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8D5733" w14:textId="3803A4A8" w:rsidR="009615F2" w:rsidRPr="00B82300" w:rsidRDefault="002139F3" w:rsidP="00CC0C03">
      <w:pPr>
        <w:pStyle w:val="Ttulo6"/>
      </w:pPr>
      <w:r w:rsidRPr="00B82300">
        <w:t>Valorization of reclaimed asphalt pavement (RAP) from the highway materials circularity</w:t>
      </w:r>
    </w:p>
    <w:p w14:paraId="505709B5" w14:textId="77777777" w:rsidR="00020723" w:rsidRPr="00B82300" w:rsidRDefault="00020723" w:rsidP="00CC0C03">
      <w:pPr>
        <w:pStyle w:val="Ttulo7"/>
      </w:pPr>
      <w:r w:rsidRPr="00B82300">
        <w:t>Abstract</w:t>
      </w:r>
    </w:p>
    <w:p w14:paraId="73976A87" w14:textId="1876C58E" w:rsidR="00B24890" w:rsidRPr="00B82300" w:rsidRDefault="00063955" w:rsidP="00CC0C03">
      <w:r w:rsidRPr="00B82300">
        <w:t xml:space="preserve">The increasing demand for natural resources in highway construction </w:t>
      </w:r>
      <w:r w:rsidR="004051BA" w:rsidRPr="006D3459">
        <w:rPr>
          <w:highlight w:val="yellow"/>
        </w:rPr>
        <w:t>presents</w:t>
      </w:r>
      <w:r w:rsidRPr="00B82300">
        <w:t xml:space="preserve"> significant environmental and economic challenges. A key issue is the disposal of reclaimed asphalt pavement (RAP), which is often discarded in landfills, despite its potential for reuse in new asphalt mixtures. Although several studies have investigated RAP incorporation, the influence of its particle size distribution on mechanical performance remains an underexplored area, creating a gap in understanding the material’s optimal reuse conditions. This study aims to evaluate the valorization of RAP in asphalt mixtures by characterizing its properties and analyzing the effects of partial aggregate replacement (0%, 25%, 50%, and 100%) on mechanical performance, considering both fine and coarse fractions. The methodology involved </w:t>
      </w:r>
      <w:r w:rsidR="00A557AF" w:rsidRPr="006D3459">
        <w:rPr>
          <w:highlight w:val="yellow"/>
        </w:rPr>
        <w:t>particle size distribution</w:t>
      </w:r>
      <w:r w:rsidR="00A557AF" w:rsidRPr="00B82300">
        <w:t xml:space="preserve"> </w:t>
      </w:r>
      <w:r w:rsidRPr="00B82300">
        <w:t>analysis, chemical and thermal characterization, and mechanical tests such as Marshall stability, flow, indirect tensile strength, and abrasion resistance. The results showed that increasing RAP content the need for new bituminous binder</w:t>
      </w:r>
      <w:r w:rsidR="00385773" w:rsidRPr="00385773">
        <w:t xml:space="preserve"> </w:t>
      </w:r>
      <w:r w:rsidR="00385773" w:rsidRPr="006D3459">
        <w:rPr>
          <w:highlight w:val="yellow"/>
        </w:rPr>
        <w:t>can be reduced</w:t>
      </w:r>
      <w:r w:rsidRPr="00B82300">
        <w:t xml:space="preserve">, with a 50% RAP mixture requiring only 2.80% of new binder compared to 4.30% in the control sample. Marshall stability improved with RAP incorporation, reaching a maximum of 13312.63 N for a 50% RAP mixture with basaltic fines, while a 100% RAP mixture exhibited 11311.87 N stability. Indirect tensile strength also increased with RAP incorporation, </w:t>
      </w:r>
      <w:r w:rsidR="00385773" w:rsidRPr="006D3459">
        <w:rPr>
          <w:highlight w:val="yellow"/>
        </w:rPr>
        <w:t>reaching</w:t>
      </w:r>
      <w:r w:rsidR="00385773" w:rsidRPr="00B82300">
        <w:t xml:space="preserve"> </w:t>
      </w:r>
      <w:r w:rsidRPr="00B82300">
        <w:t>at 0.98MPa</w:t>
      </w:r>
      <w:r w:rsidR="00385773">
        <w:t xml:space="preserve"> </w:t>
      </w:r>
      <w:r w:rsidRPr="00B82300">
        <w:t>for the 50% RAP mixture with basalt fines. However, excessive RAP content led to higher deformation susceptibility, as evidenced by a 524 c.mm flow in the 100% RAP mixture. The findings indicate that RAP can be effectively incorporated into new asphalt layers, optimizing resource use and reducing environmental impact. The best balance between performance and sustainability was achieved at 50% RAP content, particularly when combined with basaltic fines. These insights contribute to advancing circular economy principles in road engineering, promoting more sustainable pavement solutions.</w:t>
      </w:r>
    </w:p>
    <w:p w14:paraId="769FB0DC" w14:textId="77777777" w:rsidR="00063955" w:rsidRPr="00B82300" w:rsidRDefault="00063955" w:rsidP="00CC0C03"/>
    <w:p w14:paraId="12DEB010" w14:textId="1007F3D9" w:rsidR="00BC7D14" w:rsidRPr="00B82300" w:rsidRDefault="00B24890" w:rsidP="00CC0C03">
      <w:pPr>
        <w:ind w:firstLine="0"/>
      </w:pPr>
      <w:r w:rsidRPr="00B82300">
        <w:t xml:space="preserve">Keywords:  </w:t>
      </w:r>
      <w:r w:rsidR="002139F3" w:rsidRPr="00B82300">
        <w:t>Reclaimed asphalt paving. Waste valorization. Circular economy</w:t>
      </w:r>
      <w:r w:rsidR="005B576B" w:rsidRPr="00B82300">
        <w:t>. Binder-aggregate interaction. Recycled aggregates.</w:t>
      </w:r>
    </w:p>
    <w:p w14:paraId="04150266" w14:textId="77777777" w:rsidR="002316A5" w:rsidRPr="00B82300" w:rsidRDefault="002316A5" w:rsidP="00CC0C03">
      <w:pPr>
        <w:spacing w:after="160"/>
        <w:rPr>
          <w:rFonts w:eastAsiaTheme="majorEastAsia" w:cstheme="majorBidi"/>
          <w:b/>
          <w:noProof/>
          <w:w w:val="99"/>
          <w:szCs w:val="24"/>
        </w:rPr>
      </w:pPr>
      <w:r w:rsidRPr="00B82300">
        <w:rPr>
          <w:szCs w:val="24"/>
        </w:rPr>
        <w:br w:type="page"/>
      </w:r>
    </w:p>
    <w:p w14:paraId="3509B974" w14:textId="77777777" w:rsidR="005701E5" w:rsidRPr="00433417" w:rsidRDefault="005701E5" w:rsidP="00CC0C03">
      <w:pPr>
        <w:pStyle w:val="Ttulo9"/>
      </w:pPr>
      <w:r w:rsidRPr="00433417">
        <w:lastRenderedPageBreak/>
        <w:t>Introduction</w:t>
      </w:r>
      <w:r w:rsidR="005836BC" w:rsidRPr="00433417">
        <w:t xml:space="preserve"> </w:t>
      </w:r>
    </w:p>
    <w:p w14:paraId="79B90BDD" w14:textId="421EB250" w:rsidR="00214090" w:rsidRPr="00B82300" w:rsidRDefault="00214090" w:rsidP="00CC0C03">
      <w:pPr>
        <w:rPr>
          <w:lang w:eastAsia="pt-BR"/>
        </w:rPr>
      </w:pPr>
      <w:r w:rsidRPr="00A2779A">
        <w:rPr>
          <w:lang w:eastAsia="pt-BR"/>
        </w:rPr>
        <w:t xml:space="preserve">The demand for materials and natural resources for use in road construction is significant, as is the performance of these materials, since knowledge of their strength and durability are essential requirements </w:t>
      </w:r>
      <w:r w:rsidRPr="00433417">
        <w:rPr>
          <w:lang w:eastAsia="pt-BR"/>
        </w:rPr>
        <w:fldChar w:fldCharType="begin" w:fldLock="1"/>
      </w:r>
      <w:r w:rsidRPr="00433417">
        <w:rPr>
          <w:lang w:eastAsia="pt-BR"/>
        </w:rPr>
        <w:instrText>ADDIN CSL_CITATION {"citationItems":[{"id":"ITEM-1","itemData":{"DOI":"10.4324/9781315839158","ISBN":"9781315839158","author":[{"dropping-particle":"","family":"Taylor","given":"G. D.","non-dropping-particle":"","parse-names":false,"suffix":""}],"edition":"3rd Editio","id":"ITEM-1","issued":{"date-parts":[["2013","10","23"]]},"number-of-pages":"344","publisher":"Routledge","publisher-place":"London, UK","title":"Materials in Construction","type":"book"},"uris":["http://www.mendeley.com/documents/?uuid=26b35b50-8280-48b9-bd9a-f536afc39f11"]}],"mendeley":{"formattedCitation":"[1]","plainTextFormattedCitation":"[1]","previouslyFormattedCitation":"[1]"},"properties":{"noteIndex":0},"schema":"https://github.com/citation-style-language/schema/raw/master/csl-citation.json"}</w:instrText>
      </w:r>
      <w:r w:rsidRPr="00433417">
        <w:rPr>
          <w:lang w:eastAsia="pt-BR"/>
        </w:rPr>
        <w:fldChar w:fldCharType="separate"/>
      </w:r>
      <w:r w:rsidRPr="00433417">
        <w:rPr>
          <w:noProof/>
          <w:lang w:eastAsia="pt-BR"/>
        </w:rPr>
        <w:t>[1]</w:t>
      </w:r>
      <w:r w:rsidRPr="00433417">
        <w:rPr>
          <w:lang w:eastAsia="pt-BR"/>
        </w:rPr>
        <w:fldChar w:fldCharType="end"/>
      </w:r>
      <w:r w:rsidRPr="00433417">
        <w:rPr>
          <w:lang w:eastAsia="pt-BR"/>
        </w:rPr>
        <w:t>. However, the use of these resources generates environmental</w:t>
      </w:r>
      <w:r w:rsidRPr="00A2779A">
        <w:rPr>
          <w:lang w:eastAsia="pt-BR"/>
        </w:rPr>
        <w:t xml:space="preserve"> impacts, either through the use of large materials volumes or through their application in road pavements made from complex mixtures of</w:t>
      </w:r>
      <w:r w:rsidRPr="00B82300">
        <w:rPr>
          <w:lang w:eastAsia="pt-BR"/>
        </w:rPr>
        <w:t xml:space="preserve"> bituminous binders and different mineral aggregates </w:t>
      </w:r>
      <w:r w:rsidRPr="00B82300">
        <w:rPr>
          <w:lang w:eastAsia="pt-BR"/>
        </w:rPr>
        <w:fldChar w:fldCharType="begin" w:fldLock="1"/>
      </w:r>
      <w:r w:rsidR="00752A66" w:rsidRPr="00B82300">
        <w:rPr>
          <w:lang w:eastAsia="pt-BR"/>
        </w:rPr>
        <w:instrText>ADDIN CSL_CITATION {"citationItems":[{"id":"ITEM-1","itemData":{"DOI":"10.21625/archive.v3i1.433","ISSN":"2537-0162","abstract":"Whilst sustainable construction relates to both a building’s structure and the use of proper life cycle processes, the selection of the most appropriate material/s is deemed a considerable undertaking. Throughout a building’s lifecycle that extends from design, construction, operation, maintenance, renovation, until demolition, the selection of sustainable material/s is a particularly crucial task for the development and establishment of such structures. Traditionally, there are three main materials for general construction: (1) Steel, (2) Concrete and (3) Timber. These materials not only influence the function within the structure, but also affect the operation cost and energy usage. Operation cost reduction and energy savings are typically elements of the sustainable construction sphere. However, in developing countries, there is a variety of highly critical factors, which can impact material selection as well as the long-term sustainability of the structure, including: Fire Performance, Environmental Impact, Structural Performance (strength and durability), and Functioning Capabilities. Accordingly, this paper will first compare the sustainability of these three key materials and then converse with appropriate processes for material selection. Attention will be given to the sustainable construction recompense associated with the different material selection factors. Doing so ensures a more sustainable built environment by means of an improved material selection process.","author":[{"dropping-particle":"","family":"Gharehbaghi","given":"Koorosh","non-dropping-particle":"","parse-names":false,"suffix":""},{"dropping-particle":"","family":"Georgy","given":"Maged","non-dropping-particle":"","parse-names":false,"suffix":""}],"container-title":"The Academic Research Community publication","id":"ITEM-1","issue":"1","issued":{"date-parts":[["2019","2","7"]]},"page":"85-94","title":"Sustainable Construction by Means of Improved Material Selection Process","type":"article-journal","volume":"3"},"uris":["http://www.mendeley.com/documents/?uuid=5c5f2985-7ea7-486e-8611-d9b61f0e0012"]},{"id":"ITEM-2","itemData":{"DOI":"10.1016/j.resconrec.2012.12.013","ISSN":"09213449","author":[{"dropping-particle":"","family":"Huang","given":"Tao","non-dropping-particle":"","parse-names":false,"suffix":""},{"dropping-particle":"","family":"Shi","given":"Feng","non-dropping-particle":"","parse-names":false,"suffix":""},{"dropping-particle":"","family":"Tanikawa","given":"Hiroki","non-dropping-particle":"","parse-names":false,"suffix":""},{"dropping-particle":"","family":"Fei","given":"Jinling","non-dropping-particle":"","parse-names":false,"suffix":""},{"dropping-particle":"","family":"Han","given":"Ji","non-dropping-particle":"","parse-names":false,"suffix":""}],"container-title":"Resources, Conservation and Recycling","id":"ITEM-2","issued":{"date-parts":[["2013","3"]]},"page":"91-101","title":"Materials demand and environmental impact of buildings construction and demolition in China based on dynamic material flow analysis","type":"article-journal","volume":"72"},"uris":["http://www.mendeley.com/documents/?uuid=cba294a8-819a-41b3-9910-dc320e0388c1"]}],"mendeley":{"formattedCitation":"[2,3]","plainTextFormattedCitation":"[2,3]","previouslyFormattedCitation":"[2,3]"},"properties":{"noteIndex":0},"schema":"https://github.com/citation-style-language/schema/raw/master/csl-citation.json"}</w:instrText>
      </w:r>
      <w:r w:rsidRPr="00B82300">
        <w:rPr>
          <w:lang w:eastAsia="pt-BR"/>
        </w:rPr>
        <w:fldChar w:fldCharType="separate"/>
      </w:r>
      <w:r w:rsidRPr="00B82300">
        <w:rPr>
          <w:noProof/>
          <w:lang w:eastAsia="pt-BR"/>
        </w:rPr>
        <w:t>[2,3]</w:t>
      </w:r>
      <w:r w:rsidRPr="00B82300">
        <w:rPr>
          <w:lang w:eastAsia="pt-BR"/>
        </w:rPr>
        <w:fldChar w:fldCharType="end"/>
      </w:r>
      <w:r w:rsidRPr="00B82300">
        <w:rPr>
          <w:lang w:eastAsia="pt-BR"/>
        </w:rPr>
        <w:t>.</w:t>
      </w:r>
    </w:p>
    <w:p w14:paraId="4B091CBD" w14:textId="67F31A1C" w:rsidR="00214090" w:rsidRPr="00B82300" w:rsidRDefault="00214090" w:rsidP="00CC0C03">
      <w:pPr>
        <w:rPr>
          <w:lang w:eastAsia="pt-BR"/>
        </w:rPr>
      </w:pPr>
      <w:r w:rsidRPr="00B82300">
        <w:rPr>
          <w:lang w:eastAsia="pt-BR"/>
        </w:rPr>
        <w:t xml:space="preserve">Considering the need to find sustainable ways to obtain alternative mineral resources, as well as the growing execution of road construction projects, the </w:t>
      </w:r>
      <w:r w:rsidR="00433417" w:rsidRPr="006D3459">
        <w:rPr>
          <w:highlight w:val="yellow"/>
          <w:lang w:eastAsia="pt-BR"/>
        </w:rPr>
        <w:t>milled material</w:t>
      </w:r>
      <w:r w:rsidR="00433417" w:rsidRPr="00B82300">
        <w:rPr>
          <w:lang w:eastAsia="pt-BR"/>
        </w:rPr>
        <w:t xml:space="preserve"> </w:t>
      </w:r>
      <w:r w:rsidRPr="00B82300">
        <w:rPr>
          <w:lang w:eastAsia="pt-BR"/>
        </w:rPr>
        <w:t xml:space="preserve">reuse (reclaimed asphalt pavement - RAP), derived from deteriorated asphalt pavement surfaces, becomes an important strategy for reducing, reusing, recovering, and recycling materials and energy in order to meet the high demand for mineral resources from primary sources </w:t>
      </w:r>
      <w:r w:rsidRPr="00B82300">
        <w:rPr>
          <w:lang w:eastAsia="pt-BR"/>
        </w:rPr>
        <w:fldChar w:fldCharType="begin" w:fldLock="1"/>
      </w:r>
      <w:r w:rsidRPr="00B82300">
        <w:rPr>
          <w:lang w:eastAsia="pt-BR"/>
        </w:rPr>
        <w:instrText>ADDIN CSL_CITATION {"citationItems":[{"id":"ITEM-1","itemData":{"DOI":"10.1007/s11356-023-25847-3","ISSN":"1614-7499","author":[{"dropping-particle":"","family":"Mariyappan","given":"Ranjitham","non-dropping-particle":"","parse-names":false,"suffix":""},{"dropping-particle":"","family":"Palammal","given":"Jeyapriya Subanantharaj","non-dropping-particle":"","parse-names":false,"suffix":""},{"dropping-particle":"","family":"Balu","given":"Soundara","non-dropping-particle":"","parse-names":false,"suffix":""}],"container-title":"Environmental Science and Pollution Research","id":"ITEM-1","issue":"16","issued":{"date-parts":[["2023","2","23"]]},"page":"45587-45606","title":"Sustainable use of reclaimed asphalt pavement (RAP) in pavement applications—a review","type":"article-journal","volume":"30"},"uris":["http://www.mendeley.com/documents/?uuid=8b741202-c837-493c-b844-42c6eec1351e"]},{"id":"ITEM-2","itemData":{"DOI":"10.3390/ma18050970","ISSN":"1996-1944","abstract":"Asphalt with different aging degrees requires different rejuvenation methods. However, current applications of hot in-place recycling (HIR) for Reclaimed Asphalt Pavement (RAP) do not consider the differences in the aging degree of asphalt binder across different layers of RAP. Additionally, there is limited understanding of the changes in asphalt binder and aggregate properties during the HIR process. Changes in the properties of RAP materials can lead to inaccuracies in the mix design, potentially causing suboptimal performance. This study compares the performance of asphalt binders at different depths within RAP and clarifies the effects of the grinding and heating processes during HIR on both asphalt and aggregate properties. The aging gradient of RAP asphalt was assessed using macroscopic performance tests (bending beam rheometer (BBR), dynamic shear rheometer (DSR)) and microscopic techniques (scanning electron microscopy (SEM) and Fourier transform infrared spectroscopy (FTIR)). The effects of heating and milling on RAP materials were evaluated using conventional performance tests (DSR, BBR) and sieving analyses. The results show that the RAP asphalt exhibits an aging gradient under natural conditions, with the upper surface asphalt aging more than the lower layers. The heating process during HIR accelerates the secondary aging of RAP asphalt, reducing penetration by 25.3%, increasing the softening point by 7.4%, and decreasing ductility by 36.4%. The milling process causes gradation failure of RAP, with a damage rate of 14.4% of the coarse aggregates. Therefore, it is recommended that when using HIR for maintenance of severely aged pavements, the upper layer of the RAP should be separately milled and treated. The HIR mix design should consider the impact of heating and milling on RAP materials.","author":[{"dropping-particle":"","family":"Qu","given":"Fangting","non-dropping-particle":"","parse-names":false,"suffix":""},{"dropping-particle":"","family":"Yang","given":"Zhiyu","non-dropping-particle":"","parse-names":false,"suffix":""},{"dropping-particle":"","family":"Liu","given":"Zhengnan","non-dropping-particle":"","parse-names":false,"suffix":""}],"container-title":"Materials","id":"ITEM-2","issue":"5","issued":{"date-parts":[["2025","2","21"]]},"page":"970","title":"Characterization of Reclaimed Asphalt Pavement Material Properties for Hot In-Place Recycling","type":"article-journal","volume":"18"},"uris":["http://www.mendeley.com/documents/?uuid=b5020b6d-df5f-448a-affc-8a9362816968"]},{"id":"ITEM-3","itemData":{"DOI":"10.3390/ma16041504","ISSN":"1996-1944","abstract":"Reclaimed Asphalt Pavement (RAP) as recycled aggregates is a relatively new construction process of rigid pavements due to the scarcity and degradation of natural aggregates. This study aims at the sequential characterization of RAP aggregate to obtain optimized proportions for strength. For this purpose, RAP aggregates were used for the replacement of natural aggregates (NA) in the concrete mix which was achieved by varying from 0–100%. Furthermore, zirconia silica fume (ZSF) was used as a partial replacement of the cement in the concrete mix, replacing Ordinary Portland Cement (OPC). Experimental studies have shown that the incorporation of washed RAP (WRAP) slightly reduces the compressive strength of concrete by 2.7–37.35% as compared to the reference control concrete mix. Although the 7-days, 28-days and 56-day compressive strength of WRAP recycled aggregate-based concrete is slightly better than the 7-days, 28-days and 56-day compressive strength of dirty RAP (DRAP) recycled aggregate-based concrete. A similar trend was observed in the flexural strength and split tensile strength of WRAP recycled aggregate-based. Overall, the results show that 40% WRAP recycled aggregates with 10% ZSF as a replacement for cement outperform DRAP aggregates in concrete mixes. According to the ANOVA results, the combination of ZSF and WRAP aggregates met the cement concrete pavement strength standard, thereby contributing to sustainable development. Reclaimed Asphalt Concrete Pavements (RACP) are now seen as a potential and long-term answer to the present environmental and economic crisis.","author":[{"dropping-particle":"","family":"Rout","given":"M. K. Diptikanta","non-dropping-particle":"","parse-names":false,"suffix":""},{"dropping-particle":"","family":"Sahdeo","given":"Surya Kant","non-dropping-particle":"","parse-names":false,"suffix":""},{"dropping-particle":"","family":"Biswas","given":"Sabyasachi","non-dropping-particle":"","parse-names":false,"suffix":""},{"dropping-particle":"","family":"Roy","given":"Krishanu","non-dropping-particle":"","parse-names":false,"suffix":""},{"dropping-particle":"","family":"Sinha","given":"Abdhesh Kumar","non-dropping-particle":"","parse-names":false,"suffix":""}],"container-title":"Materials","id":"ITEM-3","issue":"4","issued":{"date-parts":[["2023","2","10"]]},"page":"1504","title":"Feasibility Study of Reclaimed Asphalt Pavements (RAP) as Recycled Aggregates Used in Rigid Pavement Construction","type":"article-journal","volume":"16"},"uris":["http://www.mendeley.com/documents/?uuid=b0914844-618e-4f42-8a6d-87fb45648cda"]},{"id":"ITEM-4","itemData":{"DOI":"10.3390/app13010362","ISSN":"2076-3417","abstract":"Against the backdrop of global warming and depletion of natural resources, new techniques and alternative materials need to be explored and integrated into road construction. Reclaimed Asphalt Pavement (RAP) is one of the waste materials that can be reused in new road projects if its behavior is better understood. Numerous researchers have studied the use of RAP in both bound and unbound pavement layers. However, the mechanical behavior and deformation characteristics of RAP in unbound pavement layers are not fully understood due to its unique properties. For this reason, this paper aims to investigate the performance of RAP in the construction of unbound pavement layers (base and subbase). The methodology used consists of two phases: (i) laboratory tests in terms of physical properties, bearing capacity and permanent deformations generated and (ii) a comparative analysis of the test results. For the laboratory tests, the RAP material was taken from the milling operation of a pavement section to be rehabilitated and blended with virgin aggregates (VA) in different proportions. In addition, a sample consisting of pure VA was used as a reference sample for the comparative analysis of the results. Overall, it is concluded that the use of RAP for admixture in unbound layers is feasible and meets the sustainability requirements of pavement materials and structures without compromising pavement strength. A highlight of the research findings is that RAP with percentages up to 40% is a rational approach for the development of RAP-VA mixes to be incorporated into unbound pavement layers. Nevertheless, the results of the present study support the statement that testing is required each time to define the capabilities of RAP considering local effects and material conditions.","author":[{"dropping-particle":"","family":"Plati","given":"Christina","non-dropping-particle":"","parse-names":false,"suffix":""},{"dropping-particle":"","family":"Tsakoumaki","given":"Maria","non-dropping-particle":"","parse-names":false,"suffix":""},{"dropping-particle":"","family":"Gkyrtis","given":"Konstantinos","non-dropping-particle":"","parse-names":false,"suffix":""}],"container-title":"Applied Sciences","id":"ITEM-4","issue":"1","issued":{"date-parts":[["2022","12","27"]]},"page":"362","title":"Physical and Mechanical Properties of Reclaimed Asphalt Pavement (RAP) Incorporated into Unbound Pavement Layers","type":"article-journal","volume":"13"},"uris":["http://www.mendeley.com/documents/?uuid=b7180b86-1886-45e5-9eba-dea347706001"]}],"mendeley":{"formattedCitation":"[4–7]","plainTextFormattedCitation":"[4–7]","previouslyFormattedCitation":"[4–7]"},"properties":{"noteIndex":0},"schema":"https://github.com/citation-style-language/schema/raw/master/csl-citation.json"}</w:instrText>
      </w:r>
      <w:r w:rsidRPr="00B82300">
        <w:rPr>
          <w:lang w:eastAsia="pt-BR"/>
        </w:rPr>
        <w:fldChar w:fldCharType="separate"/>
      </w:r>
      <w:r w:rsidRPr="00B82300">
        <w:rPr>
          <w:noProof/>
          <w:lang w:eastAsia="pt-BR"/>
        </w:rPr>
        <w:t>[4–7]</w:t>
      </w:r>
      <w:r w:rsidRPr="00B82300">
        <w:rPr>
          <w:lang w:eastAsia="pt-BR"/>
        </w:rPr>
        <w:fldChar w:fldCharType="end"/>
      </w:r>
      <w:r w:rsidRPr="00B82300">
        <w:rPr>
          <w:lang w:eastAsia="pt-BR"/>
        </w:rPr>
        <w:t xml:space="preserve">. This waste valorization in the final activity of road reconstruction, used in new pavements, becomes a significant action to evaluate and improve engineering practices, encompassing a holistic view of the circular economy for road pavements </w:t>
      </w:r>
      <w:r w:rsidRPr="00B82300">
        <w:rPr>
          <w:lang w:val="pt-BR" w:eastAsia="pt-BR"/>
        </w:rPr>
        <w:fldChar w:fldCharType="begin" w:fldLock="1"/>
      </w:r>
      <w:r w:rsidR="00752A66" w:rsidRPr="00B82300">
        <w:rPr>
          <w:lang w:eastAsia="pt-BR"/>
        </w:rPr>
        <w:instrText>ADDIN CSL_CITATION {"citationItems":[{"id":"ITEM-1","itemData":{"DOI":"10.3390/infrastructures9080128","ISSN":"2412-3811","abstract":"In view of the climate crisis, green technologies should be used to ensure sustainable structures in the construction industry. Road construction could also contribute to the creation of a circular economy, as it is partly responsible for several current environmental phenomena, such as greenhouse gas (GHG) emissions and depletion of natural aggregates and landfills. The use of Reclaimed Asphalt Pavement (RAP) is considered one of these recycling solutions, as it can be reused in road construction projects. Implementing it in practice is already a topic that should be included in the technical guidelines for road construction and maintenance. Therefore, this study is a critical overview of the worldwide experiences with the installation of RAP in road pavements published by different road authorities worldwide, aiming to prove the inconsistency in using these materials in pavement courses. The results of this review are analyzed to identify possible knowledge gaps regarding RAP content. It was shown that the use of RAP is different on all five continents. The main findings were that the RAP content in asphalt layers is still at a low level of about 30% and that the use of RAP materials in unbound layers in road pavement construction is not yet fully accepted. It is expected that the results of this study will help to improve further research on the performance of RAP and motivate more countries to develop appropriate guidelines for the use of RAP materials in road pavement construction.","author":[{"dropping-particle":"","family":"Tsakoumaki","given":"Maria","non-dropping-particle":"","parse-names":false,"suffix":""},{"dropping-particle":"","family":"Plati","given":"Christina","non-dropping-particle":"","parse-names":false,"suffix":""}],"container-title":"Infrastructures","id":"ITEM-1","issue":"8","issued":{"date-parts":[["2024","8","5"]]},"page":"128","title":"A Critical Overview of Using Reclaimed Asphalt Pavement (RAP) in Road Pavement Construction","type":"article-journal","volume":"9"},"uris":["http://www.mendeley.com/documents/?uuid=9a247782-a34f-4031-8746-744bc6aed79f"]},{"id":"ITEM-2","itemData":{"author":[{"dropping-particle":"","family":"Mathias","given":"Vincent","non-dropping-particle":"","parse-names":false,"suffix":""},{"dropping-particle":"","family":"Sedran","given":"Thierry","non-dropping-particle":"","parse-names":false,"suffix":""},{"dropping-particle":"de","family":"Larrard","given":"François","non-dropping-particle":"","parse-names":false,"suffix":""}],"container-title":"International Rilem Conference on the Use of Recycled Materials in Building Structures","id":"ITEM-2","issued":{"date-parts":[["2004"]]},"page":"11","publisher":"Rilem Proceedings PRO 40","publisher-place":"Barcelona, Spain","title":"Recycling reclaimed asphalt pavement in concrete roads","type":"paper-conference"},"uris":["http://www.mendeley.com/documents/?uuid=d96ab9d2-b14c-4786-b68e-c6fc78570099"]}],"mendeley":{"formattedCitation":"[8,9]","plainTextFormattedCitation":"[8,9]","previouslyFormattedCitation":"[8,9]"},"properties":{"noteIndex":0},"schema":"https://github.com/citation-style-language/schema/raw/master/csl-citation.json"}</w:instrText>
      </w:r>
      <w:r w:rsidRPr="00B82300">
        <w:rPr>
          <w:lang w:val="pt-BR" w:eastAsia="pt-BR"/>
        </w:rPr>
        <w:fldChar w:fldCharType="separate"/>
      </w:r>
      <w:r w:rsidRPr="00B82300">
        <w:rPr>
          <w:noProof/>
          <w:lang w:eastAsia="pt-BR"/>
        </w:rPr>
        <w:t>[8,9]</w:t>
      </w:r>
      <w:r w:rsidRPr="00B82300">
        <w:rPr>
          <w:lang w:val="pt-BR" w:eastAsia="pt-BR"/>
        </w:rPr>
        <w:fldChar w:fldCharType="end"/>
      </w:r>
      <w:r w:rsidRPr="00B82300">
        <w:rPr>
          <w:lang w:eastAsia="pt-BR"/>
        </w:rPr>
        <w:t>.</w:t>
      </w:r>
    </w:p>
    <w:p w14:paraId="06A17FA3" w14:textId="15C468B0" w:rsidR="00923E06" w:rsidRPr="00B82300" w:rsidRDefault="00923E06" w:rsidP="00CC0C03">
      <w:pPr>
        <w:rPr>
          <w:lang w:eastAsia="pt-BR"/>
        </w:rPr>
      </w:pPr>
      <w:r w:rsidRPr="00B82300">
        <w:rPr>
          <w:lang w:eastAsia="pt-BR"/>
        </w:rPr>
        <w:t>Reclaimed Asphalt Pavement (RAP) is the material milled or removed during</w:t>
      </w:r>
      <w:r w:rsidR="003749E4">
        <w:rPr>
          <w:lang w:eastAsia="pt-BR"/>
        </w:rPr>
        <w:t xml:space="preserve"> </w:t>
      </w:r>
      <w:r w:rsidR="003749E4" w:rsidRPr="006D3459">
        <w:rPr>
          <w:highlight w:val="yellow"/>
          <w:lang w:eastAsia="pt-BR"/>
        </w:rPr>
        <w:t>the</w:t>
      </w:r>
      <w:r w:rsidRPr="00B82300">
        <w:rPr>
          <w:lang w:eastAsia="pt-BR"/>
        </w:rPr>
        <w:t xml:space="preserve"> maintenance or </w:t>
      </w:r>
      <w:r w:rsidR="003749E4" w:rsidRPr="006D3459">
        <w:rPr>
          <w:highlight w:val="yellow"/>
          <w:lang w:eastAsia="pt-BR"/>
        </w:rPr>
        <w:t>the</w:t>
      </w:r>
      <w:r w:rsidR="003749E4">
        <w:rPr>
          <w:lang w:eastAsia="pt-BR"/>
        </w:rPr>
        <w:t xml:space="preserve"> </w:t>
      </w:r>
      <w:r w:rsidRPr="00B82300">
        <w:rPr>
          <w:lang w:eastAsia="pt-BR"/>
        </w:rPr>
        <w:t>asphalt pavements</w:t>
      </w:r>
      <w:r w:rsidR="003749E4" w:rsidRPr="003749E4">
        <w:rPr>
          <w:lang w:eastAsia="pt-BR"/>
        </w:rPr>
        <w:t xml:space="preserve"> </w:t>
      </w:r>
      <w:r w:rsidR="003749E4" w:rsidRPr="006D3459">
        <w:rPr>
          <w:highlight w:val="yellow"/>
          <w:lang w:eastAsia="pt-BR"/>
        </w:rPr>
        <w:t>reconstruction</w:t>
      </w:r>
      <w:r w:rsidRPr="00B82300">
        <w:rPr>
          <w:lang w:eastAsia="pt-BR"/>
        </w:rPr>
        <w:t>, consisting of aggregates coated with aged bituminous binder</w:t>
      </w:r>
      <w:r w:rsidR="008955D1" w:rsidRPr="00B82300">
        <w:rPr>
          <w:lang w:eastAsia="pt-BR"/>
        </w:rPr>
        <w:t xml:space="preserve"> </w:t>
      </w:r>
      <w:r w:rsidR="008955D1" w:rsidRPr="00B82300">
        <w:rPr>
          <w:lang w:eastAsia="pt-BR"/>
        </w:rPr>
        <w:fldChar w:fldCharType="begin" w:fldLock="1"/>
      </w:r>
      <w:r w:rsidR="008955D1" w:rsidRPr="00B82300">
        <w:rPr>
          <w:lang w:eastAsia="pt-BR"/>
        </w:rPr>
        <w:instrText>ADDIN CSL_CITATION {"citationItems":[{"id":"ITEM-1","itemData":{"DOI":"10.1007/s42947-024-00470-8","ISSN":"1996-6814","author":[{"dropping-particle":"","family":"Gao","given":"Yuchao","non-dropping-particle":"","parse-names":false,"suffix":""},{"dropping-particle":"","family":"Yu","given":"Xin","non-dropping-particle":"","parse-names":false,"suffix":""},{"dropping-particle":"","family":"Xia","given":"Qinghua","non-dropping-particle":"","parse-names":false,"suffix":""},{"dropping-particle":"","family":"Zhang","given":"Hong","non-dropping-particle":"","parse-names":false,"suffix":""}],"container-title":"International Journal of Pavement Research and Technology","id":"ITEM-1","issued":{"date-parts":[["2024","9","12"]]},"title":"Evaluation of Complex Shear Modulus of Recycled Asphalt Mortars Based on Euclidean Distance Method in the Mixing Process","type":"article-journal"},"uris":["http://www.mendeley.com/documents/?uuid=d6097018-7ac5-4f9b-b5d0-c234f3580e7a"]}],"mendeley":{"formattedCitation":"[10]","plainTextFormattedCitation":"[10]","previouslyFormattedCitation":"[10]"},"properties":{"noteIndex":0},"schema":"https://github.com/citation-style-language/schema/raw/master/csl-citation.json"}</w:instrText>
      </w:r>
      <w:r w:rsidR="008955D1" w:rsidRPr="00B82300">
        <w:rPr>
          <w:lang w:eastAsia="pt-BR"/>
        </w:rPr>
        <w:fldChar w:fldCharType="separate"/>
      </w:r>
      <w:r w:rsidR="008955D1" w:rsidRPr="00B82300">
        <w:rPr>
          <w:noProof/>
          <w:lang w:eastAsia="pt-BR"/>
        </w:rPr>
        <w:t>[10]</w:t>
      </w:r>
      <w:r w:rsidR="008955D1" w:rsidRPr="00B82300">
        <w:rPr>
          <w:lang w:eastAsia="pt-BR"/>
        </w:rPr>
        <w:fldChar w:fldCharType="end"/>
      </w:r>
      <w:r w:rsidRPr="00B82300">
        <w:rPr>
          <w:lang w:eastAsia="pt-BR"/>
        </w:rPr>
        <w:t>. This waste originates from processes such as milling of surface layers or deep removal, followed by crushing, screening, and controlled stockpiling. When properly processed, RAP provides high-quality aggregates with well-graded particle size distribution, ready to be reused in new asphalt mixtures</w:t>
      </w:r>
      <w:r w:rsidR="00205BC0" w:rsidRPr="00B82300">
        <w:rPr>
          <w:lang w:eastAsia="pt-BR"/>
        </w:rPr>
        <w:t xml:space="preserve"> </w:t>
      </w:r>
      <w:r w:rsidR="00205BC0" w:rsidRPr="00B82300">
        <w:rPr>
          <w:lang w:eastAsia="pt-BR"/>
        </w:rPr>
        <w:fldChar w:fldCharType="begin" w:fldLock="1"/>
      </w:r>
      <w:r w:rsidR="00241BCE" w:rsidRPr="00B82300">
        <w:rPr>
          <w:lang w:eastAsia="pt-BR"/>
        </w:rPr>
        <w:instrText>ADDIN CSL_CITATION {"citationItems":[{"id":"ITEM-1","itemData":{"DOI":"10.1007/s42947-023-00405-9","ISSN":"1996-6814","author":[{"dropping-particle":"","family":"Lewis","given":"Sunny","non-dropping-particle":"","parse-names":false,"suffix":""},{"dropping-particle":"","family":"Coleri","given":"Erdem","non-dropping-particle":"","parse-names":false,"suffix":""},{"dropping-particle":"","family":"Sukhija","given":"Mayank","non-dropping-particle":"","parse-names":false,"suffix":""},{"dropping-particle":"","family":"Sreedhar","given":"Shashwath","non-dropping-particle":"","parse-names":false,"suffix":""}],"container-title":"International Journal of Pavement Research and Technology","id":"ITEM-1","issued":{"date-parts":[["2024","1","9"]]},"title":"Blending of Virgin and RAP Binder for Asphalt Mixes with High RAP Contents: A Pilot Study","type":"article-journal"},"uris":["http://www.mendeley.com/documents/?uuid=36420bd6-6ad7-4f46-aaf0-a3899a87a4ed"]}],"mendeley":{"formattedCitation":"[11]","plainTextFormattedCitation":"[11]","previouslyFormattedCitation":"[11]"},"properties":{"noteIndex":0},"schema":"https://github.com/citation-style-language/schema/raw/master/csl-citation.json"}</w:instrText>
      </w:r>
      <w:r w:rsidR="00205BC0" w:rsidRPr="00B82300">
        <w:rPr>
          <w:lang w:eastAsia="pt-BR"/>
        </w:rPr>
        <w:fldChar w:fldCharType="separate"/>
      </w:r>
      <w:r w:rsidR="00205BC0" w:rsidRPr="00B82300">
        <w:rPr>
          <w:noProof/>
          <w:lang w:eastAsia="pt-BR"/>
        </w:rPr>
        <w:t>[11]</w:t>
      </w:r>
      <w:r w:rsidR="00205BC0" w:rsidRPr="00B82300">
        <w:rPr>
          <w:lang w:eastAsia="pt-BR"/>
        </w:rPr>
        <w:fldChar w:fldCharType="end"/>
      </w:r>
      <w:r w:rsidRPr="00B82300">
        <w:rPr>
          <w:lang w:eastAsia="pt-BR"/>
        </w:rPr>
        <w:t>.</w:t>
      </w:r>
    </w:p>
    <w:p w14:paraId="2C7A9D63" w14:textId="528D46C9" w:rsidR="00923E06" w:rsidRPr="00B82300" w:rsidRDefault="00923E06" w:rsidP="00CC0C03">
      <w:pPr>
        <w:rPr>
          <w:lang w:eastAsia="pt-BR"/>
        </w:rPr>
      </w:pPr>
      <w:r w:rsidRPr="00B82300">
        <w:rPr>
          <w:lang w:eastAsia="pt-BR"/>
        </w:rPr>
        <w:t xml:space="preserve">From an engineering and sustainability perspective, the use of RAP offers two major advantages: the conservation of primary resources (aggregates and virgin binders) and the </w:t>
      </w:r>
      <w:r w:rsidR="003749E4" w:rsidRPr="006D3459">
        <w:rPr>
          <w:highlight w:val="yellow"/>
          <w:lang w:eastAsia="pt-BR"/>
        </w:rPr>
        <w:t>landfill disposal</w:t>
      </w:r>
      <w:r w:rsidR="003749E4" w:rsidRPr="00B82300">
        <w:rPr>
          <w:lang w:eastAsia="pt-BR"/>
        </w:rPr>
        <w:t xml:space="preserve"> </w:t>
      </w:r>
      <w:r w:rsidRPr="00B82300">
        <w:rPr>
          <w:lang w:eastAsia="pt-BR"/>
        </w:rPr>
        <w:t xml:space="preserve">reduction , aligning with the </w:t>
      </w:r>
      <w:r w:rsidR="003749E4" w:rsidRPr="006D3459">
        <w:rPr>
          <w:highlight w:val="yellow"/>
          <w:lang w:eastAsia="pt-BR"/>
        </w:rPr>
        <w:t>circular economy</w:t>
      </w:r>
      <w:r w:rsidR="003749E4" w:rsidRPr="00B82300">
        <w:rPr>
          <w:lang w:eastAsia="pt-BR"/>
        </w:rPr>
        <w:t xml:space="preserve"> </w:t>
      </w:r>
      <w:r w:rsidRPr="00B82300">
        <w:rPr>
          <w:lang w:eastAsia="pt-BR"/>
        </w:rPr>
        <w:t xml:space="preserve">principles </w:t>
      </w:r>
      <w:r w:rsidR="008955D1" w:rsidRPr="00B82300">
        <w:rPr>
          <w:lang w:eastAsia="pt-BR"/>
        </w:rPr>
        <w:fldChar w:fldCharType="begin" w:fldLock="1"/>
      </w:r>
      <w:r w:rsidR="003A65AD" w:rsidRPr="00B82300">
        <w:rPr>
          <w:lang w:eastAsia="pt-BR"/>
        </w:rPr>
        <w:instrText>ADDIN CSL_CITATION {"citationItems":[{"id":"ITEM-1","itemData":{"DOI":"10.1007/s42947-024-00467-3","ISSN":"1996-6814","author":[{"dropping-particle":"","family":"Ilyas","given":"Muhammad","non-dropping-particle":"","parse-names":false,"suffix":""},{"dropping-particle":"","family":"Hussain","given":"Arshad","non-dropping-particle":"","parse-names":false,"suffix":""},{"dropping-particle":"","family":"Khan","given":"Nangyaley","non-dropping-particle":"","parse-names":false,"suffix":""},{"dropping-particle":"","family":"Ding","given":"Haibo","non-dropping-particle":"","parse-names":false,"suffix":""}],"container-title":"International Journal of Pavement Research and Technology","id":"ITEM-1","issued":{"date-parts":[["2024","8","20"]]},"title":"Eco-Friendly Highways: Harnessing Waste Polystyrene and Reclaimed Asphalt Pavement for Sustainable Roadways and Environmental Mitigation","type":"article-journal"},"uris":["http://www.mendeley.com/documents/?uuid=abf49028-3fa1-4f87-b849-85b1ab76a80b"]},{"id":"ITEM-2","itemData":{"DOI":"10.1007/s42947-023-00304-z","ISSN":"1996-6814","author":[{"dropping-particle":"","family":"Wasiq","given":"Samiulhaq","non-dropping-particle":"","parse-names":false,"suffix":""},{"dropping-particle":"","family":"Golroo","given":"Amir","non-dropping-particle":"","parse-names":false,"suffix":""}],"container-title":"International Journal of Pavement Research and Technology","id":"ITEM-2","issue":"5","issued":{"date-parts":[["2024","9","10"]]},"page":"1327-1339","title":"Development of a Circular Economy Index for a Pavement Management System","type":"article-journal","volume":"17"},"uris":["http://www.mendeley.com/documents/?uuid=d807e4a4-58e0-44c9-9aa6-61509dfa2e7e"]}],"mendeley":{"formattedCitation":"[12,13]","plainTextFormattedCitation":"[12,13]","previouslyFormattedCitation":"[12,13]"},"properties":{"noteIndex":0},"schema":"https://github.com/citation-style-language/schema/raw/master/csl-citation.json"}</w:instrText>
      </w:r>
      <w:r w:rsidR="008955D1" w:rsidRPr="00B82300">
        <w:rPr>
          <w:lang w:eastAsia="pt-BR"/>
        </w:rPr>
        <w:fldChar w:fldCharType="separate"/>
      </w:r>
      <w:r w:rsidR="00241BCE" w:rsidRPr="00B82300">
        <w:rPr>
          <w:noProof/>
          <w:lang w:eastAsia="pt-BR"/>
        </w:rPr>
        <w:t>[12,13]</w:t>
      </w:r>
      <w:r w:rsidR="008955D1" w:rsidRPr="00B82300">
        <w:rPr>
          <w:lang w:eastAsia="pt-BR"/>
        </w:rPr>
        <w:fldChar w:fldCharType="end"/>
      </w:r>
      <w:r w:rsidRPr="00B82300">
        <w:rPr>
          <w:lang w:eastAsia="pt-BR"/>
        </w:rPr>
        <w:t>. In flexible pavement layers, RAP can partially replace coarse or fine aggregates (or both) and can also reduce the need for new binder by reusing the aged bitumen that coats the aggregate particles</w:t>
      </w:r>
      <w:r w:rsidR="008955D1" w:rsidRPr="00B82300">
        <w:rPr>
          <w:lang w:eastAsia="pt-BR"/>
        </w:rPr>
        <w:t xml:space="preserve"> </w:t>
      </w:r>
      <w:r w:rsidR="008955D1" w:rsidRPr="00B82300">
        <w:rPr>
          <w:lang w:eastAsia="pt-BR"/>
        </w:rPr>
        <w:fldChar w:fldCharType="begin" w:fldLock="1"/>
      </w:r>
      <w:r w:rsidR="003A65AD" w:rsidRPr="00B82300">
        <w:rPr>
          <w:lang w:eastAsia="pt-BR"/>
        </w:rPr>
        <w:instrText>ADDIN CSL_CITATION {"citationItems":[{"id":"ITEM-1","itemData":{"DOI":"10.1007/s42947-024-00429-9","ISSN":"1996-6814","author":[{"dropping-particle":"","family":"Oss-Emer","given":"Ariane Lúcia","non-dropping-particle":"","parse-names":false,"suffix":""},{"dropping-particle":"","family":"Santos","given":"Adriana Goulart","non-dropping-particle":"dos","parse-names":false,"suffix":""}],"container-title":"International Journal of Pavement Research and Technology","id":"ITEM-1","issued":{"date-parts":[["2024","3","10"]]},"title":"Predicting the Performance of Semi-Rigid Pavement with Partial Replacement of RAP in RCC and Designed Using a Mechanistic–Empirical Method","type":"article-journal"},"uris":["http://www.mendeley.com/documents/?uuid=503549b0-8a10-4dcb-8f66-23aab55c32b8"]},{"id":"ITEM-2","itemData":{"DOI":"10.1007/s42947-021-00014-4","ISSN":"1996-6814","author":[{"dropping-particle":"","family":"Mugume","given":"Rodgers Bangi","non-dropping-particle":"","parse-names":false,"suffix":""}],"container-title":"International Journal of Pavement Research and Technology","id":"ITEM-2","issue":"1","issued":{"date-parts":[["2022","1","21"]]},"page":"98-110","title":"Investigation of Foamed Bitumen Mixes Using Reclaimed Asphalt Pavement Materials for Cold Recycling Technology","type":"article-journal","volume":"15"},"uris":["http://www.mendeley.com/documents/?uuid=feff2025-43dc-4d91-953c-720adfd76421"]}],"mendeley":{"formattedCitation":"[14,15]","plainTextFormattedCitation":"[14,15]","previouslyFormattedCitation":"[14,15]"},"properties":{"noteIndex":0},"schema":"https://github.com/citation-style-language/schema/raw/master/csl-citation.json"}</w:instrText>
      </w:r>
      <w:r w:rsidR="008955D1" w:rsidRPr="00B82300">
        <w:rPr>
          <w:lang w:eastAsia="pt-BR"/>
        </w:rPr>
        <w:fldChar w:fldCharType="separate"/>
      </w:r>
      <w:r w:rsidR="00241BCE" w:rsidRPr="00B82300">
        <w:rPr>
          <w:noProof/>
          <w:lang w:eastAsia="pt-BR"/>
        </w:rPr>
        <w:t>[14,15]</w:t>
      </w:r>
      <w:r w:rsidR="008955D1" w:rsidRPr="00B82300">
        <w:rPr>
          <w:lang w:eastAsia="pt-BR"/>
        </w:rPr>
        <w:fldChar w:fldCharType="end"/>
      </w:r>
      <w:r w:rsidRPr="00B82300">
        <w:rPr>
          <w:lang w:eastAsia="pt-BR"/>
        </w:rPr>
        <w:t>.</w:t>
      </w:r>
    </w:p>
    <w:p w14:paraId="422BFFE4" w14:textId="56381ECC" w:rsidR="009B745D" w:rsidRPr="00B82300" w:rsidRDefault="00923E06" w:rsidP="00CC0C03">
      <w:pPr>
        <w:rPr>
          <w:lang w:eastAsia="pt-BR"/>
        </w:rPr>
      </w:pPr>
      <w:r w:rsidRPr="00B82300">
        <w:rPr>
          <w:lang w:eastAsia="pt-BR"/>
        </w:rPr>
        <w:t xml:space="preserve">However, the performance of RAP in new mixtures depends on factors such as particle size control, the </w:t>
      </w:r>
      <w:r w:rsidR="003125CD" w:rsidRPr="006D3459">
        <w:rPr>
          <w:highlight w:val="yellow"/>
          <w:lang w:eastAsia="pt-BR"/>
        </w:rPr>
        <w:t>oxidation</w:t>
      </w:r>
      <w:r w:rsidR="003125CD" w:rsidRPr="00B82300">
        <w:rPr>
          <w:lang w:eastAsia="pt-BR"/>
        </w:rPr>
        <w:t xml:space="preserve"> </w:t>
      </w:r>
      <w:r w:rsidRPr="00B82300">
        <w:rPr>
          <w:lang w:eastAsia="pt-BR"/>
        </w:rPr>
        <w:t>degree of the recycled binder, and the possible addition of rejuvenating agents to restore adequate viscoelastic properties. Therefore, it is essential to characterize the material in terms of composition, microstructure, and usage conditions to ensure that RAP provides strength, cohesion, and durability compatible with the engineering requirements of road paving</w:t>
      </w:r>
      <w:r w:rsidR="00EE7693" w:rsidRPr="00B82300">
        <w:rPr>
          <w:lang w:eastAsia="pt-BR"/>
        </w:rPr>
        <w:t xml:space="preserve"> </w:t>
      </w:r>
      <w:r w:rsidR="00EE7693" w:rsidRPr="00B82300">
        <w:rPr>
          <w:lang w:eastAsia="pt-BR"/>
        </w:rPr>
        <w:fldChar w:fldCharType="begin" w:fldLock="1"/>
      </w:r>
      <w:r w:rsidR="003A65AD" w:rsidRPr="00B82300">
        <w:rPr>
          <w:lang w:eastAsia="pt-BR"/>
        </w:rPr>
        <w:instrText>ADDIN CSL_CITATION {"citationItems":[{"id":"ITEM-1","itemData":{"DOI":"10.1007/s42947-021-00128-9","ISSN":"1996-6814","author":[{"dropping-particle":"","family":"Abdulmawjoud","given":"Ayman A.","non-dropping-particle":"","parse-names":false,"suffix":""}],"container-title":"International Journal of Pavement Research and Technology","id":"ITEM-1","issue":"1","issued":{"date-parts":[["2023","1","15"]]},"page":"237-245","title":"Evaluation of Fatigue Characteristics of Reclaimed Asphalt Pavement Mixtures Through Dissipated Energy","type":"article-journal","volume":"16"},"uris":["http://www.mendeley.com/documents/?uuid=96f27787-15af-4a0b-a9c6-6470c16d25e1"]}],"mendeley":{"formattedCitation":"[16]","plainTextFormattedCitation":"[16]","previouslyFormattedCitation":"[16]"},"properties":{"noteIndex":0},"schema":"https://github.com/citation-style-language/schema/raw/master/csl-citation.json"}</w:instrText>
      </w:r>
      <w:r w:rsidR="00EE7693" w:rsidRPr="00B82300">
        <w:rPr>
          <w:lang w:eastAsia="pt-BR"/>
        </w:rPr>
        <w:fldChar w:fldCharType="separate"/>
      </w:r>
      <w:r w:rsidR="00241BCE" w:rsidRPr="00B82300">
        <w:rPr>
          <w:noProof/>
          <w:lang w:eastAsia="pt-BR"/>
        </w:rPr>
        <w:t>[16]</w:t>
      </w:r>
      <w:r w:rsidR="00EE7693" w:rsidRPr="00B82300">
        <w:rPr>
          <w:lang w:eastAsia="pt-BR"/>
        </w:rPr>
        <w:fldChar w:fldCharType="end"/>
      </w:r>
      <w:r w:rsidRPr="00B82300">
        <w:rPr>
          <w:lang w:eastAsia="pt-BR"/>
        </w:rPr>
        <w:t>.</w:t>
      </w:r>
    </w:p>
    <w:p w14:paraId="7E68BCCE" w14:textId="116E8A6A" w:rsidR="006A48A2" w:rsidRPr="00B82300" w:rsidRDefault="006A48A2" w:rsidP="00CC0C03">
      <w:pPr>
        <w:rPr>
          <w:lang w:eastAsia="pt-BR"/>
        </w:rPr>
      </w:pPr>
      <w:r w:rsidRPr="00B82300">
        <w:t xml:space="preserve">Although the use of RAP has been widely studied in relation to the </w:t>
      </w:r>
      <w:r w:rsidR="00A2779A" w:rsidRPr="006D3459">
        <w:rPr>
          <w:highlight w:val="yellow"/>
        </w:rPr>
        <w:t>asphalt mixtures</w:t>
      </w:r>
      <w:r w:rsidR="00A2779A" w:rsidRPr="00B82300">
        <w:t xml:space="preserve"> </w:t>
      </w:r>
      <w:r w:rsidRPr="00B82300">
        <w:t xml:space="preserve">performance, the influence of RAP particle size distribution (gradation) on mechanical properties remains relatively underexplored. The gradation affects how the aged binder interacts with the virgin binder, the aggregate packing, and the void structure of the mixture, ultimately influencing flow, stability, and tensile strength. Finer RAP fractions tend to have a larger surface area, promoting more efficient binder reactivation and better interaction with the virgin binder, while coarser fractions may contribute more to the structural skeleton but less to binder blending </w:t>
      </w:r>
      <w:r w:rsidRPr="00B82300">
        <w:fldChar w:fldCharType="begin" w:fldLock="1"/>
      </w:r>
      <w:r w:rsidRPr="00B82300">
        <w:instrText>ADDIN CSL_CITATION {"citationItems":[{"id":"ITEM-1","itemData":{"DOI":"10.3390/constrmater5030052","ISSN":"2673-7108","abstract":"The increasing demand for sustainable practices in road construction has prompted the search for environmentally friendly and cost-effective materials. This study explores the incorporation of reclaimed asphalt pavement (RAP) and Panasqueira mine waste (greywacke aggregates) as full replacements for virgin aggregates in hot mix asphalt (HMA), aligning with the objectives of UN Sustainable Development Goal 9. Three asphalt mixtures were prepared: a reference mixture (MR) with granite aggregates, and two modified mixtures (M15 and M20) with 15% and 20% RAP, respectively. All mixtures were evaluated through Marshall stability, stiffness modulus, water sensitivity, and wheel tracking tests. The results demonstrated that mixtures containing RAP and mine waste met Portuguese specifications for surface courses. Specifically, the M20 mixture showed the highest stiffness modulus, improved moisture resistance, and the best performance against permanent deformation. These improvements are attributed to the presence of stiff aged binder in RAP and the mechanical characteristics of the greywacke aggregates. Overall, the findings confirm that the combined use of RAP and mining waste provides a technically viable and sustainable alternative for asphalt pavement construction, contributing to resource efficiency and circular economy goals.","author":[{"dropping-particle":"","family":"Moyano-Ayala","given":"Hernan Patricio","non-dropping-particle":"","parse-names":false,"suffix":""},{"dropping-particle":"","family":"Dinis-Almeida","given":"Marisa Sofia Fernandes","non-dropping-particle":"","parse-names":false,"suffix":""}],"container-title":"Construction Materials","id":"ITEM-1","issue":"3","issued":{"date-parts":[["2025","8","4"]]},"page":"52","title":"Mechanical Performance of Sustainable Asphalt Mixtures Incorporating RAP and Panasqueira Mine Waste","type":"article-journal","volume":"5"},"uris":["http://www.mendeley.com/documents/?uuid=e74e63b4-e864-4e3b-99be-e5f605e645be"]},{"id":"ITEM-2","itemData":{"DOI":"10.1016/j.rineng.2022.100463","ISSN":"25901230","author":[{"dropping-particle":"","family":"Abdel-Jaber","given":"Mu'tasim","non-dropping-particle":"","parse-names":false,"suffix":""},{"dropping-particle":"","family":"Al-shamayleh","given":"Rawan A.","non-dropping-particle":"","parse-names":false,"suffix":""},{"dropping-particle":"","family":"Ibrahim","given":"Reem","non-dropping-particle":"","parse-names":false,"suffix":""},{"dropping-particle":"","family":"Alkhrissat","given":"Tariq","non-dropping-particle":"","parse-names":false,"suffix":""},{"dropping-particle":"","family":"Alqatamin","given":"Abdullah","non-dropping-particle":"","parse-names":false,"suffix":""}],"container-title":"Results in Engineering","id":"ITEM-2","issued":{"date-parts":[["2022","6"]]},"page":"100463","title":"Mechanical properties evaluation of asphalt mixtures with variable contents of reclaimed asphalt pavement (RAP)","type":"article-journal","volume":"14"},"uris":["http://www.mendeley.com/documents/?uuid=3fc9f529-9b2e-4f9e-a38a-6cb377cd4524"]}],"mendeley":{"formattedCitation":"[17,18]","plainTextFormattedCitation":"[17,18]","previouslyFormattedCitation":"[17]"},"properties":{"noteIndex":0},"schema":"https://github.com/citation-style-language/schema/raw/master/csl-citation.json"}</w:instrText>
      </w:r>
      <w:r w:rsidRPr="00B82300">
        <w:fldChar w:fldCharType="separate"/>
      </w:r>
      <w:r w:rsidRPr="00B82300">
        <w:rPr>
          <w:noProof/>
        </w:rPr>
        <w:t>[17,18]</w:t>
      </w:r>
      <w:r w:rsidRPr="00B82300">
        <w:fldChar w:fldCharType="end"/>
      </w:r>
      <w:r w:rsidRPr="00B82300">
        <w:t>.</w:t>
      </w:r>
    </w:p>
    <w:p w14:paraId="37A05773" w14:textId="7480952B" w:rsidR="00214090" w:rsidRPr="00B82300" w:rsidRDefault="00214090" w:rsidP="00CC0C03">
      <w:r w:rsidRPr="00B82300">
        <w:lastRenderedPageBreak/>
        <w:t xml:space="preserve">Considering the current concerns of the market itself, as well as environmental and economic issues, the possibility of valorizing milled asphalt pavement waste in new coating layers emerges as a viable option to properly </w:t>
      </w:r>
      <w:r w:rsidR="00A2779A" w:rsidRPr="006D3459">
        <w:rPr>
          <w:highlight w:val="yellow"/>
        </w:rPr>
        <w:t>the waste</w:t>
      </w:r>
      <w:r w:rsidR="00A2779A" w:rsidRPr="00B82300">
        <w:t xml:space="preserve"> </w:t>
      </w:r>
      <w:r w:rsidRPr="00B82300">
        <w:t xml:space="preserve">dispose from the maintenance and restructuring process of pavements, which often end up in dumping sites </w:t>
      </w:r>
      <w:r w:rsidRPr="00B82300">
        <w:fldChar w:fldCharType="begin" w:fldLock="1"/>
      </w:r>
      <w:r w:rsidR="006A48A2" w:rsidRPr="00B82300">
        <w:instrText>ADDIN CSL_CITATION {"citationItems":[{"id":"ITEM-1","itemData":{"DOI":"10.1016/j.heliyon.2024.e27776","ISSN":"24058440","author":[{"dropping-particle":"","family":"Chen","given":"Xia","non-dropping-particle":"","parse-names":false,"suffix":""},{"dropping-particle":"","family":"Li","given":"Qiuping","non-dropping-particle":"","parse-names":false,"suffix":""},{"dropping-particle":"","family":"Sesay","given":"Taiwo","non-dropping-particle":"","parse-names":false,"suffix":""},{"dropping-particle":"","family":"You","given":"Qinglong","non-dropping-particle":"","parse-names":false,"suffix":""},{"dropping-particle":"","family":"Bridget Chineche","given":"Ekeoma","non-dropping-particle":"","parse-names":false,"suffix":""}],"container-title":"Heliyon","id":"ITEM-1","issue":"6","issued":{"date-parts":[["2024","3"]]},"page":"e27776","title":"Valorization of recycled wastes in pavement preventive maintenance: A review on reclaimed asphalt pavement and recycled waste tire","type":"article-journal","volume":"10"},"uris":["http://www.mendeley.com/documents/?uuid=98266698-8e31-4ada-b576-6de10a6cebe8"]},{"id":"ITEM-2","itemData":{"DOI":"10.3390/app11199268","ISSN":"2076-3417","abstract":"The integration of circular economy principles in the design of road pavements raises the problem of obtaining high-performance asphalt mixtures for reduction of waste and environmental pollution compared to traditional solutions. In this study, the base and binder layers of road asphalt pavements were prepared by using reclaimed asphalt pavement and construction and demolition waste as coarse aggregates, while jet grouting waste and fly ash served as fillers. A leaching test was performed for the marginal materials, after which the engineering performances of the designed asphalt mixtures were investigated through laboratory tests. A life cycle assessment methodology was applied to determine the life cycle impacts of one cubic meter of each asphalt solution. Next, a multi-criteria decision analysis (MCDA) was performed for the solutions suggested for the binder and base layers. Finally, a sensitivity analysis was conducted to identify the most suitable MCDA solutions by varying the weights for a total of 24 different weight configurations. The results of this work revealed that the solutions utilizing jet grouting waste (in particular, the hot asphalt mixture for the binder layer and cold asphalt mixture for the base layer) were preferred to other traditional and alternative solutions in most decision-making scenarios.","author":[{"dropping-particle":"","family":"Russo","given":"Francesca","non-dropping-particle":"","parse-names":false,"suffix":""},{"dropping-particle":"","family":"Oreto","given":"Cristina","non-dropping-particle":"","parse-names":false,"suffix":""},{"dropping-particle":"","family":"Veropalumbo","given":"Rosa","non-dropping-particle":"","parse-names":false,"suffix":""}],"container-title":"Applied Sciences","id":"ITEM-2","issue":"19","issued":{"date-parts":[["2021","10","6"]]},"page":"9268","title":"A Practice for the Application of Waste in Road Asphalt Pavements in an Eco-Friendly Way","type":"article-journal","volume":"11"},"uris":["http://www.mendeley.com/documents/?uuid=6da5c0e2-b104-4a21-991b-6677d1e2fd39"]},{"id":"ITEM-3","itemData":{"DOI":"10.1016/j.wasman.2023.03.035","ISSN":"0956053X","author":[{"dropping-particle":"","family":"He","given":"Liang","non-dropping-particle":"","parse-names":false,"suffix":""},{"dropping-particle":"","family":"Tao","given":"Mengzhe","non-dropping-particle":"","parse-names":false,"suffix":""},{"dropping-particle":"","family":"Liu","given":"Zhuang","non-dropping-particle":"","parse-names":false,"suffix":""},{"dropping-particle":"","family":"Cao","given":"Zhi","non-dropping-particle":"","parse-names":false,"suffix":""},{"dropping-particle":"","family":"Zhu","given":"Jiqing","non-dropping-particle":"","parse-names":false,"suffix":""},{"dropping-particle":"","family":"Gao","given":"Jie","non-dropping-particle":"","parse-names":false,"suffix":""},{"dropping-particle":"Van den","family":"Bergh","given":"Wim","non-dropping-particle":"","parse-names":false,"suffix":""},{"dropping-particle":"","family":"Chailleux","given":"Emmanuel","non-dropping-particle":"","parse-names":false,"suffix":""},{"dropping-particle":"","family":"Huang","given":"Yue","non-dropping-particle":"","parse-names":false,"suffix":""},{"dropping-particle":"","family":"Vasconcelos","given":"Kamilla","non-dropping-particle":"","parse-names":false,"suffix":""},{"dropping-particle":"","family":"Cannone Falchetto","given":"Augusto","non-dropping-particle":"","parse-names":false,"suffix":""},{"dropping-particle":"","family":"Balieu","given":"Romain","non-dropping-particle":"","parse-names":false,"suffix":""},{"dropping-particle":"","family":"Grenfell","given":"James","non-dropping-particle":"","parse-names":false,"suffix":""},{"dropping-particle":"","family":"Wilson","given":"Douglas J.","non-dropping-particle":"","parse-names":false,"suffix":""},{"dropping-particle":"","family":"Valentin","given":"Jan","non-dropping-particle":"","parse-names":false,"suffix":""},{"dropping-particle":"","family":"Kowalski","given":"Karol J.","non-dropping-particle":"","parse-names":false,"suffix":""},{"dropping-particle":"","family":"Rzek","given":"Lidija","non-dropping-particle":"","parse-names":false,"suffix":""},{"dropping-particle":"","family":"Gaspar","given":"Laszlo","non-dropping-particle":"","parse-names":false,"suffix":""},{"dropping-particle":"","family":"Ling","given":"Tianqing","non-dropping-particle":"","parse-names":false,"suffix":""},{"dropping-particle":"","family":"Ma","given":"Yu","non-dropping-particle":"","parse-names":false,"suffix":""}],"container-title":"Waste Management","id":"ITEM-3","issued":{"date-parts":[["2023","6"]]},"page":"159-178","title":"Biomass valorization toward sustainable asphalt pavements: Progress and prospects","type":"article-journal","volume":"165"},"uris":["http://www.mendeley.com/documents/?uuid=a5e22105-25aa-47bc-934a-b267e5fa864e"]},{"id":"ITEM-4","itemData":{"DOI":"10.33448/rsd-v11i4.26689","ISSN":"2525-3409","abstract":"O pavimento rodoviário é a estrutura executada sobre o subleito que tem como finalidade técnica resistir aos esforços e distribui-los para as camadas constituintes, proporcionando segurança e conforto aos usuários. A grande e crescente produção de resíduos de construção e demolição na área da construção civil desperta o interesse de cidades e empresas em empregar agregados reciclados na pavimentação, uma vez que estes materiais em sua grande parte são comercializados por preços menores do que os agregados convencionais. Assim, o presente trabalho busca apresentar uma revisão sistemática para avaliar quais pesquisas acerca da aplicação dos resíduos de construção e demolição (RCC/RCD) foram desenvolvidas entre os anos de 2015 e 2019 e simultaneamente analisar em qual camada do pavimento rodoviário ocorreu o maior uso de resíduos de construção e demolição, proporcionando assim o desenvolvimento de novos estudos sobre a temática. Verificou-se que a grande maioria dos trabalhos avaliados integralmente desenvolveram pesquisas inserindo resíduos de construção e demolição em misturas asfálticas, ou seja, composições destinadas à execução de camadas de revestimento.","author":[{"dropping-particle":"","family":"Pereira","given":"Letícia Azevedo de Farias","non-dropping-particle":"","parse-names":false,"suffix":""},{"dropping-particle":"","family":"Amorim","given":"Enio Fernandes","non-dropping-particle":"","parse-names":false,"suffix":""},{"dropping-particle":"de","family":"Freitas Neto","given":"Osvaldo","non-dropping-particle":"","parse-names":false,"suffix":""}],"container-title":"Research, Society and Development","id":"ITEM-4","issue":"4","issued":{"date-parts":[["2022","3","18"]]},"page":"e28611426689","title":"Construction and demolition waste applied to road pavement layers: a systematic review","type":"article-journal","volume":"11"},"uris":["http://www.mendeley.com/documents/?uuid=fe511814-f41f-4542-a49e-b054870a4192"]}],"mendeley":{"formattedCitation":"[19–22]","plainTextFormattedCitation":"[19–22]","previouslyFormattedCitation":"[18–21]"},"properties":{"noteIndex":0},"schema":"https://github.com/citation-style-language/schema/raw/master/csl-citation.json"}</w:instrText>
      </w:r>
      <w:r w:rsidRPr="00B82300">
        <w:fldChar w:fldCharType="separate"/>
      </w:r>
      <w:r w:rsidR="006A48A2" w:rsidRPr="00B82300">
        <w:rPr>
          <w:noProof/>
        </w:rPr>
        <w:t>[19–22]</w:t>
      </w:r>
      <w:r w:rsidRPr="00B82300">
        <w:fldChar w:fldCharType="end"/>
      </w:r>
      <w:r w:rsidRPr="00B82300">
        <w:t>.</w:t>
      </w:r>
    </w:p>
    <w:p w14:paraId="6BD1FB80" w14:textId="78CAAD1E" w:rsidR="003A65AD" w:rsidRPr="00B82300" w:rsidRDefault="003A65AD" w:rsidP="00CC0C03">
      <w:r w:rsidRPr="00B82300">
        <w:t xml:space="preserve">Recent studies have deepened the understanding of the impact of using RAP and recycled materials on the mechanical </w:t>
      </w:r>
      <w:r w:rsidR="00A2779A" w:rsidRPr="006D3459">
        <w:rPr>
          <w:highlight w:val="yellow"/>
        </w:rPr>
        <w:t>asphalt mixtures</w:t>
      </w:r>
      <w:r w:rsidR="00A2779A" w:rsidRPr="00B82300">
        <w:t xml:space="preserve"> </w:t>
      </w:r>
      <w:r w:rsidRPr="00B82300">
        <w:t>performance, particularly regarding cracking resistance, permanent deformation (rutting) and moisture susceptibility. For instance, the cracking performance of asphalt mixtures containing RAP was investigated using different cracking indices, such as maximum load (</w:t>
      </w:r>
      <w:proofErr w:type="spellStart"/>
      <w:r w:rsidRPr="00B82300">
        <w:t>P</w:t>
      </w:r>
      <w:r w:rsidRPr="00B82300">
        <w:rPr>
          <w:i/>
          <w:iCs/>
          <w:vertAlign w:val="subscript"/>
        </w:rPr>
        <w:t>max</w:t>
      </w:r>
      <w:proofErr w:type="spellEnd"/>
      <w:r w:rsidRPr="00B82300">
        <w:t xml:space="preserve">) and fracture energy until failure (FEUF), showing that the </w:t>
      </w:r>
      <w:r w:rsidR="00A2779A" w:rsidRPr="006D3459">
        <w:rPr>
          <w:highlight w:val="yellow"/>
        </w:rPr>
        <w:t>RAP</w:t>
      </w:r>
      <w:r w:rsidR="00A2779A" w:rsidRPr="00B82300">
        <w:t xml:space="preserve"> </w:t>
      </w:r>
      <w:r w:rsidRPr="00B82300">
        <w:t xml:space="preserve">incorporation can enhance cracking resistance, especially when combined with rejuvenating additives </w:t>
      </w:r>
      <w:r w:rsidRPr="00B82300">
        <w:fldChar w:fldCharType="begin" w:fldLock="1"/>
      </w:r>
      <w:r w:rsidR="006A48A2" w:rsidRPr="00B82300">
        <w:instrText>ADDIN CSL_CITATION {"citationItems":[{"id":"ITEM-1","itemData":{"DOI":"10.1016/j.cscm.2023.e02340","ISSN":"22145095","author":[{"dropping-particle":"","family":"Sadeghi","given":"Peyman","non-dropping-particle":"","parse-names":false,"suffix":""},{"dropping-particle":"","family":"Goli","given":"Ahmad","non-dropping-particle":"","parse-names":false,"suffix":""}],"container-title":"Case Studies in Construction Materials","id":"ITEM-1","issued":{"date-parts":[["2023","12"]]},"page":"e02340","title":"Investigating the cracking performance of asphalt mixture containing RAP using different cracking indices","type":"article-journal","volume":"19"},"uris":["http://www.mendeley.com/documents/?uuid=edd95873-1b83-4ab8-842e-6081014f455f"]}],"mendeley":{"formattedCitation":"[23]","plainTextFormattedCitation":"[23]","previouslyFormattedCitation":"[22]"},"properties":{"noteIndex":0},"schema":"https://github.com/citation-style-language/schema/raw/master/csl-citation.json"}</w:instrText>
      </w:r>
      <w:r w:rsidRPr="00B82300">
        <w:fldChar w:fldCharType="separate"/>
      </w:r>
      <w:r w:rsidR="006A48A2" w:rsidRPr="00B82300">
        <w:rPr>
          <w:noProof/>
        </w:rPr>
        <w:t>[23]</w:t>
      </w:r>
      <w:r w:rsidRPr="00B82300">
        <w:fldChar w:fldCharType="end"/>
      </w:r>
      <w:r w:rsidRPr="00B82300">
        <w:t xml:space="preserve">. Other studies have evaluated the mechanical performance of asphalt mixtures containing an eco-friendly additive derived from recycled PET, observing significant improvements in resistance to permanent deformation and moisture, as well as increased low-temperature cracking resistance </w:t>
      </w:r>
      <w:r w:rsidRPr="00B82300">
        <w:fldChar w:fldCharType="begin" w:fldLock="1"/>
      </w:r>
      <w:r w:rsidR="006A48A2" w:rsidRPr="00B82300">
        <w:instrText>ADDIN CSL_CITATION {"citationItems":[{"id":"ITEM-1","itemData":{"DOI":"10.1016/j.cscm.2023.e02740","ISSN":"22145095","author":[{"dropping-particle":"","family":"Baradaran","given":"Sajed","non-dropping-particle":"","parse-names":false,"suffix":""},{"dropping-particle":"","family":"Rahimi","given":"Jamal","non-dropping-particle":"","parse-names":false,"suffix":""},{"dropping-particle":"","family":"Ameri","given":"Mahmoud","non-dropping-particle":"","parse-names":false,"suffix":""},{"dropping-particle":"","family":"Maleki","given":"Ali","non-dropping-particle":"","parse-names":false,"suffix":""}],"container-title":"Case Studies in Construction Materials","id":"ITEM-1","issued":{"date-parts":[["2024","7"]]},"page":"e02740","title":"Mechanical performance of asphalt mixture containing eco-friendly additive by recycling PET","type":"article-journal","volume":"20"},"uris":["http://www.mendeley.com/documents/?uuid=3d045288-1c97-463a-b3ae-5430f5cf14ee"]},{"id":"ITEM-2","itemData":{"DOI":"10.1016/j.conbuildmat.2024.138426","ISSN":"09500618","author":[{"dropping-particle":"","family":"Baradaran","given":"Sajed","non-dropping-particle":"","parse-names":false,"suffix":""},{"dropping-particle":"","family":"Aliha","given":"M.R.M.","non-dropping-particle":"","parse-names":false,"suffix":""},{"dropping-particle":"","family":"Maleki","given":"Ali","non-dropping-particle":"","parse-names":false,"suffix":""},{"dropping-particle":"","family":"Underwood","given":"B. Shane","non-dropping-particle":"","parse-names":false,"suffix":""}],"container-title":"Construction and Building Materials","id":"ITEM-2","issued":{"date-parts":[["2024","10"]]},"page":"138426","title":"Fracture properties of asphalt mixtures containing high content of reclaimed asphalt pavement (RAP) and eco-friendly PET additive at low temperature","type":"article-journal","volume":"449"},"uris":["http://www.mendeley.com/documents/?uuid=0ce13ebb-b9eb-483a-a318-84841624c262"]}],"mendeley":{"formattedCitation":"[24,25]","plainTextFormattedCitation":"[24,25]","previouslyFormattedCitation":"[23,24]"},"properties":{"noteIndex":0},"schema":"https://github.com/citation-style-language/schema/raw/master/csl-citation.json"}</w:instrText>
      </w:r>
      <w:r w:rsidRPr="00B82300">
        <w:fldChar w:fldCharType="separate"/>
      </w:r>
      <w:r w:rsidR="006A48A2" w:rsidRPr="00B82300">
        <w:rPr>
          <w:noProof/>
        </w:rPr>
        <w:t>[24,25]</w:t>
      </w:r>
      <w:r w:rsidRPr="00B82300">
        <w:fldChar w:fldCharType="end"/>
      </w:r>
      <w:r w:rsidRPr="00B82300">
        <w:t xml:space="preserve">. Furthermore, fracture assessments in modes I and II were conducted on green asphalt pavements containing plastic waste and RAP at low and intermediate temperatures, highlighting that the addition of plastic waste can improve cracking resistance in different fracture modes </w:t>
      </w:r>
      <w:r w:rsidRPr="00B82300">
        <w:fldChar w:fldCharType="begin" w:fldLock="1"/>
      </w:r>
      <w:r w:rsidR="006A48A2" w:rsidRPr="00B82300">
        <w:instrText>ADDIN CSL_CITATION {"citationItems":[{"id":"ITEM-1","itemData":{"DOI":"10.1016/j.rineng.2024.103734","ISSN":"25901230","author":[{"dropping-particle":"","family":"Baradaran","given":"Sajed","non-dropping-particle":"","parse-names":false,"suffix":""},{"dropping-particle":"","family":"Aliha","given":"M.R.M.","non-dropping-particle":"","parse-names":false,"suffix":""}],"container-title":"Results in Engineering","id":"ITEM-1","issued":{"date-parts":[["2025","3"]]},"page":"103734","title":"Mode I and Mode II fracture assessment of green asphalt pavements containing plastic waste and RAP at low and intermediate temperature","type":"article-journal","volume":"25"},"uris":["http://www.mendeley.com/documents/?uuid=2a954cec-77d2-4d89-83b7-5eb6710c9e68"]}],"mendeley":{"formattedCitation":"[26]","plainTextFormattedCitation":"[26]","previouslyFormattedCitation":"[25]"},"properties":{"noteIndex":0},"schema":"https://github.com/citation-style-language/schema/raw/master/csl-citation.json"}</w:instrText>
      </w:r>
      <w:r w:rsidRPr="00B82300">
        <w:fldChar w:fldCharType="separate"/>
      </w:r>
      <w:r w:rsidR="006A48A2" w:rsidRPr="00B82300">
        <w:rPr>
          <w:noProof/>
        </w:rPr>
        <w:t>[26]</w:t>
      </w:r>
      <w:r w:rsidRPr="00B82300">
        <w:fldChar w:fldCharType="end"/>
      </w:r>
      <w:r w:rsidRPr="00B82300">
        <w:t>.</w:t>
      </w:r>
    </w:p>
    <w:p w14:paraId="1D47B9FC" w14:textId="34F5B876" w:rsidR="00214090" w:rsidRPr="00B82300" w:rsidRDefault="006D3459" w:rsidP="00CC0C03">
      <w:pPr>
        <w:rPr>
          <w:lang w:eastAsia="pt-BR"/>
        </w:rPr>
      </w:pPr>
      <w:r w:rsidRPr="006D3459">
        <w:rPr>
          <w:highlight w:val="yellow"/>
        </w:rPr>
        <w:t>In this scenario, it is assumed that asphalt coating layers present variability due to different mixtures, materials, and weathering - more advanced in the upper layers - as well as wear, repairs, and other factors. Milled pavement waste is mainly composed of a stony aggregate, which provides strength and elastic behavior and is only slightly affected by time and external conditions. This aggregate is coated with a bituminous binder, responsible for deformation and viscoelastic behavior, which is significantly affected by aging. Through material characterization techniques, it is observed that the valorization of this waste is highly beneficial for its intended function</w:t>
      </w:r>
      <w:r>
        <w:t xml:space="preserve"> </w:t>
      </w:r>
      <w:r w:rsidR="00214090" w:rsidRPr="00B82300">
        <w:rPr>
          <w:lang w:eastAsia="pt-BR"/>
        </w:rPr>
        <w:fldChar w:fldCharType="begin" w:fldLock="1"/>
      </w:r>
      <w:r w:rsidR="006A48A2" w:rsidRPr="00B82300">
        <w:rPr>
          <w:lang w:eastAsia="pt-BR"/>
        </w:rPr>
        <w:instrText>ADDIN CSL_CITATION {"citationItems":[{"id":"ITEM-1","itemData":{"DOI":"10.1016/j.conbuildmat.2018.05.046","ISSN":"09500618","author":[{"dropping-particle":"","family":"Alvarez","given":"Allex E.","non-dropping-particle":"","parse-names":false,"suffix":""},{"dropping-particle":"V.","family":"Espinosa","given":"Leidy","non-dropping-particle":"","parse-names":false,"suffix":""},{"dropping-particle":"","family":"Caro","given":"Silvia","non-dropping-particle":"","parse-names":false,"suffix":""},{"dropping-particle":"","family":"Rueda","given":"Eduardo J.","non-dropping-particle":"","parse-names":false,"suffix":""},{"dropping-particle":"","family":"Aguiar","given":"Jose P.","non-dropping-particle":"","parse-names":false,"suffix":""},{"dropping-particle":"","family":"Loria","given":"Luis G.","non-dropping-particle":"","parse-names":false,"suffix":""}],"container-title":"Construction and Building Materials","id":"ITEM-1","issued":{"date-parts":[["2018","7"]]},"page":"500-508","title":"Differences in asphalt binder variability quantified through traditional and advanced laboratory testing","type":"article-journal","volume":"176"},"uris":["http://www.mendeley.com/documents/?uuid=f7c9f4e2-1362-41ab-818e-fb616fe78d1d"]},{"id":"ITEM-2","itemData":{"DOI":"10.3390/coatings13020384","ISSN":"2079-6412","abstract":"Cracking is one of the main distresses in asphalt pavement. At present, few studies have been conducted on the cracking performance of asphalt mixtures from the field due to the difficulty of sample collection. Therefore, this study aims to assess the cracking resistance of in-service asphalt pavement at intermediate temperature using a large number of field cores in Jiangsu province, China. A semi-circular bending (SCB) test at 25 °C was conducted on field-cored samples covering three asphalt layers from 16 in-service road sections that represent a combination of influencing factors, including air void, mixture type, service age, cumulative number of equivalent single-axle loads (ESALs), and overload rate. The flexibility index (FI) and tensile strength were calculated from the experimental data as cracking performance evaluation indices. According to the analysis of variance results, at the top layer, ESALs and service age had a strong influence on cracking resistance. The decline rate of FI became slower with increasing ESALs. The most rapid decline in crack resistance with service age occurred on medium-traffic-level sections that served for over 14 years. At the middle layer, the overload rate replaced service age as a significant factor for FI. At the bottom layer, the air void was the only significant factor affecting the cracking resistance. In general, as the depth of layer increased, the effect of traffic load and service age decreased, whereas the effect of material properties increased. In addition, the FI and tensile strength were more sensitive to traffic load and air void, respectively.","author":[{"dropping-particle":"","family":"Xu","given":"Duo","non-dropping-particle":"","parse-names":false,"suffix":""},{"dropping-particle":"","family":"Ni","given":"Fujian","non-dropping-particle":"","parse-names":false,"suffix":""},{"dropping-particle":"","family":"Du","given":"Hui","non-dropping-particle":"","parse-names":false,"suffix":""},{"dropping-particle":"","family":"Zhao","given":"Zili","non-dropping-particle":"","parse-names":false,"suffix":""},{"dropping-particle":"","family":"Wang","given":"Jingling","non-dropping-particle":"","parse-names":false,"suffix":""},{"dropping-particle":"","family":"Chen","given":"Sheng","non-dropping-particle":"","parse-names":false,"suffix":""}],"container-title":"Coatings","id":"ITEM-2","issue":"2","issued":{"date-parts":[["2023","2","7"]]},"page":"384","title":"Investigation of Factors Affecting the Intermediate-Temperature Cracking Resistance of In-Situ Asphalt Mixtures Based on Semi-Circular Bending Test","type":"article-journal","volume":"13"},"uris":["http://www.mendeley.com/documents/?uuid=d27dca9b-b284-428e-b62d-c639c5084380"]},{"id":"ITEM-3","itemData":{"DOI":"10.1080/10298436.2018.1517873","ISSN":"1029-8436","author":[{"dropping-particle":"","family":"Valle","given":"Paola Dalla","non-dropping-particle":"","parse-names":false,"suffix":""},{"dropping-particle":"","family":"Thom","given":"Nick","non-dropping-particle":"","parse-names":false,"suffix":""}],"container-title":"International Journal of Pavement Engineering","id":"ITEM-3","issue":"7","issued":{"date-parts":[["2020","6","6"]]},"page":"930-938","title":"Pavement layer thickness variability evaluation and effect on performance life","type":"article-journal","volume":"21"},"uris":["http://www.mendeley.com/documents/?uuid=c7a67fba-227b-400f-a4db-b9f3ec80271b"]}],"mendeley":{"formattedCitation":"[27–29]","plainTextFormattedCitation":"[27–29]","previouslyFormattedCitation":"[26–28]"},"properties":{"noteIndex":0},"schema":"https://github.com/citation-style-language/schema/raw/master/csl-citation.json"}</w:instrText>
      </w:r>
      <w:r w:rsidR="00214090" w:rsidRPr="00B82300">
        <w:rPr>
          <w:lang w:eastAsia="pt-BR"/>
        </w:rPr>
        <w:fldChar w:fldCharType="separate"/>
      </w:r>
      <w:r w:rsidR="006A48A2" w:rsidRPr="00B82300">
        <w:rPr>
          <w:noProof/>
          <w:lang w:eastAsia="pt-BR"/>
        </w:rPr>
        <w:t>[27–29]</w:t>
      </w:r>
      <w:r w:rsidR="00214090" w:rsidRPr="00B82300">
        <w:rPr>
          <w:lang w:eastAsia="pt-BR"/>
        </w:rPr>
        <w:fldChar w:fldCharType="end"/>
      </w:r>
      <w:r w:rsidR="00214090" w:rsidRPr="00B82300">
        <w:rPr>
          <w:lang w:eastAsia="pt-BR"/>
        </w:rPr>
        <w:t>.</w:t>
      </w:r>
    </w:p>
    <w:p w14:paraId="63B6BEE7" w14:textId="07DE65D0" w:rsidR="00214090" w:rsidRPr="00B82300" w:rsidRDefault="004E3574" w:rsidP="00CC0C03">
      <w:pPr>
        <w:rPr>
          <w:lang w:eastAsia="pt-BR"/>
        </w:rPr>
      </w:pPr>
      <w:r w:rsidRPr="0006353A">
        <w:rPr>
          <w:lang w:eastAsia="pt-BR"/>
        </w:rPr>
        <w:t xml:space="preserve">A comprehensive assessment of milled asphalt pavement waste for reuse requires evaluating the conditions that enable its effective application, which depend closely on the material’s composition, microstructure, and inherent properties </w:t>
      </w:r>
      <w:r w:rsidR="00923E06" w:rsidRPr="0006353A">
        <w:rPr>
          <w:lang w:eastAsia="pt-BR"/>
        </w:rPr>
        <w:fldChar w:fldCharType="begin" w:fldLock="1"/>
      </w:r>
      <w:r w:rsidR="006A48A2" w:rsidRPr="0006353A">
        <w:rPr>
          <w:lang w:eastAsia="pt-BR"/>
        </w:rPr>
        <w:instrText>ADDIN CSL_CITATION {"citationItems":[{"id":"ITEM-1","itemData":{"DOI":"10.1007/s42947-024-00464-6","ISSN":"1996-6814","author":[{"dropping-particle":"","family":"Obaid","given":"Hayder Abbas","non-dropping-particle":"","parse-names":false,"suffix":""},{"dropping-particle":"","family":"Enieb","given":"Mahmoud","non-dropping-particle":"","parse-names":false,"suffix":""},{"dropping-particle":"","family":"Eltwati","given":"Ahmed","non-dropping-particle":"","parse-names":false,"suffix":""},{"dropping-particle":"","family":"Al-Jumaili","given":"Mohammed Abbas","non-dropping-particle":"","parse-names":false,"suffix":""}],"container-title":"International Journal of Pavement Research and Technology","id":"ITEM-1","issued":{"date-parts":[["2024","8","9"]]},"title":"Prediction and Optimization of Asphalt Mixtures Performance Containing Reclaimed Asphalt Pavement Materials and Warm Mix Agents Using Response Surface Methodology","type":"article-journal"},"uris":["http://www.mendeley.com/documents/?uuid=196181e6-8984-4ef4-80d9-b6de9325bc30"]}],"mendeley":{"formattedCitation":"[30]","plainTextFormattedCitation":"[30]","previouslyFormattedCitation":"[29]"},"properties":{"noteIndex":0},"schema":"https://github.com/citation-style-language/schema/raw/master/csl-citation.json"}</w:instrText>
      </w:r>
      <w:r w:rsidR="00923E06" w:rsidRPr="0006353A">
        <w:rPr>
          <w:lang w:eastAsia="pt-BR"/>
        </w:rPr>
        <w:fldChar w:fldCharType="separate"/>
      </w:r>
      <w:r w:rsidR="006A48A2" w:rsidRPr="0006353A">
        <w:rPr>
          <w:noProof/>
          <w:lang w:eastAsia="pt-BR"/>
        </w:rPr>
        <w:t>[30]</w:t>
      </w:r>
      <w:r w:rsidR="00923E06" w:rsidRPr="0006353A">
        <w:rPr>
          <w:lang w:eastAsia="pt-BR"/>
        </w:rPr>
        <w:fldChar w:fldCharType="end"/>
      </w:r>
      <w:r w:rsidR="00214090" w:rsidRPr="0006353A">
        <w:rPr>
          <w:lang w:eastAsia="pt-BR"/>
        </w:rPr>
        <w:t>.</w:t>
      </w:r>
    </w:p>
    <w:p w14:paraId="74C69342" w14:textId="6A93EC53" w:rsidR="00214090" w:rsidRPr="00B82300" w:rsidRDefault="00214090" w:rsidP="00CC0C03">
      <w:pPr>
        <w:rPr>
          <w:lang w:eastAsia="pt-BR"/>
        </w:rPr>
      </w:pPr>
      <w:r w:rsidRPr="00B82300">
        <w:rPr>
          <w:lang w:eastAsia="pt-BR"/>
        </w:rPr>
        <w:t xml:space="preserve">However, the use of RAP as recycled aggregate in new asphalt mixtures, either partially or entirely, which enables the savings of new bituminous materials, can directly affect the </w:t>
      </w:r>
      <w:r w:rsidR="002A16F5" w:rsidRPr="006D3459">
        <w:rPr>
          <w:highlight w:val="yellow"/>
          <w:lang w:eastAsia="pt-BR"/>
        </w:rPr>
        <w:t>mixture</w:t>
      </w:r>
      <w:r w:rsidR="002A16F5" w:rsidRPr="00B82300">
        <w:rPr>
          <w:lang w:eastAsia="pt-BR"/>
        </w:rPr>
        <w:t xml:space="preserve"> </w:t>
      </w:r>
      <w:r w:rsidRPr="00B82300">
        <w:rPr>
          <w:lang w:eastAsia="pt-BR"/>
        </w:rPr>
        <w:t xml:space="preserve">performance due to the reactivation of the aged binder </w:t>
      </w:r>
      <w:r w:rsidRPr="00B82300">
        <w:rPr>
          <w:lang w:eastAsia="pt-BR"/>
        </w:rPr>
        <w:fldChar w:fldCharType="begin" w:fldLock="1"/>
      </w:r>
      <w:r w:rsidR="006A48A2" w:rsidRPr="00B82300">
        <w:rPr>
          <w:lang w:eastAsia="pt-BR"/>
        </w:rPr>
        <w:instrText>ADDIN CSL_CITATION {"citationItems":[{"id":"ITEM-1","itemData":{"DOI":"10.3390/ma13184052","ISSN":"1996-1944","abstract":"Reclaimed Asphalt Pavement (RAP) material mainly consists of removed asphalt concretes from existing infrastructures and, to a minor extent, of wasted or rejected mixes during the production processes. Being composed of two valuable non-renewable resources, i.e., aggregates and bituminous binder, its conscious use can ensure the sustainability of asphalt pavement construction. Thanks to the use of RAP material in new asphalt products, the USA saved 4.1 million tons of virgin binder and 78 million tons of virgin aggregates in 2018. Therefore, the use of RAP for the production of new asphalt formulations at the top of the recycling hierarchy is preferable instead of being down-cycled in low-value applications. The RAP material represents one of the most re-used construction products worldwide; in 2018, approximately 88% wt. and 72% wt. of RAP were used in USA and Europe, respectively, as aggregates for Hot, Warm and Cold Asphalt Mixtures and for unbound layers. Several studies have revealed positive responses of the recycled asphalt mixtures with high or very high content of RAP. However, the common practices of many countries still limit the RAP content to a 15–20% wt., on average, in the recycled asphalt mixes. The amount of RAP in asphalt concretes can be significantly increased by applying good management practices of the RAP, either processed or not, as well as novel production technologies and advanced mix design approaches. This manuscript aims to summarize the state-of-the-art of use of RAP aggregates in new asphalt mixtures. The economic and environmental benefits are also discussed.","author":[{"dropping-particle":"","family":"Tarsi","given":"Giulia","non-dropping-particle":"","parse-names":false,"suffix":""},{"dropping-particle":"","family":"Tataranni","given":"Piergiorgio","non-dropping-particle":"","parse-names":false,"suffix":""},{"dropping-particle":"","family":"Sangiorgi","given":"Cesare","non-dropping-particle":"","parse-names":false,"suffix":""}],"container-title":"Materials","id":"ITEM-1","issue":"18","issued":{"date-parts":[["2020","9","12"]]},"page":"4052","title":"The Challenges of Using Reclaimed Asphalt Pavement for New Asphalt Mixtures: A Review","type":"article-journal","volume":"13"},"uris":["http://www.mendeley.com/documents/?uuid=12644d6a-5d26-45f1-9d25-77fad1394cc2"]},{"id":"ITEM-2","itemData":{"DOI":"10.1080/10298436.2019.1623404","ISSN":"1029-8436","author":[{"dropping-particle":"","family":"Bressi","given":"Sara","non-dropping-particle":"","parse-names":false,"suffix":""},{"dropping-particle":"","family":"Santos","given":"Joao","non-dropping-particle":"","parse-names":false,"suffix":""},{"dropping-particle":"","family":"Orešković","given":"Marko","non-dropping-particle":"","parse-names":false,"suffix":""},{"dropping-particle":"","family":"Losa","given":"Massimo","non-dropping-particle":"","parse-names":false,"suffix":""}],"container-title":"International Journal of Pavement Engineering","id":"ITEM-2","issue":"4","issued":{"date-parts":[["2021","3","21"]]},"page":"524-538","title":"A comparative environmental impact analysis of asphalt mixtures containing crumb rubber and reclaimed asphalt pavement using life cycle assessment","type":"article-journal","volume":"22"},"uris":["http://www.mendeley.com/documents/?uuid=177e3521-80c7-46b8-9878-256b4d776bbc"]}],"mendeley":{"formattedCitation":"[31,32]","plainTextFormattedCitation":"[31,32]","previouslyFormattedCitation":"[30,31]"},"properties":{"noteIndex":0},"schema":"https://github.com/citation-style-language/schema/raw/master/csl-citation.json"}</w:instrText>
      </w:r>
      <w:r w:rsidRPr="00B82300">
        <w:rPr>
          <w:lang w:eastAsia="pt-BR"/>
        </w:rPr>
        <w:fldChar w:fldCharType="separate"/>
      </w:r>
      <w:r w:rsidR="006A48A2" w:rsidRPr="00B82300">
        <w:rPr>
          <w:noProof/>
          <w:lang w:eastAsia="pt-BR"/>
        </w:rPr>
        <w:t>[31,32]</w:t>
      </w:r>
      <w:r w:rsidRPr="00B82300">
        <w:rPr>
          <w:lang w:eastAsia="pt-BR"/>
        </w:rPr>
        <w:fldChar w:fldCharType="end"/>
      </w:r>
      <w:r w:rsidRPr="00B82300">
        <w:rPr>
          <w:lang w:eastAsia="pt-BR"/>
        </w:rPr>
        <w:t xml:space="preserve">. It is worth noting that the particle size of the milled material can play an important role in the effect of replacing these materials, as the aggregates in the milled material are agglomerated and coated with a film of the preexisting, aged bituminous binder, resulting in a particle distribution different from that observed when using natural aggregates after the reactivation of the original binder in the mixture. There is also the possibility that RAP may be incorporated into new mixes solely as a substitute for coarse aggregates, fine aggregates, or even as a simultaneous substitute for both groups, allowing for different approaches to the solution </w:t>
      </w:r>
      <w:r w:rsidRPr="00B82300">
        <w:rPr>
          <w:lang w:eastAsia="pt-BR"/>
        </w:rPr>
        <w:fldChar w:fldCharType="begin" w:fldLock="1"/>
      </w:r>
      <w:r w:rsidR="006A48A2" w:rsidRPr="00B82300">
        <w:rPr>
          <w:lang w:eastAsia="pt-BR"/>
        </w:rPr>
        <w:instrText>ADDIN CSL_CITATION {"citationItems":[{"id":"ITEM-1","itemData":{"DOI":"10.3390/su16031064","ISSN":"2071-1050","abstract":"The substantial accumulation of reclaimed asphalt pavement (RAP) poses a pressing issue in road construction. The hot in-place recycling (HIR) technique has garnered widespread attention due to its high recycling rates of RAP and minimal environmental hazards. This study focuses on the RAP analysis, compaction characteristics, and field evaluation of hot in-place recycled asphalt pavements (HIRAP). Firstly, a novel test method of RAP analysis was proposed to evaluate the suitability of RAP. Subsequently, compaction tests reveal the compaction characteristics of hot in-place recycled asphalt mixture (HIRAM). Finally, the field performance of HIRAP was assessed. The research findings indicate that the RAP analysis method can accurately characterize the status of RAP. Increasing the RAP temperature improves the compaction characteristics of HIRAM. The field tests show that using HIR technology improves the performance of the pavement, in particular with a compaction of 99.7%. This study will establish a theoretical foundation for further promoting the HIR technique.","author":[{"dropping-particle":"","family":"Wang","given":"Teng","non-dropping-particle":"","parse-names":false,"suffix":""},{"dropping-particle":"","family":"Zhao","given":"Xin","non-dropping-particle":"","parse-names":false,"suffix":""},{"dropping-particle":"","family":"Zheng","given":"Lele","non-dropping-particle":"","parse-names":false,"suffix":""},{"dropping-particle":"","family":"Mao","given":"Chengxin","non-dropping-particle":"","parse-names":false,"suffix":""},{"dropping-particle":"","family":"Wang","given":"Li","non-dropping-particle":"","parse-names":false,"suffix":""},{"dropping-particle":"","family":"Falchetto","given":"Augusto Cannone","non-dropping-particle":"","parse-names":false,"suffix":""},{"dropping-particle":"","family":"Guo","given":"Dedong","non-dropping-particle":"","parse-names":false,"suffix":""}],"container-title":"Sustainability","id":"ITEM-1","issue":"3","issued":{"date-parts":[["2024","1","26"]]},"page":"1064","title":"Hot In-Place Recycled Asphalt Mixtures: RAP Analysis, Compaction Characteristics and Field Evaluation","type":"article-journal","volume":"16"},"uris":["http://www.mendeley.com/documents/?uuid=2e982dae-b531-4e90-bc6e-ea01d569163c"]},{"id":"ITEM-2","itemData":{"DOI":"10.1016/j.conbuildmat.2022.127745","ISSN":"09500618","author":[{"dropping-particle":"","family":"Masi","given":"Giulia","non-dropping-particle":"","parse-names":false,"suffix":""},{"dropping-particle":"","family":"Michelacci","given":"Alessandra","non-dropping-particle":"","parse-names":false,"suffix":""},{"dropping-particle":"","family":"Manzi","given":"Stefania","non-dropping-particle":"","parse-names":false,"suffix":""},{"dropping-particle":"","family":"Bignozzi","given":"Maria Chiara","non-dropping-particle":"","parse-names":false,"suffix":""}],"container-title":"Construction and Building Materials","id":"ITEM-2","issued":{"date-parts":[["2022","7"]]},"page":"127745","title":"Assessment of reclaimed asphalt pavement (RAP) as recycled aggregate for concrete","type":"article-journal","volume":"341"},"uris":["http://www.mendeley.com/documents/?uuid=3f9fee5a-b03b-44fe-a549-5efb5f58d613"]},{"id":"ITEM-3","itemData":{"DOI":"10.3390/buildings13020529","ISSN":"2075-5309","abstract":"The application of recycled asphalt pavement (RAP) on a large scale is highly promoted to meet the current needs of carbon neutrality and sustainable development purposes. However, a majority of RAP mixture productions are currently relying on the restoring effects provided by the rejuvenators. Therefore, the study focuses on the feasibility of using high penetration asphalt binder (HPAB) in RAP mixture as a replacement for conventional rejuvenators. In this study, a recycled asphalt pavement mixture containing HPAB (RAP-H) was developed to resolve the cracking issue of RAP pavement in winter seasons owing to the rigid behavior of aged binders. To verify the applicability of the RAP-H mixture, the results of the quality standard test and mechanical performance test were compared with the reference RAP mixture having rejuvenator (RAP-R). Through the fatigue cracking test, by using Overlay Tester (OT) device, it was found that all specimens did not reach 93% load reduction after 1000 OT cycles, indicating a satisfied stress-bearing capacity. Additionally, the highest dynamic modulus of 27,275 MPa was found in the modified HPAB mixture, and this result is 4.4% higher than that of the reference mix. In the full-scale testbed, the long-term field applicability of the proposed approach was verified through field test construction. The measurement in practice reveals that the elastic modulus of RAP-H back-calculated from the FWD (Falling Weight Deflectometer) test is increased by more than 50% compared to RAP-R, which resulted in excellent performance characteristics of the HPAB pavement layer. In addition to the efficiency in the surface layer, an improved elastic modulus of the sub-base and subgrade layers in the HPAB section was found to be at 28.6% and 19.5%, respectively, compared to the RAP-R mix. In general, the performance of RAP-H satisfied all of the domestic and international quality and performance standards. The field test results confirmed the possibility of field application by showing performance higher than conventional recycled asphalt pavement.","author":[{"dropping-particle":"","family":"Lee","given":"Sang-Yum","non-dropping-particle":"","parse-names":false,"suffix":""},{"dropping-particle":"","family":"Kim","given":"Young-Min","non-dropping-particle":"","parse-names":false,"suffix":""},{"dropping-particle":"","family":"Le","given":"Tri Ho Minh","non-dropping-particle":"","parse-names":false,"suffix":""}],"container-title":"Buildings","id":"ITEM-3","issue":"2","issued":{"date-parts":[["2023","2","15"]]},"page":"529","title":"Laboratory and Field Testbed Evaluation of the Performance of Recycled Asphalt Mixture Using High-Penetration Asphalt","type":"article-journal","volume":"13"},"uris":["http://www.mendeley.com/documents/?uuid=49631c84-9bc9-446f-8aec-ea15b36c5976"]},{"id":"ITEM-4","itemData":{"DOI":"10.3390/ma14112781","ISSN":"1996-1944","abstract":"Researchers are exploring the utilisation of reclaimed asphalt pavement (RAP) as a recycled material to determine the performance of non-renewable natural aggregates and other road products such as asphalt binder, in the construction and rehabilitation stage of asphalt pavements. The addition of RAP in asphalt mixtures is a complex process and there is a need to understand the design of the asphalt mixture. Some of the problems associated with adding RAP to asphalt mixtures are moisture damage and cracking damage caused by poor adhesion between the aggregates and asphalt binder. There is a need to add rejuvenators to the recycled mixture containing RAP to enhance its performance, excepting the rutting resistance. This study sought to improve asphalt mixture performance and mechanism by adding waste frying oil (WFO) and crumb rubber (CR) to 25 and 40% of the RAP content. Moreover, the utilisation of CR and WFO improved pavement sustainability and rutting performance. In addition, this study prepared five asphalt mixture samples and compared their stiffness, moisture damage and rutting resistance with the virgin asphalt. The results showed enhanced stiffness and rutting resistance of the RAP but lower moisture resistance. The addition of WFO and CR restored the RAP properties and produced rutting resistance, moisture damage and stiffness, which were comparable to the virgin asphalt mixture. All waste and virgin materials produce homogeneous asphalt mixtures, which influence the asphalt mixture performance. The addition of a high amount of WFO and a small amount of CR enhanced pavement sustainability and rutting performance.","author":[{"dropping-particle":"","family":"Bilema","given":"Munder","non-dropping-particle":"","parse-names":false,"suffix":""},{"dropping-particle":"","family":"Aman","given":"Mohamad Yusri","non-dropping-particle":"","parse-names":false,"suffix":""},{"dropping-particle":"","family":"Hassan","given":"Norhidayah Abdul","non-dropping-particle":"","parse-names":false,"suffix":""},{"dropping-particle":"","family":"Memon","given":"Zubair Ahmed","non-dropping-particle":"","parse-names":false,"suffix":""},{"dropping-particle":"","family":"Omar","given":"Hend Ali","non-dropping-particle":"","parse-names":false,"suffix":""},{"dropping-particle":"","family":"Yusoff","given":"Nur Izzi Md","non-dropping-particle":"","parse-names":false,"suffix":""},{"dropping-particle":"","family":"Milad","given":"Abdalrhman","non-dropping-particle":"","parse-names":false,"suffix":""}],"container-title":"Materials","id":"ITEM-4","issue":"11","issued":{"date-parts":[["2021","5","24"]]},"page":"2781","title":"Mechanical Performance of Reclaimed Asphalt Pavement Modified with Waste Frying Oil and Crumb Rubber","type":"article-journal","volume":"14"},"uris":["http://www.mendeley.com/documents/?uuid=c1f2b342-374f-49cd-a953-c81e246b17db"]}],"mendeley":{"formattedCitation":"[33–36]","plainTextFormattedCitation":"[33–36]","previouslyFormattedCitation":"[32–35]"},"properties":{"noteIndex":0},"schema":"https://github.com/citation-style-language/schema/raw/master/csl-citation.json"}</w:instrText>
      </w:r>
      <w:r w:rsidRPr="00B82300">
        <w:rPr>
          <w:lang w:eastAsia="pt-BR"/>
        </w:rPr>
        <w:fldChar w:fldCharType="separate"/>
      </w:r>
      <w:r w:rsidR="006A48A2" w:rsidRPr="00B82300">
        <w:rPr>
          <w:noProof/>
          <w:lang w:eastAsia="pt-BR"/>
        </w:rPr>
        <w:t>[33–36]</w:t>
      </w:r>
      <w:r w:rsidRPr="00B82300">
        <w:rPr>
          <w:lang w:eastAsia="pt-BR"/>
        </w:rPr>
        <w:fldChar w:fldCharType="end"/>
      </w:r>
      <w:r w:rsidRPr="00B82300">
        <w:rPr>
          <w:lang w:eastAsia="pt-BR"/>
        </w:rPr>
        <w:t>.</w:t>
      </w:r>
    </w:p>
    <w:p w14:paraId="010C4809" w14:textId="61814F41" w:rsidR="00214090" w:rsidRPr="00B82300" w:rsidRDefault="00214090" w:rsidP="00CC0C03">
      <w:pPr>
        <w:rPr>
          <w:lang w:eastAsia="pt-BR"/>
        </w:rPr>
      </w:pPr>
      <w:r w:rsidRPr="00B82300">
        <w:rPr>
          <w:lang w:eastAsia="pt-BR"/>
        </w:rPr>
        <w:t xml:space="preserve">Although the literature presents a wide range of studies on the </w:t>
      </w:r>
      <w:r w:rsidR="00F912FC" w:rsidRPr="000F3B63">
        <w:rPr>
          <w:highlight w:val="yellow"/>
          <w:lang w:eastAsia="pt-BR"/>
        </w:rPr>
        <w:t>RAP</w:t>
      </w:r>
      <w:r w:rsidR="00F912FC" w:rsidRPr="00B82300">
        <w:rPr>
          <w:lang w:eastAsia="pt-BR"/>
        </w:rPr>
        <w:t xml:space="preserve"> </w:t>
      </w:r>
      <w:r w:rsidRPr="00B82300">
        <w:rPr>
          <w:lang w:eastAsia="pt-BR"/>
        </w:rPr>
        <w:t xml:space="preserve">reuse </w:t>
      </w:r>
      <w:r w:rsidRPr="00B82300">
        <w:rPr>
          <w:lang w:eastAsia="pt-BR"/>
        </w:rPr>
        <w:fldChar w:fldCharType="begin" w:fldLock="1"/>
      </w:r>
      <w:r w:rsidR="006A48A2" w:rsidRPr="00B82300">
        <w:rPr>
          <w:lang w:eastAsia="pt-BR"/>
        </w:rPr>
        <w:instrText>ADDIN CSL_CITATION {"citationItems":[{"id":"ITEM-1","itemData":{"DOI":"10.1016/j.conbuildmat.2019.03.258","ISSN":"09500618","author":[{"dropping-particle":"","family":"Antunes","given":"V.","non-dropping-particle":"","parse-names":false,"suffix":""},{"dropping-particle":"","family":"Freire","given":"A.C.","non-dropping-particle":"","parse-names":false,"suffix":""},{"dropping-particle":"","family":"Neves","given":"J.","non-dropping-particle":"","parse-names":false,"suffix":""}],"container-title":"Construction and Building Materials","id":"ITEM-1","issued":{"date-parts":[["2019","6"]]},"page":"453-469","title":"A review on the effect of RAP recycling on bituminous mixtures properties and the viability of multi-recycling","type":"article-journal","volume":"211"},"uris":["http://www.mendeley.com/documents/?uuid=bf8dfdd5-581f-42ec-9314-311076b15029"]},{"id":"ITEM-2","itemData":{"DOI":"10.1016/S0713-2743(00)80024-0","author":[{"dropping-particle":"","family":"Hassan","given":"K.E.","non-dropping-particle":"","parse-names":false,"suffix":""},{"dropping-particle":"","family":"Brooks","given":"J.J.","non-dropping-particle":"","parse-names":false,"suffix":""},{"dropping-particle":"","family":"Erdman","given":"M.","non-dropping-particle":"","parse-names":false,"suffix":""}],"chapter-number":"Volume 1: ","container-title":"Waste Management Series","id":"ITEM-2","issued":{"date-parts":[["2000"]]},"page":"121-128","publisher":"Elsevier Ltd.","publisher-place":"Harrogate - UK","title":"The use of reclaimed asphalt pavement (RAP) aggregates in concrete","type":"chapter"},"uris":["http://www.mendeley.com/documents/?uuid=96caaf09-e381-433d-865f-d1db8acfa295"]},{"id":"ITEM-3","itemData":{"DOI":"10.3390/polym14214736","ISSN":"2073-4360","abstract":"The use of recycled asphalt pavement (RAP) materials in asphalt concrete pavements (ACP) brings significant cost and environmental benefits. In practice, however, the amount of RAP readily available far exceeds the amount being utilized in ACPs, which still leaves the problem of excess RAP in the environment partially solved. Additionally, ACPs containing RAP materials (i.e., RAP-ACPs) can still be landfilled after they have reached the end of their useful life, which may restore the original environmental waste problem. To address these, researchers have demonstrated different ways to maximize the application of RAP in ACPs. Among them, the use of RAP in pavement preventive maintenance (PPM) treatments and the repeated recycling of RAP-ACPs (i.e., RnAP) are specifically discussed in this review. It is envisaged that, by promoting these two practices, the application and benefits of RAP can be further maximized to improve sustainability. This review also discusses the long-term behavior of RAP-ACP, which is crucial to inspire confidence in the wider application of RAP in ACP. Studies on RAP-PPM have shown that virgin PPM treatments can successfully accommodate RAP materials by adjusting their mix design. So far, research on RnAP has been limited to how multiple-recycling affects the performance properties of the blends, showing improvements in rutting resistance and moisture susceptibility but little effect on linear viscoelasticity and cracking. Overall, the lack of sufficient research is considered to be the biggest challenge in facilitating the implementation of these two sustainable RAP technologies. Little or nothing is known about the bonding mechanisms between RAP and fresh PPM binders, the molecular and chemical changes in RnAP binders, or the functional performance characteristics, actual pavement performance, and long-term performance of both RAP-PPM and RnAP blends. An understanding of these aspects is very relevant to maximize and continue the beneficial reuse of RAP in ACPs while safeguarding human and environmental health.","author":[{"dropping-particle":"","family":"Zhang","given":"Jialin","non-dropping-particle":"","parse-names":false,"suffix":""},{"dropping-particle":"","family":"Sesay","given":"Taiwo","non-dropping-particle":"","parse-names":false,"suffix":""},{"dropping-particle":"","family":"You","given":"Qinglong","non-dropping-particle":"","parse-names":false,"suffix":""},{"dropping-particle":"","family":"Jing","given":"Hongjun","non-dropping-particle":"","parse-names":false,"suffix":""}],"container-title":"Polymers","id":"ITEM-3","issue":"21","issued":{"date-parts":[["2022","11","4"]]},"page":"4736","title":"Maximizing the Application of RAP in Asphalt Concrete Pavements and Its Long-Term Performance: A Review","type":"article-journal","volume":"14"},"uris":["http://www.mendeley.com/documents/?uuid=2990c1ae-5628-4feb-b166-41f9864cb0b9"]},{"id":"ITEM-4","itemData":{"DOI":"10.3390/geotechnics3010003","ISSN":"2673-7094","abstract":"Reclaimed Asphalt Pavement (RAP) has been extensively studied for potential use as a recycled material in infrastructure construction. There is consensus that utilization of RAP provides environmental and economic benefits for most projects. However, impacts to engineering performance are less known, owing to the highly variable nature of RAP sources with different asphalt pavement mixtures and milling processes, which has limited the adoption of RAP as fill material in geotechnical infrastructure. This study conducted a comprehensive review of geotechnical properties reported for RAP in the experimental literature. The gradation, specific gravity, density, moisture content, hydraulic conductivity, leaching, shear strength, and creep properties of different RAP sources are summarized and compared. These geotechnical properties, as well as recent investigations into the effects of temperature and aggregate mixing, were used to identify the potential reuse of RAP in highway transportation applications beyond just asphalt mixture design, such as embankments. Additionally, correlations between gradation properties (Cu, D10, D85), asphalt content, and the geotechnical properties of maximum dry density, saturated hydraulic conductivity, and shear strength were identified.","author":[{"dropping-particle":"","family":"Dager","given":"Catherine H.","non-dropping-particle":"","parse-names":false,"suffix":""},{"dropping-particle":"","family":"Morro","given":"Robert H.","non-dropping-particle":"","parse-names":false,"suffix":""},{"dropping-particle":"","family":"Hubler","given":"Jonathan F.","non-dropping-particle":"","parse-names":false,"suffix":""},{"dropping-particle":"","family":"Sample-Lord","given":"Kristin M.","non-dropping-particle":"","parse-names":false,"suffix":""}],"container-title":"Geotechnics","id":"ITEM-4","issue":"1","issued":{"date-parts":[["2023","2","15"]]},"page":"21-42","title":"Review of Geotechnical Properties of Reclaimed Asphalt Pavement for Reuse in Infrastructure","type":"article-journal","volume":"3"},"uris":["http://www.mendeley.com/documents/?uuid=741e6f20-51ba-4256-aa38-f833edc97bcf"]}],"mendeley":{"formattedCitation":"[37–40]","plainTextFormattedCitation":"[37–40]","previouslyFormattedCitation":"[36–39]"},"properties":{"noteIndex":0},"schema":"https://github.com/citation-style-language/schema/raw/master/csl-citation.json"}</w:instrText>
      </w:r>
      <w:r w:rsidRPr="00B82300">
        <w:rPr>
          <w:lang w:eastAsia="pt-BR"/>
        </w:rPr>
        <w:fldChar w:fldCharType="separate"/>
      </w:r>
      <w:r w:rsidR="006A48A2" w:rsidRPr="00B82300">
        <w:rPr>
          <w:noProof/>
          <w:lang w:eastAsia="pt-BR"/>
        </w:rPr>
        <w:t>[37–40]</w:t>
      </w:r>
      <w:r w:rsidRPr="00B82300">
        <w:rPr>
          <w:lang w:eastAsia="pt-BR"/>
        </w:rPr>
        <w:fldChar w:fldCharType="end"/>
      </w:r>
      <w:r w:rsidRPr="00B82300">
        <w:rPr>
          <w:lang w:eastAsia="pt-BR"/>
        </w:rPr>
        <w:t xml:space="preserve">, applications in new asphalt coating layers rarely address the particle size influence of this waste on the reactivation of aged binder and mechanical performance. Given the heterogeneity of milled asphalt waste, analyzing the influence of different particle sizes through controlled substitutions, </w:t>
      </w:r>
      <w:r w:rsidR="00557B1E" w:rsidRPr="000F3B63">
        <w:rPr>
          <w:highlight w:val="yellow"/>
          <w:lang w:eastAsia="pt-BR"/>
        </w:rPr>
        <w:t>grouped</w:t>
      </w:r>
      <w:r w:rsidRPr="00B82300">
        <w:rPr>
          <w:lang w:eastAsia="pt-BR"/>
        </w:rPr>
        <w:t xml:space="preserve"> </w:t>
      </w:r>
      <w:r w:rsidRPr="00B82300">
        <w:rPr>
          <w:lang w:eastAsia="pt-BR"/>
        </w:rPr>
        <w:lastRenderedPageBreak/>
        <w:t>by size ranges, and compared to reference mixtures with and without substitution, proves to be a valid option for studying the implications regarding the characteristics and properties of the materials used.</w:t>
      </w:r>
    </w:p>
    <w:p w14:paraId="00864B6A" w14:textId="1C439AE8" w:rsidR="002D6308" w:rsidRPr="00B82300" w:rsidRDefault="002D6308" w:rsidP="00CC0C03">
      <w:r w:rsidRPr="00B82300">
        <w:t xml:space="preserve">With a focus on valorization through the circular economy and considering that </w:t>
      </w:r>
      <w:r w:rsidR="00557B1E" w:rsidRPr="000F3B63">
        <w:rPr>
          <w:highlight w:val="yellow"/>
        </w:rPr>
        <w:t>fractioning</w:t>
      </w:r>
      <w:r w:rsidR="00557B1E" w:rsidRPr="00B82300">
        <w:t xml:space="preserve"> </w:t>
      </w:r>
      <w:r w:rsidRPr="00B82300">
        <w:t xml:space="preserve">by particle size allows for better </w:t>
      </w:r>
      <w:r w:rsidR="00FB34E0" w:rsidRPr="000F3B63">
        <w:rPr>
          <w:highlight w:val="yellow"/>
        </w:rPr>
        <w:t>waste application</w:t>
      </w:r>
      <w:r w:rsidR="00FB34E0" w:rsidRPr="00B82300">
        <w:t xml:space="preserve"> </w:t>
      </w:r>
      <w:r w:rsidRPr="00B82300">
        <w:t xml:space="preserve">control, this study aims to evaluate the response of milled waste in asphalt mixtures under different composition conditions. The </w:t>
      </w:r>
      <w:r w:rsidR="00171158" w:rsidRPr="000F3B63">
        <w:rPr>
          <w:highlight w:val="yellow"/>
        </w:rPr>
        <w:t>particle size</w:t>
      </w:r>
      <w:r w:rsidR="00171158" w:rsidRPr="00B82300">
        <w:t xml:space="preserve"> </w:t>
      </w:r>
      <w:r w:rsidRPr="00B82300">
        <w:t xml:space="preserve">influence and substitution levels of the original aggregate, 0% (reference), 25%, 50%, and 100%, was assessed through three distinct substitution strategies: exclusive replacement of coarse aggregates, exclusive replacement of fine aggregates, and complete </w:t>
      </w:r>
      <w:r w:rsidR="00171158" w:rsidRPr="000F3B63">
        <w:rPr>
          <w:highlight w:val="yellow"/>
        </w:rPr>
        <w:t>both fractions</w:t>
      </w:r>
      <w:r w:rsidR="00171158" w:rsidRPr="00B82300">
        <w:t xml:space="preserve"> </w:t>
      </w:r>
      <w:r w:rsidRPr="00B82300">
        <w:t xml:space="preserve">replacement. Additionally, the effect of fine aggregates from two mineral sources, granite and basalt, on the liquid-to-powder ratio of the asphalt mixture was </w:t>
      </w:r>
      <w:r w:rsidR="00557B1E" w:rsidRPr="000F3B63">
        <w:rPr>
          <w:highlight w:val="yellow"/>
        </w:rPr>
        <w:t>also</w:t>
      </w:r>
      <w:r w:rsidR="00557B1E">
        <w:t xml:space="preserve"> </w:t>
      </w:r>
      <w:r w:rsidRPr="00B82300">
        <w:t xml:space="preserve">analyzed. The 25% substitution level was selected as a practical range commonly applied in industry, providing satisfactory results, while the 50% level was chosen to test the material under more ambitious conditions. The 0% and 100% groups served as reference and comparison points. Furthermore, the </w:t>
      </w:r>
      <w:r w:rsidR="00557B1E" w:rsidRPr="000F3B63">
        <w:rPr>
          <w:highlight w:val="yellow"/>
        </w:rPr>
        <w:t>separation</w:t>
      </w:r>
      <w:r w:rsidR="00557B1E" w:rsidRPr="00B82300">
        <w:t xml:space="preserve"> </w:t>
      </w:r>
      <w:r w:rsidRPr="00B82300">
        <w:t>into coarse and fine aggregates reflects their functional roles: coarse aggregates provide the structural skeleton, while fine aggregates fill voids, promote interlocking, enhance cohesion, and increase interaction with the bituminous binder.</w:t>
      </w:r>
    </w:p>
    <w:p w14:paraId="144EF8BB" w14:textId="5127927E" w:rsidR="002D6308" w:rsidRPr="00B82300" w:rsidRDefault="002D6308" w:rsidP="00CC0C03">
      <w:pPr>
        <w:rPr>
          <w:lang w:eastAsia="pt-BR"/>
        </w:rPr>
      </w:pPr>
      <w:r w:rsidRPr="00B82300">
        <w:rPr>
          <w:lang w:eastAsia="pt-BR"/>
        </w:rPr>
        <w:t xml:space="preserve">While many studies have examined RAP reuse, few have systematically analyzed the influence of RAP particle size distribution on the </w:t>
      </w:r>
      <w:r w:rsidR="008E1D06" w:rsidRPr="000F3B63">
        <w:rPr>
          <w:highlight w:val="yellow"/>
          <w:lang w:eastAsia="pt-BR"/>
        </w:rPr>
        <w:t>aged binder</w:t>
      </w:r>
      <w:r w:rsidR="008E1D06" w:rsidRPr="00B82300">
        <w:rPr>
          <w:lang w:eastAsia="pt-BR"/>
        </w:rPr>
        <w:t xml:space="preserve"> </w:t>
      </w:r>
      <w:r w:rsidRPr="00B82300">
        <w:rPr>
          <w:lang w:eastAsia="pt-BR"/>
        </w:rPr>
        <w:t xml:space="preserve">reactivation and the resulting mechanical performance of asphalt mixtures. By </w:t>
      </w:r>
      <w:r w:rsidR="006C4BBB" w:rsidRPr="000F3B63">
        <w:rPr>
          <w:highlight w:val="yellow"/>
          <w:lang w:eastAsia="pt-BR"/>
        </w:rPr>
        <w:t>separating</w:t>
      </w:r>
      <w:r w:rsidR="006C4BBB" w:rsidRPr="00B82300">
        <w:rPr>
          <w:lang w:eastAsia="pt-BR"/>
        </w:rPr>
        <w:t xml:space="preserve"> </w:t>
      </w:r>
      <w:r w:rsidRPr="00B82300">
        <w:rPr>
          <w:lang w:eastAsia="pt-BR"/>
        </w:rPr>
        <w:t>RAP into coarse and fine fractions</w:t>
      </w:r>
      <w:r w:rsidR="008E1D06">
        <w:rPr>
          <w:lang w:eastAsia="pt-BR"/>
        </w:rPr>
        <w:t>,</w:t>
      </w:r>
      <w:r w:rsidRPr="00B82300">
        <w:rPr>
          <w:lang w:eastAsia="pt-BR"/>
        </w:rPr>
        <w:t xml:space="preserve"> and evaluating their individual and combined effects at varying replacement levels, this study provides new insights into optimizing RAP incorporation for both structural performance and sustainability. </w:t>
      </w:r>
      <w:bookmarkStart w:id="0" w:name="_Hlk215525645"/>
      <w:r w:rsidRPr="00B82300">
        <w:rPr>
          <w:lang w:eastAsia="pt-BR"/>
        </w:rPr>
        <w:t xml:space="preserve">Additionally, </w:t>
      </w:r>
      <w:r w:rsidR="000F3B63" w:rsidRPr="000F3B63">
        <w:rPr>
          <w:highlight w:val="yellow"/>
          <w:lang w:eastAsia="pt-BR"/>
        </w:rPr>
        <w:t>the performed research work</w:t>
      </w:r>
      <w:r w:rsidR="000F3B63" w:rsidRPr="000F3B63">
        <w:rPr>
          <w:lang w:eastAsia="pt-BR"/>
        </w:rPr>
        <w:t xml:space="preserve"> </w:t>
      </w:r>
      <w:r w:rsidRPr="00B82300">
        <w:rPr>
          <w:lang w:eastAsia="pt-BR"/>
        </w:rPr>
        <w:t xml:space="preserve">highlights the importance of the </w:t>
      </w:r>
      <w:r w:rsidR="008E1D06" w:rsidRPr="000F3B63">
        <w:rPr>
          <w:highlight w:val="yellow"/>
          <w:lang w:eastAsia="pt-BR"/>
        </w:rPr>
        <w:t>fine aggregate</w:t>
      </w:r>
      <w:r w:rsidR="008E1D06" w:rsidRPr="00B82300">
        <w:rPr>
          <w:lang w:eastAsia="pt-BR"/>
        </w:rPr>
        <w:t xml:space="preserve"> </w:t>
      </w:r>
      <w:r w:rsidRPr="00B82300">
        <w:rPr>
          <w:lang w:eastAsia="pt-BR"/>
        </w:rPr>
        <w:t>type in modulating binder consumption and mechanical behavior, offering practical guidance for industry implementation within the framework of circular economy principles.</w:t>
      </w:r>
      <w:bookmarkEnd w:id="0"/>
    </w:p>
    <w:p w14:paraId="091704E0" w14:textId="49464DAD" w:rsidR="00214090" w:rsidRPr="00B82300" w:rsidRDefault="00214090" w:rsidP="00CC0C03">
      <w:pPr>
        <w:pStyle w:val="Ttulo9"/>
        <w:ind w:hanging="720"/>
      </w:pPr>
      <w:r w:rsidRPr="00B82300">
        <w:t>Materials and Methods</w:t>
      </w:r>
    </w:p>
    <w:p w14:paraId="5F12FAF9" w14:textId="773E98D1" w:rsidR="00E1304E" w:rsidRPr="00B82300" w:rsidRDefault="00F53845" w:rsidP="00CC0C03">
      <w:r w:rsidRPr="00B82300">
        <w:fldChar w:fldCharType="begin"/>
      </w:r>
      <w:r w:rsidRPr="00B82300">
        <w:instrText xml:space="preserve"> REF _Ref211039508 \h </w:instrText>
      </w:r>
      <w:r w:rsidR="00B82300">
        <w:instrText xml:space="preserve"> \* MERGEFORMAT </w:instrText>
      </w:r>
      <w:r w:rsidRPr="00B82300">
        <w:fldChar w:fldCharType="separate"/>
      </w:r>
      <w:r w:rsidRPr="00B82300">
        <w:t xml:space="preserve">Fig. </w:t>
      </w:r>
      <w:r w:rsidRPr="00B82300">
        <w:rPr>
          <w:noProof/>
        </w:rPr>
        <w:t>1</w:t>
      </w:r>
      <w:r w:rsidRPr="00B82300">
        <w:fldChar w:fldCharType="end"/>
      </w:r>
      <w:r w:rsidRPr="00B82300">
        <w:t xml:space="preserve"> </w:t>
      </w:r>
      <w:r w:rsidR="00E1304E" w:rsidRPr="00B82300">
        <w:t>presents a flowchart that summarizes the main stages of the experimental procedure to be applied in this study</w:t>
      </w:r>
      <w:r w:rsidR="002D210D" w:rsidRPr="00B82300">
        <w:t>.</w:t>
      </w:r>
    </w:p>
    <w:p w14:paraId="7255986B" w14:textId="728CC2C4" w:rsidR="00C37B68" w:rsidRDefault="00C37B68" w:rsidP="00CC0C03"/>
    <w:p w14:paraId="1D18D9B5" w14:textId="082CE6A4" w:rsidR="000F3B63" w:rsidRDefault="000F3B63" w:rsidP="00CC0C03"/>
    <w:p w14:paraId="3D98DC8C" w14:textId="72D48F29" w:rsidR="000F3B63" w:rsidRDefault="000F3B63" w:rsidP="00CC0C03"/>
    <w:p w14:paraId="5F85025E" w14:textId="37E94AAD" w:rsidR="000F3B63" w:rsidRDefault="000F3B63" w:rsidP="00CC0C03"/>
    <w:p w14:paraId="0BE2A53E" w14:textId="22D0FA8F" w:rsidR="000F3B63" w:rsidRDefault="000F3B63" w:rsidP="00CC0C03"/>
    <w:p w14:paraId="46290D0D" w14:textId="7B2FD2D4" w:rsidR="000F3B63" w:rsidRDefault="000F3B63" w:rsidP="00CC0C03"/>
    <w:p w14:paraId="74B8137C" w14:textId="4C9F7886" w:rsidR="000F3B63" w:rsidRDefault="000F3B63" w:rsidP="00CC0C03"/>
    <w:p w14:paraId="1CDF8147" w14:textId="2EAB2E7E" w:rsidR="000F3B63" w:rsidRDefault="000F3B63" w:rsidP="00CC0C03"/>
    <w:p w14:paraId="4EBDE288" w14:textId="77777777" w:rsidR="000F3B63" w:rsidRPr="00B82300" w:rsidRDefault="000F3B63" w:rsidP="00CC0C03"/>
    <w:p w14:paraId="6418FA26" w14:textId="2B4C47B5" w:rsidR="00E1304E" w:rsidRPr="00B82300" w:rsidRDefault="002D210D" w:rsidP="00CC0C03">
      <w:r w:rsidRPr="00B82300">
        <w:rPr>
          <w:noProof/>
        </w:rPr>
        <w:lastRenderedPageBreak/>
        <mc:AlternateContent>
          <mc:Choice Requires="wps">
            <w:drawing>
              <wp:anchor distT="0" distB="0" distL="114300" distR="114300" simplePos="0" relativeHeight="251672576" behindDoc="0" locked="0" layoutInCell="1" allowOverlap="1" wp14:anchorId="78D1FF7C" wp14:editId="596FCCF5">
                <wp:simplePos x="0" y="0"/>
                <wp:positionH relativeFrom="column">
                  <wp:posOffset>2733675</wp:posOffset>
                </wp:positionH>
                <wp:positionV relativeFrom="paragraph">
                  <wp:posOffset>278130</wp:posOffset>
                </wp:positionV>
                <wp:extent cx="2133600" cy="1047750"/>
                <wp:effectExtent l="0" t="0" r="19050" b="19050"/>
                <wp:wrapNone/>
                <wp:docPr id="44" name="Retângulo: Cantos Arredondados 44"/>
                <wp:cNvGraphicFramePr/>
                <a:graphic xmlns:a="http://schemas.openxmlformats.org/drawingml/2006/main">
                  <a:graphicData uri="http://schemas.microsoft.com/office/word/2010/wordprocessingShape">
                    <wps:wsp>
                      <wps:cNvSpPr/>
                      <wps:spPr>
                        <a:xfrm>
                          <a:off x="0" y="0"/>
                          <a:ext cx="2133600" cy="1047750"/>
                        </a:xfrm>
                        <a:prstGeom prst="roundRect">
                          <a:avLst>
                            <a:gd name="adj" fmla="val 9375"/>
                          </a:avLst>
                        </a:prstGeom>
                      </wps:spPr>
                      <wps:style>
                        <a:lnRef idx="2">
                          <a:schemeClr val="dk1"/>
                        </a:lnRef>
                        <a:fillRef idx="1">
                          <a:schemeClr val="lt1"/>
                        </a:fillRef>
                        <a:effectRef idx="0">
                          <a:schemeClr val="dk1"/>
                        </a:effectRef>
                        <a:fontRef idx="minor">
                          <a:schemeClr val="dk1"/>
                        </a:fontRef>
                      </wps:style>
                      <wps:txbx>
                        <w:txbxContent>
                          <w:p w14:paraId="47E6B1EE" w14:textId="77777777" w:rsidR="00682EBB" w:rsidRPr="002D210D" w:rsidRDefault="00682EBB" w:rsidP="002D210D">
                            <w:pPr>
                              <w:spacing w:line="240" w:lineRule="auto"/>
                              <w:ind w:firstLine="0"/>
                              <w:jc w:val="center"/>
                              <w:rPr>
                                <w:b/>
                                <w:bCs/>
                              </w:rPr>
                            </w:pPr>
                            <w:r w:rsidRPr="002D210D">
                              <w:rPr>
                                <w:b/>
                                <w:bCs/>
                              </w:rPr>
                              <w:t>Step 2</w:t>
                            </w:r>
                          </w:p>
                          <w:p w14:paraId="065C69E6" w14:textId="7844C41C" w:rsidR="00682EBB" w:rsidRPr="002D210D" w:rsidRDefault="00682EBB" w:rsidP="002D210D">
                            <w:pPr>
                              <w:spacing w:line="240" w:lineRule="auto"/>
                              <w:ind w:firstLine="0"/>
                              <w:jc w:val="center"/>
                            </w:pPr>
                            <w:r w:rsidRPr="002D210D">
                              <w:t>Preparation and characterization of the best-performing mixtures, at the optimal content of new/complementary binder, for conducting additional physical tests.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D1FF7C" id="Retângulo: Cantos Arredondados 44" o:spid="_x0000_s1026" style="position:absolute;left:0;text-align:left;margin-left:215.25pt;margin-top:21.9pt;width:168pt;height: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" fillcolor="white [3201]" strokecolor="black [3200]" strokeweight="1pt">
                <v:stroke joinstyle="miter"/>
                <v:textbox>
                  <w:txbxContent>
                    <w:p w14:paraId="47E6B1EE" w14:textId="77777777" w:rsidR="00682EBB" w:rsidRPr="002D210D" w:rsidRDefault="00682EBB" w:rsidP="002D210D">
                      <w:pPr>
                        <w:spacing w:line="240" w:lineRule="auto"/>
                        <w:ind w:firstLine="0"/>
                        <w:jc w:val="center"/>
                        <w:rPr>
                          <w:b/>
                          <w:bCs/>
                        </w:rPr>
                      </w:pPr>
                      <w:r w:rsidRPr="002D210D">
                        <w:rPr>
                          <w:b/>
                          <w:bCs/>
                        </w:rPr>
                        <w:t>Step 2</w:t>
                      </w:r>
                    </w:p>
                    <w:p w14:paraId="065C69E6" w14:textId="7844C41C" w:rsidR="00682EBB" w:rsidRPr="002D210D" w:rsidRDefault="00682EBB" w:rsidP="002D210D">
                      <w:pPr>
                        <w:spacing w:line="240" w:lineRule="auto"/>
                        <w:ind w:firstLine="0"/>
                        <w:jc w:val="center"/>
                      </w:pPr>
                      <w:r w:rsidRPr="002D210D">
                        <w:t>Preparation and characterization of the best-performing mixtures, at the optimal content of new/complementary binder, for conducting additional physical tests.</w:t>
                      </w:r>
                    </w:p>
                  </w:txbxContent>
                </v:textbox>
              </v:roundrect>
            </w:pict>
          </mc:Fallback>
        </mc:AlternateContent>
      </w:r>
      <w:r w:rsidRPr="00B82300">
        <w:rPr>
          <w:noProof/>
        </w:rPr>
        <mc:AlternateContent>
          <mc:Choice Requires="wps">
            <w:drawing>
              <wp:anchor distT="0" distB="0" distL="114300" distR="114300" simplePos="0" relativeHeight="251665408" behindDoc="0" locked="0" layoutInCell="1" allowOverlap="1" wp14:anchorId="2D8E85C0" wp14:editId="0A25E7D0">
                <wp:simplePos x="0" y="0"/>
                <wp:positionH relativeFrom="column">
                  <wp:posOffset>390525</wp:posOffset>
                </wp:positionH>
                <wp:positionV relativeFrom="paragraph">
                  <wp:posOffset>240030</wp:posOffset>
                </wp:positionV>
                <wp:extent cx="1524000" cy="590550"/>
                <wp:effectExtent l="0" t="0" r="19050" b="19050"/>
                <wp:wrapNone/>
                <wp:docPr id="39" name="Retângulo: Cantos Arredondados 39"/>
                <wp:cNvGraphicFramePr/>
                <a:graphic xmlns:a="http://schemas.openxmlformats.org/drawingml/2006/main">
                  <a:graphicData uri="http://schemas.microsoft.com/office/word/2010/wordprocessingShape">
                    <wps:wsp>
                      <wps:cNvSpPr/>
                      <wps:spPr>
                        <a:xfrm>
                          <a:off x="0" y="0"/>
                          <a:ext cx="1524000" cy="590550"/>
                        </a:xfrm>
                        <a:prstGeom prst="roundRect">
                          <a:avLst>
                            <a:gd name="adj" fmla="val 50000"/>
                          </a:avLst>
                        </a:prstGeom>
                      </wps:spPr>
                      <wps:style>
                        <a:lnRef idx="2">
                          <a:schemeClr val="dk1"/>
                        </a:lnRef>
                        <a:fillRef idx="1">
                          <a:schemeClr val="lt1"/>
                        </a:fillRef>
                        <a:effectRef idx="0">
                          <a:schemeClr val="dk1"/>
                        </a:effectRef>
                        <a:fontRef idx="minor">
                          <a:schemeClr val="dk1"/>
                        </a:fontRef>
                      </wps:style>
                      <wps:txbx>
                        <w:txbxContent>
                          <w:p w14:paraId="6515559D" w14:textId="6B6183C7" w:rsidR="00682EBB" w:rsidRPr="002D210D" w:rsidRDefault="00682EBB" w:rsidP="002D210D">
                            <w:pPr>
                              <w:spacing w:line="240" w:lineRule="auto"/>
                              <w:ind w:firstLine="0"/>
                              <w:jc w:val="center"/>
                            </w:pPr>
                            <w:r w:rsidRPr="002D210D">
                              <w:t>Experimental procedure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D8E85C0" id="Retângulo: Cantos Arredondados 39" o:spid="_x0000_s1027" style="position:absolute;left:0;text-align:left;margin-left:30.75pt;margin-top:18.9pt;width:120pt;height:46.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" fillcolor="white [3201]" strokecolor="black [3200]" strokeweight="1pt">
                <v:stroke joinstyle="miter"/>
                <v:textbox>
                  <w:txbxContent>
                    <w:p w14:paraId="6515559D" w14:textId="6B6183C7" w:rsidR="00682EBB" w:rsidRPr="002D210D" w:rsidRDefault="00682EBB" w:rsidP="002D210D">
                      <w:pPr>
                        <w:spacing w:line="240" w:lineRule="auto"/>
                        <w:ind w:firstLine="0"/>
                        <w:jc w:val="center"/>
                      </w:pPr>
                      <w:r w:rsidRPr="002D210D">
                        <w:t>Experimental procedure</w:t>
                      </w:r>
                    </w:p>
                  </w:txbxContent>
                </v:textbox>
              </v:roundrect>
            </w:pict>
          </mc:Fallback>
        </mc:AlternateContent>
      </w:r>
    </w:p>
    <w:p w14:paraId="1D4D30BF" w14:textId="7634E53A" w:rsidR="002D210D" w:rsidRPr="00B82300" w:rsidRDefault="002D210D" w:rsidP="00CC0C03"/>
    <w:p w14:paraId="378B549D" w14:textId="08C6E617" w:rsidR="002D210D" w:rsidRPr="00B82300" w:rsidRDefault="002D210D" w:rsidP="00CC0C03">
      <w:r w:rsidRPr="00B82300">
        <w:rPr>
          <w:noProof/>
        </w:rPr>
        <mc:AlternateContent>
          <mc:Choice Requires="wps">
            <w:drawing>
              <wp:anchor distT="0" distB="0" distL="114300" distR="114300" simplePos="0" relativeHeight="251666432" behindDoc="0" locked="0" layoutInCell="1" allowOverlap="1" wp14:anchorId="75513EFF" wp14:editId="678EF8F5">
                <wp:simplePos x="0" y="0"/>
                <wp:positionH relativeFrom="column">
                  <wp:posOffset>1085850</wp:posOffset>
                </wp:positionH>
                <wp:positionV relativeFrom="paragraph">
                  <wp:posOffset>246380</wp:posOffset>
                </wp:positionV>
                <wp:extent cx="0" cy="295275"/>
                <wp:effectExtent l="76200" t="0" r="57150" b="47625"/>
                <wp:wrapNone/>
                <wp:docPr id="40" name="Conector de Seta Reta 40"/>
                <wp:cNvGraphicFramePr/>
                <a:graphic xmlns:a="http://schemas.openxmlformats.org/drawingml/2006/main">
                  <a:graphicData uri="http://schemas.microsoft.com/office/word/2010/wordprocessingShape">
                    <wps:wsp>
                      <wps:cNvCnPr/>
                      <wps:spPr>
                        <a:xfrm>
                          <a:off x="0" y="0"/>
                          <a:ext cx="0" cy="295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E51E6ED" id="_x0000_t32" coordsize="21600,21600" o:spt="32" o:oned="t" path="m,l21600,21600e" filled="f">
                <v:path arrowok="t" fillok="f" o:connecttype="none"/>
                <o:lock v:ext="edit" shapetype="t"/>
              </v:shapetype>
              <v:shape id="Conector de Seta Reta 40" o:spid="_x0000_s1026" type="#_x0000_t32" style="position:absolute;margin-left:85.5pt;margin-top:19.4pt;width:0;height:23.2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" strokecolor="black [3200]" strokeweight=".5pt">
                <v:stroke endarrow="block" joinstyle="miter"/>
              </v:shape>
            </w:pict>
          </mc:Fallback>
        </mc:AlternateContent>
      </w:r>
    </w:p>
    <w:p w14:paraId="172B486E" w14:textId="0E904A68" w:rsidR="002D210D" w:rsidRPr="00B82300" w:rsidRDefault="002D210D" w:rsidP="00CC0C03">
      <w:r w:rsidRPr="00B82300">
        <w:rPr>
          <w:noProof/>
        </w:rPr>
        <mc:AlternateContent>
          <mc:Choice Requires="wps">
            <w:drawing>
              <wp:anchor distT="0" distB="0" distL="114300" distR="114300" simplePos="0" relativeHeight="251673600" behindDoc="0" locked="0" layoutInCell="1" allowOverlap="1" wp14:anchorId="21A0468D" wp14:editId="56556FA9">
                <wp:simplePos x="0" y="0"/>
                <wp:positionH relativeFrom="column">
                  <wp:posOffset>1914525</wp:posOffset>
                </wp:positionH>
                <wp:positionV relativeFrom="paragraph">
                  <wp:posOffset>20320</wp:posOffset>
                </wp:positionV>
                <wp:extent cx="819150" cy="1143000"/>
                <wp:effectExtent l="0" t="76200" r="0" b="19050"/>
                <wp:wrapNone/>
                <wp:docPr id="45" name="Conector: Angulado 45"/>
                <wp:cNvGraphicFramePr/>
                <a:graphic xmlns:a="http://schemas.openxmlformats.org/drawingml/2006/main">
                  <a:graphicData uri="http://schemas.microsoft.com/office/word/2010/wordprocessingShape">
                    <wps:wsp>
                      <wps:cNvCnPr/>
                      <wps:spPr>
                        <a:xfrm flipV="1">
                          <a:off x="0" y="0"/>
                          <a:ext cx="819150" cy="1143000"/>
                        </a:xfrm>
                        <a:prstGeom prst="bentConnector3">
                          <a:avLst>
                            <a:gd name="adj1" fmla="val 26744"/>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E17C6A8"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do 45" o:spid="_x0000_s1026" type="#_x0000_t34" style="position:absolute;margin-left:150.75pt;margin-top:1.6pt;width:64.5pt;height:90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" adj="5777" strokecolor="black [3200]" strokeweight=".5pt">
                <v:stroke endarrow="block"/>
              </v:shape>
            </w:pict>
          </mc:Fallback>
        </mc:AlternateContent>
      </w:r>
      <w:r w:rsidRPr="00B82300">
        <w:rPr>
          <w:noProof/>
        </w:rPr>
        <mc:AlternateContent>
          <mc:Choice Requires="wps">
            <w:drawing>
              <wp:anchor distT="0" distB="0" distL="114300" distR="114300" simplePos="0" relativeHeight="251667456" behindDoc="0" locked="0" layoutInCell="1" allowOverlap="1" wp14:anchorId="343AA0EB" wp14:editId="3B8F3952">
                <wp:simplePos x="0" y="0"/>
                <wp:positionH relativeFrom="column">
                  <wp:posOffset>390525</wp:posOffset>
                </wp:positionH>
                <wp:positionV relativeFrom="paragraph">
                  <wp:posOffset>249555</wp:posOffset>
                </wp:positionV>
                <wp:extent cx="1524000" cy="609600"/>
                <wp:effectExtent l="0" t="0" r="19050" b="19050"/>
                <wp:wrapNone/>
                <wp:docPr id="41" name="Retângulo: Cantos Arredondados 41"/>
                <wp:cNvGraphicFramePr/>
                <a:graphic xmlns:a="http://schemas.openxmlformats.org/drawingml/2006/main">
                  <a:graphicData uri="http://schemas.microsoft.com/office/word/2010/wordprocessingShape">
                    <wps:wsp>
                      <wps:cNvSpPr/>
                      <wps:spPr>
                        <a:xfrm>
                          <a:off x="0" y="0"/>
                          <a:ext cx="1524000" cy="609600"/>
                        </a:xfrm>
                        <a:prstGeom prst="roundRect">
                          <a:avLst>
                            <a:gd name="adj" fmla="val 9375"/>
                          </a:avLst>
                        </a:prstGeom>
                      </wps:spPr>
                      <wps:style>
                        <a:lnRef idx="2">
                          <a:schemeClr val="dk1"/>
                        </a:lnRef>
                        <a:fillRef idx="1">
                          <a:schemeClr val="lt1"/>
                        </a:fillRef>
                        <a:effectRef idx="0">
                          <a:schemeClr val="dk1"/>
                        </a:effectRef>
                        <a:fontRef idx="minor">
                          <a:schemeClr val="dk1"/>
                        </a:fontRef>
                      </wps:style>
                      <wps:txbx>
                        <w:txbxContent>
                          <w:p w14:paraId="3B925B90" w14:textId="4AD04C0A" w:rsidR="00682EBB" w:rsidRDefault="00682EBB" w:rsidP="002D210D">
                            <w:pPr>
                              <w:spacing w:line="240" w:lineRule="auto"/>
                              <w:ind w:firstLine="0"/>
                              <w:jc w:val="center"/>
                            </w:pPr>
                            <w:r w:rsidRPr="002D210D">
                              <w:t>Collection, sampling, and characterization of the materials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3AA0EB" id="Retângulo: Cantos Arredondados 41" o:spid="_x0000_s1028" style="position:absolute;left:0;text-align:left;margin-left:30.75pt;margin-top:19.65pt;width:120pt;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" fillcolor="white [3201]" strokecolor="black [3200]" strokeweight="1pt">
                <v:stroke joinstyle="miter"/>
                <v:textbox>
                  <w:txbxContent>
                    <w:p w14:paraId="3B925B90" w14:textId="4AD04C0A" w:rsidR="00682EBB" w:rsidRDefault="00682EBB" w:rsidP="002D210D">
                      <w:pPr>
                        <w:spacing w:line="240" w:lineRule="auto"/>
                        <w:ind w:firstLine="0"/>
                        <w:jc w:val="center"/>
                      </w:pPr>
                      <w:r w:rsidRPr="002D210D">
                        <w:t>Collection, sampling, and characterization of the materials</w:t>
                      </w:r>
                    </w:p>
                  </w:txbxContent>
                </v:textbox>
              </v:roundrect>
            </w:pict>
          </mc:Fallback>
        </mc:AlternateContent>
      </w:r>
    </w:p>
    <w:p w14:paraId="72770297" w14:textId="164BC514" w:rsidR="002D210D" w:rsidRPr="00B82300" w:rsidRDefault="002D210D" w:rsidP="00CC0C03">
      <w:r w:rsidRPr="00B82300">
        <w:rPr>
          <w:noProof/>
        </w:rPr>
        <mc:AlternateContent>
          <mc:Choice Requires="wps">
            <w:drawing>
              <wp:anchor distT="0" distB="0" distL="114300" distR="114300" simplePos="0" relativeHeight="251675648" behindDoc="0" locked="0" layoutInCell="1" allowOverlap="1" wp14:anchorId="3B2732A1" wp14:editId="33204BB6">
                <wp:simplePos x="0" y="0"/>
                <wp:positionH relativeFrom="column">
                  <wp:posOffset>3781425</wp:posOffset>
                </wp:positionH>
                <wp:positionV relativeFrom="paragraph">
                  <wp:posOffset>157480</wp:posOffset>
                </wp:positionV>
                <wp:extent cx="0" cy="295275"/>
                <wp:effectExtent l="76200" t="0" r="57150" b="47625"/>
                <wp:wrapNone/>
                <wp:docPr id="46" name="Conector de Seta Reta 46"/>
                <wp:cNvGraphicFramePr/>
                <a:graphic xmlns:a="http://schemas.openxmlformats.org/drawingml/2006/main">
                  <a:graphicData uri="http://schemas.microsoft.com/office/word/2010/wordprocessingShape">
                    <wps:wsp>
                      <wps:cNvCnPr/>
                      <wps:spPr>
                        <a:xfrm>
                          <a:off x="0" y="0"/>
                          <a:ext cx="0" cy="295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F727658" id="Conector de Seta Reta 46" o:spid="_x0000_s1026" type="#_x0000_t32" style="position:absolute;margin-left:297.75pt;margin-top:12.4pt;width:0;height:23.2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" strokecolor="black [3200]" strokeweight=".5pt">
                <v:stroke endarrow="block" joinstyle="miter"/>
              </v:shape>
            </w:pict>
          </mc:Fallback>
        </mc:AlternateContent>
      </w:r>
    </w:p>
    <w:p w14:paraId="5AEB6523" w14:textId="61FDE56F" w:rsidR="002D210D" w:rsidRPr="00B82300" w:rsidRDefault="002D210D" w:rsidP="00CC0C03">
      <w:r w:rsidRPr="00B82300">
        <w:rPr>
          <w:noProof/>
        </w:rPr>
        <mc:AlternateContent>
          <mc:Choice Requires="wps">
            <w:drawing>
              <wp:anchor distT="0" distB="0" distL="114300" distR="114300" simplePos="0" relativeHeight="251677696" behindDoc="0" locked="0" layoutInCell="1" allowOverlap="1" wp14:anchorId="004C940D" wp14:editId="21C4B53F">
                <wp:simplePos x="0" y="0"/>
                <wp:positionH relativeFrom="column">
                  <wp:posOffset>2981325</wp:posOffset>
                </wp:positionH>
                <wp:positionV relativeFrom="paragraph">
                  <wp:posOffset>170180</wp:posOffset>
                </wp:positionV>
                <wp:extent cx="1524000" cy="590550"/>
                <wp:effectExtent l="0" t="0" r="19050" b="19050"/>
                <wp:wrapNone/>
                <wp:docPr id="47" name="Retângulo: Cantos Arredondados 47"/>
                <wp:cNvGraphicFramePr/>
                <a:graphic xmlns:a="http://schemas.openxmlformats.org/drawingml/2006/main">
                  <a:graphicData uri="http://schemas.microsoft.com/office/word/2010/wordprocessingShape">
                    <wps:wsp>
                      <wps:cNvSpPr/>
                      <wps:spPr>
                        <a:xfrm>
                          <a:off x="0" y="0"/>
                          <a:ext cx="1524000" cy="590550"/>
                        </a:xfrm>
                        <a:prstGeom prst="roundRect">
                          <a:avLst>
                            <a:gd name="adj" fmla="val 50000"/>
                          </a:avLst>
                        </a:prstGeom>
                      </wps:spPr>
                      <wps:style>
                        <a:lnRef idx="2">
                          <a:schemeClr val="dk1"/>
                        </a:lnRef>
                        <a:fillRef idx="1">
                          <a:schemeClr val="lt1"/>
                        </a:fillRef>
                        <a:effectRef idx="0">
                          <a:schemeClr val="dk1"/>
                        </a:effectRef>
                        <a:fontRef idx="minor">
                          <a:schemeClr val="dk1"/>
                        </a:fontRef>
                      </wps:style>
                      <wps:txbx>
                        <w:txbxContent>
                          <w:p w14:paraId="488D03F8" w14:textId="71DA6EC9" w:rsidR="00682EBB" w:rsidRPr="002D210D" w:rsidRDefault="00682EBB" w:rsidP="002D210D">
                            <w:pPr>
                              <w:spacing w:line="240" w:lineRule="auto"/>
                              <w:ind w:firstLine="0"/>
                              <w:jc w:val="center"/>
                            </w:pPr>
                            <w:r w:rsidRPr="002D210D">
                              <w:t>Statistical analysis of the results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04C940D" id="Retângulo: Cantos Arredondados 47" o:spid="_x0000_s1029" style="position:absolute;left:0;text-align:left;margin-left:234.75pt;margin-top:13.4pt;width:120pt;height:46.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" fillcolor="white [3201]" strokecolor="black [3200]" strokeweight="1pt">
                <v:stroke joinstyle="miter"/>
                <v:textbox>
                  <w:txbxContent>
                    <w:p w14:paraId="488D03F8" w14:textId="71DA6EC9" w:rsidR="00682EBB" w:rsidRPr="002D210D" w:rsidRDefault="00682EBB" w:rsidP="002D210D">
                      <w:pPr>
                        <w:spacing w:line="240" w:lineRule="auto"/>
                        <w:ind w:firstLine="0"/>
                        <w:jc w:val="center"/>
                      </w:pPr>
                      <w:r w:rsidRPr="002D210D">
                        <w:t>Statistical analysis of the results</w:t>
                      </w:r>
                    </w:p>
                  </w:txbxContent>
                </v:textbox>
              </v:roundrect>
            </w:pict>
          </mc:Fallback>
        </mc:AlternateContent>
      </w:r>
      <w:r w:rsidRPr="00B82300">
        <w:rPr>
          <w:noProof/>
        </w:rPr>
        <mc:AlternateContent>
          <mc:Choice Requires="wps">
            <w:drawing>
              <wp:anchor distT="0" distB="0" distL="114300" distR="114300" simplePos="0" relativeHeight="251669504" behindDoc="0" locked="0" layoutInCell="1" allowOverlap="1" wp14:anchorId="588CC26B" wp14:editId="30CEDC76">
                <wp:simplePos x="0" y="0"/>
                <wp:positionH relativeFrom="column">
                  <wp:posOffset>1085850</wp:posOffset>
                </wp:positionH>
                <wp:positionV relativeFrom="paragraph">
                  <wp:posOffset>284480</wp:posOffset>
                </wp:positionV>
                <wp:extent cx="0" cy="295275"/>
                <wp:effectExtent l="76200" t="0" r="57150" b="47625"/>
                <wp:wrapNone/>
                <wp:docPr id="42" name="Conector de Seta Reta 42"/>
                <wp:cNvGraphicFramePr/>
                <a:graphic xmlns:a="http://schemas.openxmlformats.org/drawingml/2006/main">
                  <a:graphicData uri="http://schemas.microsoft.com/office/word/2010/wordprocessingShape">
                    <wps:wsp>
                      <wps:cNvCnPr/>
                      <wps:spPr>
                        <a:xfrm>
                          <a:off x="0" y="0"/>
                          <a:ext cx="0" cy="295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CDDB734" id="Conector de Seta Reta 42" o:spid="_x0000_s1026" type="#_x0000_t32" style="position:absolute;margin-left:85.5pt;margin-top:22.4pt;width:0;height:23.2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" strokecolor="black [3200]" strokeweight=".5pt">
                <v:stroke endarrow="block" joinstyle="miter"/>
              </v:shape>
            </w:pict>
          </mc:Fallback>
        </mc:AlternateContent>
      </w:r>
    </w:p>
    <w:p w14:paraId="0FE98E98" w14:textId="3B9BC5BE" w:rsidR="002D210D" w:rsidRPr="00B82300" w:rsidRDefault="002D210D" w:rsidP="00CC0C03">
      <w:r w:rsidRPr="00B82300">
        <w:rPr>
          <w:noProof/>
        </w:rPr>
        <mc:AlternateContent>
          <mc:Choice Requires="wps">
            <w:drawing>
              <wp:anchor distT="0" distB="0" distL="114300" distR="114300" simplePos="0" relativeHeight="251670528" behindDoc="0" locked="0" layoutInCell="1" allowOverlap="1" wp14:anchorId="704668E3" wp14:editId="69683B1B">
                <wp:simplePos x="0" y="0"/>
                <wp:positionH relativeFrom="column">
                  <wp:posOffset>390525</wp:posOffset>
                </wp:positionH>
                <wp:positionV relativeFrom="paragraph">
                  <wp:posOffset>287655</wp:posOffset>
                </wp:positionV>
                <wp:extent cx="2019300" cy="857250"/>
                <wp:effectExtent l="0" t="0" r="19050" b="19050"/>
                <wp:wrapNone/>
                <wp:docPr id="43" name="Retângulo: Cantos Arredondados 43"/>
                <wp:cNvGraphicFramePr/>
                <a:graphic xmlns:a="http://schemas.openxmlformats.org/drawingml/2006/main">
                  <a:graphicData uri="http://schemas.microsoft.com/office/word/2010/wordprocessingShape">
                    <wps:wsp>
                      <wps:cNvSpPr/>
                      <wps:spPr>
                        <a:xfrm>
                          <a:off x="0" y="0"/>
                          <a:ext cx="2019300" cy="857250"/>
                        </a:xfrm>
                        <a:prstGeom prst="roundRect">
                          <a:avLst>
                            <a:gd name="adj" fmla="val 9375"/>
                          </a:avLst>
                        </a:prstGeom>
                      </wps:spPr>
                      <wps:style>
                        <a:lnRef idx="2">
                          <a:schemeClr val="dk1"/>
                        </a:lnRef>
                        <a:fillRef idx="1">
                          <a:schemeClr val="lt1"/>
                        </a:fillRef>
                        <a:effectRef idx="0">
                          <a:schemeClr val="dk1"/>
                        </a:effectRef>
                        <a:fontRef idx="minor">
                          <a:schemeClr val="dk1"/>
                        </a:fontRef>
                      </wps:style>
                      <wps:txbx>
                        <w:txbxContent>
                          <w:p w14:paraId="3E2475D8" w14:textId="77777777" w:rsidR="00682EBB" w:rsidRPr="002D210D" w:rsidRDefault="00682EBB" w:rsidP="002D210D">
                            <w:pPr>
                              <w:spacing w:line="240" w:lineRule="auto"/>
                              <w:ind w:firstLine="0"/>
                              <w:jc w:val="center"/>
                              <w:rPr>
                                <w:b/>
                                <w:bCs/>
                              </w:rPr>
                            </w:pPr>
                            <w:r w:rsidRPr="002D210D">
                              <w:rPr>
                                <w:b/>
                                <w:bCs/>
                              </w:rPr>
                              <w:t>Step 1</w:t>
                            </w:r>
                          </w:p>
                          <w:p w14:paraId="2CB5095B" w14:textId="17C9ABC0" w:rsidR="00682EBB" w:rsidRDefault="00682EBB" w:rsidP="002D210D">
                            <w:pPr>
                              <w:spacing w:line="240" w:lineRule="auto"/>
                              <w:ind w:firstLine="0"/>
                              <w:jc w:val="center"/>
                            </w:pPr>
                            <w:r>
                              <w:t>Proportioning and characterization of different mixtures to determine the optimal content of new/complementary binder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4668E3" id="Retângulo: Cantos Arredondados 43" o:spid="_x0000_s1030" style="position:absolute;left:0;text-align:left;margin-left:30.75pt;margin-top:22.65pt;width:159pt;height:6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" fillcolor="white [3201]" strokecolor="black [3200]" strokeweight="1pt">
                <v:stroke joinstyle="miter"/>
                <v:textbox>
                  <w:txbxContent>
                    <w:p w14:paraId="3E2475D8" w14:textId="77777777" w:rsidR="00682EBB" w:rsidRPr="002D210D" w:rsidRDefault="00682EBB" w:rsidP="002D210D">
                      <w:pPr>
                        <w:spacing w:line="240" w:lineRule="auto"/>
                        <w:ind w:firstLine="0"/>
                        <w:jc w:val="center"/>
                        <w:rPr>
                          <w:b/>
                          <w:bCs/>
                        </w:rPr>
                      </w:pPr>
                      <w:r w:rsidRPr="002D210D">
                        <w:rPr>
                          <w:b/>
                          <w:bCs/>
                        </w:rPr>
                        <w:t>Step 1</w:t>
                      </w:r>
                    </w:p>
                    <w:p w14:paraId="2CB5095B" w14:textId="17C9ABC0" w:rsidR="00682EBB" w:rsidRDefault="00682EBB" w:rsidP="002D210D">
                      <w:pPr>
                        <w:spacing w:line="240" w:lineRule="auto"/>
                        <w:ind w:firstLine="0"/>
                        <w:jc w:val="center"/>
                      </w:pPr>
                      <w:r>
                        <w:t>Proportioning and characterization of different mixtures to determine the optimal content of new/complementary binder</w:t>
                      </w:r>
                    </w:p>
                  </w:txbxContent>
                </v:textbox>
              </v:roundrect>
            </w:pict>
          </mc:Fallback>
        </mc:AlternateContent>
      </w:r>
    </w:p>
    <w:p w14:paraId="699E4D28" w14:textId="007DFCCB" w:rsidR="002D210D" w:rsidRPr="00B82300" w:rsidRDefault="002D210D" w:rsidP="00CC0C03"/>
    <w:p w14:paraId="2254637B" w14:textId="0B791EE5" w:rsidR="002D210D" w:rsidRPr="00B82300" w:rsidRDefault="002D210D" w:rsidP="00CC0C03"/>
    <w:p w14:paraId="515401E6" w14:textId="77777777" w:rsidR="002D210D" w:rsidRPr="00B82300" w:rsidRDefault="002D210D" w:rsidP="002D210D">
      <w:pPr>
        <w:ind w:firstLine="0"/>
      </w:pPr>
    </w:p>
    <w:p w14:paraId="4B5AC3C9" w14:textId="1F22720C" w:rsidR="002D210D" w:rsidRPr="00B82300" w:rsidRDefault="002D210D" w:rsidP="002D210D">
      <w:pPr>
        <w:ind w:firstLine="0"/>
        <w:jc w:val="center"/>
        <w:rPr>
          <w:lang w:eastAsia="pt-BR"/>
        </w:rPr>
      </w:pPr>
      <w:bookmarkStart w:id="1" w:name="_Ref211039508"/>
      <w:r w:rsidRPr="00B82300">
        <w:t xml:space="preserve">Fig. </w:t>
      </w:r>
      <w:fldSimple w:instr=" SEQ Fig. \* ARABIC ">
        <w:r w:rsidRPr="00B82300">
          <w:rPr>
            <w:noProof/>
          </w:rPr>
          <w:t>1</w:t>
        </w:r>
      </w:fldSimple>
      <w:bookmarkEnd w:id="1"/>
      <w:r w:rsidRPr="00B82300">
        <w:t xml:space="preserve"> - Flowchart summarizing the </w:t>
      </w:r>
      <w:r w:rsidR="00021E90" w:rsidRPr="000F3B63">
        <w:rPr>
          <w:highlight w:val="yellow"/>
        </w:rPr>
        <w:t>adopted</w:t>
      </w:r>
      <w:r w:rsidR="00021E90" w:rsidRPr="00B82300">
        <w:t xml:space="preserve"> </w:t>
      </w:r>
      <w:r w:rsidRPr="00B82300">
        <w:t>experimental procedure.</w:t>
      </w:r>
    </w:p>
    <w:p w14:paraId="0D56B45A" w14:textId="77777777" w:rsidR="002D210D" w:rsidRPr="00B82300" w:rsidRDefault="002D210D" w:rsidP="00CC0C03"/>
    <w:p w14:paraId="74348AB8" w14:textId="577901DC" w:rsidR="00214090" w:rsidRPr="00B82300" w:rsidRDefault="00214090" w:rsidP="00CC0C03">
      <w:r w:rsidRPr="00B82300">
        <w:t xml:space="preserve">Considering the coating layer composition of the flexible asphalt pavement, the associated dosage, and the </w:t>
      </w:r>
      <w:r w:rsidR="00021E90" w:rsidRPr="000F3B63">
        <w:rPr>
          <w:highlight w:val="yellow"/>
        </w:rPr>
        <w:t>research</w:t>
      </w:r>
      <w:r w:rsidR="00021E90" w:rsidRPr="00B82300">
        <w:t xml:space="preserve"> </w:t>
      </w:r>
      <w:r w:rsidRPr="00B82300">
        <w:t>parameters, the following materials were required for the production of experimental test specimens: pavement milling waste - RAP, asphalt binder - CAP 50/70, coarse aggregate and fine aggregate - stone dust, in this case of granite and basaltic origin, to verify the variation of influence on the results.</w:t>
      </w:r>
    </w:p>
    <w:p w14:paraId="1EBABA85" w14:textId="576581DD" w:rsidR="00214090" w:rsidRPr="00B82300" w:rsidRDefault="00214090" w:rsidP="00CC0C03">
      <w:r w:rsidRPr="00B82300">
        <w:t xml:space="preserve">The RAP was obtained from a surface section layer of the local road network undergoing maintenance. In this type of work, part of the thickness of the wearing course was removed with the help of a mechanical milling machine, and the waste was sent to dumping areas. The study region is located in the extreme south of Santa Catarina, Brazil. During the visit to the waste pile, as shown in </w:t>
      </w:r>
      <w:r w:rsidRPr="00B82300">
        <w:fldChar w:fldCharType="begin"/>
      </w:r>
      <w:r w:rsidRPr="00B82300">
        <w:instrText xml:space="preserve"> REF _Ref189175532 \h </w:instrText>
      </w:r>
      <w:r w:rsidR="00CC0C03" w:rsidRPr="00B82300">
        <w:instrText xml:space="preserve"> \* MERGEFORMAT </w:instrText>
      </w:r>
      <w:r w:rsidRPr="00B82300">
        <w:fldChar w:fldCharType="separate"/>
      </w:r>
      <w:r w:rsidR="00F53845" w:rsidRPr="00B82300">
        <w:t xml:space="preserve">Fig. </w:t>
      </w:r>
      <w:r w:rsidR="00F53845" w:rsidRPr="00B82300">
        <w:rPr>
          <w:noProof/>
        </w:rPr>
        <w:t>2</w:t>
      </w:r>
      <w:r w:rsidRPr="00B82300">
        <w:fldChar w:fldCharType="end"/>
      </w:r>
      <w:r w:rsidRPr="00B82300">
        <w:t>, it was possible to observe that  there is a significant range of RAP grain size, and that the larger particles tend to settle at the base, while finer particles tend to appear more superficially, at the top. The collection process followed solid waste sampling procedures, taking samples from three sections (top, middle, and base of the waste pile) using four equidistant aliquots with the aid of a manual scoop.</w:t>
      </w:r>
    </w:p>
    <w:p w14:paraId="7C923596" w14:textId="77777777" w:rsidR="00214090" w:rsidRPr="00B82300" w:rsidRDefault="00214090" w:rsidP="00CC0C03"/>
    <w:p w14:paraId="06EB03CA" w14:textId="77777777" w:rsidR="00214090" w:rsidRPr="00B82300" w:rsidRDefault="00214090" w:rsidP="00CC0C03">
      <w:pPr>
        <w:ind w:firstLine="0"/>
        <w:jc w:val="center"/>
        <w:rPr>
          <w:lang w:val="pt-BR"/>
        </w:rPr>
      </w:pPr>
      <w:r w:rsidRPr="00B82300">
        <w:rPr>
          <w:noProof/>
          <w:lang w:val="pt-BR"/>
        </w:rPr>
        <w:lastRenderedPageBreak/>
        <w:drawing>
          <wp:inline distT="0" distB="0" distL="0" distR="0" wp14:anchorId="7A3452BF" wp14:editId="4457580E">
            <wp:extent cx="5760000" cy="2581009"/>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00" cy="2581009"/>
                    </a:xfrm>
                    <a:prstGeom prst="rect">
                      <a:avLst/>
                    </a:prstGeom>
                    <a:noFill/>
                  </pic:spPr>
                </pic:pic>
              </a:graphicData>
            </a:graphic>
          </wp:inline>
        </w:drawing>
      </w:r>
    </w:p>
    <w:p w14:paraId="3F9B96F5" w14:textId="0EEBECB6" w:rsidR="00DA7068" w:rsidRPr="00B82300" w:rsidRDefault="00DA7068" w:rsidP="00DA7068">
      <w:pPr>
        <w:pStyle w:val="Legenda"/>
        <w:ind w:firstLine="0"/>
      </w:pPr>
      <w:bookmarkStart w:id="2" w:name="_Ref189175532"/>
      <w:r w:rsidRPr="00B82300">
        <w:t xml:space="preserve">Fig. </w:t>
      </w:r>
      <w:fldSimple w:instr=" SEQ Fig. \* ARABIC ">
        <w:r w:rsidR="00F53845" w:rsidRPr="00B82300">
          <w:rPr>
            <w:noProof/>
          </w:rPr>
          <w:t>2</w:t>
        </w:r>
      </w:fldSimple>
      <w:bookmarkEnd w:id="2"/>
      <w:r w:rsidRPr="00B82300">
        <w:t xml:space="preserve"> - Record of the waste collection point (aspect of the study sample revealed in detail).</w:t>
      </w:r>
    </w:p>
    <w:p w14:paraId="00FD1B2D" w14:textId="77777777" w:rsidR="00214090" w:rsidRPr="00B82300" w:rsidRDefault="00214090" w:rsidP="00CC0C03"/>
    <w:p w14:paraId="09084912" w14:textId="10C40DB5" w:rsidR="00214090" w:rsidRPr="00B82300" w:rsidRDefault="00214090" w:rsidP="00CC0C03">
      <w:r w:rsidRPr="00B82300">
        <w:t xml:space="preserve">The stone materials for the production of test specimens consisted of natural rocks organized into fractions to comply with the grading curve. As for the stone dust, used as the fine aggregate in the mixtures, alternatives with basaltic and granite origins were considered, along with variations of incorporated RAP. </w:t>
      </w:r>
    </w:p>
    <w:p w14:paraId="1DE7E21A" w14:textId="335725B4" w:rsidR="00214090" w:rsidRPr="00B82300" w:rsidRDefault="00214090" w:rsidP="00CC0C03">
      <w:r w:rsidRPr="00B82300">
        <w:t xml:space="preserve">In order to eliminate residual moisture, all the stone materials were placed in a laboratory </w:t>
      </w:r>
      <w:r w:rsidR="00021E90" w:rsidRPr="000F3B63">
        <w:rPr>
          <w:highlight w:val="yellow"/>
        </w:rPr>
        <w:t>dryi</w:t>
      </w:r>
      <w:r w:rsidR="00A51595" w:rsidRPr="000F3B63">
        <w:rPr>
          <w:highlight w:val="yellow"/>
        </w:rPr>
        <w:t>ng</w:t>
      </w:r>
      <w:r w:rsidR="00021E90" w:rsidRPr="000F3B63">
        <w:rPr>
          <w:highlight w:val="yellow"/>
        </w:rPr>
        <w:t xml:space="preserve"> chamber</w:t>
      </w:r>
      <w:r w:rsidR="00021E90" w:rsidRPr="00B82300">
        <w:t xml:space="preserve"> </w:t>
      </w:r>
      <w:r w:rsidRPr="00B82300">
        <w:t xml:space="preserve">(110 ± 10 °C) until they reached constant mass, except for the milled material waste, which was dried at room temperature to avoid altering the </w:t>
      </w:r>
      <w:r w:rsidR="00A51595" w:rsidRPr="000F3B63">
        <w:rPr>
          <w:highlight w:val="yellow"/>
        </w:rPr>
        <w:t>aged binder</w:t>
      </w:r>
      <w:r w:rsidR="00A51595" w:rsidRPr="00B82300">
        <w:t xml:space="preserve"> </w:t>
      </w:r>
      <w:r w:rsidRPr="00B82300">
        <w:t>fraction, as this portion would be affected by the oven temperature before the actual characterization.</w:t>
      </w:r>
    </w:p>
    <w:p w14:paraId="63D9C504" w14:textId="534932D4" w:rsidR="00214090" w:rsidRPr="00B82300" w:rsidRDefault="00214090" w:rsidP="00CC0C03">
      <w:r w:rsidRPr="00B82300">
        <w:t xml:space="preserve">The supply of asphalt binder, CAP 50/70, was provided by a local asphalt plant. The sampling was carried out directly from the storage tank. A metal container with a volume of 18 l, equipped with a lid to prevent contamination and loss of </w:t>
      </w:r>
      <w:r w:rsidR="00A51595" w:rsidRPr="000F3B63">
        <w:rPr>
          <w:highlight w:val="yellow"/>
        </w:rPr>
        <w:t>the material</w:t>
      </w:r>
      <w:r w:rsidR="00A51595" w:rsidRPr="00B82300">
        <w:t xml:space="preserve"> </w:t>
      </w:r>
      <w:r w:rsidRPr="00B82300">
        <w:t>properties, was used for the process.</w:t>
      </w:r>
    </w:p>
    <w:p w14:paraId="34680A2D" w14:textId="0778A596" w:rsidR="00214090" w:rsidRPr="00B82300" w:rsidRDefault="00214090" w:rsidP="00CC0C03">
      <w:r w:rsidRPr="00B82300">
        <w:t xml:space="preserve">All solid materials were sampled through the homogenization process and reduced by quartering according to technical standards </w:t>
      </w:r>
      <w:r w:rsidRPr="00B82300">
        <w:fldChar w:fldCharType="begin" w:fldLock="1"/>
      </w:r>
      <w:r w:rsidR="006A48A2" w:rsidRPr="00B82300">
        <w:instrText>ADDIN CSL_CITATION {"citationItems":[{"id":"ITEM-1","itemData":{"author":[{"dropping-particle":"","family":"ISO","given":"","non-dropping-particle":"","parse-names":false,"suffix":""}],"id":"ITEM-1","issued":{"date-parts":[["2017"]]},"page":"83","publisher":"International Organization for Standardization","publisher-place":"Geneva, Switzerland","title":"3082/2017: Iron ores — Sampling and sample preparation procedures","type":"article"},"uris":["http://www.mendeley.com/documents/?uuid=6adef05a-e3e1-4e73-a6cf-ea4f092f1263"]}],"mendeley":{"formattedCitation":"[41]","plainTextFormattedCitation":"[41]","previouslyFormattedCitation":"[40]"},"properties":{"noteIndex":0},"schema":"https://github.com/citation-style-language/schema/raw/master/csl-citation.json"}</w:instrText>
      </w:r>
      <w:r w:rsidRPr="00B82300">
        <w:fldChar w:fldCharType="separate"/>
      </w:r>
      <w:r w:rsidR="006A48A2" w:rsidRPr="00B82300">
        <w:rPr>
          <w:noProof/>
        </w:rPr>
        <w:t>[41]</w:t>
      </w:r>
      <w:r w:rsidRPr="00B82300">
        <w:fldChar w:fldCharType="end"/>
      </w:r>
      <w:r w:rsidRPr="00B82300">
        <w:t>.</w:t>
      </w:r>
    </w:p>
    <w:p w14:paraId="165B28BB" w14:textId="5895870B" w:rsidR="00214090" w:rsidRPr="00B82300" w:rsidRDefault="00214090" w:rsidP="00CC0C03">
      <w:r w:rsidRPr="00B82300">
        <w:t xml:space="preserve">The milled asphalt waste characterization was initiated with a granulometry test by sieving, aimed at analyzing the particle size distribution of the granular material. Considering the interaction between the aged binder and the aggregate, as well as the </w:t>
      </w:r>
      <w:r w:rsidR="00A51595" w:rsidRPr="000F3B63">
        <w:rPr>
          <w:highlight w:val="yellow"/>
        </w:rPr>
        <w:t>phases</w:t>
      </w:r>
      <w:r w:rsidR="00A51595" w:rsidRPr="00B82300">
        <w:t xml:space="preserve"> </w:t>
      </w:r>
      <w:r w:rsidRPr="00B82300">
        <w:t xml:space="preserve">heterogeneity, the test was conducted in two stages. First, the </w:t>
      </w:r>
      <w:r w:rsidR="00A51595" w:rsidRPr="000F3B63">
        <w:rPr>
          <w:highlight w:val="yellow"/>
        </w:rPr>
        <w:t>RAP</w:t>
      </w:r>
      <w:r w:rsidR="00A51595" w:rsidRPr="00B82300">
        <w:t xml:space="preserve"> </w:t>
      </w:r>
      <w:r w:rsidRPr="00B82300">
        <w:t xml:space="preserve">granulometry in its field state was determined, that is, the agglomerated aggregate coated with bituminous asphalt, where this raw condition is referred to as the black curve. Subsequently, using the same sample set, a new granulometry test was performed after extracting all the preexisting binder from the mixture, allowing for the verification of the unique natural </w:t>
      </w:r>
      <w:r w:rsidR="006C4BBB" w:rsidRPr="000F3B63">
        <w:rPr>
          <w:highlight w:val="yellow"/>
        </w:rPr>
        <w:t>aggregates’</w:t>
      </w:r>
      <w:r w:rsidRPr="00B82300">
        <w:t xml:space="preserve"> distribution. This condition is referred to as the white curve, serving as a reference for aggregates free from the presence of any binder.</w:t>
      </w:r>
    </w:p>
    <w:p w14:paraId="4236533E" w14:textId="1AC6AFD4" w:rsidR="00214090" w:rsidRPr="00B82300" w:rsidRDefault="00214090" w:rsidP="00CC0C03">
      <w:r w:rsidRPr="00B82300">
        <w:lastRenderedPageBreak/>
        <w:t xml:space="preserve">The ISO </w:t>
      </w:r>
      <w:r w:rsidRPr="00B82300">
        <w:fldChar w:fldCharType="begin" w:fldLock="1"/>
      </w:r>
      <w:r w:rsidR="006A48A2" w:rsidRPr="00B82300">
        <w:instrText>ADDIN CSL_CITATION {"citationItems":[{"id":"ITEM-1","itemData":{"author":[{"dropping-particle":"","family":"ISO","given":"","non-dropping-particle":"","parse-names":false,"suffix":""}],"id":"ITEM-1","issued":{"date-parts":[["2016"]]},"page":"15","publisher":"International Organization for Standardization","publisher-place":"Geneva, Switzerland","title":"3310-1/2016: Test sieves - Technical requirements and testing - Part 1: Test sieves of metal wire cloth","type":"article"},"uris":["http://www.mendeley.com/documents/?uuid=cfcf1b1f-47ed-4107-bf8d-157f3d4ce2c1"]}],"mendeley":{"formattedCitation":"[42]","plainTextFormattedCitation":"[42]","previouslyFormattedCitation":"[41]"},"properties":{"noteIndex":0},"schema":"https://github.com/citation-style-language/schema/raw/master/csl-citation.json"}</w:instrText>
      </w:r>
      <w:r w:rsidRPr="00B82300">
        <w:fldChar w:fldCharType="separate"/>
      </w:r>
      <w:r w:rsidR="006A48A2" w:rsidRPr="00B82300">
        <w:rPr>
          <w:noProof/>
        </w:rPr>
        <w:t>[42]</w:t>
      </w:r>
      <w:r w:rsidRPr="00B82300">
        <w:fldChar w:fldCharType="end"/>
      </w:r>
      <w:r w:rsidRPr="00B82300">
        <w:t xml:space="preserve"> series sieves with mesh sizes of 1" (25.4 mm), 3/4" (19.0 mm), 1/2" (12.7 mm), 3/8” (9.51 mm), 1/4" (6.35 mm), 4 (4.76 mm), 8 (2.38 mm), 16 (1.19 mm), 30 (0.595 mm), 50 (0.297 mm), 100 (0.149 mm), and 200 (0.074 mm) were used.</w:t>
      </w:r>
    </w:p>
    <w:p w14:paraId="39244C0A" w14:textId="63A59121" w:rsidR="00214090" w:rsidRPr="00B82300" w:rsidRDefault="00214090" w:rsidP="00CC0C03">
      <w:r w:rsidRPr="00B82300">
        <w:t xml:space="preserve">In order to determine the quantity and percentage of aged bituminous binder present in the milled asphalt waste, the RAP sample was subjected, after heating at 150 °C for 1 hour, to the </w:t>
      </w:r>
      <w:proofErr w:type="spellStart"/>
      <w:r w:rsidRPr="00B82300">
        <w:t>Rotarex</w:t>
      </w:r>
      <w:proofErr w:type="spellEnd"/>
      <w:r w:rsidRPr="00B82300">
        <w:t xml:space="preserve"> Atherectomy System, according to technical standards </w:t>
      </w:r>
      <w:r w:rsidRPr="00B82300">
        <w:fldChar w:fldCharType="begin" w:fldLock="1"/>
      </w:r>
      <w:r w:rsidR="006A48A2" w:rsidRPr="00B82300">
        <w:instrText>ADDIN CSL_CITATION {"citationItems":[{"id":"ITEM-1","itemData":{"author":[{"dropping-particle":"","family":"DNIT","given":"","non-dropping-particle":"","parse-names":false,"suffix":""}],"id":"ITEM-1","issued":{"date-parts":[["1994"]]},"page":"5","publisher":"Departamento Nacional de Infraestrutura de Transportes","publisher-place":"Brasilia, DF","title":"DNER-ME 053/94 - Misturas betuminosas - percentagem de betume","type":"article"},"uris":["http://www.mendeley.com/documents/?uuid=359e0421-6ac3-4ab0-9cbf-0c620a866c17"]}],"mendeley":{"formattedCitation":"[43]","plainTextFormattedCitation":"[43]","previouslyFormattedCitation":"[42]"},"properties":{"noteIndex":0},"schema":"https://github.com/citation-style-language/schema/raw/master/csl-citation.json"}</w:instrText>
      </w:r>
      <w:r w:rsidRPr="00B82300">
        <w:fldChar w:fldCharType="separate"/>
      </w:r>
      <w:r w:rsidR="006A48A2" w:rsidRPr="00B82300">
        <w:rPr>
          <w:noProof/>
        </w:rPr>
        <w:t>[43]</w:t>
      </w:r>
      <w:r w:rsidRPr="00B82300">
        <w:fldChar w:fldCharType="end"/>
      </w:r>
      <w:r w:rsidRPr="00B82300">
        <w:t>. This equipment functions as an extractor through centrifugation. Even after heating the binder, there was little phase mobilization, which is why it was necessary to dissolve it using perchloroethylene reagent (tetrachloroethylene, Cl</w:t>
      </w:r>
      <w:r w:rsidRPr="00B82300">
        <w:rPr>
          <w:vertAlign w:val="subscript"/>
        </w:rPr>
        <w:t>2</w:t>
      </w:r>
      <w:r w:rsidRPr="00B82300">
        <w:t>C=CCl</w:t>
      </w:r>
      <w:r w:rsidRPr="00B82300">
        <w:rPr>
          <w:vertAlign w:val="subscript"/>
        </w:rPr>
        <w:t>2</w:t>
      </w:r>
      <w:r w:rsidRPr="00B82300">
        <w:t xml:space="preserve">). </w:t>
      </w:r>
    </w:p>
    <w:p w14:paraId="4085DF4B" w14:textId="5085FC5D" w:rsidR="00214090" w:rsidRPr="00B82300" w:rsidRDefault="00214090" w:rsidP="00CC0C03">
      <w:r w:rsidRPr="00B82300">
        <w:t xml:space="preserve">The binder extracted in the test could not be analyzed </w:t>
      </w:r>
      <w:proofErr w:type="spellStart"/>
      <w:r w:rsidRPr="00B82300">
        <w:t>rheologically</w:t>
      </w:r>
      <w:proofErr w:type="spellEnd"/>
      <w:r w:rsidRPr="00B82300">
        <w:t xml:space="preserve">, as its properties were compromised by the extraction process using solvents during the </w:t>
      </w:r>
      <w:r w:rsidR="00415D5F" w:rsidRPr="000F3B63">
        <w:rPr>
          <w:highlight w:val="yellow"/>
        </w:rPr>
        <w:t>bitumen content</w:t>
      </w:r>
      <w:r w:rsidR="00415D5F" w:rsidRPr="00B82300">
        <w:t xml:space="preserve"> </w:t>
      </w:r>
      <w:r w:rsidRPr="00B82300">
        <w:t xml:space="preserve">determination. </w:t>
      </w:r>
    </w:p>
    <w:p w14:paraId="6AD41AE8" w14:textId="64FD64DB" w:rsidR="00214090" w:rsidRPr="009802E0" w:rsidRDefault="00214090" w:rsidP="00CC0C03">
      <w:r w:rsidRPr="00B82300">
        <w:t>The chemical analysis was performed using X-ray fluorescence spectrometry on an Epsilon 3</w:t>
      </w:r>
      <w:r w:rsidRPr="00B82300">
        <w:rPr>
          <w:vertAlign w:val="superscript"/>
        </w:rPr>
        <w:t>XLE</w:t>
      </w:r>
      <w:r w:rsidRPr="00B82300">
        <w:t xml:space="preserve"> </w:t>
      </w:r>
      <w:proofErr w:type="spellStart"/>
      <w:r w:rsidRPr="00B82300">
        <w:t>Panalytical</w:t>
      </w:r>
      <w:proofErr w:type="spellEnd"/>
      <w:r w:rsidRPr="00B82300">
        <w:t xml:space="preserve"> spectrometer with a fused pellet. The ADT/TG analysis was carried out in a nitrogen atmosphere, within the temperature range of 35 °C to 1000 °C, on a simultaneous analyzer (</w:t>
      </w:r>
      <w:proofErr w:type="spellStart"/>
      <w:r w:rsidRPr="00B82300">
        <w:t>Netzsch</w:t>
      </w:r>
      <w:proofErr w:type="spellEnd"/>
      <w:r w:rsidRPr="00B82300">
        <w:t xml:space="preserve"> 409 Jupiter F3). The crystalline phases were determined by X-ray diffraction on a Siemens X-ray diffractometer, model D-5000, equipped with a fixed anode Cu tube (λ = 1.5406 Å), operating at 40 kV and 30 mA, between 3-70° 2θ with a step size of 0.05°/1s, using divergence and anti-scatter slits of 1° and 0.6 mm in the detector. The quantitative </w:t>
      </w:r>
      <w:r w:rsidRPr="009802E0">
        <w:t xml:space="preserve">analysis of the minerals was evaluated using Rietveld refinement </w:t>
      </w:r>
      <w:r w:rsidRPr="009802E0">
        <w:fldChar w:fldCharType="begin" w:fldLock="1"/>
      </w:r>
      <w:r w:rsidR="006A48A2" w:rsidRPr="009802E0">
        <w:instrText>ADDIN CSL_CITATION {"citationItems":[{"id":"ITEM-1","itemData":{"DOI":"10.1107/S0021889869006558","author":[{"dropping-particle":"","family":"Rietveld","given":"Hugo M.","non-dropping-particle":"","parse-names":false,"suffix":""}],"container-title":"J. Appl. Crystallogr.","id":"ITEM-1","issue":"65","issued":{"date-parts":[["1969"]]},"page":"65-71","publisher":"International Union of Crystallography","title":"A Profile Refinement Method for Nuclear and Magnetic Structures","type":"article-journal","volume":"2"},"uris":["http://www.mendeley.com/documents/?uuid=4a70f82d-bf09-4405-b2b0-4b042d24bad0"]}],"mendeley":{"formattedCitation":"[44]","plainTextFormattedCitation":"[44]","previouslyFormattedCitation":"[43]"},"properties":{"noteIndex":0},"schema":"https://github.com/citation-style-language/schema/raw/master/csl-citation.json"}</w:instrText>
      </w:r>
      <w:r w:rsidRPr="009802E0">
        <w:fldChar w:fldCharType="separate"/>
      </w:r>
      <w:r w:rsidR="006A48A2" w:rsidRPr="009802E0">
        <w:rPr>
          <w:noProof/>
        </w:rPr>
        <w:t>[44]</w:t>
      </w:r>
      <w:r w:rsidRPr="009802E0">
        <w:fldChar w:fldCharType="end"/>
      </w:r>
      <w:r w:rsidRPr="009802E0">
        <w:t>.</w:t>
      </w:r>
    </w:p>
    <w:p w14:paraId="66192E3D" w14:textId="1356DD01" w:rsidR="00214090" w:rsidRPr="00B82300" w:rsidRDefault="00214090" w:rsidP="00CC0C03">
      <w:pPr>
        <w:rPr>
          <w:lang w:eastAsia="pt-BR"/>
        </w:rPr>
      </w:pPr>
      <w:r w:rsidRPr="009802E0">
        <w:rPr>
          <w:lang w:eastAsia="pt-BR"/>
        </w:rPr>
        <w:t xml:space="preserve">The natural aggregates, compositional materials for preparing test specimens required for the </w:t>
      </w:r>
      <w:r w:rsidR="009802E0" w:rsidRPr="000F3B63">
        <w:rPr>
          <w:highlight w:val="yellow"/>
          <w:lang w:eastAsia="pt-BR"/>
        </w:rPr>
        <w:t>physical results</w:t>
      </w:r>
      <w:r w:rsidR="009802E0" w:rsidRPr="009802E0">
        <w:rPr>
          <w:lang w:eastAsia="pt-BR"/>
        </w:rPr>
        <w:t xml:space="preserve"> </w:t>
      </w:r>
      <w:r w:rsidRPr="009802E0">
        <w:rPr>
          <w:lang w:eastAsia="pt-BR"/>
        </w:rPr>
        <w:t>analysis</w:t>
      </w:r>
      <w:r w:rsidRPr="00EC225D">
        <w:rPr>
          <w:lang w:eastAsia="pt-BR"/>
        </w:rPr>
        <w:t>, were primarily characterized through</w:t>
      </w:r>
      <w:r w:rsidRPr="00B82300">
        <w:rPr>
          <w:lang w:eastAsia="pt-BR"/>
        </w:rPr>
        <w:t xml:space="preserve"> physical indices and the particle size distribution curve, in order to provide the mix design in terms of granulometric curve. For the test, the materials were pre-dried in an oven for 24 hours </w:t>
      </w:r>
      <w:r w:rsidR="009F41D7" w:rsidRPr="000F3B63">
        <w:rPr>
          <w:highlight w:val="yellow"/>
          <w:lang w:eastAsia="pt-BR"/>
        </w:rPr>
        <w:t>or</w:t>
      </w:r>
      <w:r w:rsidR="009F41D7">
        <w:rPr>
          <w:lang w:eastAsia="pt-BR"/>
        </w:rPr>
        <w:t xml:space="preserve"> </w:t>
      </w:r>
      <w:r w:rsidRPr="00B82300">
        <w:rPr>
          <w:lang w:eastAsia="pt-BR"/>
        </w:rPr>
        <w:t xml:space="preserve">until a constant mass was achieved. The procedure used sieves from the ISO </w:t>
      </w:r>
      <w:r w:rsidRPr="00B82300">
        <w:rPr>
          <w:lang w:eastAsia="pt-BR"/>
        </w:rPr>
        <w:fldChar w:fldCharType="begin" w:fldLock="1"/>
      </w:r>
      <w:r w:rsidR="006A48A2" w:rsidRPr="00B82300">
        <w:rPr>
          <w:lang w:eastAsia="pt-BR"/>
        </w:rPr>
        <w:instrText>ADDIN CSL_CITATION {"citationItems":[{"id":"ITEM-1","itemData":{"author":[{"dropping-particle":"","family":"ISO","given":"","non-dropping-particle":"","parse-names":false,"suffix":""}],"id":"ITEM-1","issued":{"date-parts":[["2016"]]},"page":"15","publisher":"International Organization for Standardization","publisher-place":"Geneva, Switzerland","title":"3310-1/2016: Test sieves - Technical requirements and testing - Part 1: Test sieves of metal wire cloth","type":"article"},"uris":["http://www.mendeley.com/documents/?uuid=cfcf1b1f-47ed-4107-bf8d-157f3d4ce2c1"]}],"mendeley":{"formattedCitation":"[42]","plainTextFormattedCitation":"[42]","previouslyFormattedCitation":"[41]"},"properties":{"noteIndex":0},"schema":"https://github.com/citation-style-language/schema/raw/master/csl-citation.json"}</w:instrText>
      </w:r>
      <w:r w:rsidRPr="00B82300">
        <w:rPr>
          <w:lang w:eastAsia="pt-BR"/>
        </w:rPr>
        <w:fldChar w:fldCharType="separate"/>
      </w:r>
      <w:r w:rsidR="006A48A2" w:rsidRPr="00B82300">
        <w:rPr>
          <w:noProof/>
          <w:lang w:eastAsia="pt-BR"/>
        </w:rPr>
        <w:t>[42]</w:t>
      </w:r>
      <w:r w:rsidRPr="00B82300">
        <w:rPr>
          <w:lang w:eastAsia="pt-BR"/>
        </w:rPr>
        <w:fldChar w:fldCharType="end"/>
      </w:r>
      <w:r w:rsidRPr="00B82300">
        <w:rPr>
          <w:lang w:eastAsia="pt-BR"/>
        </w:rPr>
        <w:t xml:space="preserve"> series with mesh sizes of 3/4" (19.0 mm), 1/2" (12.7 mm), 3/8” (9.51 mm), 4 (4.76 mm), 10 (2.00 mm), 40 (0.42 mm), 80 (0.177 mm), and 200 (0.074 mm). The agitation was performed manually to allow for inspection of the sieving process, followed by subsequent weighing of the material retained in each granulometric range.</w:t>
      </w:r>
    </w:p>
    <w:p w14:paraId="6F0FD304" w14:textId="0877C43C" w:rsidR="00214090" w:rsidRPr="00B82300" w:rsidRDefault="00214090" w:rsidP="00CC0C03">
      <w:r w:rsidRPr="00B82300">
        <w:t xml:space="preserve">The asphalt binder (PAC - petroleum asphalt cement) used in the study was primarily characterized by penetration (test method based on ASTM D5/D5M </w:t>
      </w:r>
      <w:r w:rsidRPr="00B82300">
        <w:fldChar w:fldCharType="begin" w:fldLock="1"/>
      </w:r>
      <w:r w:rsidR="006A48A2" w:rsidRPr="00B82300">
        <w:instrText>ADDIN CSL_CITATION {"citationItems":[{"id":"ITEM-1","itemData":{"author":[{"dropping-particle":"","family":"ASTM","given":"","non-dropping-particle":"","parse-names":false,"suffix":""}],"id":"ITEM-1","issued":{"date-parts":[["2020"]]},"page":"4","publisher":"American Society for Testing and Materials","publisher-place":"West Conshohocken, PA","title":"D5/D5M-20: Standard Test Method for Penetration of Bituminous Materials","type":"article"},"uris":["http://www.mendeley.com/documents/?uuid=2d8e561c-39aa-4486-a08d-c77992f3dbd5"]}],"mendeley":{"formattedCitation":"[45]","plainTextFormattedCitation":"[45]","previouslyFormattedCitation":"[44]"},"properties":{"noteIndex":0},"schema":"https://github.com/citation-style-language/schema/raw/master/csl-citation.json"}</w:instrText>
      </w:r>
      <w:r w:rsidRPr="00B82300">
        <w:fldChar w:fldCharType="separate"/>
      </w:r>
      <w:r w:rsidR="006A48A2" w:rsidRPr="00B82300">
        <w:rPr>
          <w:noProof/>
        </w:rPr>
        <w:t>[45]</w:t>
      </w:r>
      <w:r w:rsidRPr="00B82300">
        <w:fldChar w:fldCharType="end"/>
      </w:r>
      <w:r w:rsidRPr="00B82300">
        <w:t xml:space="preserve">), softening point (test method based on ASTM D36/D36M </w:t>
      </w:r>
      <w:r w:rsidRPr="00B82300">
        <w:fldChar w:fldCharType="begin" w:fldLock="1"/>
      </w:r>
      <w:r w:rsidR="006A48A2" w:rsidRPr="00B82300">
        <w:instrText>ADDIN CSL_CITATION {"citationItems":[{"id":"ITEM-1","itemData":{"author":[{"dropping-particle":"","family":"ASTM","given":"","non-dropping-particle":"","parse-names":false,"suffix":""}],"id":"ITEM-1","issued":{"date-parts":[["2014"]]},"page":"4","publisher":"American Society for Testing and Materials","publisher-place":"West Conshohocken, PA","title":"D36/D36M-12: Standard Test Method for Softening Point of Bitumen (Ring-and-Ball Apparatus)","type":"article"},"uris":["http://www.mendeley.com/documents/?uuid=324181cf-46ea-40cd-8a83-c9ac87fe7026"]}],"mendeley":{"formattedCitation":"[46]","plainTextFormattedCitation":"[46]","previouslyFormattedCitation":"[45]"},"properties":{"noteIndex":0},"schema":"https://github.com/citation-style-language/schema/raw/master/csl-citation.json"}</w:instrText>
      </w:r>
      <w:r w:rsidRPr="00B82300">
        <w:fldChar w:fldCharType="separate"/>
      </w:r>
      <w:r w:rsidR="006A48A2" w:rsidRPr="00B82300">
        <w:rPr>
          <w:noProof/>
        </w:rPr>
        <w:t>[46]</w:t>
      </w:r>
      <w:r w:rsidRPr="00B82300">
        <w:fldChar w:fldCharType="end"/>
      </w:r>
      <w:r w:rsidRPr="00B82300">
        <w:t xml:space="preserve">), and rheology in terms of viscosity (ASTM E102/E102M </w:t>
      </w:r>
      <w:r w:rsidRPr="00B82300">
        <w:fldChar w:fldCharType="begin" w:fldLock="1"/>
      </w:r>
      <w:r w:rsidR="006A48A2" w:rsidRPr="00B82300">
        <w:instrText>ADDIN CSL_CITATION {"citationItems":[{"id":"ITEM-1","itemData":{"author":[{"dropping-particle":"","family":"ASTM","given":"","non-dropping-particle":"","parse-names":false,"suffix":""}],"id":"ITEM-1","issued":{"date-parts":[["2021"]]},"page":"3","publisher":"American Society for Testing and Materials","publisher-place":"West Conshohocken, PA","title":"E102/E102M-93(2021): Standard Test Method for Saybolt Furol Viscosity of Bituminous Materials at High Temperatures","type":"article"},"uris":["http://www.mendeley.com/documents/?uuid=835ae832-2592-41db-845b-eeca1eed5e2a"]}],"mendeley":{"formattedCitation":"[47]","plainTextFormattedCitation":"[47]","previouslyFormattedCitation":"[46]"},"properties":{"noteIndex":0},"schema":"https://github.com/citation-style-language/schema/raw/master/csl-citation.json"}</w:instrText>
      </w:r>
      <w:r w:rsidRPr="00B82300">
        <w:fldChar w:fldCharType="separate"/>
      </w:r>
      <w:r w:rsidR="006A48A2" w:rsidRPr="00B82300">
        <w:rPr>
          <w:noProof/>
        </w:rPr>
        <w:t>[47]</w:t>
      </w:r>
      <w:r w:rsidRPr="00B82300">
        <w:fldChar w:fldCharType="end"/>
      </w:r>
      <w:r w:rsidRPr="00B82300">
        <w:t xml:space="preserve">) using a </w:t>
      </w:r>
      <w:proofErr w:type="spellStart"/>
      <w:r w:rsidRPr="00B82300">
        <w:t>Saybolt</w:t>
      </w:r>
      <w:proofErr w:type="spellEnd"/>
      <w:r w:rsidRPr="00B82300">
        <w:t xml:space="preserve"> </w:t>
      </w:r>
      <w:proofErr w:type="spellStart"/>
      <w:r w:rsidRPr="00B82300">
        <w:t>Furol</w:t>
      </w:r>
      <w:proofErr w:type="spellEnd"/>
      <w:r w:rsidRPr="00B82300">
        <w:t xml:space="preserve"> viscosimeter at temperatures of 135 °C, 155 °C, and 175 °C. This approach allowed for proper characterization within the likely temperature range for milling and compaction, through an index measurement.</w:t>
      </w:r>
    </w:p>
    <w:p w14:paraId="4D1F4021" w14:textId="77777777" w:rsidR="00214090" w:rsidRPr="00B82300" w:rsidRDefault="00214090" w:rsidP="00CC0C03">
      <w:r w:rsidRPr="00B82300">
        <w:t xml:space="preserve">Experimentally, 13 dosage groups were defined, as shown in Table 1. For some of these groups, RAP was incorporated only into the fine aggregate fraction, for others into the coarse aggregate fraction, and for the remaining groups, into both fractions. Additionally, the influence of the natural fine aggregate type was considered: when sourced from granite and basalt rock. For each group, 6 experimental test specimens were prepared in the laboratory, with 2 test specimens for each variation of complementary </w:t>
      </w:r>
      <w:r w:rsidRPr="00B82300">
        <w:lastRenderedPageBreak/>
        <w:t>binder (lower, intermediate, and upper levels). The goal was to determine the ideal content of new (or complementary) binder in the mixture for each group (or alternative), as heating causes part of the aged binder from the RAP to be functionally reactivated.</w:t>
      </w:r>
    </w:p>
    <w:p w14:paraId="42EC1F9C" w14:textId="289C9948" w:rsidR="00214090" w:rsidRPr="00B82300" w:rsidRDefault="00214090" w:rsidP="00CC0C03">
      <w:r w:rsidRPr="00B82300">
        <w:t xml:space="preserve">Thus, it was possible to evaluate the properties and results of the dosage considering the RAP variation in the mixtures and in the valorization fraction: when </w:t>
      </w:r>
      <w:r w:rsidR="009F41D7" w:rsidRPr="000F3B63">
        <w:rPr>
          <w:highlight w:val="yellow"/>
        </w:rPr>
        <w:t>separated</w:t>
      </w:r>
      <w:r w:rsidR="009F41D7" w:rsidRPr="00B82300">
        <w:t xml:space="preserve"> </w:t>
      </w:r>
      <w:r w:rsidRPr="00B82300">
        <w:t>exclusively into the fine aggregate fraction, exclusively into the coarse aggregate fraction, and into both sizes simultaneously. Some dosage groups were defined as control or reference groups, where the results were compared with those of other substitutions to assess the variations obtained in the procedure.</w:t>
      </w:r>
    </w:p>
    <w:p w14:paraId="7785738B" w14:textId="77777777" w:rsidR="00214090" w:rsidRPr="00B82300" w:rsidRDefault="00214090" w:rsidP="00CC0C03"/>
    <w:p w14:paraId="55AE8D76" w14:textId="2B7CBDEC" w:rsidR="00214090" w:rsidRPr="00B82300" w:rsidRDefault="00214090" w:rsidP="00CC0C03">
      <w:pPr>
        <w:pStyle w:val="Legenda"/>
        <w:spacing w:before="0" w:after="0"/>
        <w:ind w:firstLine="0"/>
        <w:jc w:val="both"/>
      </w:pPr>
      <w:r w:rsidRPr="00B82300">
        <w:t xml:space="preserve">Table </w:t>
      </w:r>
      <w:fldSimple w:instr=" SEQ Table \* ARABIC ">
        <w:r w:rsidRPr="00B82300">
          <w:rPr>
            <w:noProof/>
          </w:rPr>
          <w:t>1</w:t>
        </w:r>
      </w:fldSimple>
      <w:r w:rsidRPr="00B82300">
        <w:t xml:space="preserve"> - Dosage groups matrix summarizing the characteristics (variation in the </w:t>
      </w:r>
      <w:r w:rsidR="009802E0" w:rsidRPr="000F3B63">
        <w:rPr>
          <w:highlight w:val="yellow"/>
        </w:rPr>
        <w:t>RAP</w:t>
      </w:r>
      <w:r w:rsidR="009802E0" w:rsidRPr="00B82300">
        <w:t xml:space="preserve"> </w:t>
      </w:r>
      <w:r w:rsidRPr="00B82300">
        <w:t>percentage</w:t>
      </w:r>
      <w:r w:rsidR="009802E0">
        <w:t>,</w:t>
      </w:r>
      <w:r w:rsidR="000F3B63">
        <w:t xml:space="preserve"> </w:t>
      </w:r>
      <w:r w:rsidRPr="00B82300">
        <w:t>and origin of the stone powder used as natural fine aggregate).</w:t>
      </w:r>
    </w:p>
    <w:tbl>
      <w:tblPr>
        <w:tblStyle w:val="Tabelacomgrade"/>
        <w:tblW w:w="9776" w:type="dxa"/>
        <w:jc w:val="center"/>
        <w:tblLook w:val="04A0" w:firstRow="1" w:lastRow="0" w:firstColumn="1" w:lastColumn="0" w:noHBand="0" w:noVBand="1"/>
      </w:tblPr>
      <w:tblGrid>
        <w:gridCol w:w="805"/>
        <w:gridCol w:w="1333"/>
        <w:gridCol w:w="1031"/>
        <w:gridCol w:w="994"/>
        <w:gridCol w:w="989"/>
        <w:gridCol w:w="988"/>
        <w:gridCol w:w="3636"/>
      </w:tblGrid>
      <w:tr w:rsidR="00214090" w:rsidRPr="00B82300" w14:paraId="7BBEBCDD" w14:textId="77777777" w:rsidTr="00482E80">
        <w:trPr>
          <w:jc w:val="center"/>
        </w:trPr>
        <w:tc>
          <w:tcPr>
            <w:tcW w:w="2082" w:type="dxa"/>
            <w:gridSpan w:val="2"/>
            <w:vAlign w:val="center"/>
          </w:tcPr>
          <w:p w14:paraId="2475CC59" w14:textId="77777777" w:rsidR="00214090" w:rsidRPr="00B82300" w:rsidRDefault="00214090" w:rsidP="00CC0C03">
            <w:pPr>
              <w:ind w:firstLine="0"/>
              <w:jc w:val="center"/>
              <w:rPr>
                <w:lang w:val="en-US"/>
              </w:rPr>
            </w:pPr>
            <w:r w:rsidRPr="00B82300">
              <w:rPr>
                <w:lang w:val="en-US"/>
              </w:rPr>
              <w:t>Dosage</w:t>
            </w:r>
          </w:p>
        </w:tc>
        <w:tc>
          <w:tcPr>
            <w:tcW w:w="2024" w:type="dxa"/>
            <w:gridSpan w:val="2"/>
            <w:vAlign w:val="center"/>
          </w:tcPr>
          <w:p w14:paraId="562D3C0F" w14:textId="77777777" w:rsidR="00214090" w:rsidRPr="00B82300" w:rsidRDefault="00214090" w:rsidP="00CC0C03">
            <w:pPr>
              <w:ind w:firstLine="0"/>
              <w:jc w:val="center"/>
              <w:rPr>
                <w:lang w:val="en-US"/>
              </w:rPr>
            </w:pPr>
            <w:r w:rsidRPr="00B82300">
              <w:rPr>
                <w:lang w:val="en-US"/>
              </w:rPr>
              <w:t>RAP application content in the mix by aggregate range (%)</w:t>
            </w:r>
          </w:p>
        </w:tc>
        <w:tc>
          <w:tcPr>
            <w:tcW w:w="1985" w:type="dxa"/>
            <w:gridSpan w:val="2"/>
            <w:vAlign w:val="center"/>
          </w:tcPr>
          <w:p w14:paraId="20660177" w14:textId="77777777" w:rsidR="00214090" w:rsidRPr="00B82300" w:rsidRDefault="00214090" w:rsidP="00CC0C03">
            <w:pPr>
              <w:ind w:firstLine="0"/>
              <w:jc w:val="center"/>
              <w:rPr>
                <w:lang w:val="en-US"/>
              </w:rPr>
            </w:pPr>
            <w:r w:rsidRPr="00B82300">
              <w:rPr>
                <w:lang w:val="en-US"/>
              </w:rPr>
              <w:t>Fine aggregate (stone powder) used in the mixture</w:t>
            </w:r>
          </w:p>
        </w:tc>
        <w:tc>
          <w:tcPr>
            <w:tcW w:w="3685" w:type="dxa"/>
            <w:vMerge w:val="restart"/>
            <w:vAlign w:val="center"/>
          </w:tcPr>
          <w:p w14:paraId="0452E8EF" w14:textId="77777777" w:rsidR="00214090" w:rsidRPr="00B82300" w:rsidRDefault="00214090" w:rsidP="00CC0C03">
            <w:pPr>
              <w:ind w:firstLine="0"/>
              <w:jc w:val="center"/>
              <w:rPr>
                <w:lang w:val="en-US"/>
              </w:rPr>
            </w:pPr>
            <w:r w:rsidRPr="00B82300">
              <w:rPr>
                <w:lang w:val="en-US"/>
              </w:rPr>
              <w:t>Description</w:t>
            </w:r>
          </w:p>
        </w:tc>
      </w:tr>
      <w:tr w:rsidR="00214090" w:rsidRPr="00B82300" w14:paraId="7C6E4E7E" w14:textId="77777777" w:rsidTr="00482E80">
        <w:trPr>
          <w:jc w:val="center"/>
        </w:trPr>
        <w:tc>
          <w:tcPr>
            <w:tcW w:w="747" w:type="dxa"/>
            <w:vAlign w:val="center"/>
          </w:tcPr>
          <w:p w14:paraId="5F605249" w14:textId="77777777" w:rsidR="00214090" w:rsidRPr="00B82300" w:rsidRDefault="00214090" w:rsidP="00CC0C03">
            <w:pPr>
              <w:ind w:firstLine="0"/>
              <w:jc w:val="center"/>
              <w:rPr>
                <w:lang w:val="en-US"/>
              </w:rPr>
            </w:pPr>
            <w:r w:rsidRPr="00B82300">
              <w:rPr>
                <w:lang w:val="en-US"/>
              </w:rPr>
              <w:t>Groups</w:t>
            </w:r>
          </w:p>
        </w:tc>
        <w:tc>
          <w:tcPr>
            <w:tcW w:w="1335" w:type="dxa"/>
            <w:vAlign w:val="center"/>
          </w:tcPr>
          <w:p w14:paraId="0D4198DC" w14:textId="77777777" w:rsidR="00214090" w:rsidRPr="00B82300" w:rsidRDefault="00214090" w:rsidP="00CC0C03">
            <w:pPr>
              <w:ind w:firstLine="0"/>
              <w:jc w:val="center"/>
              <w:rPr>
                <w:lang w:val="en-US"/>
              </w:rPr>
            </w:pPr>
            <w:r w:rsidRPr="00B82300">
              <w:rPr>
                <w:lang w:val="en-US"/>
              </w:rPr>
              <w:t>Identification</w:t>
            </w:r>
          </w:p>
        </w:tc>
        <w:tc>
          <w:tcPr>
            <w:tcW w:w="1032" w:type="dxa"/>
            <w:vAlign w:val="center"/>
          </w:tcPr>
          <w:p w14:paraId="2891D756" w14:textId="77777777" w:rsidR="00214090" w:rsidRPr="00B82300" w:rsidRDefault="00214090" w:rsidP="00CC0C03">
            <w:pPr>
              <w:ind w:firstLine="0"/>
              <w:jc w:val="center"/>
              <w:rPr>
                <w:lang w:val="en-US"/>
              </w:rPr>
            </w:pPr>
            <w:r w:rsidRPr="00B82300">
              <w:rPr>
                <w:lang w:val="en-US"/>
              </w:rPr>
              <w:t>Coarse aggregate</w:t>
            </w:r>
          </w:p>
        </w:tc>
        <w:tc>
          <w:tcPr>
            <w:tcW w:w="992" w:type="dxa"/>
            <w:vAlign w:val="center"/>
          </w:tcPr>
          <w:p w14:paraId="7DFEC68B" w14:textId="77777777" w:rsidR="00214090" w:rsidRPr="00B82300" w:rsidRDefault="00214090" w:rsidP="00CC0C03">
            <w:pPr>
              <w:ind w:firstLine="0"/>
              <w:jc w:val="center"/>
              <w:rPr>
                <w:lang w:val="en-US"/>
              </w:rPr>
            </w:pPr>
            <w:r w:rsidRPr="00B82300">
              <w:rPr>
                <w:lang w:val="en-US"/>
              </w:rPr>
              <w:t>Fine aggregate</w:t>
            </w:r>
          </w:p>
        </w:tc>
        <w:tc>
          <w:tcPr>
            <w:tcW w:w="992" w:type="dxa"/>
            <w:vAlign w:val="center"/>
          </w:tcPr>
          <w:p w14:paraId="3213CD90" w14:textId="77777777" w:rsidR="00214090" w:rsidRPr="00B82300" w:rsidRDefault="00214090" w:rsidP="00CC0C03">
            <w:pPr>
              <w:ind w:firstLine="0"/>
              <w:jc w:val="center"/>
              <w:rPr>
                <w:lang w:val="en-US"/>
              </w:rPr>
            </w:pPr>
            <w:r w:rsidRPr="00B82300">
              <w:t>Granite</w:t>
            </w:r>
          </w:p>
        </w:tc>
        <w:tc>
          <w:tcPr>
            <w:tcW w:w="993" w:type="dxa"/>
            <w:vAlign w:val="center"/>
          </w:tcPr>
          <w:p w14:paraId="3CC1EBF3" w14:textId="77777777" w:rsidR="00214090" w:rsidRPr="00B82300" w:rsidRDefault="00214090" w:rsidP="00CC0C03">
            <w:pPr>
              <w:ind w:firstLine="0"/>
              <w:jc w:val="center"/>
              <w:rPr>
                <w:lang w:val="en-GB"/>
              </w:rPr>
            </w:pPr>
            <w:r w:rsidRPr="00B82300">
              <w:rPr>
                <w:lang w:val="en-GB"/>
              </w:rPr>
              <w:t>Basalt</w:t>
            </w:r>
          </w:p>
        </w:tc>
        <w:tc>
          <w:tcPr>
            <w:tcW w:w="3685" w:type="dxa"/>
            <w:vMerge/>
          </w:tcPr>
          <w:p w14:paraId="76858C8F" w14:textId="77777777" w:rsidR="00214090" w:rsidRPr="00B82300" w:rsidRDefault="00214090" w:rsidP="00CC0C03">
            <w:pPr>
              <w:ind w:firstLine="0"/>
              <w:jc w:val="center"/>
            </w:pPr>
          </w:p>
        </w:tc>
      </w:tr>
      <w:tr w:rsidR="00214090" w:rsidRPr="00B82300" w14:paraId="09B7CC4F" w14:textId="77777777" w:rsidTr="00482E80">
        <w:trPr>
          <w:jc w:val="center"/>
        </w:trPr>
        <w:tc>
          <w:tcPr>
            <w:tcW w:w="747" w:type="dxa"/>
            <w:vAlign w:val="center"/>
          </w:tcPr>
          <w:p w14:paraId="2EC6446A" w14:textId="77777777" w:rsidR="00214090" w:rsidRPr="00B82300" w:rsidRDefault="00214090" w:rsidP="00CC0C03">
            <w:pPr>
              <w:ind w:firstLine="0"/>
              <w:jc w:val="center"/>
              <w:rPr>
                <w:lang w:val="en-US"/>
              </w:rPr>
            </w:pPr>
            <w:r w:rsidRPr="00B82300">
              <w:rPr>
                <w:lang w:val="en-US"/>
              </w:rPr>
              <w:t>01</w:t>
            </w:r>
          </w:p>
        </w:tc>
        <w:tc>
          <w:tcPr>
            <w:tcW w:w="1335" w:type="dxa"/>
            <w:vAlign w:val="center"/>
          </w:tcPr>
          <w:p w14:paraId="073B6E1A" w14:textId="77777777" w:rsidR="00214090" w:rsidRPr="00B82300" w:rsidRDefault="00214090" w:rsidP="00CC0C03">
            <w:pPr>
              <w:ind w:firstLine="0"/>
              <w:jc w:val="center"/>
              <w:rPr>
                <w:lang w:val="en-US"/>
              </w:rPr>
            </w:pPr>
            <w:r w:rsidRPr="00B82300">
              <w:t>0% GR</w:t>
            </w:r>
          </w:p>
        </w:tc>
        <w:tc>
          <w:tcPr>
            <w:tcW w:w="1032" w:type="dxa"/>
            <w:vAlign w:val="center"/>
          </w:tcPr>
          <w:p w14:paraId="0DFB9BE3" w14:textId="77777777" w:rsidR="00214090" w:rsidRPr="00B82300" w:rsidRDefault="00214090" w:rsidP="00CC0C03">
            <w:pPr>
              <w:ind w:firstLine="0"/>
              <w:jc w:val="center"/>
              <w:rPr>
                <w:lang w:val="en-US"/>
              </w:rPr>
            </w:pPr>
            <w:r w:rsidRPr="00B82300">
              <w:t>0%</w:t>
            </w:r>
          </w:p>
        </w:tc>
        <w:tc>
          <w:tcPr>
            <w:tcW w:w="992" w:type="dxa"/>
            <w:vAlign w:val="center"/>
          </w:tcPr>
          <w:p w14:paraId="08980F09" w14:textId="77777777" w:rsidR="00214090" w:rsidRPr="00B82300" w:rsidRDefault="00214090" w:rsidP="00CC0C03">
            <w:pPr>
              <w:ind w:firstLine="0"/>
              <w:jc w:val="center"/>
              <w:rPr>
                <w:lang w:val="en-US"/>
              </w:rPr>
            </w:pPr>
            <w:r w:rsidRPr="00B82300">
              <w:t>0%</w:t>
            </w:r>
          </w:p>
        </w:tc>
        <w:tc>
          <w:tcPr>
            <w:tcW w:w="992" w:type="dxa"/>
            <w:vAlign w:val="center"/>
          </w:tcPr>
          <w:p w14:paraId="4C858F41" w14:textId="77777777" w:rsidR="00214090" w:rsidRPr="00B82300" w:rsidRDefault="00214090" w:rsidP="00CC0C03">
            <w:pPr>
              <w:ind w:firstLine="0"/>
              <w:jc w:val="center"/>
              <w:rPr>
                <w:lang w:val="en-US"/>
              </w:rPr>
            </w:pPr>
            <w:r w:rsidRPr="00B82300">
              <w:rPr>
                <w:rFonts w:ascii="Segoe UI Symbol" w:hAnsi="Segoe UI Symbol" w:cs="Segoe UI Symbol"/>
                <w:b/>
                <w:bCs/>
                <w:color w:val="00B050"/>
              </w:rPr>
              <w:t>✓</w:t>
            </w:r>
          </w:p>
        </w:tc>
        <w:tc>
          <w:tcPr>
            <w:tcW w:w="993" w:type="dxa"/>
            <w:vAlign w:val="center"/>
          </w:tcPr>
          <w:p w14:paraId="3AD5994A" w14:textId="77777777" w:rsidR="00214090" w:rsidRPr="00B82300" w:rsidRDefault="00214090" w:rsidP="00CC0C03">
            <w:pPr>
              <w:ind w:firstLine="0"/>
              <w:jc w:val="center"/>
              <w:rPr>
                <w:lang w:val="en-US"/>
              </w:rPr>
            </w:pPr>
            <w:r w:rsidRPr="00B82300">
              <w:rPr>
                <w:rFonts w:ascii="Segoe UI Symbol" w:hAnsi="Segoe UI Symbol" w:cs="Segoe UI Symbol"/>
                <w:b/>
                <w:bCs/>
                <w:color w:val="FF0000"/>
              </w:rPr>
              <w:t>✗</w:t>
            </w:r>
          </w:p>
        </w:tc>
        <w:tc>
          <w:tcPr>
            <w:tcW w:w="3685" w:type="dxa"/>
            <w:vAlign w:val="center"/>
          </w:tcPr>
          <w:p w14:paraId="2F667C35" w14:textId="4EB23BF3" w:rsidR="00214090" w:rsidRPr="00B82300" w:rsidRDefault="00214090" w:rsidP="00CC0C03">
            <w:pPr>
              <w:ind w:firstLine="0"/>
              <w:jc w:val="center"/>
              <w:rPr>
                <w:b/>
                <w:bCs/>
                <w:lang w:val="en-GB"/>
              </w:rPr>
            </w:pPr>
            <w:r w:rsidRPr="00B82300">
              <w:rPr>
                <w:lang w:val="en-GB"/>
              </w:rPr>
              <w:t xml:space="preserve">Control group. Test specimens dosed with new materials, without the </w:t>
            </w:r>
            <w:r w:rsidR="009F41D7" w:rsidRPr="000F3B63">
              <w:rPr>
                <w:highlight w:val="yellow"/>
                <w:lang w:val="en-GB"/>
              </w:rPr>
              <w:t>valorisation</w:t>
            </w:r>
            <w:r w:rsidRPr="00B82300">
              <w:rPr>
                <w:lang w:val="en-GB"/>
              </w:rPr>
              <w:t xml:space="preserve"> of milled asphalt pavement waste. Use of granite-originated stone dust.</w:t>
            </w:r>
          </w:p>
        </w:tc>
      </w:tr>
      <w:tr w:rsidR="00214090" w:rsidRPr="00B82300" w14:paraId="59E8B46D" w14:textId="77777777" w:rsidTr="00482E80">
        <w:trPr>
          <w:jc w:val="center"/>
        </w:trPr>
        <w:tc>
          <w:tcPr>
            <w:tcW w:w="747" w:type="dxa"/>
            <w:vAlign w:val="center"/>
          </w:tcPr>
          <w:p w14:paraId="6B259803" w14:textId="77777777" w:rsidR="00214090" w:rsidRPr="00B82300" w:rsidRDefault="00214090" w:rsidP="00CC0C03">
            <w:pPr>
              <w:ind w:firstLine="0"/>
              <w:jc w:val="center"/>
              <w:rPr>
                <w:lang w:val="en-US"/>
              </w:rPr>
            </w:pPr>
            <w:r w:rsidRPr="00B82300">
              <w:rPr>
                <w:lang w:val="en-US"/>
              </w:rPr>
              <w:t>02</w:t>
            </w:r>
          </w:p>
        </w:tc>
        <w:tc>
          <w:tcPr>
            <w:tcW w:w="1335" w:type="dxa"/>
            <w:vAlign w:val="center"/>
          </w:tcPr>
          <w:p w14:paraId="1C459677" w14:textId="77777777" w:rsidR="00214090" w:rsidRPr="00B82300" w:rsidRDefault="00214090" w:rsidP="00CC0C03">
            <w:pPr>
              <w:ind w:firstLine="0"/>
              <w:jc w:val="center"/>
              <w:rPr>
                <w:lang w:val="en-US"/>
              </w:rPr>
            </w:pPr>
            <w:r w:rsidRPr="00B82300">
              <w:t>0% BA</w:t>
            </w:r>
          </w:p>
        </w:tc>
        <w:tc>
          <w:tcPr>
            <w:tcW w:w="1032" w:type="dxa"/>
            <w:vAlign w:val="center"/>
          </w:tcPr>
          <w:p w14:paraId="34AA11F2" w14:textId="77777777" w:rsidR="00214090" w:rsidRPr="00B82300" w:rsidRDefault="00214090" w:rsidP="00CC0C03">
            <w:pPr>
              <w:ind w:firstLine="0"/>
              <w:jc w:val="center"/>
              <w:rPr>
                <w:lang w:val="en-US"/>
              </w:rPr>
            </w:pPr>
            <w:r w:rsidRPr="00B82300">
              <w:t>0%</w:t>
            </w:r>
          </w:p>
        </w:tc>
        <w:tc>
          <w:tcPr>
            <w:tcW w:w="992" w:type="dxa"/>
            <w:vAlign w:val="center"/>
          </w:tcPr>
          <w:p w14:paraId="7B7F4C06" w14:textId="77777777" w:rsidR="00214090" w:rsidRPr="00B82300" w:rsidRDefault="00214090" w:rsidP="00CC0C03">
            <w:pPr>
              <w:ind w:firstLine="0"/>
              <w:jc w:val="center"/>
              <w:rPr>
                <w:lang w:val="en-US"/>
              </w:rPr>
            </w:pPr>
            <w:r w:rsidRPr="00B82300">
              <w:t>0%</w:t>
            </w:r>
          </w:p>
        </w:tc>
        <w:tc>
          <w:tcPr>
            <w:tcW w:w="992" w:type="dxa"/>
            <w:vAlign w:val="center"/>
          </w:tcPr>
          <w:p w14:paraId="5D947D96" w14:textId="77777777" w:rsidR="00214090" w:rsidRPr="00B82300" w:rsidRDefault="00214090" w:rsidP="00CC0C03">
            <w:pPr>
              <w:ind w:firstLine="0"/>
              <w:jc w:val="center"/>
              <w:rPr>
                <w:lang w:val="en-US"/>
              </w:rPr>
            </w:pPr>
            <w:r w:rsidRPr="00B82300">
              <w:rPr>
                <w:rFonts w:ascii="Segoe UI Symbol" w:hAnsi="Segoe UI Symbol" w:cs="Segoe UI Symbol"/>
                <w:b/>
                <w:bCs/>
                <w:color w:val="FF0000"/>
              </w:rPr>
              <w:t>✗</w:t>
            </w:r>
          </w:p>
        </w:tc>
        <w:tc>
          <w:tcPr>
            <w:tcW w:w="993" w:type="dxa"/>
            <w:vAlign w:val="center"/>
          </w:tcPr>
          <w:p w14:paraId="24A2C3A1" w14:textId="77777777" w:rsidR="00214090" w:rsidRPr="00B82300" w:rsidRDefault="00214090" w:rsidP="00CC0C03">
            <w:pPr>
              <w:ind w:firstLine="0"/>
              <w:jc w:val="center"/>
              <w:rPr>
                <w:lang w:val="en-US"/>
              </w:rPr>
            </w:pPr>
            <w:r w:rsidRPr="00B82300">
              <w:rPr>
                <w:rFonts w:ascii="Segoe UI Symbol" w:hAnsi="Segoe UI Symbol" w:cs="Segoe UI Symbol"/>
                <w:b/>
                <w:bCs/>
                <w:color w:val="00B050"/>
              </w:rPr>
              <w:t>✓</w:t>
            </w:r>
          </w:p>
        </w:tc>
        <w:tc>
          <w:tcPr>
            <w:tcW w:w="3685" w:type="dxa"/>
            <w:vAlign w:val="center"/>
          </w:tcPr>
          <w:p w14:paraId="1337ACB1" w14:textId="585652E4" w:rsidR="00214090" w:rsidRPr="00B82300" w:rsidRDefault="00214090" w:rsidP="00CC0C03">
            <w:pPr>
              <w:ind w:firstLine="0"/>
              <w:jc w:val="center"/>
              <w:rPr>
                <w:b/>
                <w:bCs/>
                <w:lang w:val="en-GB"/>
              </w:rPr>
            </w:pPr>
            <w:r w:rsidRPr="00B82300">
              <w:rPr>
                <w:lang w:val="en-GB"/>
              </w:rPr>
              <w:t xml:space="preserve">Control group. Test specimens dosed with new materials, without the </w:t>
            </w:r>
            <w:r w:rsidRPr="000F3B63">
              <w:rPr>
                <w:highlight w:val="yellow"/>
                <w:lang w:val="en-GB"/>
              </w:rPr>
              <w:t>valori</w:t>
            </w:r>
            <w:r w:rsidR="000F3B63" w:rsidRPr="000F3B63">
              <w:rPr>
                <w:highlight w:val="yellow"/>
                <w:lang w:val="en-GB"/>
              </w:rPr>
              <w:t>s</w:t>
            </w:r>
            <w:r w:rsidRPr="000F3B63">
              <w:rPr>
                <w:highlight w:val="yellow"/>
                <w:lang w:val="en-GB"/>
              </w:rPr>
              <w:t>ation</w:t>
            </w:r>
            <w:r w:rsidRPr="00B82300">
              <w:rPr>
                <w:lang w:val="en-GB"/>
              </w:rPr>
              <w:t xml:space="preserve"> of milled asphalt pavement waste. Use of basalt-originated stone dust.</w:t>
            </w:r>
          </w:p>
        </w:tc>
      </w:tr>
      <w:tr w:rsidR="00214090" w:rsidRPr="00B82300" w14:paraId="513D389B" w14:textId="77777777" w:rsidTr="00482E80">
        <w:trPr>
          <w:jc w:val="center"/>
        </w:trPr>
        <w:tc>
          <w:tcPr>
            <w:tcW w:w="747" w:type="dxa"/>
            <w:vAlign w:val="center"/>
          </w:tcPr>
          <w:p w14:paraId="4F5EA74B" w14:textId="77777777" w:rsidR="00214090" w:rsidRPr="00B82300" w:rsidRDefault="00214090" w:rsidP="00CC0C03">
            <w:pPr>
              <w:ind w:firstLine="0"/>
              <w:jc w:val="center"/>
              <w:rPr>
                <w:lang w:val="en-US"/>
              </w:rPr>
            </w:pPr>
            <w:r w:rsidRPr="00B82300">
              <w:rPr>
                <w:lang w:val="en-US"/>
              </w:rPr>
              <w:t>03</w:t>
            </w:r>
          </w:p>
        </w:tc>
        <w:tc>
          <w:tcPr>
            <w:tcW w:w="1335" w:type="dxa"/>
            <w:vAlign w:val="center"/>
          </w:tcPr>
          <w:p w14:paraId="7D44BF16" w14:textId="77777777" w:rsidR="00214090" w:rsidRPr="00B82300" w:rsidRDefault="00214090" w:rsidP="00CC0C03">
            <w:pPr>
              <w:ind w:firstLine="0"/>
              <w:jc w:val="center"/>
              <w:rPr>
                <w:lang w:val="en-US"/>
              </w:rPr>
            </w:pPr>
            <w:r w:rsidRPr="00B82300">
              <w:t>25% GR</w:t>
            </w:r>
          </w:p>
        </w:tc>
        <w:tc>
          <w:tcPr>
            <w:tcW w:w="1032" w:type="dxa"/>
            <w:vAlign w:val="center"/>
          </w:tcPr>
          <w:p w14:paraId="51639CD6" w14:textId="77777777" w:rsidR="00214090" w:rsidRPr="00B82300" w:rsidRDefault="00214090" w:rsidP="00CC0C03">
            <w:pPr>
              <w:ind w:firstLine="0"/>
              <w:jc w:val="center"/>
              <w:rPr>
                <w:lang w:val="en-US"/>
              </w:rPr>
            </w:pPr>
            <w:r w:rsidRPr="00B82300">
              <w:t>25%</w:t>
            </w:r>
          </w:p>
        </w:tc>
        <w:tc>
          <w:tcPr>
            <w:tcW w:w="992" w:type="dxa"/>
            <w:vAlign w:val="center"/>
          </w:tcPr>
          <w:p w14:paraId="7584A2AB" w14:textId="77777777" w:rsidR="00214090" w:rsidRPr="00B82300" w:rsidRDefault="00214090" w:rsidP="00CC0C03">
            <w:pPr>
              <w:ind w:firstLine="0"/>
              <w:jc w:val="center"/>
              <w:rPr>
                <w:lang w:val="en-US"/>
              </w:rPr>
            </w:pPr>
            <w:r w:rsidRPr="00B82300">
              <w:t>25%</w:t>
            </w:r>
          </w:p>
        </w:tc>
        <w:tc>
          <w:tcPr>
            <w:tcW w:w="992" w:type="dxa"/>
            <w:vAlign w:val="center"/>
          </w:tcPr>
          <w:p w14:paraId="7C616DA8" w14:textId="77777777" w:rsidR="00214090" w:rsidRPr="00B82300" w:rsidRDefault="00214090" w:rsidP="00CC0C03">
            <w:pPr>
              <w:ind w:firstLine="0"/>
              <w:jc w:val="center"/>
              <w:rPr>
                <w:lang w:val="en-US"/>
              </w:rPr>
            </w:pPr>
            <w:r w:rsidRPr="00B82300">
              <w:rPr>
                <w:rFonts w:ascii="Segoe UI Symbol" w:hAnsi="Segoe UI Symbol" w:cs="Segoe UI Symbol"/>
                <w:b/>
                <w:bCs/>
                <w:color w:val="00B050"/>
              </w:rPr>
              <w:t>✓</w:t>
            </w:r>
          </w:p>
        </w:tc>
        <w:tc>
          <w:tcPr>
            <w:tcW w:w="993" w:type="dxa"/>
            <w:vAlign w:val="center"/>
          </w:tcPr>
          <w:p w14:paraId="40B8C9D5" w14:textId="77777777" w:rsidR="00214090" w:rsidRPr="00B82300" w:rsidRDefault="00214090" w:rsidP="00CC0C03">
            <w:pPr>
              <w:ind w:firstLine="0"/>
              <w:jc w:val="center"/>
              <w:rPr>
                <w:lang w:val="en-US"/>
              </w:rPr>
            </w:pPr>
            <w:r w:rsidRPr="00B82300">
              <w:rPr>
                <w:rFonts w:ascii="Segoe UI Symbol" w:hAnsi="Segoe UI Symbol" w:cs="Segoe UI Symbol"/>
                <w:b/>
                <w:bCs/>
                <w:color w:val="FF0000"/>
              </w:rPr>
              <w:t>✗</w:t>
            </w:r>
          </w:p>
        </w:tc>
        <w:tc>
          <w:tcPr>
            <w:tcW w:w="3685" w:type="dxa"/>
            <w:vAlign w:val="center"/>
          </w:tcPr>
          <w:p w14:paraId="0C23B757" w14:textId="77777777" w:rsidR="00214090" w:rsidRPr="00B82300" w:rsidRDefault="00214090" w:rsidP="00CC0C03">
            <w:pPr>
              <w:ind w:firstLine="0"/>
              <w:jc w:val="center"/>
              <w:rPr>
                <w:b/>
                <w:bCs/>
                <w:lang w:val="en-GB"/>
              </w:rPr>
            </w:pPr>
            <w:r w:rsidRPr="00B82300">
              <w:rPr>
                <w:lang w:val="en-GB"/>
              </w:rPr>
              <w:t>Group with the use of 25% of aggregates as milled asphalt pavement waste. Use of granite-originated stone dust.</w:t>
            </w:r>
          </w:p>
        </w:tc>
      </w:tr>
      <w:tr w:rsidR="00214090" w:rsidRPr="00B82300" w14:paraId="61B40A37" w14:textId="77777777" w:rsidTr="00482E80">
        <w:trPr>
          <w:jc w:val="center"/>
        </w:trPr>
        <w:tc>
          <w:tcPr>
            <w:tcW w:w="747" w:type="dxa"/>
            <w:vAlign w:val="center"/>
          </w:tcPr>
          <w:p w14:paraId="34B16E65" w14:textId="77777777" w:rsidR="00214090" w:rsidRPr="00B82300" w:rsidRDefault="00214090" w:rsidP="00CC0C03">
            <w:pPr>
              <w:ind w:firstLine="0"/>
              <w:jc w:val="center"/>
              <w:rPr>
                <w:lang w:val="en-US"/>
              </w:rPr>
            </w:pPr>
            <w:r w:rsidRPr="00B82300">
              <w:rPr>
                <w:lang w:val="en-US"/>
              </w:rPr>
              <w:t>04</w:t>
            </w:r>
          </w:p>
        </w:tc>
        <w:tc>
          <w:tcPr>
            <w:tcW w:w="1335" w:type="dxa"/>
            <w:vAlign w:val="center"/>
          </w:tcPr>
          <w:p w14:paraId="15E4FB9A" w14:textId="77777777" w:rsidR="00214090" w:rsidRPr="00B82300" w:rsidRDefault="00214090" w:rsidP="00CC0C03">
            <w:pPr>
              <w:ind w:firstLine="0"/>
              <w:jc w:val="center"/>
              <w:rPr>
                <w:lang w:val="en-US"/>
              </w:rPr>
            </w:pPr>
            <w:r w:rsidRPr="00B82300">
              <w:t>25% BA</w:t>
            </w:r>
          </w:p>
        </w:tc>
        <w:tc>
          <w:tcPr>
            <w:tcW w:w="1032" w:type="dxa"/>
            <w:vAlign w:val="center"/>
          </w:tcPr>
          <w:p w14:paraId="0C94ED6F" w14:textId="77777777" w:rsidR="00214090" w:rsidRPr="00B82300" w:rsidRDefault="00214090" w:rsidP="00CC0C03">
            <w:pPr>
              <w:ind w:firstLine="0"/>
              <w:jc w:val="center"/>
              <w:rPr>
                <w:lang w:val="en-US"/>
              </w:rPr>
            </w:pPr>
            <w:r w:rsidRPr="00B82300">
              <w:t>25%</w:t>
            </w:r>
          </w:p>
        </w:tc>
        <w:tc>
          <w:tcPr>
            <w:tcW w:w="992" w:type="dxa"/>
            <w:vAlign w:val="center"/>
          </w:tcPr>
          <w:p w14:paraId="48656E6D" w14:textId="77777777" w:rsidR="00214090" w:rsidRPr="00B82300" w:rsidRDefault="00214090" w:rsidP="00CC0C03">
            <w:pPr>
              <w:ind w:firstLine="0"/>
              <w:jc w:val="center"/>
              <w:rPr>
                <w:lang w:val="en-US"/>
              </w:rPr>
            </w:pPr>
            <w:r w:rsidRPr="00B82300">
              <w:t>25%</w:t>
            </w:r>
          </w:p>
        </w:tc>
        <w:tc>
          <w:tcPr>
            <w:tcW w:w="992" w:type="dxa"/>
            <w:vAlign w:val="center"/>
          </w:tcPr>
          <w:p w14:paraId="764A20CA" w14:textId="77777777" w:rsidR="00214090" w:rsidRPr="00B82300" w:rsidRDefault="00214090" w:rsidP="00CC0C03">
            <w:pPr>
              <w:ind w:firstLine="0"/>
              <w:jc w:val="center"/>
              <w:rPr>
                <w:lang w:val="en-US"/>
              </w:rPr>
            </w:pPr>
            <w:r w:rsidRPr="00B82300">
              <w:rPr>
                <w:rFonts w:ascii="Segoe UI Symbol" w:hAnsi="Segoe UI Symbol" w:cs="Segoe UI Symbol"/>
                <w:b/>
                <w:bCs/>
                <w:color w:val="FF0000"/>
              </w:rPr>
              <w:t>✗</w:t>
            </w:r>
          </w:p>
        </w:tc>
        <w:tc>
          <w:tcPr>
            <w:tcW w:w="993" w:type="dxa"/>
            <w:vAlign w:val="center"/>
          </w:tcPr>
          <w:p w14:paraId="14D8D361" w14:textId="77777777" w:rsidR="00214090" w:rsidRPr="00B82300" w:rsidRDefault="00214090" w:rsidP="00CC0C03">
            <w:pPr>
              <w:ind w:firstLine="0"/>
              <w:jc w:val="center"/>
              <w:rPr>
                <w:lang w:val="en-US"/>
              </w:rPr>
            </w:pPr>
            <w:r w:rsidRPr="00B82300">
              <w:rPr>
                <w:rFonts w:ascii="Segoe UI Symbol" w:hAnsi="Segoe UI Symbol" w:cs="Segoe UI Symbol"/>
                <w:b/>
                <w:bCs/>
                <w:color w:val="00B050"/>
              </w:rPr>
              <w:t>✓</w:t>
            </w:r>
          </w:p>
        </w:tc>
        <w:tc>
          <w:tcPr>
            <w:tcW w:w="3685" w:type="dxa"/>
            <w:vAlign w:val="center"/>
          </w:tcPr>
          <w:p w14:paraId="5D31FC97" w14:textId="77777777" w:rsidR="00214090" w:rsidRPr="00B82300" w:rsidRDefault="00214090" w:rsidP="00CC0C03">
            <w:pPr>
              <w:ind w:firstLine="0"/>
              <w:jc w:val="center"/>
              <w:rPr>
                <w:b/>
                <w:bCs/>
                <w:lang w:val="en-GB"/>
              </w:rPr>
            </w:pPr>
            <w:r w:rsidRPr="00B82300">
              <w:rPr>
                <w:lang w:val="en-GB"/>
              </w:rPr>
              <w:t>Group with the use of 25% of aggregates as milled asphalt pavement waste. Use of basalt-originated stone dust.</w:t>
            </w:r>
          </w:p>
        </w:tc>
      </w:tr>
      <w:tr w:rsidR="00214090" w:rsidRPr="00B82300" w14:paraId="4D7FD3EF" w14:textId="77777777" w:rsidTr="00482E80">
        <w:trPr>
          <w:jc w:val="center"/>
        </w:trPr>
        <w:tc>
          <w:tcPr>
            <w:tcW w:w="747" w:type="dxa"/>
            <w:vAlign w:val="center"/>
          </w:tcPr>
          <w:p w14:paraId="52F8C642" w14:textId="77777777" w:rsidR="00214090" w:rsidRPr="00B82300" w:rsidRDefault="00214090" w:rsidP="00CC0C03">
            <w:pPr>
              <w:ind w:firstLine="0"/>
              <w:jc w:val="center"/>
              <w:rPr>
                <w:lang w:val="en-US"/>
              </w:rPr>
            </w:pPr>
            <w:r w:rsidRPr="00B82300">
              <w:rPr>
                <w:lang w:val="en-US"/>
              </w:rPr>
              <w:lastRenderedPageBreak/>
              <w:t>05</w:t>
            </w:r>
          </w:p>
        </w:tc>
        <w:tc>
          <w:tcPr>
            <w:tcW w:w="1335" w:type="dxa"/>
            <w:vAlign w:val="center"/>
          </w:tcPr>
          <w:p w14:paraId="2CDAA97F" w14:textId="77777777" w:rsidR="00214090" w:rsidRPr="00B82300" w:rsidRDefault="00214090" w:rsidP="00CC0C03">
            <w:pPr>
              <w:ind w:firstLine="0"/>
              <w:jc w:val="center"/>
            </w:pPr>
            <w:r w:rsidRPr="00B82300">
              <w:t>25% GR</w:t>
            </w:r>
          </w:p>
          <w:p w14:paraId="5BA5269B" w14:textId="77777777" w:rsidR="00214090" w:rsidRPr="00B82300" w:rsidRDefault="00214090" w:rsidP="00CC0C03">
            <w:pPr>
              <w:ind w:firstLine="0"/>
              <w:jc w:val="center"/>
              <w:rPr>
                <w:lang w:val="en-US"/>
              </w:rPr>
            </w:pPr>
            <w:r w:rsidRPr="00B82300">
              <w:t>C</w:t>
            </w:r>
          </w:p>
        </w:tc>
        <w:tc>
          <w:tcPr>
            <w:tcW w:w="1032" w:type="dxa"/>
            <w:vAlign w:val="center"/>
          </w:tcPr>
          <w:p w14:paraId="69C6EE5C" w14:textId="77777777" w:rsidR="00214090" w:rsidRPr="00B82300" w:rsidRDefault="00214090" w:rsidP="00CC0C03">
            <w:pPr>
              <w:ind w:firstLine="0"/>
              <w:jc w:val="center"/>
              <w:rPr>
                <w:lang w:val="en-US"/>
              </w:rPr>
            </w:pPr>
            <w:r w:rsidRPr="00B82300">
              <w:t>25%</w:t>
            </w:r>
          </w:p>
        </w:tc>
        <w:tc>
          <w:tcPr>
            <w:tcW w:w="992" w:type="dxa"/>
            <w:vAlign w:val="center"/>
          </w:tcPr>
          <w:p w14:paraId="0FB32866" w14:textId="77777777" w:rsidR="00214090" w:rsidRPr="00B82300" w:rsidRDefault="00214090" w:rsidP="00CC0C03">
            <w:pPr>
              <w:ind w:firstLine="0"/>
              <w:jc w:val="center"/>
              <w:rPr>
                <w:lang w:val="en-US"/>
              </w:rPr>
            </w:pPr>
            <w:r w:rsidRPr="00B82300">
              <w:t>0%</w:t>
            </w:r>
          </w:p>
        </w:tc>
        <w:tc>
          <w:tcPr>
            <w:tcW w:w="992" w:type="dxa"/>
            <w:vAlign w:val="center"/>
          </w:tcPr>
          <w:p w14:paraId="672196E3" w14:textId="77777777" w:rsidR="00214090" w:rsidRPr="00B82300" w:rsidRDefault="00214090" w:rsidP="00CC0C03">
            <w:pPr>
              <w:ind w:firstLine="0"/>
              <w:jc w:val="center"/>
              <w:rPr>
                <w:lang w:val="en-US"/>
              </w:rPr>
            </w:pPr>
            <w:r w:rsidRPr="00B82300">
              <w:rPr>
                <w:rFonts w:ascii="Segoe UI Symbol" w:hAnsi="Segoe UI Symbol" w:cs="Segoe UI Symbol"/>
                <w:b/>
                <w:bCs/>
                <w:color w:val="00B050"/>
              </w:rPr>
              <w:t>✓</w:t>
            </w:r>
          </w:p>
        </w:tc>
        <w:tc>
          <w:tcPr>
            <w:tcW w:w="993" w:type="dxa"/>
            <w:vAlign w:val="center"/>
          </w:tcPr>
          <w:p w14:paraId="0EA66766" w14:textId="77777777" w:rsidR="00214090" w:rsidRPr="00B82300" w:rsidRDefault="00214090" w:rsidP="00CC0C03">
            <w:pPr>
              <w:ind w:firstLine="0"/>
              <w:jc w:val="center"/>
              <w:rPr>
                <w:lang w:val="en-US"/>
              </w:rPr>
            </w:pPr>
            <w:r w:rsidRPr="00B82300">
              <w:rPr>
                <w:rFonts w:ascii="Segoe UI Symbol" w:hAnsi="Segoe UI Symbol" w:cs="Segoe UI Symbol"/>
                <w:b/>
                <w:bCs/>
                <w:color w:val="FF0000"/>
              </w:rPr>
              <w:t>✗</w:t>
            </w:r>
          </w:p>
        </w:tc>
        <w:tc>
          <w:tcPr>
            <w:tcW w:w="3685" w:type="dxa"/>
            <w:vAlign w:val="center"/>
          </w:tcPr>
          <w:p w14:paraId="20D95ADF" w14:textId="77777777" w:rsidR="00214090" w:rsidRPr="00B82300" w:rsidRDefault="00214090" w:rsidP="00CC0C03">
            <w:pPr>
              <w:ind w:firstLine="0"/>
              <w:jc w:val="center"/>
              <w:rPr>
                <w:lang w:val="en-GB"/>
              </w:rPr>
            </w:pPr>
            <w:r w:rsidRPr="00B82300">
              <w:rPr>
                <w:lang w:val="en-GB"/>
              </w:rPr>
              <w:t>Group with the replacement of 25% of coarse aggregates as milled asphalt pavement waste. Use of granite-originated stone dust.</w:t>
            </w:r>
          </w:p>
        </w:tc>
      </w:tr>
      <w:tr w:rsidR="00214090" w:rsidRPr="00B82300" w14:paraId="098FEEF4" w14:textId="77777777" w:rsidTr="00482E80">
        <w:trPr>
          <w:jc w:val="center"/>
        </w:trPr>
        <w:tc>
          <w:tcPr>
            <w:tcW w:w="747" w:type="dxa"/>
            <w:vAlign w:val="center"/>
          </w:tcPr>
          <w:p w14:paraId="3BF25722" w14:textId="77777777" w:rsidR="00214090" w:rsidRPr="00B82300" w:rsidRDefault="00214090" w:rsidP="00CC0C03">
            <w:pPr>
              <w:ind w:firstLine="0"/>
              <w:jc w:val="center"/>
              <w:rPr>
                <w:lang w:val="en-US"/>
              </w:rPr>
            </w:pPr>
            <w:r w:rsidRPr="00B82300">
              <w:rPr>
                <w:lang w:val="en-US"/>
              </w:rPr>
              <w:t>06</w:t>
            </w:r>
          </w:p>
        </w:tc>
        <w:tc>
          <w:tcPr>
            <w:tcW w:w="1335" w:type="dxa"/>
            <w:vAlign w:val="center"/>
          </w:tcPr>
          <w:p w14:paraId="5B058EFD" w14:textId="77777777" w:rsidR="00214090" w:rsidRPr="00B82300" w:rsidRDefault="00214090" w:rsidP="00CC0C03">
            <w:pPr>
              <w:ind w:firstLine="0"/>
              <w:jc w:val="center"/>
            </w:pPr>
            <w:r w:rsidRPr="00B82300">
              <w:t>25% GR</w:t>
            </w:r>
          </w:p>
          <w:p w14:paraId="7F4B5F5E" w14:textId="77777777" w:rsidR="00214090" w:rsidRPr="00B82300" w:rsidRDefault="00214090" w:rsidP="00CC0C03">
            <w:pPr>
              <w:ind w:firstLine="0"/>
              <w:jc w:val="center"/>
              <w:rPr>
                <w:lang w:val="en-US"/>
              </w:rPr>
            </w:pPr>
            <w:r w:rsidRPr="00B82300">
              <w:t>F</w:t>
            </w:r>
          </w:p>
        </w:tc>
        <w:tc>
          <w:tcPr>
            <w:tcW w:w="1032" w:type="dxa"/>
            <w:vAlign w:val="center"/>
          </w:tcPr>
          <w:p w14:paraId="099682BA" w14:textId="77777777" w:rsidR="00214090" w:rsidRPr="00B82300" w:rsidRDefault="00214090" w:rsidP="00CC0C03">
            <w:pPr>
              <w:ind w:firstLine="0"/>
              <w:jc w:val="center"/>
              <w:rPr>
                <w:lang w:val="en-US"/>
              </w:rPr>
            </w:pPr>
            <w:r w:rsidRPr="00B82300">
              <w:t>0%</w:t>
            </w:r>
          </w:p>
        </w:tc>
        <w:tc>
          <w:tcPr>
            <w:tcW w:w="992" w:type="dxa"/>
            <w:vAlign w:val="center"/>
          </w:tcPr>
          <w:p w14:paraId="6E21CA7F" w14:textId="77777777" w:rsidR="00214090" w:rsidRPr="00B82300" w:rsidRDefault="00214090" w:rsidP="00CC0C03">
            <w:pPr>
              <w:ind w:firstLine="0"/>
              <w:jc w:val="center"/>
              <w:rPr>
                <w:lang w:val="en-US"/>
              </w:rPr>
            </w:pPr>
            <w:r w:rsidRPr="00B82300">
              <w:t>25%</w:t>
            </w:r>
          </w:p>
        </w:tc>
        <w:tc>
          <w:tcPr>
            <w:tcW w:w="992" w:type="dxa"/>
            <w:vAlign w:val="center"/>
          </w:tcPr>
          <w:p w14:paraId="21625B6E" w14:textId="77777777" w:rsidR="00214090" w:rsidRPr="00B82300" w:rsidRDefault="00214090" w:rsidP="00CC0C03">
            <w:pPr>
              <w:ind w:firstLine="0"/>
              <w:jc w:val="center"/>
              <w:rPr>
                <w:lang w:val="en-US"/>
              </w:rPr>
            </w:pPr>
            <w:r w:rsidRPr="00B82300">
              <w:rPr>
                <w:rFonts w:ascii="Segoe UI Symbol" w:hAnsi="Segoe UI Symbol" w:cs="Segoe UI Symbol"/>
                <w:b/>
                <w:bCs/>
                <w:color w:val="00B050"/>
              </w:rPr>
              <w:t>✓</w:t>
            </w:r>
          </w:p>
        </w:tc>
        <w:tc>
          <w:tcPr>
            <w:tcW w:w="993" w:type="dxa"/>
            <w:vAlign w:val="center"/>
          </w:tcPr>
          <w:p w14:paraId="555A5703" w14:textId="77777777" w:rsidR="00214090" w:rsidRPr="00B82300" w:rsidRDefault="00214090" w:rsidP="00CC0C03">
            <w:pPr>
              <w:ind w:firstLine="0"/>
              <w:jc w:val="center"/>
              <w:rPr>
                <w:lang w:val="en-US"/>
              </w:rPr>
            </w:pPr>
            <w:r w:rsidRPr="00B82300">
              <w:rPr>
                <w:rFonts w:ascii="Segoe UI Symbol" w:hAnsi="Segoe UI Symbol" w:cs="Segoe UI Symbol"/>
                <w:b/>
                <w:bCs/>
                <w:color w:val="FF0000"/>
              </w:rPr>
              <w:t>✗</w:t>
            </w:r>
          </w:p>
        </w:tc>
        <w:tc>
          <w:tcPr>
            <w:tcW w:w="3685" w:type="dxa"/>
            <w:vAlign w:val="center"/>
          </w:tcPr>
          <w:p w14:paraId="05C8F5F2" w14:textId="77777777" w:rsidR="00214090" w:rsidRPr="00B82300" w:rsidRDefault="00214090" w:rsidP="00CC0C03">
            <w:pPr>
              <w:ind w:firstLine="0"/>
              <w:jc w:val="center"/>
              <w:rPr>
                <w:lang w:val="en-GB"/>
              </w:rPr>
            </w:pPr>
            <w:r w:rsidRPr="00B82300">
              <w:rPr>
                <w:lang w:val="en-GB"/>
              </w:rPr>
              <w:t>Group with the replacement of 25% of fine aggregates as milled asphalt pavement waste. Use of granite-originated stone dust.</w:t>
            </w:r>
          </w:p>
        </w:tc>
      </w:tr>
      <w:tr w:rsidR="00214090" w:rsidRPr="00B82300" w14:paraId="2C9B83B2" w14:textId="77777777" w:rsidTr="00482E80">
        <w:trPr>
          <w:jc w:val="center"/>
        </w:trPr>
        <w:tc>
          <w:tcPr>
            <w:tcW w:w="747" w:type="dxa"/>
            <w:vAlign w:val="center"/>
          </w:tcPr>
          <w:p w14:paraId="71CEB64B" w14:textId="77777777" w:rsidR="00214090" w:rsidRPr="00B82300" w:rsidRDefault="00214090" w:rsidP="00CC0C03">
            <w:pPr>
              <w:ind w:firstLine="0"/>
              <w:jc w:val="center"/>
              <w:rPr>
                <w:lang w:val="en-US"/>
              </w:rPr>
            </w:pPr>
            <w:r w:rsidRPr="00B82300">
              <w:rPr>
                <w:lang w:val="en-US"/>
              </w:rPr>
              <w:t>07</w:t>
            </w:r>
          </w:p>
        </w:tc>
        <w:tc>
          <w:tcPr>
            <w:tcW w:w="1335" w:type="dxa"/>
            <w:vAlign w:val="center"/>
          </w:tcPr>
          <w:p w14:paraId="2234492B" w14:textId="77777777" w:rsidR="00214090" w:rsidRPr="00B82300" w:rsidRDefault="00214090" w:rsidP="00CC0C03">
            <w:pPr>
              <w:ind w:firstLine="0"/>
              <w:jc w:val="center"/>
              <w:rPr>
                <w:lang w:val="en-US"/>
              </w:rPr>
            </w:pPr>
            <w:r w:rsidRPr="00B82300">
              <w:t>50% GR</w:t>
            </w:r>
          </w:p>
        </w:tc>
        <w:tc>
          <w:tcPr>
            <w:tcW w:w="1032" w:type="dxa"/>
            <w:vAlign w:val="center"/>
          </w:tcPr>
          <w:p w14:paraId="4AE7BC14" w14:textId="77777777" w:rsidR="00214090" w:rsidRPr="00B82300" w:rsidRDefault="00214090" w:rsidP="00CC0C03">
            <w:pPr>
              <w:ind w:firstLine="0"/>
              <w:jc w:val="center"/>
              <w:rPr>
                <w:lang w:val="en-US"/>
              </w:rPr>
            </w:pPr>
            <w:r w:rsidRPr="00B82300">
              <w:t>50%</w:t>
            </w:r>
          </w:p>
        </w:tc>
        <w:tc>
          <w:tcPr>
            <w:tcW w:w="992" w:type="dxa"/>
            <w:vAlign w:val="center"/>
          </w:tcPr>
          <w:p w14:paraId="372733B7" w14:textId="77777777" w:rsidR="00214090" w:rsidRPr="00B82300" w:rsidRDefault="00214090" w:rsidP="00CC0C03">
            <w:pPr>
              <w:ind w:firstLine="0"/>
              <w:jc w:val="center"/>
              <w:rPr>
                <w:lang w:val="en-US"/>
              </w:rPr>
            </w:pPr>
            <w:r w:rsidRPr="00B82300">
              <w:t>50%</w:t>
            </w:r>
          </w:p>
        </w:tc>
        <w:tc>
          <w:tcPr>
            <w:tcW w:w="992" w:type="dxa"/>
            <w:vAlign w:val="center"/>
          </w:tcPr>
          <w:p w14:paraId="75F7D542" w14:textId="77777777" w:rsidR="00214090" w:rsidRPr="00B82300" w:rsidRDefault="00214090" w:rsidP="00CC0C03">
            <w:pPr>
              <w:ind w:firstLine="0"/>
              <w:jc w:val="center"/>
              <w:rPr>
                <w:lang w:val="en-US"/>
              </w:rPr>
            </w:pPr>
            <w:r w:rsidRPr="00B82300">
              <w:rPr>
                <w:rFonts w:ascii="Segoe UI Symbol" w:hAnsi="Segoe UI Symbol" w:cs="Segoe UI Symbol"/>
                <w:b/>
                <w:bCs/>
                <w:color w:val="00B050"/>
              </w:rPr>
              <w:t>✓</w:t>
            </w:r>
          </w:p>
        </w:tc>
        <w:tc>
          <w:tcPr>
            <w:tcW w:w="993" w:type="dxa"/>
            <w:vAlign w:val="center"/>
          </w:tcPr>
          <w:p w14:paraId="3FBD46C1" w14:textId="77777777" w:rsidR="00214090" w:rsidRPr="00B82300" w:rsidRDefault="00214090" w:rsidP="00CC0C03">
            <w:pPr>
              <w:ind w:firstLine="0"/>
              <w:jc w:val="center"/>
              <w:rPr>
                <w:lang w:val="en-US"/>
              </w:rPr>
            </w:pPr>
            <w:r w:rsidRPr="00B82300">
              <w:rPr>
                <w:rFonts w:ascii="Segoe UI Symbol" w:hAnsi="Segoe UI Symbol" w:cs="Segoe UI Symbol"/>
                <w:b/>
                <w:bCs/>
                <w:color w:val="FF0000"/>
              </w:rPr>
              <w:t>✗</w:t>
            </w:r>
          </w:p>
        </w:tc>
        <w:tc>
          <w:tcPr>
            <w:tcW w:w="3685" w:type="dxa"/>
            <w:vAlign w:val="center"/>
          </w:tcPr>
          <w:p w14:paraId="5B5024AA" w14:textId="77777777" w:rsidR="00214090" w:rsidRPr="00B82300" w:rsidRDefault="00214090" w:rsidP="00CC0C03">
            <w:pPr>
              <w:ind w:firstLine="0"/>
              <w:jc w:val="center"/>
              <w:rPr>
                <w:lang w:val="en-GB"/>
              </w:rPr>
            </w:pPr>
            <w:r w:rsidRPr="00B82300">
              <w:rPr>
                <w:lang w:val="en-GB"/>
              </w:rPr>
              <w:t>Group with the use of 50% of aggregates as milled asphalt pavement waste. Use of granite-originated stone dust.</w:t>
            </w:r>
          </w:p>
        </w:tc>
      </w:tr>
      <w:tr w:rsidR="00214090" w:rsidRPr="00B82300" w14:paraId="14E69E45" w14:textId="77777777" w:rsidTr="00482E80">
        <w:trPr>
          <w:jc w:val="center"/>
        </w:trPr>
        <w:tc>
          <w:tcPr>
            <w:tcW w:w="747" w:type="dxa"/>
            <w:vAlign w:val="center"/>
          </w:tcPr>
          <w:p w14:paraId="651819C1" w14:textId="77777777" w:rsidR="00214090" w:rsidRPr="00B82300" w:rsidRDefault="00214090" w:rsidP="00CC0C03">
            <w:pPr>
              <w:ind w:firstLine="0"/>
              <w:jc w:val="center"/>
              <w:rPr>
                <w:lang w:val="en-US"/>
              </w:rPr>
            </w:pPr>
            <w:r w:rsidRPr="00B82300">
              <w:rPr>
                <w:lang w:val="en-US"/>
              </w:rPr>
              <w:t>08</w:t>
            </w:r>
          </w:p>
        </w:tc>
        <w:tc>
          <w:tcPr>
            <w:tcW w:w="1335" w:type="dxa"/>
            <w:vAlign w:val="center"/>
          </w:tcPr>
          <w:p w14:paraId="68A0F600" w14:textId="77777777" w:rsidR="00214090" w:rsidRPr="00B82300" w:rsidRDefault="00214090" w:rsidP="00CC0C03">
            <w:pPr>
              <w:ind w:firstLine="0"/>
              <w:jc w:val="center"/>
              <w:rPr>
                <w:lang w:val="en-US"/>
              </w:rPr>
            </w:pPr>
            <w:r w:rsidRPr="00B82300">
              <w:t>50% BA</w:t>
            </w:r>
          </w:p>
        </w:tc>
        <w:tc>
          <w:tcPr>
            <w:tcW w:w="1032" w:type="dxa"/>
            <w:vAlign w:val="center"/>
          </w:tcPr>
          <w:p w14:paraId="020A45A1" w14:textId="77777777" w:rsidR="00214090" w:rsidRPr="00B82300" w:rsidRDefault="00214090" w:rsidP="00CC0C03">
            <w:pPr>
              <w:ind w:firstLine="0"/>
              <w:jc w:val="center"/>
              <w:rPr>
                <w:lang w:val="en-US"/>
              </w:rPr>
            </w:pPr>
            <w:r w:rsidRPr="00B82300">
              <w:t>50%</w:t>
            </w:r>
          </w:p>
        </w:tc>
        <w:tc>
          <w:tcPr>
            <w:tcW w:w="992" w:type="dxa"/>
            <w:vAlign w:val="center"/>
          </w:tcPr>
          <w:p w14:paraId="5F1DECFB" w14:textId="77777777" w:rsidR="00214090" w:rsidRPr="00B82300" w:rsidRDefault="00214090" w:rsidP="00CC0C03">
            <w:pPr>
              <w:ind w:firstLine="0"/>
              <w:jc w:val="center"/>
              <w:rPr>
                <w:lang w:val="en-US"/>
              </w:rPr>
            </w:pPr>
            <w:r w:rsidRPr="00B82300">
              <w:t>50%</w:t>
            </w:r>
          </w:p>
        </w:tc>
        <w:tc>
          <w:tcPr>
            <w:tcW w:w="992" w:type="dxa"/>
            <w:vAlign w:val="center"/>
          </w:tcPr>
          <w:p w14:paraId="1A193B92" w14:textId="77777777" w:rsidR="00214090" w:rsidRPr="00B82300" w:rsidRDefault="00214090" w:rsidP="00CC0C03">
            <w:pPr>
              <w:ind w:firstLine="0"/>
              <w:jc w:val="center"/>
              <w:rPr>
                <w:lang w:val="en-US"/>
              </w:rPr>
            </w:pPr>
            <w:r w:rsidRPr="00B82300">
              <w:rPr>
                <w:rFonts w:ascii="Segoe UI Symbol" w:hAnsi="Segoe UI Symbol" w:cs="Segoe UI Symbol"/>
                <w:b/>
                <w:bCs/>
                <w:color w:val="FF0000"/>
              </w:rPr>
              <w:t>✗</w:t>
            </w:r>
          </w:p>
        </w:tc>
        <w:tc>
          <w:tcPr>
            <w:tcW w:w="993" w:type="dxa"/>
            <w:vAlign w:val="center"/>
          </w:tcPr>
          <w:p w14:paraId="550F071C" w14:textId="77777777" w:rsidR="00214090" w:rsidRPr="00B82300" w:rsidRDefault="00214090" w:rsidP="00CC0C03">
            <w:pPr>
              <w:ind w:firstLine="0"/>
              <w:jc w:val="center"/>
              <w:rPr>
                <w:lang w:val="en-US"/>
              </w:rPr>
            </w:pPr>
            <w:r w:rsidRPr="00B82300">
              <w:rPr>
                <w:rFonts w:ascii="Segoe UI Symbol" w:hAnsi="Segoe UI Symbol" w:cs="Segoe UI Symbol"/>
                <w:b/>
                <w:bCs/>
                <w:color w:val="00B050"/>
              </w:rPr>
              <w:t>✓</w:t>
            </w:r>
          </w:p>
        </w:tc>
        <w:tc>
          <w:tcPr>
            <w:tcW w:w="3685" w:type="dxa"/>
            <w:vAlign w:val="center"/>
          </w:tcPr>
          <w:p w14:paraId="3C90AA6B" w14:textId="77777777" w:rsidR="00214090" w:rsidRPr="00B82300" w:rsidRDefault="00214090" w:rsidP="00CC0C03">
            <w:pPr>
              <w:ind w:firstLine="0"/>
              <w:jc w:val="center"/>
              <w:rPr>
                <w:lang w:val="en-GB"/>
              </w:rPr>
            </w:pPr>
            <w:r w:rsidRPr="00B82300">
              <w:rPr>
                <w:lang w:val="en-GB"/>
              </w:rPr>
              <w:t>Group with the use of 50% of aggregates as milled asphalt pavement waste. Use of basalt-originated stone dust.</w:t>
            </w:r>
          </w:p>
        </w:tc>
      </w:tr>
      <w:tr w:rsidR="00214090" w:rsidRPr="00B82300" w14:paraId="2E7F23B8" w14:textId="77777777" w:rsidTr="00482E80">
        <w:trPr>
          <w:jc w:val="center"/>
        </w:trPr>
        <w:tc>
          <w:tcPr>
            <w:tcW w:w="747" w:type="dxa"/>
            <w:vAlign w:val="center"/>
          </w:tcPr>
          <w:p w14:paraId="6E5276E9" w14:textId="77777777" w:rsidR="00214090" w:rsidRPr="00B82300" w:rsidRDefault="00214090" w:rsidP="00CC0C03">
            <w:pPr>
              <w:ind w:firstLine="0"/>
              <w:jc w:val="center"/>
              <w:rPr>
                <w:lang w:val="en-US"/>
              </w:rPr>
            </w:pPr>
            <w:r w:rsidRPr="00B82300">
              <w:rPr>
                <w:lang w:val="en-US"/>
              </w:rPr>
              <w:t>09</w:t>
            </w:r>
          </w:p>
        </w:tc>
        <w:tc>
          <w:tcPr>
            <w:tcW w:w="1335" w:type="dxa"/>
            <w:vAlign w:val="center"/>
          </w:tcPr>
          <w:p w14:paraId="6CA8AB2C" w14:textId="77777777" w:rsidR="00214090" w:rsidRPr="00B82300" w:rsidRDefault="00214090" w:rsidP="00CC0C03">
            <w:pPr>
              <w:ind w:firstLine="0"/>
              <w:jc w:val="center"/>
            </w:pPr>
            <w:r w:rsidRPr="00B82300">
              <w:t>50% GR</w:t>
            </w:r>
          </w:p>
          <w:p w14:paraId="1DBBB1CB" w14:textId="77777777" w:rsidR="00214090" w:rsidRPr="00B82300" w:rsidRDefault="00214090" w:rsidP="00CC0C03">
            <w:pPr>
              <w:ind w:firstLine="0"/>
              <w:jc w:val="center"/>
              <w:rPr>
                <w:lang w:val="en-US"/>
              </w:rPr>
            </w:pPr>
            <w:r w:rsidRPr="00B82300">
              <w:t>C</w:t>
            </w:r>
          </w:p>
        </w:tc>
        <w:tc>
          <w:tcPr>
            <w:tcW w:w="1032" w:type="dxa"/>
            <w:vAlign w:val="center"/>
          </w:tcPr>
          <w:p w14:paraId="44A0877F" w14:textId="77777777" w:rsidR="00214090" w:rsidRPr="00B82300" w:rsidRDefault="00214090" w:rsidP="00CC0C03">
            <w:pPr>
              <w:ind w:firstLine="0"/>
              <w:jc w:val="center"/>
              <w:rPr>
                <w:lang w:val="en-US"/>
              </w:rPr>
            </w:pPr>
            <w:r w:rsidRPr="00B82300">
              <w:t>50%</w:t>
            </w:r>
          </w:p>
        </w:tc>
        <w:tc>
          <w:tcPr>
            <w:tcW w:w="992" w:type="dxa"/>
            <w:vAlign w:val="center"/>
          </w:tcPr>
          <w:p w14:paraId="5D7AE94E" w14:textId="77777777" w:rsidR="00214090" w:rsidRPr="00B82300" w:rsidRDefault="00214090" w:rsidP="00CC0C03">
            <w:pPr>
              <w:ind w:firstLine="0"/>
              <w:jc w:val="center"/>
              <w:rPr>
                <w:lang w:val="en-US"/>
              </w:rPr>
            </w:pPr>
            <w:r w:rsidRPr="00B82300">
              <w:t>0%</w:t>
            </w:r>
          </w:p>
        </w:tc>
        <w:tc>
          <w:tcPr>
            <w:tcW w:w="992" w:type="dxa"/>
            <w:vAlign w:val="center"/>
          </w:tcPr>
          <w:p w14:paraId="4F552AD4" w14:textId="77777777" w:rsidR="00214090" w:rsidRPr="00B82300" w:rsidRDefault="00214090" w:rsidP="00CC0C03">
            <w:pPr>
              <w:ind w:firstLine="0"/>
              <w:jc w:val="center"/>
              <w:rPr>
                <w:lang w:val="en-US"/>
              </w:rPr>
            </w:pPr>
            <w:r w:rsidRPr="00B82300">
              <w:rPr>
                <w:rFonts w:ascii="Segoe UI Symbol" w:hAnsi="Segoe UI Symbol" w:cs="Segoe UI Symbol"/>
                <w:b/>
                <w:bCs/>
                <w:color w:val="00B050"/>
              </w:rPr>
              <w:t>✓</w:t>
            </w:r>
          </w:p>
        </w:tc>
        <w:tc>
          <w:tcPr>
            <w:tcW w:w="993" w:type="dxa"/>
            <w:vAlign w:val="center"/>
          </w:tcPr>
          <w:p w14:paraId="1158EA86" w14:textId="77777777" w:rsidR="00214090" w:rsidRPr="00B82300" w:rsidRDefault="00214090" w:rsidP="00CC0C03">
            <w:pPr>
              <w:ind w:firstLine="0"/>
              <w:jc w:val="center"/>
              <w:rPr>
                <w:lang w:val="en-US"/>
              </w:rPr>
            </w:pPr>
            <w:r w:rsidRPr="00B82300">
              <w:rPr>
                <w:rFonts w:ascii="Segoe UI Symbol" w:hAnsi="Segoe UI Symbol" w:cs="Segoe UI Symbol"/>
                <w:b/>
                <w:bCs/>
                <w:color w:val="FF0000"/>
              </w:rPr>
              <w:t>✗</w:t>
            </w:r>
          </w:p>
        </w:tc>
        <w:tc>
          <w:tcPr>
            <w:tcW w:w="3685" w:type="dxa"/>
            <w:vAlign w:val="center"/>
          </w:tcPr>
          <w:p w14:paraId="1B29D28D" w14:textId="77777777" w:rsidR="00214090" w:rsidRPr="00B82300" w:rsidRDefault="00214090" w:rsidP="00CC0C03">
            <w:pPr>
              <w:ind w:firstLine="0"/>
              <w:jc w:val="center"/>
              <w:rPr>
                <w:lang w:val="en-GB"/>
              </w:rPr>
            </w:pPr>
            <w:r w:rsidRPr="00B82300">
              <w:rPr>
                <w:lang w:val="en-GB"/>
              </w:rPr>
              <w:t>Group with the replacement of 50% of coarse aggregates as milled asphalt pavement waste. Use of granite-originated stone dust.</w:t>
            </w:r>
          </w:p>
        </w:tc>
      </w:tr>
      <w:tr w:rsidR="00214090" w:rsidRPr="00B82300" w14:paraId="40E1013E" w14:textId="77777777" w:rsidTr="00482E80">
        <w:trPr>
          <w:jc w:val="center"/>
        </w:trPr>
        <w:tc>
          <w:tcPr>
            <w:tcW w:w="747" w:type="dxa"/>
            <w:vAlign w:val="center"/>
          </w:tcPr>
          <w:p w14:paraId="5E8A2208" w14:textId="77777777" w:rsidR="00214090" w:rsidRPr="00B82300" w:rsidRDefault="00214090" w:rsidP="00CC0C03">
            <w:pPr>
              <w:ind w:firstLine="0"/>
              <w:jc w:val="center"/>
              <w:rPr>
                <w:lang w:val="en-US"/>
              </w:rPr>
            </w:pPr>
            <w:r w:rsidRPr="00B82300">
              <w:rPr>
                <w:lang w:val="en-US"/>
              </w:rPr>
              <w:t>10</w:t>
            </w:r>
          </w:p>
        </w:tc>
        <w:tc>
          <w:tcPr>
            <w:tcW w:w="1335" w:type="dxa"/>
            <w:vAlign w:val="center"/>
          </w:tcPr>
          <w:p w14:paraId="74488517" w14:textId="77777777" w:rsidR="00214090" w:rsidRPr="00B82300" w:rsidRDefault="00214090" w:rsidP="00CC0C03">
            <w:pPr>
              <w:ind w:firstLine="0"/>
              <w:jc w:val="center"/>
            </w:pPr>
            <w:r w:rsidRPr="00B82300">
              <w:t>50% GR</w:t>
            </w:r>
          </w:p>
          <w:p w14:paraId="1D26AAAF" w14:textId="77777777" w:rsidR="00214090" w:rsidRPr="00B82300" w:rsidRDefault="00214090" w:rsidP="00CC0C03">
            <w:pPr>
              <w:ind w:firstLine="0"/>
              <w:jc w:val="center"/>
              <w:rPr>
                <w:lang w:val="en-US"/>
              </w:rPr>
            </w:pPr>
            <w:r w:rsidRPr="00B82300">
              <w:t>F</w:t>
            </w:r>
          </w:p>
        </w:tc>
        <w:tc>
          <w:tcPr>
            <w:tcW w:w="1032" w:type="dxa"/>
            <w:vAlign w:val="center"/>
          </w:tcPr>
          <w:p w14:paraId="6F6EC1A1" w14:textId="77777777" w:rsidR="00214090" w:rsidRPr="00B82300" w:rsidRDefault="00214090" w:rsidP="00CC0C03">
            <w:pPr>
              <w:ind w:firstLine="0"/>
              <w:jc w:val="center"/>
              <w:rPr>
                <w:lang w:val="en-US"/>
              </w:rPr>
            </w:pPr>
            <w:r w:rsidRPr="00B82300">
              <w:t>0%</w:t>
            </w:r>
          </w:p>
        </w:tc>
        <w:tc>
          <w:tcPr>
            <w:tcW w:w="992" w:type="dxa"/>
            <w:vAlign w:val="center"/>
          </w:tcPr>
          <w:p w14:paraId="07073753" w14:textId="77777777" w:rsidR="00214090" w:rsidRPr="00B82300" w:rsidRDefault="00214090" w:rsidP="00CC0C03">
            <w:pPr>
              <w:ind w:firstLine="0"/>
              <w:jc w:val="center"/>
              <w:rPr>
                <w:lang w:val="en-US"/>
              </w:rPr>
            </w:pPr>
            <w:r w:rsidRPr="00B82300">
              <w:t>50%</w:t>
            </w:r>
          </w:p>
        </w:tc>
        <w:tc>
          <w:tcPr>
            <w:tcW w:w="992" w:type="dxa"/>
            <w:vAlign w:val="center"/>
          </w:tcPr>
          <w:p w14:paraId="3AE22C1E" w14:textId="77777777" w:rsidR="00214090" w:rsidRPr="00B82300" w:rsidRDefault="00214090" w:rsidP="00CC0C03">
            <w:pPr>
              <w:ind w:firstLine="0"/>
              <w:jc w:val="center"/>
              <w:rPr>
                <w:lang w:val="en-US"/>
              </w:rPr>
            </w:pPr>
            <w:r w:rsidRPr="00B82300">
              <w:rPr>
                <w:rFonts w:ascii="Segoe UI Symbol" w:hAnsi="Segoe UI Symbol" w:cs="Segoe UI Symbol"/>
                <w:b/>
                <w:bCs/>
                <w:color w:val="00B050"/>
              </w:rPr>
              <w:t>✓</w:t>
            </w:r>
          </w:p>
        </w:tc>
        <w:tc>
          <w:tcPr>
            <w:tcW w:w="993" w:type="dxa"/>
            <w:vAlign w:val="center"/>
          </w:tcPr>
          <w:p w14:paraId="11C340E2" w14:textId="77777777" w:rsidR="00214090" w:rsidRPr="00B82300" w:rsidRDefault="00214090" w:rsidP="00CC0C03">
            <w:pPr>
              <w:ind w:firstLine="0"/>
              <w:jc w:val="center"/>
              <w:rPr>
                <w:lang w:val="en-US"/>
              </w:rPr>
            </w:pPr>
            <w:r w:rsidRPr="00B82300">
              <w:rPr>
                <w:rFonts w:ascii="Segoe UI Symbol" w:hAnsi="Segoe UI Symbol" w:cs="Segoe UI Symbol"/>
                <w:b/>
                <w:bCs/>
                <w:color w:val="FF0000"/>
              </w:rPr>
              <w:t>✗</w:t>
            </w:r>
          </w:p>
        </w:tc>
        <w:tc>
          <w:tcPr>
            <w:tcW w:w="3685" w:type="dxa"/>
            <w:vAlign w:val="center"/>
          </w:tcPr>
          <w:p w14:paraId="0A9CEA9B" w14:textId="77777777" w:rsidR="00214090" w:rsidRPr="00B82300" w:rsidRDefault="00214090" w:rsidP="00CC0C03">
            <w:pPr>
              <w:ind w:firstLine="0"/>
              <w:jc w:val="center"/>
              <w:rPr>
                <w:lang w:val="en-GB"/>
              </w:rPr>
            </w:pPr>
            <w:r w:rsidRPr="00B82300">
              <w:rPr>
                <w:lang w:val="en-GB"/>
              </w:rPr>
              <w:t>Group with the replacement of 50% of fine aggregates as milled asphalt pavement waste. Use of granite-originated stone dust.</w:t>
            </w:r>
          </w:p>
        </w:tc>
      </w:tr>
      <w:tr w:rsidR="00214090" w:rsidRPr="00B82300" w14:paraId="664150BA" w14:textId="77777777" w:rsidTr="00482E80">
        <w:trPr>
          <w:jc w:val="center"/>
        </w:trPr>
        <w:tc>
          <w:tcPr>
            <w:tcW w:w="747" w:type="dxa"/>
            <w:vAlign w:val="center"/>
          </w:tcPr>
          <w:p w14:paraId="12F98590" w14:textId="77777777" w:rsidR="00214090" w:rsidRPr="00B82300" w:rsidRDefault="00214090" w:rsidP="00CC0C03">
            <w:pPr>
              <w:ind w:firstLine="0"/>
              <w:jc w:val="center"/>
              <w:rPr>
                <w:lang w:val="en-US"/>
              </w:rPr>
            </w:pPr>
            <w:r w:rsidRPr="00B82300">
              <w:rPr>
                <w:lang w:val="en-US"/>
              </w:rPr>
              <w:t>11</w:t>
            </w:r>
          </w:p>
        </w:tc>
        <w:tc>
          <w:tcPr>
            <w:tcW w:w="1335" w:type="dxa"/>
            <w:vAlign w:val="center"/>
          </w:tcPr>
          <w:p w14:paraId="09859738" w14:textId="77777777" w:rsidR="00214090" w:rsidRPr="00B82300" w:rsidRDefault="00214090" w:rsidP="00CC0C03">
            <w:pPr>
              <w:ind w:firstLine="0"/>
              <w:jc w:val="center"/>
              <w:rPr>
                <w:lang w:val="en-US"/>
              </w:rPr>
            </w:pPr>
            <w:r w:rsidRPr="00B82300">
              <w:t>100%</w:t>
            </w:r>
          </w:p>
        </w:tc>
        <w:tc>
          <w:tcPr>
            <w:tcW w:w="1032" w:type="dxa"/>
            <w:vAlign w:val="center"/>
          </w:tcPr>
          <w:p w14:paraId="6506F1C5" w14:textId="77777777" w:rsidR="00214090" w:rsidRPr="00B82300" w:rsidRDefault="00214090" w:rsidP="00CC0C03">
            <w:pPr>
              <w:ind w:firstLine="0"/>
              <w:jc w:val="center"/>
              <w:rPr>
                <w:lang w:val="en-US"/>
              </w:rPr>
            </w:pPr>
            <w:r w:rsidRPr="00B82300">
              <w:t>100%</w:t>
            </w:r>
          </w:p>
        </w:tc>
        <w:tc>
          <w:tcPr>
            <w:tcW w:w="992" w:type="dxa"/>
            <w:vAlign w:val="center"/>
          </w:tcPr>
          <w:p w14:paraId="5675F5C5" w14:textId="77777777" w:rsidR="00214090" w:rsidRPr="00B82300" w:rsidRDefault="00214090" w:rsidP="00CC0C03">
            <w:pPr>
              <w:ind w:firstLine="0"/>
              <w:jc w:val="center"/>
              <w:rPr>
                <w:lang w:val="en-US"/>
              </w:rPr>
            </w:pPr>
            <w:r w:rsidRPr="00B82300">
              <w:t>100%</w:t>
            </w:r>
          </w:p>
        </w:tc>
        <w:tc>
          <w:tcPr>
            <w:tcW w:w="992" w:type="dxa"/>
            <w:vAlign w:val="center"/>
          </w:tcPr>
          <w:p w14:paraId="0662734B" w14:textId="77777777" w:rsidR="00214090" w:rsidRPr="00B82300" w:rsidRDefault="00214090" w:rsidP="00CC0C03">
            <w:pPr>
              <w:ind w:firstLine="0"/>
              <w:jc w:val="center"/>
              <w:rPr>
                <w:lang w:val="en-US"/>
              </w:rPr>
            </w:pPr>
            <w:r w:rsidRPr="00B82300">
              <w:rPr>
                <w:rFonts w:ascii="Segoe UI Symbol" w:hAnsi="Segoe UI Symbol" w:cs="Segoe UI Symbol"/>
                <w:b/>
                <w:bCs/>
                <w:color w:val="FF0000"/>
              </w:rPr>
              <w:t>✗</w:t>
            </w:r>
          </w:p>
        </w:tc>
        <w:tc>
          <w:tcPr>
            <w:tcW w:w="993" w:type="dxa"/>
            <w:vAlign w:val="center"/>
          </w:tcPr>
          <w:p w14:paraId="09EDA6DE" w14:textId="77777777" w:rsidR="00214090" w:rsidRPr="00B82300" w:rsidRDefault="00214090" w:rsidP="00CC0C03">
            <w:pPr>
              <w:ind w:firstLine="0"/>
              <w:jc w:val="center"/>
              <w:rPr>
                <w:lang w:val="en-US"/>
              </w:rPr>
            </w:pPr>
            <w:r w:rsidRPr="00B82300">
              <w:rPr>
                <w:rFonts w:ascii="Segoe UI Symbol" w:hAnsi="Segoe UI Symbol" w:cs="Segoe UI Symbol"/>
                <w:b/>
                <w:bCs/>
                <w:color w:val="FF0000"/>
              </w:rPr>
              <w:t>✗</w:t>
            </w:r>
          </w:p>
        </w:tc>
        <w:tc>
          <w:tcPr>
            <w:tcW w:w="3685" w:type="dxa"/>
            <w:vAlign w:val="center"/>
          </w:tcPr>
          <w:p w14:paraId="7D2742F9" w14:textId="77777777" w:rsidR="00214090" w:rsidRPr="00B82300" w:rsidRDefault="00214090" w:rsidP="00CC0C03">
            <w:pPr>
              <w:ind w:firstLine="0"/>
              <w:jc w:val="center"/>
              <w:rPr>
                <w:lang w:val="en-GB"/>
              </w:rPr>
            </w:pPr>
            <w:r w:rsidRPr="00B82300">
              <w:rPr>
                <w:lang w:val="en-GB"/>
              </w:rPr>
              <w:t>Group with the use of 100% of aggregates as milled asphalt pavement waste.</w:t>
            </w:r>
          </w:p>
        </w:tc>
      </w:tr>
      <w:tr w:rsidR="00214090" w:rsidRPr="00B82300" w14:paraId="0758A438" w14:textId="77777777" w:rsidTr="00482E80">
        <w:trPr>
          <w:jc w:val="center"/>
        </w:trPr>
        <w:tc>
          <w:tcPr>
            <w:tcW w:w="747" w:type="dxa"/>
            <w:vAlign w:val="center"/>
          </w:tcPr>
          <w:p w14:paraId="72C2DC97" w14:textId="77777777" w:rsidR="00214090" w:rsidRPr="00B82300" w:rsidRDefault="00214090" w:rsidP="00CC0C03">
            <w:pPr>
              <w:ind w:firstLine="0"/>
              <w:jc w:val="center"/>
              <w:rPr>
                <w:lang w:val="en-US"/>
              </w:rPr>
            </w:pPr>
            <w:r w:rsidRPr="00B82300">
              <w:rPr>
                <w:lang w:val="en-US"/>
              </w:rPr>
              <w:t>12</w:t>
            </w:r>
          </w:p>
        </w:tc>
        <w:tc>
          <w:tcPr>
            <w:tcW w:w="1335" w:type="dxa"/>
            <w:vAlign w:val="center"/>
          </w:tcPr>
          <w:p w14:paraId="389571B6" w14:textId="77777777" w:rsidR="00214090" w:rsidRPr="00B82300" w:rsidRDefault="00214090" w:rsidP="00CC0C03">
            <w:pPr>
              <w:ind w:firstLine="0"/>
              <w:jc w:val="center"/>
            </w:pPr>
            <w:r w:rsidRPr="00B82300">
              <w:t>100%</w:t>
            </w:r>
          </w:p>
          <w:p w14:paraId="58381979" w14:textId="77777777" w:rsidR="00214090" w:rsidRPr="00B82300" w:rsidRDefault="00214090" w:rsidP="00CC0C03">
            <w:pPr>
              <w:ind w:firstLine="0"/>
              <w:jc w:val="center"/>
              <w:rPr>
                <w:lang w:val="en-US"/>
              </w:rPr>
            </w:pPr>
            <w:r w:rsidRPr="00B82300">
              <w:t>C</w:t>
            </w:r>
          </w:p>
        </w:tc>
        <w:tc>
          <w:tcPr>
            <w:tcW w:w="1032" w:type="dxa"/>
            <w:vAlign w:val="center"/>
          </w:tcPr>
          <w:p w14:paraId="7B36264C" w14:textId="77777777" w:rsidR="00214090" w:rsidRPr="00B82300" w:rsidRDefault="00214090" w:rsidP="00CC0C03">
            <w:pPr>
              <w:ind w:firstLine="0"/>
              <w:jc w:val="center"/>
              <w:rPr>
                <w:lang w:val="en-US"/>
              </w:rPr>
            </w:pPr>
            <w:r w:rsidRPr="00B82300">
              <w:t>100%</w:t>
            </w:r>
          </w:p>
        </w:tc>
        <w:tc>
          <w:tcPr>
            <w:tcW w:w="992" w:type="dxa"/>
            <w:vAlign w:val="center"/>
          </w:tcPr>
          <w:p w14:paraId="67682EAA" w14:textId="77777777" w:rsidR="00214090" w:rsidRPr="00B82300" w:rsidRDefault="00214090" w:rsidP="00CC0C03">
            <w:pPr>
              <w:ind w:firstLine="0"/>
              <w:jc w:val="center"/>
              <w:rPr>
                <w:lang w:val="en-US"/>
              </w:rPr>
            </w:pPr>
            <w:r w:rsidRPr="00B82300">
              <w:t>0%</w:t>
            </w:r>
          </w:p>
        </w:tc>
        <w:tc>
          <w:tcPr>
            <w:tcW w:w="992" w:type="dxa"/>
            <w:vAlign w:val="center"/>
          </w:tcPr>
          <w:p w14:paraId="22D30FBE" w14:textId="77777777" w:rsidR="00214090" w:rsidRPr="00B82300" w:rsidRDefault="00214090" w:rsidP="00CC0C03">
            <w:pPr>
              <w:ind w:firstLine="0"/>
              <w:jc w:val="center"/>
              <w:rPr>
                <w:lang w:val="en-US"/>
              </w:rPr>
            </w:pPr>
            <w:r w:rsidRPr="00B82300">
              <w:rPr>
                <w:rFonts w:ascii="Segoe UI Symbol" w:hAnsi="Segoe UI Symbol" w:cs="Segoe UI Symbol"/>
                <w:b/>
                <w:bCs/>
                <w:color w:val="00B050"/>
              </w:rPr>
              <w:t>✓</w:t>
            </w:r>
          </w:p>
        </w:tc>
        <w:tc>
          <w:tcPr>
            <w:tcW w:w="993" w:type="dxa"/>
            <w:vAlign w:val="center"/>
          </w:tcPr>
          <w:p w14:paraId="160FB9A7" w14:textId="77777777" w:rsidR="00214090" w:rsidRPr="00B82300" w:rsidRDefault="00214090" w:rsidP="00CC0C03">
            <w:pPr>
              <w:ind w:firstLine="0"/>
              <w:jc w:val="center"/>
              <w:rPr>
                <w:lang w:val="en-US"/>
              </w:rPr>
            </w:pPr>
            <w:r w:rsidRPr="00B82300">
              <w:rPr>
                <w:rFonts w:ascii="Segoe UI Symbol" w:hAnsi="Segoe UI Symbol" w:cs="Segoe UI Symbol"/>
                <w:b/>
                <w:bCs/>
                <w:color w:val="FF0000"/>
              </w:rPr>
              <w:t>✗</w:t>
            </w:r>
          </w:p>
        </w:tc>
        <w:tc>
          <w:tcPr>
            <w:tcW w:w="3685" w:type="dxa"/>
            <w:vAlign w:val="center"/>
          </w:tcPr>
          <w:p w14:paraId="7451F609" w14:textId="77777777" w:rsidR="00214090" w:rsidRPr="00B82300" w:rsidRDefault="00214090" w:rsidP="00CC0C03">
            <w:pPr>
              <w:ind w:firstLine="0"/>
              <w:jc w:val="center"/>
              <w:rPr>
                <w:lang w:val="en-GB"/>
              </w:rPr>
            </w:pPr>
            <w:r w:rsidRPr="00B82300">
              <w:rPr>
                <w:lang w:val="en-GB"/>
              </w:rPr>
              <w:t>Group with the replacement of 100% of coarse aggregates as milled asphalt pavement waste. Use of granite-originated stone dust.</w:t>
            </w:r>
          </w:p>
        </w:tc>
      </w:tr>
      <w:tr w:rsidR="00214090" w:rsidRPr="00B82300" w14:paraId="068DC87C" w14:textId="77777777" w:rsidTr="00482E80">
        <w:trPr>
          <w:jc w:val="center"/>
        </w:trPr>
        <w:tc>
          <w:tcPr>
            <w:tcW w:w="747" w:type="dxa"/>
            <w:vAlign w:val="center"/>
          </w:tcPr>
          <w:p w14:paraId="6EA0B003" w14:textId="77777777" w:rsidR="00214090" w:rsidRPr="00B82300" w:rsidRDefault="00214090" w:rsidP="00CC0C03">
            <w:pPr>
              <w:ind w:firstLine="0"/>
              <w:jc w:val="center"/>
              <w:rPr>
                <w:lang w:val="en-US"/>
              </w:rPr>
            </w:pPr>
            <w:r w:rsidRPr="00B82300">
              <w:rPr>
                <w:lang w:val="en-US"/>
              </w:rPr>
              <w:lastRenderedPageBreak/>
              <w:t>13</w:t>
            </w:r>
          </w:p>
        </w:tc>
        <w:tc>
          <w:tcPr>
            <w:tcW w:w="1335" w:type="dxa"/>
            <w:vAlign w:val="center"/>
          </w:tcPr>
          <w:p w14:paraId="258D61B8" w14:textId="77777777" w:rsidR="00214090" w:rsidRPr="00B82300" w:rsidRDefault="00214090" w:rsidP="00CC0C03">
            <w:pPr>
              <w:ind w:firstLine="0"/>
              <w:jc w:val="center"/>
            </w:pPr>
            <w:r w:rsidRPr="00B82300">
              <w:t>100%</w:t>
            </w:r>
          </w:p>
          <w:p w14:paraId="3BEAA8C9" w14:textId="77777777" w:rsidR="00214090" w:rsidRPr="00B82300" w:rsidRDefault="00214090" w:rsidP="00CC0C03">
            <w:pPr>
              <w:ind w:firstLine="0"/>
              <w:jc w:val="center"/>
              <w:rPr>
                <w:lang w:val="en-US"/>
              </w:rPr>
            </w:pPr>
            <w:r w:rsidRPr="00B82300">
              <w:t>F</w:t>
            </w:r>
          </w:p>
        </w:tc>
        <w:tc>
          <w:tcPr>
            <w:tcW w:w="1032" w:type="dxa"/>
            <w:vAlign w:val="center"/>
          </w:tcPr>
          <w:p w14:paraId="3459F1CD" w14:textId="77777777" w:rsidR="00214090" w:rsidRPr="00B82300" w:rsidRDefault="00214090" w:rsidP="00CC0C03">
            <w:pPr>
              <w:ind w:firstLine="0"/>
              <w:jc w:val="center"/>
              <w:rPr>
                <w:lang w:val="en-US"/>
              </w:rPr>
            </w:pPr>
            <w:r w:rsidRPr="00B82300">
              <w:t>0%</w:t>
            </w:r>
          </w:p>
        </w:tc>
        <w:tc>
          <w:tcPr>
            <w:tcW w:w="992" w:type="dxa"/>
            <w:vAlign w:val="center"/>
          </w:tcPr>
          <w:p w14:paraId="799E0396" w14:textId="77777777" w:rsidR="00214090" w:rsidRPr="00B82300" w:rsidRDefault="00214090" w:rsidP="00CC0C03">
            <w:pPr>
              <w:ind w:firstLine="0"/>
              <w:jc w:val="center"/>
              <w:rPr>
                <w:lang w:val="en-US"/>
              </w:rPr>
            </w:pPr>
            <w:r w:rsidRPr="00B82300">
              <w:t>100%</w:t>
            </w:r>
          </w:p>
        </w:tc>
        <w:tc>
          <w:tcPr>
            <w:tcW w:w="992" w:type="dxa"/>
            <w:vAlign w:val="center"/>
          </w:tcPr>
          <w:p w14:paraId="3DFC8196" w14:textId="77777777" w:rsidR="00214090" w:rsidRPr="00B82300" w:rsidRDefault="00214090" w:rsidP="00CC0C03">
            <w:pPr>
              <w:ind w:firstLine="0"/>
              <w:jc w:val="center"/>
              <w:rPr>
                <w:lang w:val="en-US"/>
              </w:rPr>
            </w:pPr>
            <w:r w:rsidRPr="00B82300">
              <w:rPr>
                <w:rFonts w:ascii="Segoe UI Symbol" w:hAnsi="Segoe UI Symbol" w:cs="Segoe UI Symbol"/>
                <w:b/>
                <w:bCs/>
                <w:color w:val="FF0000"/>
              </w:rPr>
              <w:t>✗</w:t>
            </w:r>
          </w:p>
        </w:tc>
        <w:tc>
          <w:tcPr>
            <w:tcW w:w="993" w:type="dxa"/>
            <w:vAlign w:val="center"/>
          </w:tcPr>
          <w:p w14:paraId="1B042725" w14:textId="77777777" w:rsidR="00214090" w:rsidRPr="00B82300" w:rsidRDefault="00214090" w:rsidP="00CC0C03">
            <w:pPr>
              <w:ind w:firstLine="0"/>
              <w:jc w:val="center"/>
              <w:rPr>
                <w:lang w:val="en-US"/>
              </w:rPr>
            </w:pPr>
            <w:r w:rsidRPr="00B82300">
              <w:rPr>
                <w:rFonts w:ascii="Segoe UI Symbol" w:hAnsi="Segoe UI Symbol" w:cs="Segoe UI Symbol"/>
                <w:b/>
                <w:bCs/>
                <w:color w:val="FF0000"/>
              </w:rPr>
              <w:t>✗</w:t>
            </w:r>
          </w:p>
        </w:tc>
        <w:tc>
          <w:tcPr>
            <w:tcW w:w="3685" w:type="dxa"/>
            <w:vAlign w:val="center"/>
          </w:tcPr>
          <w:p w14:paraId="095E6D25" w14:textId="77777777" w:rsidR="00214090" w:rsidRPr="00B82300" w:rsidRDefault="00214090" w:rsidP="00CC0C03">
            <w:pPr>
              <w:ind w:firstLine="0"/>
              <w:jc w:val="center"/>
              <w:rPr>
                <w:lang w:val="en-GB"/>
              </w:rPr>
            </w:pPr>
            <w:r w:rsidRPr="00B82300">
              <w:rPr>
                <w:lang w:val="en-GB"/>
              </w:rPr>
              <w:t>Group with the replacement of 100% of fine aggregates as milled asphalt pavement waste.</w:t>
            </w:r>
          </w:p>
        </w:tc>
      </w:tr>
    </w:tbl>
    <w:p w14:paraId="0850FEB0" w14:textId="77777777" w:rsidR="00214090" w:rsidRPr="00B82300" w:rsidRDefault="00214090" w:rsidP="00CC0C03"/>
    <w:p w14:paraId="26475DE9" w14:textId="4DA27DFC" w:rsidR="00214090" w:rsidRPr="00B82300" w:rsidRDefault="00214090" w:rsidP="00CC0C03">
      <w:pPr>
        <w:rPr>
          <w:lang w:eastAsia="pt-BR"/>
        </w:rPr>
      </w:pPr>
      <w:r w:rsidRPr="00B82300">
        <w:rPr>
          <w:lang w:eastAsia="pt-BR"/>
        </w:rPr>
        <w:t xml:space="preserve">For each group, considering the aggregate </w:t>
      </w:r>
      <w:r w:rsidR="009F41D7" w:rsidRPr="000F3B63">
        <w:rPr>
          <w:highlight w:val="yellow"/>
          <w:lang w:eastAsia="pt-BR"/>
        </w:rPr>
        <w:t>particle size</w:t>
      </w:r>
      <w:r w:rsidR="009F41D7">
        <w:rPr>
          <w:lang w:eastAsia="pt-BR"/>
        </w:rPr>
        <w:t xml:space="preserve"> </w:t>
      </w:r>
      <w:r w:rsidRPr="00B82300">
        <w:rPr>
          <w:lang w:eastAsia="pt-BR"/>
        </w:rPr>
        <w:t xml:space="preserve">distribution curve, it was necessary to determine the optimum content of new binder (or complementary to the pre-existing binder in the RAP). For each alternative, three variations of new binder content were considered: a lower factor (~ 3% by mass), a medium factor (~ 5%), and a higher factor (~ 7%). The new binder </w:t>
      </w:r>
      <w:r w:rsidR="00EC225D" w:rsidRPr="000F3B63">
        <w:rPr>
          <w:highlight w:val="yellow"/>
          <w:lang w:eastAsia="pt-BR"/>
        </w:rPr>
        <w:t>proportions</w:t>
      </w:r>
      <w:r w:rsidRPr="00B82300">
        <w:rPr>
          <w:lang w:eastAsia="pt-BR"/>
        </w:rPr>
        <w:t xml:space="preserve"> were adjusted for each group according to the expected reactivation of the pre-existing binders. In cases where milled asphalt was available in the mixture, it was assumed that 80% of the aged binder could be reactivated based on the literature, and the total estimated new binder content was subtracted from the total binder content in the mix.</w:t>
      </w:r>
    </w:p>
    <w:p w14:paraId="1AEA816C" w14:textId="77777777" w:rsidR="00214090" w:rsidRPr="00B82300" w:rsidRDefault="00214090" w:rsidP="00CC0C03">
      <w:pPr>
        <w:rPr>
          <w:lang w:eastAsia="pt-BR"/>
        </w:rPr>
      </w:pPr>
      <w:r w:rsidRPr="00B82300">
        <w:rPr>
          <w:lang w:eastAsia="pt-BR"/>
        </w:rPr>
        <w:t>For each variation, two test specimens were prepared to obtain the physical characterization indices and determine the stability-flow relationship using the Marshall method, which provides the parameters for determining the optimum binder content in the mixtures. This determination was particularly relevant since part of the aged binder in mixtures containing milled asphalt tends to be reactivated.</w:t>
      </w:r>
    </w:p>
    <w:p w14:paraId="3173D48B" w14:textId="52FD5BAF" w:rsidR="00214090" w:rsidRPr="00B82300" w:rsidRDefault="00214090" w:rsidP="00CC0C03">
      <w:pPr>
        <w:rPr>
          <w:lang w:eastAsia="pt-BR"/>
        </w:rPr>
      </w:pPr>
      <w:r w:rsidRPr="00B82300">
        <w:rPr>
          <w:lang w:eastAsia="pt-BR"/>
        </w:rPr>
        <w:t xml:space="preserve">Based on the formulations described for each group and binder content, the aggregates and RAP were separated and weighed according to the appropriate granulometries to ensure that the test specimens produced for each mixture would be representative of the materials used. The </w:t>
      </w:r>
      <w:r w:rsidR="00EC225D" w:rsidRPr="00B9666B">
        <w:rPr>
          <w:highlight w:val="yellow"/>
          <w:lang w:eastAsia="pt-BR"/>
        </w:rPr>
        <w:t>test specimens</w:t>
      </w:r>
      <w:r w:rsidR="00EC225D" w:rsidRPr="00B82300">
        <w:rPr>
          <w:lang w:eastAsia="pt-BR"/>
        </w:rPr>
        <w:t xml:space="preserve"> </w:t>
      </w:r>
      <w:r w:rsidRPr="00B82300">
        <w:rPr>
          <w:lang w:eastAsia="pt-BR"/>
        </w:rPr>
        <w:t xml:space="preserve">preparation </w:t>
      </w:r>
      <w:r w:rsidR="009F41D7" w:rsidRPr="00B9666B">
        <w:rPr>
          <w:highlight w:val="yellow"/>
          <w:lang w:eastAsia="pt-BR"/>
        </w:rPr>
        <w:t>was</w:t>
      </w:r>
      <w:r w:rsidR="009F41D7">
        <w:rPr>
          <w:lang w:eastAsia="pt-BR"/>
        </w:rPr>
        <w:t xml:space="preserve"> </w:t>
      </w:r>
      <w:r w:rsidRPr="00B82300">
        <w:rPr>
          <w:lang w:eastAsia="pt-BR"/>
        </w:rPr>
        <w:t xml:space="preserve">based on the ASTM D6926-20 standard </w:t>
      </w:r>
      <w:r w:rsidRPr="00B82300">
        <w:rPr>
          <w:lang w:eastAsia="pt-BR"/>
        </w:rPr>
        <w:fldChar w:fldCharType="begin" w:fldLock="1"/>
      </w:r>
      <w:r w:rsidR="006A48A2" w:rsidRPr="00B82300">
        <w:rPr>
          <w:lang w:eastAsia="pt-BR"/>
        </w:rPr>
        <w:instrText>ADDIN CSL_CITATION {"citationItems":[{"id":"ITEM-1","itemData":{"author":[{"dropping-particle":"","family":"ASTM","given":"","non-dropping-particle":"","parse-names":false,"suffix":""}],"id":"ITEM-1","issued":{"date-parts":[["2020"]]},"page":"8","publisher":"American Society for Testing and Materials","publisher-place":"West Conshohocken, PA","title":"D6926-20: Standard Practice for Preparation of Asphalt Mixture Specimens Using Marshall Apparatus","type":"article"},"uris":["http://www.mendeley.com/documents/?uuid=5ff799ad-c738-4ea9-8dd7-1f88c5041913"]}],"mendeley":{"formattedCitation":"[48]","plainTextFormattedCitation":"[48]","previouslyFormattedCitation":"[47]"},"properties":{"noteIndex":0},"schema":"https://github.com/citation-style-language/schema/raw/master/csl-citation.json"}</w:instrText>
      </w:r>
      <w:r w:rsidRPr="00B82300">
        <w:rPr>
          <w:lang w:eastAsia="pt-BR"/>
        </w:rPr>
        <w:fldChar w:fldCharType="separate"/>
      </w:r>
      <w:r w:rsidR="006A48A2" w:rsidRPr="00B82300">
        <w:rPr>
          <w:noProof/>
          <w:lang w:eastAsia="pt-BR"/>
        </w:rPr>
        <w:t>[48]</w:t>
      </w:r>
      <w:r w:rsidRPr="00B82300">
        <w:rPr>
          <w:lang w:eastAsia="pt-BR"/>
        </w:rPr>
        <w:fldChar w:fldCharType="end"/>
      </w:r>
      <w:r w:rsidRPr="00B82300">
        <w:rPr>
          <w:lang w:eastAsia="pt-BR"/>
        </w:rPr>
        <w:t xml:space="preserve"> using the Marshall compactor. After weighing and </w:t>
      </w:r>
      <w:r w:rsidR="00EC225D" w:rsidRPr="00B9666B">
        <w:rPr>
          <w:highlight w:val="yellow"/>
          <w:lang w:eastAsia="pt-BR"/>
        </w:rPr>
        <w:t>materials</w:t>
      </w:r>
      <w:r w:rsidR="00EC225D" w:rsidRPr="00B82300">
        <w:rPr>
          <w:lang w:eastAsia="pt-BR"/>
        </w:rPr>
        <w:t xml:space="preserve"> </w:t>
      </w:r>
      <w:r w:rsidRPr="00B82300">
        <w:rPr>
          <w:lang w:eastAsia="pt-BR"/>
        </w:rPr>
        <w:t xml:space="preserve">separating, they were placed in a container and subjected to a drying </w:t>
      </w:r>
      <w:r w:rsidR="007E7011" w:rsidRPr="00B9666B">
        <w:rPr>
          <w:highlight w:val="yellow"/>
          <w:lang w:eastAsia="pt-BR"/>
        </w:rPr>
        <w:t>chamber</w:t>
      </w:r>
      <w:r w:rsidR="007E7011" w:rsidRPr="00B82300">
        <w:rPr>
          <w:lang w:eastAsia="pt-BR"/>
        </w:rPr>
        <w:t xml:space="preserve"> </w:t>
      </w:r>
      <w:r w:rsidRPr="00B82300">
        <w:rPr>
          <w:lang w:eastAsia="pt-BR"/>
        </w:rPr>
        <w:t>at a temperature 10°C higher than the binder's mixing temperature.</w:t>
      </w:r>
    </w:p>
    <w:p w14:paraId="43AD96D6" w14:textId="377986FB" w:rsidR="00214090" w:rsidRPr="00B82300" w:rsidRDefault="00214090" w:rsidP="00CC0C03">
      <w:pPr>
        <w:rPr>
          <w:lang w:eastAsia="pt-BR"/>
        </w:rPr>
      </w:pPr>
      <w:r w:rsidRPr="00B82300">
        <w:rPr>
          <w:lang w:eastAsia="pt-BR"/>
        </w:rPr>
        <w:t>Once temperature equilibrium was reached, the aggregates were mixed with the heated binder in the required quantity and homogenized for approximately 60 seconds. The materials were dosed for a test specimen of approximately 1.2 kg</w:t>
      </w:r>
      <w:r w:rsidR="007C0D45" w:rsidRPr="00B82300">
        <w:rPr>
          <w:lang w:eastAsia="pt-BR"/>
        </w:rPr>
        <w:t xml:space="preserve"> (</w:t>
      </w:r>
      <w:r w:rsidR="002D210D" w:rsidRPr="00B82300">
        <w:rPr>
          <w:lang w:eastAsia="pt-BR"/>
        </w:rPr>
        <w:fldChar w:fldCharType="begin"/>
      </w:r>
      <w:r w:rsidR="002D210D" w:rsidRPr="00B82300">
        <w:rPr>
          <w:lang w:eastAsia="pt-BR"/>
        </w:rPr>
        <w:instrText xml:space="preserve"> REF _Ref211038749 \h </w:instrText>
      </w:r>
      <w:r w:rsidR="00B82300">
        <w:rPr>
          <w:lang w:eastAsia="pt-BR"/>
        </w:rPr>
        <w:instrText xml:space="preserve"> \* MERGEFORMAT </w:instrText>
      </w:r>
      <w:r w:rsidR="002D210D" w:rsidRPr="00B82300">
        <w:rPr>
          <w:lang w:eastAsia="pt-BR"/>
        </w:rPr>
      </w:r>
      <w:r w:rsidR="002D210D" w:rsidRPr="00B82300">
        <w:rPr>
          <w:lang w:eastAsia="pt-BR"/>
        </w:rPr>
        <w:fldChar w:fldCharType="separate"/>
      </w:r>
      <w:r w:rsidR="00C37B68" w:rsidRPr="00B82300">
        <w:t xml:space="preserve">Fig. </w:t>
      </w:r>
      <w:r w:rsidR="00C37B68" w:rsidRPr="00B82300">
        <w:rPr>
          <w:noProof/>
        </w:rPr>
        <w:t>3</w:t>
      </w:r>
      <w:r w:rsidR="002D210D" w:rsidRPr="00B82300">
        <w:rPr>
          <w:lang w:eastAsia="pt-BR"/>
        </w:rPr>
        <w:fldChar w:fldCharType="end"/>
      </w:r>
      <w:r w:rsidR="007C0D45" w:rsidRPr="00B82300">
        <w:rPr>
          <w:lang w:eastAsia="pt-BR"/>
        </w:rPr>
        <w:t>)</w:t>
      </w:r>
      <w:r w:rsidRPr="00B82300">
        <w:rPr>
          <w:lang w:eastAsia="pt-BR"/>
        </w:rPr>
        <w:t>. Afterward, using 100 mm diameter molds also heated in the oven and paper filters at the base and top (to prevent adhesion of the specimen to the mold), the mixture was subjected to Marshall mechanical compaction, with 75 blows per face using a 4.540 ± 1 g hammer falling freely from a height of 457.2 ± 1.5 mm.</w:t>
      </w:r>
    </w:p>
    <w:p w14:paraId="263769A1" w14:textId="1B5698DA" w:rsidR="00C37B68" w:rsidRPr="00B82300" w:rsidRDefault="00C37B68" w:rsidP="00CC0C03">
      <w:pPr>
        <w:rPr>
          <w:lang w:eastAsia="pt-BR"/>
        </w:rPr>
      </w:pPr>
    </w:p>
    <w:p w14:paraId="6432AF3F" w14:textId="1921B1B5" w:rsidR="00C37B68" w:rsidRPr="00B82300" w:rsidRDefault="00C37B68" w:rsidP="00CC0C03">
      <w:pPr>
        <w:rPr>
          <w:lang w:eastAsia="pt-BR"/>
        </w:rPr>
      </w:pPr>
    </w:p>
    <w:p w14:paraId="3CAB2C4B" w14:textId="4D6CF6E0" w:rsidR="00C37B68" w:rsidRPr="00B82300" w:rsidRDefault="00C37B68" w:rsidP="00CC0C03">
      <w:pPr>
        <w:rPr>
          <w:lang w:eastAsia="pt-BR"/>
        </w:rPr>
      </w:pPr>
    </w:p>
    <w:p w14:paraId="6847C7DD" w14:textId="646FDBD6" w:rsidR="00C37B68" w:rsidRPr="00B82300" w:rsidRDefault="00C37B68" w:rsidP="00CC0C03">
      <w:pPr>
        <w:rPr>
          <w:lang w:eastAsia="pt-BR"/>
        </w:rPr>
      </w:pPr>
    </w:p>
    <w:p w14:paraId="32517F4E" w14:textId="4E916D03" w:rsidR="00C37B68" w:rsidRPr="00B82300" w:rsidRDefault="00C37B68" w:rsidP="00CC0C03">
      <w:pPr>
        <w:rPr>
          <w:lang w:eastAsia="pt-BR"/>
        </w:rPr>
      </w:pPr>
    </w:p>
    <w:p w14:paraId="3C0FE76E" w14:textId="77777777" w:rsidR="00C37B68" w:rsidRPr="00B82300" w:rsidRDefault="00C37B68" w:rsidP="00CC0C03">
      <w:pPr>
        <w:rPr>
          <w:lang w:eastAsia="pt-BR"/>
        </w:rPr>
      </w:pPr>
    </w:p>
    <w:p w14:paraId="62038903" w14:textId="362546B8" w:rsidR="007C0D45" w:rsidRPr="00B82300" w:rsidRDefault="00252F07" w:rsidP="00CC0C03">
      <w:pPr>
        <w:rPr>
          <w:lang w:eastAsia="pt-BR"/>
        </w:rPr>
      </w:pPr>
      <w:r w:rsidRPr="00B82300">
        <w:rPr>
          <w:noProof/>
          <w:lang w:eastAsia="pt-BR"/>
        </w:rPr>
        <w:lastRenderedPageBreak/>
        <mc:AlternateContent>
          <mc:Choice Requires="wps">
            <w:drawing>
              <wp:anchor distT="45720" distB="45720" distL="114300" distR="114300" simplePos="0" relativeHeight="251664384" behindDoc="0" locked="0" layoutInCell="1" allowOverlap="1" wp14:anchorId="622A27BC" wp14:editId="3046D6D4">
                <wp:simplePos x="0" y="0"/>
                <wp:positionH relativeFrom="column">
                  <wp:posOffset>-388620</wp:posOffset>
                </wp:positionH>
                <wp:positionV relativeFrom="paragraph">
                  <wp:posOffset>243205</wp:posOffset>
                </wp:positionV>
                <wp:extent cx="4343400" cy="1404620"/>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404620"/>
                        </a:xfrm>
                        <a:prstGeom prst="rect">
                          <a:avLst/>
                        </a:prstGeom>
                        <a:noFill/>
                        <a:ln w="9525">
                          <a:noFill/>
                          <a:miter lim="800000"/>
                          <a:headEnd/>
                          <a:tailEnd/>
                        </a:ln>
                      </wps:spPr>
                      <wps:txbx>
                        <w:txbxContent>
                          <w:p w14:paraId="11108DA7" w14:textId="31A4BCDA" w:rsidR="00682EBB" w:rsidRPr="001B30D2" w:rsidRDefault="00682EBB" w:rsidP="00252F07">
                            <w:pPr>
                              <w:rPr>
                                <w:lang w:val="pt-BR"/>
                              </w:rPr>
                            </w:pPr>
                            <w:r w:rsidRPr="00252F07">
                              <w:rPr>
                                <w:shd w:val="clear" w:color="auto" w:fill="000000" w:themeFill="text1"/>
                              </w:rPr>
                              <w:t>(a)</w:t>
                            </w:r>
                            <w:r>
                              <w:t xml:space="preserve">                                                                                                         </w:t>
                            </w:r>
                            <w:r w:rsidRPr="00252F07">
                              <w:rPr>
                                <w:shd w:val="clear" w:color="auto" w:fill="000000" w:themeFill="text1"/>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2A27BC" id="_x0000_t202" coordsize="21600,21600" o:spt="202" path="m,l,21600r21600,l21600,xe">
                <v:stroke joinstyle="miter"/>
                <v:path gradientshapeok="t" o:connecttype="rect"/>
              </v:shapetype>
              <v:shape id="Caixa de Texto 2" o:spid="_x0000_s1031" type="#_x0000_t202" style="position:absolute;left:0;text-align:left;margin-left:-30.6pt;margin-top:19.15pt;width:342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" filled="f" stroked="f">
                <v:textbox style="mso-fit-shape-to-text:t">
                  <w:txbxContent>
                    <w:p w14:paraId="11108DA7" w14:textId="31A4BCDA" w:rsidR="00682EBB" w:rsidRPr="001B30D2" w:rsidRDefault="00682EBB" w:rsidP="00252F07">
                      <w:pPr>
                        <w:rPr>
                          <w:lang w:val="pt-BR"/>
                        </w:rPr>
                      </w:pPr>
                      <w:r w:rsidRPr="00252F07">
                        <w:rPr>
                          <w:shd w:val="clear" w:color="auto" w:fill="000000" w:themeFill="text1"/>
                        </w:rPr>
                        <w:t>(a)</w:t>
                      </w:r>
                      <w:r>
                        <w:t xml:space="preserve">                                                                                                         </w:t>
                      </w:r>
                      <w:r w:rsidRPr="00252F07">
                        <w:rPr>
                          <w:shd w:val="clear" w:color="auto" w:fill="000000" w:themeFill="text1"/>
                        </w:rPr>
                        <w:t>(b)</w:t>
                      </w:r>
                    </w:p>
                  </w:txbxContent>
                </v:textbox>
              </v:shape>
            </w:pict>
          </mc:Fallback>
        </mc:AlternateConten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8"/>
        <w:gridCol w:w="4998"/>
      </w:tblGrid>
      <w:tr w:rsidR="00252F07" w:rsidRPr="00B82300" w14:paraId="2B3743DC" w14:textId="77777777" w:rsidTr="00252F07">
        <w:tc>
          <w:tcPr>
            <w:tcW w:w="5228" w:type="dxa"/>
          </w:tcPr>
          <w:p w14:paraId="0A9C49A3" w14:textId="36D27F56" w:rsidR="00252F07" w:rsidRPr="00B82300" w:rsidRDefault="00252F07" w:rsidP="00CC0C03">
            <w:pPr>
              <w:ind w:firstLine="0"/>
              <w:rPr>
                <w:lang w:eastAsia="pt-BR"/>
              </w:rPr>
            </w:pPr>
            <w:r w:rsidRPr="00B82300">
              <w:rPr>
                <w:noProof/>
                <w:lang w:eastAsia="pt-BR"/>
              </w:rPr>
              <w:drawing>
                <wp:inline distT="0" distB="0" distL="0" distR="0" wp14:anchorId="5EFE7699" wp14:editId="6D3B4395">
                  <wp:extent cx="3409240" cy="1800000"/>
                  <wp:effectExtent l="0" t="0" r="127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09240" cy="1800000"/>
                          </a:xfrm>
                          <a:prstGeom prst="rect">
                            <a:avLst/>
                          </a:prstGeom>
                          <a:noFill/>
                          <a:ln>
                            <a:noFill/>
                          </a:ln>
                        </pic:spPr>
                      </pic:pic>
                    </a:graphicData>
                  </a:graphic>
                </wp:inline>
              </w:drawing>
            </w:r>
          </w:p>
        </w:tc>
        <w:tc>
          <w:tcPr>
            <w:tcW w:w="5228" w:type="dxa"/>
          </w:tcPr>
          <w:p w14:paraId="28C1BB32" w14:textId="5124848E" w:rsidR="00252F07" w:rsidRPr="00B82300" w:rsidRDefault="00252F07" w:rsidP="00CC0C03">
            <w:pPr>
              <w:ind w:firstLine="0"/>
              <w:rPr>
                <w:lang w:eastAsia="pt-BR"/>
              </w:rPr>
            </w:pPr>
            <w:r w:rsidRPr="00B82300">
              <w:rPr>
                <w:noProof/>
                <w:lang w:eastAsia="pt-BR"/>
              </w:rPr>
              <w:drawing>
                <wp:inline distT="0" distB="0" distL="0" distR="0" wp14:anchorId="601B9C51" wp14:editId="45B1F0C4">
                  <wp:extent cx="3100257" cy="1800000"/>
                  <wp:effectExtent l="0" t="0" r="508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00257" cy="1800000"/>
                          </a:xfrm>
                          <a:prstGeom prst="rect">
                            <a:avLst/>
                          </a:prstGeom>
                          <a:noFill/>
                          <a:ln>
                            <a:noFill/>
                          </a:ln>
                        </pic:spPr>
                      </pic:pic>
                    </a:graphicData>
                  </a:graphic>
                </wp:inline>
              </w:drawing>
            </w:r>
          </w:p>
        </w:tc>
      </w:tr>
    </w:tbl>
    <w:p w14:paraId="3875A7F9" w14:textId="7FB7E64A" w:rsidR="007C0D45" w:rsidRPr="00B82300" w:rsidRDefault="00252F07" w:rsidP="00252F07">
      <w:pPr>
        <w:ind w:firstLine="0"/>
        <w:jc w:val="center"/>
        <w:rPr>
          <w:lang w:eastAsia="pt-BR"/>
        </w:rPr>
      </w:pPr>
      <w:bookmarkStart w:id="3" w:name="_Ref211038749"/>
      <w:r w:rsidRPr="00B82300">
        <w:t xml:space="preserve">Fig. </w:t>
      </w:r>
      <w:fldSimple w:instr=" SEQ Fig. \* ARABIC ">
        <w:r w:rsidR="00C37B68" w:rsidRPr="00B82300">
          <w:rPr>
            <w:noProof/>
          </w:rPr>
          <w:t>3</w:t>
        </w:r>
      </w:fldSimple>
      <w:bookmarkEnd w:id="3"/>
      <w:r w:rsidRPr="00B82300">
        <w:t xml:space="preserve"> - Specimens (a) in the mold after </w:t>
      </w:r>
      <w:r w:rsidR="00A16CAF" w:rsidRPr="00B9666B">
        <w:rPr>
          <w:highlight w:val="yellow"/>
        </w:rPr>
        <w:t>Marshall hammer</w:t>
      </w:r>
      <w:r w:rsidR="00A16CAF" w:rsidRPr="00B82300">
        <w:t xml:space="preserve"> </w:t>
      </w:r>
      <w:r w:rsidRPr="00B82300">
        <w:t>compaction, and (b) after demolding using a mechanical extractor.</w:t>
      </w:r>
    </w:p>
    <w:p w14:paraId="028FBB18" w14:textId="77777777" w:rsidR="007C0D45" w:rsidRPr="00B82300" w:rsidRDefault="007C0D45" w:rsidP="00CC0C03">
      <w:pPr>
        <w:rPr>
          <w:lang w:eastAsia="pt-BR"/>
        </w:rPr>
      </w:pPr>
    </w:p>
    <w:p w14:paraId="75806E60" w14:textId="77777777" w:rsidR="00214090" w:rsidRPr="00B82300" w:rsidRDefault="00214090" w:rsidP="00CC0C03">
      <w:pPr>
        <w:rPr>
          <w:lang w:eastAsia="pt-BR"/>
        </w:rPr>
      </w:pPr>
      <w:r w:rsidRPr="00B82300">
        <w:rPr>
          <w:lang w:eastAsia="pt-BR"/>
        </w:rPr>
        <w:t>After compaction, the specimens were kept in the mold for 24 hours to cool and prevent damage. Demolding was done using a mechanical specimen extractor, requiring the outer walls of the mold to be slightly heated to ensure proper removal.</w:t>
      </w:r>
    </w:p>
    <w:p w14:paraId="5B174286" w14:textId="3B8AE929" w:rsidR="00214090" w:rsidRPr="00B82300" w:rsidRDefault="00214090" w:rsidP="00CC0C03">
      <w:pPr>
        <w:rPr>
          <w:lang w:eastAsia="pt-BR"/>
        </w:rPr>
      </w:pPr>
      <w:r w:rsidRPr="00B82300">
        <w:rPr>
          <w:lang w:eastAsia="pt-BR"/>
        </w:rPr>
        <w:t xml:space="preserve">After demolding, the </w:t>
      </w:r>
      <w:r w:rsidR="00CF0DF9" w:rsidRPr="00B9666B">
        <w:rPr>
          <w:highlight w:val="yellow"/>
          <w:lang w:eastAsia="pt-BR"/>
        </w:rPr>
        <w:t>test specimens’</w:t>
      </w:r>
      <w:r w:rsidR="00CF0DF9" w:rsidRPr="00B82300">
        <w:rPr>
          <w:lang w:eastAsia="pt-BR"/>
        </w:rPr>
        <w:t xml:space="preserve"> </w:t>
      </w:r>
      <w:r w:rsidRPr="00B82300">
        <w:rPr>
          <w:lang w:eastAsia="pt-BR"/>
        </w:rPr>
        <w:t xml:space="preserve">dimensions were measured with a caliper: diameter and height, and the average of the four diametrically opposite measurements was taken. The dry mass, submerged mass, and saturated surface-dry mass were also recorded for the necessary volumetric calculations. </w:t>
      </w:r>
    </w:p>
    <w:p w14:paraId="265FED04" w14:textId="70E465A3" w:rsidR="00214090" w:rsidRPr="00B82300" w:rsidRDefault="00214090" w:rsidP="00CC0C03">
      <w:pPr>
        <w:rPr>
          <w:lang w:eastAsia="pt-BR"/>
        </w:rPr>
      </w:pPr>
      <w:r w:rsidRPr="00B82300">
        <w:rPr>
          <w:lang w:eastAsia="pt-BR"/>
        </w:rPr>
        <w:t xml:space="preserve">The stability (maximum radial compression resistance presented by the specimen previously heated in a 60°C water bath for 30 min) and flow (total deformation of the specimen from zero load to maximum load) were determined based on ASTM D6927-15 standard </w:t>
      </w:r>
      <w:r w:rsidRPr="00B82300">
        <w:rPr>
          <w:lang w:eastAsia="pt-BR"/>
        </w:rPr>
        <w:fldChar w:fldCharType="begin" w:fldLock="1"/>
      </w:r>
      <w:r w:rsidR="006A48A2" w:rsidRPr="00B82300">
        <w:rPr>
          <w:lang w:eastAsia="pt-BR"/>
        </w:rPr>
        <w:instrText>ADDIN CSL_CITATION {"citationItems":[{"id":"ITEM-1","itemData":{"author":[{"dropping-particle":"","family":"ASTM","given":"","non-dropping-particle":"","parse-names":false,"suffix":""}],"id":"ITEM-1","issued":{"date-parts":[["2022"]]},"page":"7","publisher":"American Society for Testing and Materials","publisher-place":"West Conshohocken, PA","title":"D6927-15: Standard Test Method for Marshall Stability and Flow of Asphalt Mixtures","type":"article"},"uris":["http://www.mendeley.com/documents/?uuid=72f350f6-f9b9-40d2-9e0b-492164e63463"]}],"mendeley":{"formattedCitation":"[49]","plainTextFormattedCitation":"[49]","previouslyFormattedCitation":"[48]"},"properties":{"noteIndex":0},"schema":"https://github.com/citation-style-language/schema/raw/master/csl-citation.json"}</w:instrText>
      </w:r>
      <w:r w:rsidRPr="00B82300">
        <w:rPr>
          <w:lang w:eastAsia="pt-BR"/>
        </w:rPr>
        <w:fldChar w:fldCharType="separate"/>
      </w:r>
      <w:r w:rsidR="006A48A2" w:rsidRPr="00B82300">
        <w:rPr>
          <w:noProof/>
          <w:lang w:eastAsia="pt-BR"/>
        </w:rPr>
        <w:t>[49]</w:t>
      </w:r>
      <w:r w:rsidRPr="00B82300">
        <w:rPr>
          <w:lang w:eastAsia="pt-BR"/>
        </w:rPr>
        <w:fldChar w:fldCharType="end"/>
      </w:r>
      <w:r w:rsidRPr="00B82300">
        <w:rPr>
          <w:lang w:eastAsia="pt-BR"/>
        </w:rPr>
        <w:t>, with the stability value corrected according to the specimen height.</w:t>
      </w:r>
    </w:p>
    <w:p w14:paraId="4914803A" w14:textId="7A810C62" w:rsidR="00214090" w:rsidRPr="00B82300" w:rsidRDefault="00214090" w:rsidP="00CC0C03">
      <w:pPr>
        <w:rPr>
          <w:lang w:eastAsia="pt-BR"/>
        </w:rPr>
      </w:pPr>
      <w:r w:rsidRPr="00B82300">
        <w:rPr>
          <w:lang w:eastAsia="pt-BR"/>
        </w:rPr>
        <w:t xml:space="preserve">Based on the </w:t>
      </w:r>
      <w:r w:rsidR="00D35623" w:rsidRPr="00B9666B">
        <w:rPr>
          <w:highlight w:val="yellow"/>
          <w:lang w:eastAsia="pt-BR"/>
        </w:rPr>
        <w:t>obtained</w:t>
      </w:r>
      <w:r w:rsidR="00D35623">
        <w:rPr>
          <w:lang w:eastAsia="pt-BR"/>
        </w:rPr>
        <w:t xml:space="preserve"> </w:t>
      </w:r>
      <w:r w:rsidRPr="00B82300">
        <w:rPr>
          <w:lang w:eastAsia="pt-BR"/>
        </w:rPr>
        <w:t xml:space="preserve">results, the optimum binder content for each mix design was determined to achieve a void volume close to 4% while simultaneously meeting other normative parameters. For specific mixes, tensile strength by diametral compression (based on ASTM D4867 standard </w:t>
      </w:r>
      <w:r w:rsidRPr="00B82300">
        <w:rPr>
          <w:lang w:eastAsia="pt-BR"/>
        </w:rPr>
        <w:fldChar w:fldCharType="begin" w:fldLock="1"/>
      </w:r>
      <w:r w:rsidR="006A48A2" w:rsidRPr="00B82300">
        <w:rPr>
          <w:lang w:eastAsia="pt-BR"/>
        </w:rPr>
        <w:instrText>ADDIN CSL_CITATION {"citationItems":[{"id":"ITEM-1","itemData":{"author":[{"dropping-particle":"","family":"ASTM","given":"","non-dropping-particle":"","parse-names":false,"suffix":""}],"id":"ITEM-1","issued":{"date-parts":[["2022"]]},"page":"5","publisher":"American Society for Testing and Materials","publisher-place":"West Conshohocken, PA","title":"D4867: Standard Test Method for Effect of Moisture on Asphalt Concrete Paving Mixtures","type":"article"},"uris":["http://www.mendeley.com/documents/?uuid=55377173-94b1-488a-9127-966d6aabff13"]}],"mendeley":{"formattedCitation":"[50]","plainTextFormattedCitation":"[50]","previouslyFormattedCitation":"[49]"},"properties":{"noteIndex":0},"schema":"https://github.com/citation-style-language/schema/raw/master/csl-citation.json"}</w:instrText>
      </w:r>
      <w:r w:rsidRPr="00B82300">
        <w:rPr>
          <w:lang w:eastAsia="pt-BR"/>
        </w:rPr>
        <w:fldChar w:fldCharType="separate"/>
      </w:r>
      <w:r w:rsidR="006A48A2" w:rsidRPr="00B82300">
        <w:rPr>
          <w:noProof/>
          <w:lang w:eastAsia="pt-BR"/>
        </w:rPr>
        <w:t>[50]</w:t>
      </w:r>
      <w:r w:rsidRPr="00B82300">
        <w:rPr>
          <w:lang w:eastAsia="pt-BR"/>
        </w:rPr>
        <w:fldChar w:fldCharType="end"/>
      </w:r>
      <w:r w:rsidRPr="00B82300">
        <w:rPr>
          <w:lang w:eastAsia="pt-BR"/>
        </w:rPr>
        <w:t xml:space="preserve">) and abrasion wear </w:t>
      </w:r>
      <w:r w:rsidR="00D35623" w:rsidRPr="00B9666B">
        <w:rPr>
          <w:highlight w:val="yellow"/>
          <w:lang w:eastAsia="pt-BR"/>
        </w:rPr>
        <w:t>tests</w:t>
      </w:r>
      <w:r w:rsidR="00D35623" w:rsidRPr="00B82300">
        <w:rPr>
          <w:lang w:eastAsia="pt-BR"/>
        </w:rPr>
        <w:t xml:space="preserve"> </w:t>
      </w:r>
      <w:r w:rsidRPr="00B82300">
        <w:rPr>
          <w:lang w:eastAsia="pt-BR"/>
        </w:rPr>
        <w:t xml:space="preserve">(based on ASTM D7064 standard </w:t>
      </w:r>
      <w:r w:rsidRPr="00B82300">
        <w:rPr>
          <w:lang w:eastAsia="pt-BR"/>
        </w:rPr>
        <w:fldChar w:fldCharType="begin" w:fldLock="1"/>
      </w:r>
      <w:r w:rsidR="006A48A2" w:rsidRPr="00B82300">
        <w:rPr>
          <w:lang w:eastAsia="pt-BR"/>
        </w:rPr>
        <w:instrText>ADDIN CSL_CITATION {"citationItems":[{"id":"ITEM-1","itemData":{"author":[{"dropping-particle":"","family":"ASTM","given":"","non-dropping-particle":"","parse-names":false,"suffix":""}],"id":"ITEM-1","issued":{"date-parts":[["2017"]]},"page":"7","publisher":"American Society for Testing and Materials","publisher-place":"West Conshohocken, PA","title":"D7064-04: Standard Practice for Open-Graded Friction Course (OGFC) Mix Design","type":"article"},"uris":["http://www.mendeley.com/documents/?uuid=1f79b787-cc87-4213-91ed-c56553921378"]}],"mendeley":{"formattedCitation":"[51]","plainTextFormattedCitation":"[51]","previouslyFormattedCitation":"[50]"},"properties":{"noteIndex":0},"schema":"https://github.com/citation-style-language/schema/raw/master/csl-citation.json"}</w:instrText>
      </w:r>
      <w:r w:rsidRPr="00B82300">
        <w:rPr>
          <w:lang w:eastAsia="pt-BR"/>
        </w:rPr>
        <w:fldChar w:fldCharType="separate"/>
      </w:r>
      <w:r w:rsidR="006A48A2" w:rsidRPr="00B82300">
        <w:rPr>
          <w:noProof/>
          <w:lang w:eastAsia="pt-BR"/>
        </w:rPr>
        <w:t>[51]</w:t>
      </w:r>
      <w:r w:rsidRPr="00B82300">
        <w:rPr>
          <w:lang w:eastAsia="pt-BR"/>
        </w:rPr>
        <w:fldChar w:fldCharType="end"/>
      </w:r>
      <w:r w:rsidRPr="00B82300">
        <w:rPr>
          <w:lang w:eastAsia="pt-BR"/>
        </w:rPr>
        <w:t>) were conducted at the experimentally defined optimum binder content.</w:t>
      </w:r>
    </w:p>
    <w:p w14:paraId="32881FBE" w14:textId="2344597B" w:rsidR="00214090" w:rsidRPr="00B82300" w:rsidRDefault="00214090" w:rsidP="00CC0C03">
      <w:r w:rsidRPr="00B82300">
        <w:t xml:space="preserve">After conducting the tests, the collected data were statistically processed with the help of </w:t>
      </w:r>
      <w:proofErr w:type="spellStart"/>
      <w:r w:rsidRPr="00B82300">
        <w:t>Statistica</w:t>
      </w:r>
      <w:proofErr w:type="spellEnd"/>
      <w:r w:rsidRPr="00B82300">
        <w:t xml:space="preserve"> Software, in relation to the analysis of variance (ANOVA). Based on the </w:t>
      </w:r>
      <w:proofErr w:type="gramStart"/>
      <w:r w:rsidR="0017414E" w:rsidRPr="00B9666B">
        <w:rPr>
          <w:highlight w:val="yellow"/>
        </w:rPr>
        <w:t>replicas</w:t>
      </w:r>
      <w:proofErr w:type="gramEnd"/>
      <w:r w:rsidR="0017414E" w:rsidRPr="00B82300">
        <w:t xml:space="preserve"> </w:t>
      </w:r>
      <w:r w:rsidRPr="00B82300">
        <w:t xml:space="preserve">availability and the </w:t>
      </w:r>
      <w:r w:rsidR="0017414E" w:rsidRPr="00B9666B">
        <w:rPr>
          <w:highlight w:val="yellow"/>
        </w:rPr>
        <w:t>freedom</w:t>
      </w:r>
      <w:r w:rsidR="0017414E" w:rsidRPr="00B82300">
        <w:t xml:space="preserve"> </w:t>
      </w:r>
      <w:r w:rsidRPr="00B82300">
        <w:t xml:space="preserve">degrees, a linear model was adopted, considering the mixture in three elements: percentage of milled material, percentage of new/complementary binder, and other aggregates in the composition. The results were </w:t>
      </w:r>
      <w:r w:rsidR="00D35623" w:rsidRPr="00B9666B">
        <w:rPr>
          <w:highlight w:val="yellow"/>
        </w:rPr>
        <w:t>grouped among</w:t>
      </w:r>
      <w:r w:rsidR="00D35623" w:rsidRPr="00B82300">
        <w:t xml:space="preserve"> </w:t>
      </w:r>
      <w:r w:rsidRPr="00B82300">
        <w:t>those mixtures that used granite-origin stone powder and those that used basalt-origin stone powder for the fine aggregate portion of the mix.</w:t>
      </w:r>
    </w:p>
    <w:p w14:paraId="2B367A5E" w14:textId="51028692" w:rsidR="00214090" w:rsidRPr="00B82300" w:rsidRDefault="00752A66" w:rsidP="00CC0C03">
      <w:pPr>
        <w:pStyle w:val="Ttulo9"/>
        <w:ind w:hanging="720"/>
      </w:pPr>
      <w:r w:rsidRPr="00B82300">
        <w:t>Results and Discussion</w:t>
      </w:r>
    </w:p>
    <w:p w14:paraId="1A459286" w14:textId="526C5178" w:rsidR="00214090" w:rsidRPr="00B82300" w:rsidRDefault="00214090" w:rsidP="00CC0C03">
      <w:r w:rsidRPr="00B82300">
        <w:lastRenderedPageBreak/>
        <w:t xml:space="preserve">The graph in </w:t>
      </w:r>
      <w:r w:rsidR="00482E80" w:rsidRPr="00B82300">
        <w:fldChar w:fldCharType="begin"/>
      </w:r>
      <w:r w:rsidR="00482E80" w:rsidRPr="00B82300">
        <w:instrText xml:space="preserve"> REF _Ref189217899 \h </w:instrText>
      </w:r>
      <w:r w:rsidR="00CC0C03" w:rsidRPr="00B82300">
        <w:instrText xml:space="preserve"> \* MERGEFORMAT </w:instrText>
      </w:r>
      <w:r w:rsidR="00482E80" w:rsidRPr="00B82300">
        <w:fldChar w:fldCharType="separate"/>
      </w:r>
      <w:r w:rsidR="00C37B68" w:rsidRPr="00B82300">
        <w:t xml:space="preserve">Fig. </w:t>
      </w:r>
      <w:r w:rsidR="00C37B68" w:rsidRPr="00B82300">
        <w:rPr>
          <w:noProof/>
        </w:rPr>
        <w:t>4</w:t>
      </w:r>
      <w:r w:rsidR="00482E80" w:rsidRPr="00B82300">
        <w:fldChar w:fldCharType="end"/>
      </w:r>
      <w:r w:rsidR="00482E80" w:rsidRPr="00B82300">
        <w:t xml:space="preserve"> </w:t>
      </w:r>
      <w:r w:rsidRPr="00B82300">
        <w:t xml:space="preserve">presents the </w:t>
      </w:r>
      <w:r w:rsidR="00D35623" w:rsidRPr="00B9666B">
        <w:rPr>
          <w:highlight w:val="yellow"/>
        </w:rPr>
        <w:t>particle size</w:t>
      </w:r>
      <w:r w:rsidR="00D35623" w:rsidRPr="00B82300">
        <w:t xml:space="preserve"> </w:t>
      </w:r>
      <w:r w:rsidRPr="00B82300">
        <w:t>distribution results obtained from the sieve analysis conducted. The black curve (</w:t>
      </w:r>
      <w:r w:rsidRPr="00B9666B">
        <w:t>without binder</w:t>
      </w:r>
      <w:r w:rsidRPr="00B82300">
        <w:t>) represents the particle size distribution in the raw condition, characterized by the presence of aggregate and pre-existing aged binder. After the extraction of bitumen, the distribution curve changes, as shown by the blue curve (</w:t>
      </w:r>
      <w:r w:rsidRPr="00B9666B">
        <w:t>with binder</w:t>
      </w:r>
      <w:r w:rsidRPr="00B82300">
        <w:t>). The shaded area illustrates the variation in the granulometric distribution spectrum resulting from the agglomeration of RAP</w:t>
      </w:r>
      <w:r w:rsidR="00D35623">
        <w:t>.</w:t>
      </w:r>
    </w:p>
    <w:p w14:paraId="7A12D680" w14:textId="03449669" w:rsidR="00CC07BE" w:rsidRPr="00B82300" w:rsidRDefault="00CC07BE" w:rsidP="00CC0C03">
      <w:pPr>
        <w:spacing w:after="160" w:line="259" w:lineRule="auto"/>
        <w:ind w:firstLine="0"/>
        <w:jc w:val="left"/>
      </w:pPr>
    </w:p>
    <w:p w14:paraId="238F13F1" w14:textId="77777777" w:rsidR="00214090" w:rsidRPr="00B82300" w:rsidRDefault="00214090" w:rsidP="00CC0C03">
      <w:pPr>
        <w:ind w:firstLine="0"/>
        <w:jc w:val="center"/>
        <w:rPr>
          <w:lang w:val="pt-BR"/>
        </w:rPr>
      </w:pPr>
      <w:r w:rsidRPr="00B82300">
        <w:rPr>
          <w:noProof/>
          <w:lang w:val="pt-BR"/>
        </w:rPr>
        <w:drawing>
          <wp:inline distT="0" distB="0" distL="0" distR="0" wp14:anchorId="65D9F5DD" wp14:editId="75BA04E3">
            <wp:extent cx="3132000" cy="2290669"/>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32000" cy="2290669"/>
                    </a:xfrm>
                    <a:prstGeom prst="rect">
                      <a:avLst/>
                    </a:prstGeom>
                    <a:noFill/>
                    <a:ln>
                      <a:noFill/>
                    </a:ln>
                  </pic:spPr>
                </pic:pic>
              </a:graphicData>
            </a:graphic>
          </wp:inline>
        </w:drawing>
      </w:r>
    </w:p>
    <w:p w14:paraId="26A06918" w14:textId="6F0D9C44" w:rsidR="00DA7068" w:rsidRPr="00B82300" w:rsidRDefault="00DA7068" w:rsidP="00DA7068">
      <w:pPr>
        <w:pStyle w:val="Legenda"/>
        <w:ind w:firstLine="0"/>
      </w:pPr>
      <w:bookmarkStart w:id="4" w:name="_Ref189217899"/>
      <w:r w:rsidRPr="00B82300">
        <w:t xml:space="preserve">Fig. </w:t>
      </w:r>
      <w:fldSimple w:instr=" SEQ Fig. \* ARABIC ">
        <w:r w:rsidR="00C37B68" w:rsidRPr="00B82300">
          <w:rPr>
            <w:noProof/>
          </w:rPr>
          <w:t>4</w:t>
        </w:r>
      </w:fldSimple>
      <w:bookmarkEnd w:id="4"/>
      <w:r w:rsidRPr="00B82300">
        <w:t xml:space="preserve"> - Granulometric distribution of milled asphalt waste.</w:t>
      </w:r>
    </w:p>
    <w:p w14:paraId="42FCC224" w14:textId="77777777" w:rsidR="00214090" w:rsidRPr="00B82300" w:rsidRDefault="00214090" w:rsidP="00CC0C03"/>
    <w:p w14:paraId="75B0C4C1" w14:textId="77777777" w:rsidR="00214090" w:rsidRPr="00B82300" w:rsidRDefault="00214090" w:rsidP="00CC0C03">
      <w:r w:rsidRPr="00B82300">
        <w:t>It is observed that there is a higher presence of binder in the finer particle size ranges, due to the greater available surface area in the volume of smaller aggregate particles. It is easily identifiable that, after the extraction of the pre-existing bitumen, there was a significant change in the aggregate gradation. The shaded area represents the variation in particle size caused by the binder’s action and its associated agglomerations.</w:t>
      </w:r>
    </w:p>
    <w:p w14:paraId="19790C9D" w14:textId="77777777" w:rsidR="00214090" w:rsidRPr="00B82300" w:rsidRDefault="00214090" w:rsidP="00CC0C03">
      <w:r w:rsidRPr="00B82300">
        <w:t>For the collected residue, the curve exhibits a fineness modulus of 1.13, while after bitumen extraction, this value increases to 1.98, indicating a more uniform distribution. This suggests that the binder in the milled material plays a greater role in agglomerating the smaller particles, and this property should be considered in mix design. The uniformity coefficient in the raw state is 5.06, while after binder extraction, the curve changes to 20.45. For the RAP collected, the characteristic maximum aggregate diameter was identified as 12.70 mm (19.10 mm when considering the agglomeration effect of particles with the presence of binder).</w:t>
      </w:r>
    </w:p>
    <w:p w14:paraId="53E5971C" w14:textId="0B69545E" w:rsidR="00214090" w:rsidRPr="00B82300" w:rsidRDefault="00214090" w:rsidP="00CC0C03">
      <w:r w:rsidRPr="00B82300">
        <w:t>The effective diameter (or maximum diameter) refers to the diameter at which 95% of the material passes by mass. The uniformity coefficient is defined as the ratio between the diameter at which 60% of the material passes and the diameter at which only 10% passes. Values below 5 are considered uniform, 5 to 15 moderately uniform, and above 15 as non-uniform in terms of distribution. The curvature coefficient measures the gradation based on the diameters at which 30%, 60%, and 10% of the material passes. Values between 1 and 3 indicate good gradation, while higher values indicate poor gradation, with a more open curve</w:t>
      </w:r>
      <w:r w:rsidR="007B0896" w:rsidRPr="00B82300">
        <w:t xml:space="preserve"> </w:t>
      </w:r>
      <w:r w:rsidR="007B0896" w:rsidRPr="00B82300">
        <w:fldChar w:fldCharType="begin" w:fldLock="1"/>
      </w:r>
      <w:r w:rsidR="006A48A2" w:rsidRPr="00B82300">
        <w:instrText>ADDIN CSL_CITATION {"citationItems":[{"id":"ITEM-1","itemData":{"DOI":"10.3390/su14127057","ISSN":"2071-1050","abstract":"The paper presents a comprehensive analysis on reclaimed asphalt pavement (RAP) milling material collected from a single source, namely from a secondary road in Romania, county road DJ109. The following characteristics are investigated: particle size, binder content, material variability and uniformity, and the clustering phenomena. Variability is demonstrated using the results of particle size gradation and binder content. The coefficient of uniformity and the coefficient of curvature demonstrate that the RAP used in this research is a well-graded material. However, the visual analyses conducted on RAP highlight the presence of RAP particle agglomeration and the need for further testing. The study presents three different experimental phases: (i) RAP-milling old asphalt pavement, RAP; (ii) RAP milling after binder extraction, RAPabe; and (iii) RAP after Los Angeles crushing, RAPac. After processing, the coarse part (C) had a great influence on the fine part (F), and F/C ratio increased, respectively, from 0.4 to 1.5 and 1.61. Material variability on the extended site, the difference between the design values and particle size, as well as the existing clustering process indicated that RAP material collected from secondary roads must be pre-processed prior to its storage and reuse in the recycling process. Considering that secondary roads represent 71% of the overall network of asphalt course roads in Romania, and around 24,000 km of roads are in need of at least extensive maintenance (wearing asphalt courses) or rehabilitation, RAP is a highly recyclable material. Therefore, this study provides advice and guidance for re-using RAP in new pavement mixtures.","author":[{"dropping-particle":"","family":"Cadar","given":"Rodica Dorina","non-dropping-particle":"","parse-names":false,"suffix":""},{"dropping-particle":"","family":"Boitor","given":"Rozalia Melania","non-dropping-particle":"","parse-names":false,"suffix":""},{"dropping-particle":"","family":"Dragomir","given":"Mihai Liviu","non-dropping-particle":"","parse-names":false,"suffix":""}],"container-title":"Sustainability","id":"ITEM-1","issue":"12","issued":{"date-parts":[["2022","6","9"]]},"page":"7057","title":"An Analysis of Reclaimed Asphalt Pavement from a Single Source—Case Study: A Secondary Road in Romania","type":"article-journal","volume":"14"},"uris":["http://www.mendeley.com/documents/?uuid=db658517-4201-4cc8-8048-8460d2550521"]}],"mendeley":{"formattedCitation":"[52]","plainTextFormattedCitation":"[52]","previouslyFormattedCitation":"[51]"},"properties":{"noteIndex":0},"schema":"https://github.com/citation-style-language/schema/raw/master/csl-citation.json"}</w:instrText>
      </w:r>
      <w:r w:rsidR="007B0896" w:rsidRPr="00B82300">
        <w:fldChar w:fldCharType="separate"/>
      </w:r>
      <w:r w:rsidR="006A48A2" w:rsidRPr="00B82300">
        <w:rPr>
          <w:noProof/>
        </w:rPr>
        <w:t>[52]</w:t>
      </w:r>
      <w:r w:rsidR="007B0896" w:rsidRPr="00B82300">
        <w:fldChar w:fldCharType="end"/>
      </w:r>
      <w:r w:rsidRPr="00B82300">
        <w:t>.</w:t>
      </w:r>
    </w:p>
    <w:p w14:paraId="29E2F03B" w14:textId="77777777" w:rsidR="00214090" w:rsidRPr="00B82300" w:rsidRDefault="00214090" w:rsidP="00CC0C03">
      <w:r w:rsidRPr="00B82300">
        <w:lastRenderedPageBreak/>
        <w:t>Regarding the percentage of pre-existing aged bitumen in the samples, it was identified that the binder content is 5.49%. Concerning physical indices, the residue unit mass was determined to be 1.30 g/cm³, while the specific gravity was 2.53 g/cm³.</w:t>
      </w:r>
    </w:p>
    <w:p w14:paraId="0226BFDC" w14:textId="2F02CE58" w:rsidR="00214090" w:rsidRPr="00B82300" w:rsidRDefault="00214090" w:rsidP="00CC0C03">
      <w:r w:rsidRPr="00B82300">
        <w:t xml:space="preserve">As for the shape index, the collected milled asphalt residue showed a coefficient of 2.163, placing it between cubic and flaky shapes, with a texture that exhibits some roughness. After the </w:t>
      </w:r>
      <w:r w:rsidR="00907D35" w:rsidRPr="00B9666B">
        <w:rPr>
          <w:highlight w:val="yellow"/>
        </w:rPr>
        <w:t>aged binder</w:t>
      </w:r>
      <w:r w:rsidR="00907D35" w:rsidRPr="00B82300">
        <w:t xml:space="preserve"> </w:t>
      </w:r>
      <w:r w:rsidRPr="00B82300">
        <w:t>removal, the index decreased to 1.888, highlighting the effect of particle agglomeration and, in part, the formation of a flaky structure in the residue resulting from the milling process.</w:t>
      </w:r>
    </w:p>
    <w:p w14:paraId="239B05C8" w14:textId="777A75E7" w:rsidR="00214090" w:rsidRPr="00B82300" w:rsidRDefault="00214090" w:rsidP="00CC0C03">
      <w:r w:rsidRPr="00B82300">
        <w:fldChar w:fldCharType="begin"/>
      </w:r>
      <w:r w:rsidRPr="00B82300">
        <w:instrText xml:space="preserve"> REF _Ref189218275 \h  \* MERGEFORMAT </w:instrText>
      </w:r>
      <w:r w:rsidRPr="00B82300">
        <w:fldChar w:fldCharType="separate"/>
      </w:r>
      <w:r w:rsidRPr="00B82300">
        <w:t xml:space="preserve">Table </w:t>
      </w:r>
      <w:r w:rsidRPr="00B82300">
        <w:rPr>
          <w:noProof/>
        </w:rPr>
        <w:t>2</w:t>
      </w:r>
      <w:r w:rsidRPr="00B82300">
        <w:fldChar w:fldCharType="end"/>
      </w:r>
      <w:r w:rsidRPr="00B82300">
        <w:t xml:space="preserve"> presents the chemical characterization </w:t>
      </w:r>
      <w:r w:rsidR="00907D35" w:rsidRPr="00B9666B">
        <w:rPr>
          <w:highlight w:val="yellow"/>
        </w:rPr>
        <w:t>results</w:t>
      </w:r>
      <w:r w:rsidR="00907D35" w:rsidRPr="00B82300">
        <w:t xml:space="preserve"> </w:t>
      </w:r>
      <w:r w:rsidRPr="00B82300">
        <w:t xml:space="preserve">of the samples performed through X-ray Fluorescence (XRF). It is evident that more than 55% of the residue is composed of silica and aluminum, originating from the aggregate in the mixture. Additionally, approximately 20% of the sample experienced a loss </w:t>
      </w:r>
      <w:r w:rsidR="00B879D0" w:rsidRPr="00B9666B">
        <w:rPr>
          <w:highlight w:val="yellow"/>
        </w:rPr>
        <w:t>on</w:t>
      </w:r>
      <w:r w:rsidR="00B879D0" w:rsidRPr="00B82300">
        <w:t xml:space="preserve"> </w:t>
      </w:r>
      <w:r w:rsidRPr="00B82300">
        <w:t>ignition</w:t>
      </w:r>
      <w:r w:rsidR="00B879D0">
        <w:t xml:space="preserve"> </w:t>
      </w:r>
      <w:r w:rsidR="00B879D0" w:rsidRPr="00B9666B">
        <w:rPr>
          <w:highlight w:val="yellow"/>
        </w:rPr>
        <w:t>(LOI)</w:t>
      </w:r>
      <w:r w:rsidRPr="00B82300">
        <w:t>, attributed to organic compounds, including the bituminous binder itself, as also identified through thermal analysis.</w:t>
      </w:r>
    </w:p>
    <w:p w14:paraId="0D399F9B" w14:textId="77777777" w:rsidR="00214090" w:rsidRPr="00B82300" w:rsidRDefault="00214090" w:rsidP="00CC0C03"/>
    <w:p w14:paraId="76ACAE89" w14:textId="77777777" w:rsidR="00214090" w:rsidRPr="00B82300" w:rsidRDefault="00214090" w:rsidP="00CC0C03">
      <w:pPr>
        <w:pStyle w:val="Legenda"/>
        <w:spacing w:before="0" w:after="0"/>
        <w:ind w:firstLine="0"/>
        <w:jc w:val="both"/>
      </w:pPr>
      <w:bookmarkStart w:id="5" w:name="_Ref189218275"/>
      <w:r w:rsidRPr="00B82300">
        <w:t xml:space="preserve">Table </w:t>
      </w:r>
      <w:fldSimple w:instr=" SEQ Table \* ARABIC ">
        <w:r w:rsidRPr="00B82300">
          <w:rPr>
            <w:noProof/>
          </w:rPr>
          <w:t>2</w:t>
        </w:r>
      </w:fldSimple>
      <w:bookmarkEnd w:id="5"/>
      <w:r w:rsidRPr="00B82300">
        <w:t xml:space="preserve"> - Chemical analysis obtained by XRF of the studied RAP.</w:t>
      </w:r>
    </w:p>
    <w:tbl>
      <w:tblPr>
        <w:tblStyle w:val="Tabelacomgrade"/>
        <w:tblW w:w="0" w:type="auto"/>
        <w:tblLook w:val="04A0" w:firstRow="1" w:lastRow="0" w:firstColumn="1" w:lastColumn="0" w:noHBand="0" w:noVBand="1"/>
      </w:tblPr>
      <w:tblGrid>
        <w:gridCol w:w="783"/>
        <w:gridCol w:w="742"/>
        <w:gridCol w:w="742"/>
        <w:gridCol w:w="741"/>
        <w:gridCol w:w="740"/>
        <w:gridCol w:w="740"/>
        <w:gridCol w:w="740"/>
        <w:gridCol w:w="740"/>
        <w:gridCol w:w="740"/>
        <w:gridCol w:w="769"/>
        <w:gridCol w:w="740"/>
        <w:gridCol w:w="740"/>
        <w:gridCol w:w="740"/>
      </w:tblGrid>
      <w:tr w:rsidR="00214090" w:rsidRPr="00B82300" w14:paraId="70EFA891" w14:textId="77777777" w:rsidTr="00482E80">
        <w:tc>
          <w:tcPr>
            <w:tcW w:w="743" w:type="dxa"/>
          </w:tcPr>
          <w:p w14:paraId="59B0A492" w14:textId="77777777" w:rsidR="00214090" w:rsidRPr="00B82300" w:rsidRDefault="00214090" w:rsidP="00CC0C03">
            <w:pPr>
              <w:ind w:firstLine="0"/>
              <w:rPr>
                <w:lang w:val="pt-BR"/>
              </w:rPr>
            </w:pPr>
            <w:r w:rsidRPr="00B82300">
              <w:rPr>
                <w:lang w:val="pt-BR"/>
              </w:rPr>
              <w:t>Oxides (%)</w:t>
            </w:r>
          </w:p>
        </w:tc>
        <w:tc>
          <w:tcPr>
            <w:tcW w:w="742" w:type="dxa"/>
          </w:tcPr>
          <w:p w14:paraId="68A656F8" w14:textId="77777777" w:rsidR="00214090" w:rsidRPr="00B82300" w:rsidRDefault="00214090" w:rsidP="00CC0C03">
            <w:pPr>
              <w:ind w:firstLine="0"/>
              <w:rPr>
                <w:lang w:val="pt-BR"/>
              </w:rPr>
            </w:pPr>
            <w:r w:rsidRPr="00B82300">
              <w:rPr>
                <w:lang w:val="pt-BR"/>
              </w:rPr>
              <w:t>SiO</w:t>
            </w:r>
            <w:r w:rsidRPr="00B82300">
              <w:rPr>
                <w:vertAlign w:val="subscript"/>
                <w:lang w:val="pt-BR"/>
              </w:rPr>
              <w:t>2</w:t>
            </w:r>
          </w:p>
        </w:tc>
        <w:tc>
          <w:tcPr>
            <w:tcW w:w="742" w:type="dxa"/>
          </w:tcPr>
          <w:p w14:paraId="50635171" w14:textId="77777777" w:rsidR="00214090" w:rsidRPr="00B82300" w:rsidRDefault="00214090" w:rsidP="00CC0C03">
            <w:pPr>
              <w:ind w:firstLine="0"/>
              <w:rPr>
                <w:lang w:val="pt-BR"/>
              </w:rPr>
            </w:pPr>
            <w:r w:rsidRPr="00B82300">
              <w:rPr>
                <w:lang w:val="pt-BR"/>
              </w:rPr>
              <w:t>Al</w:t>
            </w:r>
            <w:r w:rsidRPr="00B82300">
              <w:rPr>
                <w:vertAlign w:val="subscript"/>
                <w:lang w:val="pt-BR"/>
              </w:rPr>
              <w:t>2</w:t>
            </w:r>
            <w:r w:rsidRPr="00B82300">
              <w:rPr>
                <w:lang w:val="pt-BR"/>
              </w:rPr>
              <w:t>O</w:t>
            </w:r>
            <w:r w:rsidRPr="00B82300">
              <w:rPr>
                <w:vertAlign w:val="subscript"/>
                <w:lang w:val="pt-BR"/>
              </w:rPr>
              <w:t>3</w:t>
            </w:r>
          </w:p>
        </w:tc>
        <w:tc>
          <w:tcPr>
            <w:tcW w:w="741" w:type="dxa"/>
          </w:tcPr>
          <w:p w14:paraId="0D3844BB" w14:textId="77777777" w:rsidR="00214090" w:rsidRPr="00B82300" w:rsidRDefault="00214090" w:rsidP="00CC0C03">
            <w:pPr>
              <w:ind w:firstLine="0"/>
              <w:rPr>
                <w:lang w:val="pt-BR"/>
              </w:rPr>
            </w:pPr>
            <w:r w:rsidRPr="00B82300">
              <w:rPr>
                <w:lang w:val="pt-BR"/>
              </w:rPr>
              <w:t>K</w:t>
            </w:r>
            <w:r w:rsidRPr="00B82300">
              <w:rPr>
                <w:vertAlign w:val="subscript"/>
                <w:lang w:val="pt-BR"/>
              </w:rPr>
              <w:t>2</w:t>
            </w:r>
            <w:r w:rsidRPr="00B82300">
              <w:rPr>
                <w:lang w:val="pt-BR"/>
              </w:rPr>
              <w:t>O</w:t>
            </w:r>
          </w:p>
        </w:tc>
        <w:tc>
          <w:tcPr>
            <w:tcW w:w="740" w:type="dxa"/>
          </w:tcPr>
          <w:p w14:paraId="42B163E5" w14:textId="77777777" w:rsidR="00214090" w:rsidRPr="00B82300" w:rsidRDefault="00214090" w:rsidP="00CC0C03">
            <w:pPr>
              <w:ind w:firstLine="0"/>
              <w:rPr>
                <w:lang w:val="pt-BR"/>
              </w:rPr>
            </w:pPr>
            <w:r w:rsidRPr="00B82300">
              <w:rPr>
                <w:lang w:val="pt-BR"/>
              </w:rPr>
              <w:t>Na</w:t>
            </w:r>
            <w:r w:rsidRPr="00B82300">
              <w:rPr>
                <w:vertAlign w:val="subscript"/>
                <w:lang w:val="pt-BR"/>
              </w:rPr>
              <w:t>2</w:t>
            </w:r>
            <w:r w:rsidRPr="00B82300">
              <w:rPr>
                <w:lang w:val="pt-BR"/>
              </w:rPr>
              <w:t>O</w:t>
            </w:r>
          </w:p>
        </w:tc>
        <w:tc>
          <w:tcPr>
            <w:tcW w:w="740" w:type="dxa"/>
          </w:tcPr>
          <w:p w14:paraId="2A52173E" w14:textId="77777777" w:rsidR="00214090" w:rsidRPr="00B82300" w:rsidRDefault="00214090" w:rsidP="00CC0C03">
            <w:pPr>
              <w:ind w:firstLine="0"/>
              <w:rPr>
                <w:lang w:val="pt-BR"/>
              </w:rPr>
            </w:pPr>
            <w:r w:rsidRPr="00B82300">
              <w:rPr>
                <w:lang w:val="pt-BR"/>
              </w:rPr>
              <w:t>Fe</w:t>
            </w:r>
            <w:r w:rsidRPr="00B82300">
              <w:rPr>
                <w:vertAlign w:val="subscript"/>
                <w:lang w:val="pt-BR"/>
              </w:rPr>
              <w:t>2</w:t>
            </w:r>
            <w:r w:rsidRPr="00B82300">
              <w:rPr>
                <w:lang w:val="pt-BR"/>
              </w:rPr>
              <w:t>O</w:t>
            </w:r>
            <w:r w:rsidRPr="00B82300">
              <w:rPr>
                <w:vertAlign w:val="subscript"/>
                <w:lang w:val="pt-BR"/>
              </w:rPr>
              <w:t>3</w:t>
            </w:r>
          </w:p>
        </w:tc>
        <w:tc>
          <w:tcPr>
            <w:tcW w:w="740" w:type="dxa"/>
          </w:tcPr>
          <w:p w14:paraId="2A527134" w14:textId="77777777" w:rsidR="00214090" w:rsidRPr="00B82300" w:rsidRDefault="00214090" w:rsidP="00CC0C03">
            <w:pPr>
              <w:ind w:firstLine="0"/>
              <w:rPr>
                <w:lang w:val="pt-BR"/>
              </w:rPr>
            </w:pPr>
            <w:r w:rsidRPr="00B82300">
              <w:rPr>
                <w:lang w:val="pt-BR"/>
              </w:rPr>
              <w:t>TiO</w:t>
            </w:r>
            <w:r w:rsidRPr="00B82300">
              <w:rPr>
                <w:vertAlign w:val="subscript"/>
                <w:lang w:val="pt-BR"/>
              </w:rPr>
              <w:t>2</w:t>
            </w:r>
          </w:p>
        </w:tc>
        <w:tc>
          <w:tcPr>
            <w:tcW w:w="740" w:type="dxa"/>
          </w:tcPr>
          <w:p w14:paraId="37CD9CE7" w14:textId="77777777" w:rsidR="00214090" w:rsidRPr="00B82300" w:rsidRDefault="00214090" w:rsidP="00CC0C03">
            <w:pPr>
              <w:ind w:firstLine="0"/>
              <w:rPr>
                <w:lang w:val="pt-BR"/>
              </w:rPr>
            </w:pPr>
            <w:r w:rsidRPr="00B82300">
              <w:rPr>
                <w:lang w:val="pt-BR"/>
              </w:rPr>
              <w:t>CaO</w:t>
            </w:r>
          </w:p>
        </w:tc>
        <w:tc>
          <w:tcPr>
            <w:tcW w:w="740" w:type="dxa"/>
          </w:tcPr>
          <w:p w14:paraId="6609088E" w14:textId="77777777" w:rsidR="00214090" w:rsidRPr="00B82300" w:rsidRDefault="00214090" w:rsidP="00CC0C03">
            <w:pPr>
              <w:ind w:firstLine="0"/>
              <w:rPr>
                <w:lang w:val="pt-BR"/>
              </w:rPr>
            </w:pPr>
            <w:r w:rsidRPr="00B82300">
              <w:rPr>
                <w:lang w:val="pt-BR"/>
              </w:rPr>
              <w:t>MgO</w:t>
            </w:r>
          </w:p>
        </w:tc>
        <w:tc>
          <w:tcPr>
            <w:tcW w:w="740" w:type="dxa"/>
          </w:tcPr>
          <w:p w14:paraId="039A2A19" w14:textId="77777777" w:rsidR="00214090" w:rsidRPr="00B82300" w:rsidRDefault="00214090" w:rsidP="00CC0C03">
            <w:pPr>
              <w:ind w:firstLine="0"/>
              <w:rPr>
                <w:lang w:val="pt-BR"/>
              </w:rPr>
            </w:pPr>
            <w:r w:rsidRPr="00B82300">
              <w:rPr>
                <w:lang w:val="pt-BR"/>
              </w:rPr>
              <w:t>Mn</w:t>
            </w:r>
            <w:r w:rsidRPr="00B82300">
              <w:rPr>
                <w:vertAlign w:val="subscript"/>
                <w:lang w:val="pt-BR"/>
              </w:rPr>
              <w:t>2</w:t>
            </w:r>
            <w:r w:rsidRPr="00B82300">
              <w:rPr>
                <w:lang w:val="pt-BR"/>
              </w:rPr>
              <w:t>O</w:t>
            </w:r>
            <w:r w:rsidRPr="00B82300">
              <w:rPr>
                <w:vertAlign w:val="subscript"/>
                <w:lang w:val="pt-BR"/>
              </w:rPr>
              <w:t>3</w:t>
            </w:r>
          </w:p>
        </w:tc>
        <w:tc>
          <w:tcPr>
            <w:tcW w:w="740" w:type="dxa"/>
          </w:tcPr>
          <w:p w14:paraId="4C4DB3E2" w14:textId="77777777" w:rsidR="00214090" w:rsidRPr="00B82300" w:rsidRDefault="00214090" w:rsidP="00CC0C03">
            <w:pPr>
              <w:ind w:firstLine="0"/>
              <w:rPr>
                <w:lang w:val="pt-BR"/>
              </w:rPr>
            </w:pPr>
            <w:r w:rsidRPr="00B82300">
              <w:rPr>
                <w:lang w:val="pt-BR"/>
              </w:rPr>
              <w:t>P</w:t>
            </w:r>
            <w:r w:rsidRPr="00B82300">
              <w:rPr>
                <w:vertAlign w:val="subscript"/>
                <w:lang w:val="pt-BR"/>
              </w:rPr>
              <w:t>2</w:t>
            </w:r>
            <w:r w:rsidRPr="00B82300">
              <w:rPr>
                <w:lang w:val="pt-BR"/>
              </w:rPr>
              <w:t>O</w:t>
            </w:r>
            <w:r w:rsidRPr="00B82300">
              <w:rPr>
                <w:vertAlign w:val="subscript"/>
                <w:lang w:val="pt-BR"/>
              </w:rPr>
              <w:t>5</w:t>
            </w:r>
          </w:p>
        </w:tc>
        <w:tc>
          <w:tcPr>
            <w:tcW w:w="740" w:type="dxa"/>
          </w:tcPr>
          <w:p w14:paraId="5BFAC4C9" w14:textId="77777777" w:rsidR="00214090" w:rsidRPr="00B82300" w:rsidRDefault="00214090" w:rsidP="00CC0C03">
            <w:pPr>
              <w:ind w:firstLine="0"/>
              <w:rPr>
                <w:lang w:val="pt-BR"/>
              </w:rPr>
            </w:pPr>
            <w:r w:rsidRPr="00B82300">
              <w:rPr>
                <w:lang w:val="pt-BR"/>
              </w:rPr>
              <w:t>SO</w:t>
            </w:r>
            <w:r w:rsidRPr="00B82300">
              <w:rPr>
                <w:vertAlign w:val="subscript"/>
                <w:lang w:val="pt-BR"/>
              </w:rPr>
              <w:t>3</w:t>
            </w:r>
          </w:p>
        </w:tc>
        <w:tc>
          <w:tcPr>
            <w:tcW w:w="740" w:type="dxa"/>
          </w:tcPr>
          <w:p w14:paraId="3E5C2B23" w14:textId="77777777" w:rsidR="00214090" w:rsidRPr="00B82300" w:rsidRDefault="00214090" w:rsidP="00CC0C03">
            <w:pPr>
              <w:ind w:firstLine="0"/>
              <w:rPr>
                <w:lang w:val="pt-BR"/>
              </w:rPr>
            </w:pPr>
            <w:r w:rsidRPr="00B82300">
              <w:rPr>
                <w:lang w:val="pt-BR"/>
              </w:rPr>
              <w:t>LOI</w:t>
            </w:r>
          </w:p>
        </w:tc>
      </w:tr>
      <w:tr w:rsidR="00214090" w:rsidRPr="00B82300" w14:paraId="55221322" w14:textId="77777777" w:rsidTr="00482E80">
        <w:tc>
          <w:tcPr>
            <w:tcW w:w="743" w:type="dxa"/>
          </w:tcPr>
          <w:p w14:paraId="3522AE20" w14:textId="77777777" w:rsidR="00214090" w:rsidRPr="00B82300" w:rsidRDefault="00214090" w:rsidP="00CC0C03">
            <w:pPr>
              <w:ind w:firstLine="0"/>
              <w:rPr>
                <w:lang w:val="pt-BR"/>
              </w:rPr>
            </w:pPr>
            <w:r w:rsidRPr="00B82300">
              <w:rPr>
                <w:lang w:val="pt-BR"/>
              </w:rPr>
              <w:t>RAP</w:t>
            </w:r>
          </w:p>
        </w:tc>
        <w:tc>
          <w:tcPr>
            <w:tcW w:w="742" w:type="dxa"/>
          </w:tcPr>
          <w:p w14:paraId="0E7EC763" w14:textId="77777777" w:rsidR="00214090" w:rsidRPr="00B82300" w:rsidRDefault="00214090" w:rsidP="00CC0C03">
            <w:pPr>
              <w:ind w:firstLine="0"/>
              <w:rPr>
                <w:lang w:val="pt-BR"/>
              </w:rPr>
            </w:pPr>
            <w:r w:rsidRPr="00B82300">
              <w:rPr>
                <w:lang w:val="pt-BR"/>
              </w:rPr>
              <w:t>46.43</w:t>
            </w:r>
          </w:p>
        </w:tc>
        <w:tc>
          <w:tcPr>
            <w:tcW w:w="742" w:type="dxa"/>
          </w:tcPr>
          <w:p w14:paraId="30B3D890" w14:textId="77777777" w:rsidR="00214090" w:rsidRPr="00B82300" w:rsidRDefault="00214090" w:rsidP="00CC0C03">
            <w:pPr>
              <w:ind w:firstLine="0"/>
              <w:rPr>
                <w:lang w:val="pt-BR"/>
              </w:rPr>
            </w:pPr>
            <w:r w:rsidRPr="00B82300">
              <w:rPr>
                <w:lang w:val="pt-BR"/>
              </w:rPr>
              <w:t>9.56</w:t>
            </w:r>
          </w:p>
        </w:tc>
        <w:tc>
          <w:tcPr>
            <w:tcW w:w="741" w:type="dxa"/>
          </w:tcPr>
          <w:p w14:paraId="7E87DD9B" w14:textId="77777777" w:rsidR="00214090" w:rsidRPr="00B82300" w:rsidRDefault="00214090" w:rsidP="00CC0C03">
            <w:pPr>
              <w:ind w:firstLine="0"/>
              <w:rPr>
                <w:lang w:val="pt-BR"/>
              </w:rPr>
            </w:pPr>
            <w:r w:rsidRPr="00B82300">
              <w:rPr>
                <w:lang w:val="pt-BR"/>
              </w:rPr>
              <w:t>1.54</w:t>
            </w:r>
          </w:p>
        </w:tc>
        <w:tc>
          <w:tcPr>
            <w:tcW w:w="740" w:type="dxa"/>
          </w:tcPr>
          <w:p w14:paraId="3D4D8695" w14:textId="77777777" w:rsidR="00214090" w:rsidRPr="00B82300" w:rsidRDefault="00214090" w:rsidP="00CC0C03">
            <w:pPr>
              <w:ind w:firstLine="0"/>
              <w:rPr>
                <w:lang w:val="pt-BR"/>
              </w:rPr>
            </w:pPr>
            <w:r w:rsidRPr="00B82300">
              <w:rPr>
                <w:lang w:val="pt-BR"/>
              </w:rPr>
              <w:t>1.54</w:t>
            </w:r>
          </w:p>
        </w:tc>
        <w:tc>
          <w:tcPr>
            <w:tcW w:w="740" w:type="dxa"/>
          </w:tcPr>
          <w:p w14:paraId="6230E4F5" w14:textId="77777777" w:rsidR="00214090" w:rsidRPr="00B82300" w:rsidRDefault="00214090" w:rsidP="00CC0C03">
            <w:pPr>
              <w:ind w:firstLine="0"/>
              <w:rPr>
                <w:lang w:val="pt-BR"/>
              </w:rPr>
            </w:pPr>
            <w:r w:rsidRPr="00B82300">
              <w:rPr>
                <w:lang w:val="pt-BR"/>
              </w:rPr>
              <w:t>9.20</w:t>
            </w:r>
          </w:p>
        </w:tc>
        <w:tc>
          <w:tcPr>
            <w:tcW w:w="740" w:type="dxa"/>
          </w:tcPr>
          <w:p w14:paraId="08CC7B40" w14:textId="77777777" w:rsidR="00214090" w:rsidRPr="00B82300" w:rsidRDefault="00214090" w:rsidP="00CC0C03">
            <w:pPr>
              <w:ind w:firstLine="0"/>
              <w:rPr>
                <w:lang w:val="pt-BR"/>
              </w:rPr>
            </w:pPr>
            <w:r w:rsidRPr="00B82300">
              <w:rPr>
                <w:lang w:val="pt-BR"/>
              </w:rPr>
              <w:t>1.17</w:t>
            </w:r>
          </w:p>
        </w:tc>
        <w:tc>
          <w:tcPr>
            <w:tcW w:w="740" w:type="dxa"/>
          </w:tcPr>
          <w:p w14:paraId="27A0FD79" w14:textId="77777777" w:rsidR="00214090" w:rsidRPr="00B82300" w:rsidRDefault="00214090" w:rsidP="00CC0C03">
            <w:pPr>
              <w:ind w:firstLine="0"/>
              <w:rPr>
                <w:lang w:val="pt-BR"/>
              </w:rPr>
            </w:pPr>
            <w:r w:rsidRPr="00B82300">
              <w:rPr>
                <w:lang w:val="pt-BR"/>
              </w:rPr>
              <w:t>7.04</w:t>
            </w:r>
          </w:p>
        </w:tc>
        <w:tc>
          <w:tcPr>
            <w:tcW w:w="740" w:type="dxa"/>
          </w:tcPr>
          <w:p w14:paraId="6628DFC6" w14:textId="77777777" w:rsidR="00214090" w:rsidRPr="00B82300" w:rsidRDefault="00214090" w:rsidP="00CC0C03">
            <w:pPr>
              <w:ind w:firstLine="0"/>
              <w:rPr>
                <w:lang w:val="pt-BR"/>
              </w:rPr>
            </w:pPr>
            <w:r w:rsidRPr="00B82300">
              <w:rPr>
                <w:lang w:val="pt-BR"/>
              </w:rPr>
              <w:t>2.96</w:t>
            </w:r>
          </w:p>
        </w:tc>
        <w:tc>
          <w:tcPr>
            <w:tcW w:w="740" w:type="dxa"/>
          </w:tcPr>
          <w:p w14:paraId="491DA072" w14:textId="77777777" w:rsidR="00214090" w:rsidRPr="00B82300" w:rsidRDefault="00214090" w:rsidP="00CC0C03">
            <w:pPr>
              <w:ind w:firstLine="0"/>
              <w:rPr>
                <w:lang w:val="pt-BR"/>
              </w:rPr>
            </w:pPr>
            <w:r w:rsidRPr="00B82300">
              <w:rPr>
                <w:lang w:val="pt-BR"/>
              </w:rPr>
              <w:t>0.15</w:t>
            </w:r>
          </w:p>
        </w:tc>
        <w:tc>
          <w:tcPr>
            <w:tcW w:w="740" w:type="dxa"/>
          </w:tcPr>
          <w:p w14:paraId="10A11660" w14:textId="77777777" w:rsidR="00214090" w:rsidRPr="00B82300" w:rsidRDefault="00214090" w:rsidP="00CC0C03">
            <w:pPr>
              <w:ind w:firstLine="0"/>
              <w:rPr>
                <w:lang w:val="pt-BR"/>
              </w:rPr>
            </w:pPr>
            <w:r w:rsidRPr="00B82300">
              <w:rPr>
                <w:lang w:val="pt-BR"/>
              </w:rPr>
              <w:t>0.16</w:t>
            </w:r>
          </w:p>
        </w:tc>
        <w:tc>
          <w:tcPr>
            <w:tcW w:w="740" w:type="dxa"/>
          </w:tcPr>
          <w:p w14:paraId="0EE41601" w14:textId="77777777" w:rsidR="00214090" w:rsidRPr="00B82300" w:rsidRDefault="00214090" w:rsidP="00CC0C03">
            <w:pPr>
              <w:ind w:firstLine="0"/>
              <w:rPr>
                <w:lang w:val="pt-BR"/>
              </w:rPr>
            </w:pPr>
            <w:r w:rsidRPr="00B82300">
              <w:rPr>
                <w:lang w:val="pt-BR"/>
              </w:rPr>
              <w:t>0.85</w:t>
            </w:r>
          </w:p>
        </w:tc>
        <w:tc>
          <w:tcPr>
            <w:tcW w:w="740" w:type="dxa"/>
          </w:tcPr>
          <w:p w14:paraId="5F2CCF85" w14:textId="77777777" w:rsidR="00214090" w:rsidRPr="00B82300" w:rsidRDefault="00214090" w:rsidP="00CC0C03">
            <w:pPr>
              <w:ind w:firstLine="0"/>
              <w:rPr>
                <w:lang w:val="pt-BR"/>
              </w:rPr>
            </w:pPr>
            <w:r w:rsidRPr="00B82300">
              <w:rPr>
                <w:lang w:val="pt-BR"/>
              </w:rPr>
              <w:t>19.4</w:t>
            </w:r>
          </w:p>
        </w:tc>
      </w:tr>
    </w:tbl>
    <w:p w14:paraId="46CBA44B" w14:textId="77777777" w:rsidR="00214090" w:rsidRPr="00B82300" w:rsidRDefault="00214090" w:rsidP="00CC0C03">
      <w:pPr>
        <w:rPr>
          <w:lang w:val="pt-BR"/>
        </w:rPr>
      </w:pPr>
    </w:p>
    <w:p w14:paraId="0D6AA445" w14:textId="6CDE42EF" w:rsidR="00214090" w:rsidRPr="00B82300" w:rsidRDefault="00214090" w:rsidP="00CC0C03">
      <w:r w:rsidRPr="00B82300">
        <w:t xml:space="preserve">Regarding the X-ray Diffraction (XRD) characterization results, the diffractograms presented in </w:t>
      </w:r>
      <w:r w:rsidR="00CC07BE" w:rsidRPr="00B82300">
        <w:fldChar w:fldCharType="begin"/>
      </w:r>
      <w:r w:rsidR="00CC07BE" w:rsidRPr="00B82300">
        <w:instrText xml:space="preserve"> REF _Ref189222998 \h </w:instrText>
      </w:r>
      <w:r w:rsidR="00CC0C03" w:rsidRPr="00B82300">
        <w:instrText xml:space="preserve"> \* MERGEFORMAT </w:instrText>
      </w:r>
      <w:r w:rsidR="00CC07BE" w:rsidRPr="00B82300">
        <w:fldChar w:fldCharType="separate"/>
      </w:r>
      <w:r w:rsidR="00C37B68" w:rsidRPr="00B82300">
        <w:t xml:space="preserve">Fig. </w:t>
      </w:r>
      <w:r w:rsidR="00C37B68" w:rsidRPr="00B82300">
        <w:rPr>
          <w:noProof/>
        </w:rPr>
        <w:t>5</w:t>
      </w:r>
      <w:r w:rsidR="00CC07BE" w:rsidRPr="00B82300">
        <w:fldChar w:fldCharType="end"/>
      </w:r>
      <w:r w:rsidRPr="00B82300">
        <w:t xml:space="preserve"> show the obtained characterization, supporting the findings from the X-ray Fluorescence (XRF) analysis. It is observed that the sample contains approximately 42.2% Quartz (SiO</w:t>
      </w:r>
      <w:r w:rsidRPr="00B82300">
        <w:rPr>
          <w:vertAlign w:val="subscript"/>
        </w:rPr>
        <w:t>2</w:t>
      </w:r>
      <w:r w:rsidRPr="00B82300">
        <w:t>), 45.8% Plagioclase (feldspar group), 5.4% Dolomite (</w:t>
      </w:r>
      <w:proofErr w:type="spellStart"/>
      <w:r w:rsidRPr="00B82300">
        <w:t>CaMg</w:t>
      </w:r>
      <w:proofErr w:type="spellEnd"/>
      <w:r w:rsidRPr="00B82300">
        <w:t>(CO</w:t>
      </w:r>
      <w:r w:rsidRPr="00B82300">
        <w:rPr>
          <w:vertAlign w:val="subscript"/>
        </w:rPr>
        <w:t>3</w:t>
      </w:r>
      <w:r w:rsidRPr="00B82300">
        <w:t>)</w:t>
      </w:r>
      <w:r w:rsidRPr="00B82300">
        <w:rPr>
          <w:vertAlign w:val="subscript"/>
        </w:rPr>
        <w:t>2</w:t>
      </w:r>
      <w:r w:rsidRPr="00B82300">
        <w:t>), 6.3% Pyroxene (silicate group), and 0.3% Smectite (clay mineral group), in addition to amorphous phases that were excluded from the semi-quantitative method conducted by the laboratory.</w:t>
      </w:r>
    </w:p>
    <w:p w14:paraId="4F2CA86F" w14:textId="77777777" w:rsidR="00214090" w:rsidRPr="00B82300" w:rsidRDefault="00214090" w:rsidP="00CC0C03"/>
    <w:p w14:paraId="4DED4094" w14:textId="77777777" w:rsidR="00214090" w:rsidRPr="00B82300" w:rsidRDefault="00214090" w:rsidP="00CC0C03">
      <w:pPr>
        <w:ind w:firstLine="0"/>
        <w:jc w:val="center"/>
        <w:rPr>
          <w:lang w:val="pt-BR"/>
        </w:rPr>
      </w:pPr>
      <w:r w:rsidRPr="00B82300">
        <w:rPr>
          <w:noProof/>
          <w:lang w:val="pt-BR"/>
        </w:rPr>
        <w:drawing>
          <wp:inline distT="0" distB="0" distL="0" distR="0" wp14:anchorId="7C5A5DFD" wp14:editId="31D4B7E9">
            <wp:extent cx="3132000" cy="2307534"/>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32000" cy="2307534"/>
                    </a:xfrm>
                    <a:prstGeom prst="rect">
                      <a:avLst/>
                    </a:prstGeom>
                    <a:noFill/>
                    <a:ln>
                      <a:noFill/>
                    </a:ln>
                  </pic:spPr>
                </pic:pic>
              </a:graphicData>
            </a:graphic>
          </wp:inline>
        </w:drawing>
      </w:r>
    </w:p>
    <w:p w14:paraId="359C9B12" w14:textId="0D579DED" w:rsidR="00DA7068" w:rsidRPr="00B82300" w:rsidRDefault="00DA7068" w:rsidP="00DA7068">
      <w:pPr>
        <w:pStyle w:val="Legenda"/>
        <w:ind w:firstLine="0"/>
      </w:pPr>
      <w:bookmarkStart w:id="6" w:name="_Ref189222998"/>
      <w:r w:rsidRPr="00B82300">
        <w:lastRenderedPageBreak/>
        <w:t xml:space="preserve">Fig. </w:t>
      </w:r>
      <w:fldSimple w:instr=" SEQ Fig. \* ARABIC ">
        <w:r w:rsidR="00C37B68" w:rsidRPr="00B82300">
          <w:rPr>
            <w:noProof/>
          </w:rPr>
          <w:t>5</w:t>
        </w:r>
      </w:fldSimple>
      <w:bookmarkEnd w:id="6"/>
      <w:r w:rsidRPr="00B82300">
        <w:t xml:space="preserve"> - Mineralogical analysis obtained by XRD of the studied RAP.</w:t>
      </w:r>
    </w:p>
    <w:p w14:paraId="21D34728" w14:textId="77777777" w:rsidR="00214090" w:rsidRPr="00B82300" w:rsidRDefault="00214090" w:rsidP="00CC0C03"/>
    <w:p w14:paraId="415D97C2" w14:textId="622D1047" w:rsidR="00214090" w:rsidRPr="00B82300" w:rsidRDefault="00214090" w:rsidP="00CC0C03">
      <w:r w:rsidRPr="00B82300">
        <w:t>Regarding the thermal characterization, as shown in</w:t>
      </w:r>
      <w:r w:rsidR="00CC07BE" w:rsidRPr="00B82300">
        <w:t xml:space="preserve"> </w:t>
      </w:r>
      <w:r w:rsidR="00CC07BE" w:rsidRPr="00B82300">
        <w:fldChar w:fldCharType="begin"/>
      </w:r>
      <w:r w:rsidR="00CC07BE" w:rsidRPr="00B82300">
        <w:instrText xml:space="preserve"> REF _Ref189218119 \h </w:instrText>
      </w:r>
      <w:r w:rsidR="00CC0C03" w:rsidRPr="00B82300">
        <w:instrText xml:space="preserve"> \* MERGEFORMAT </w:instrText>
      </w:r>
      <w:r w:rsidR="00CC07BE" w:rsidRPr="00B82300">
        <w:fldChar w:fldCharType="separate"/>
      </w:r>
      <w:r w:rsidR="00C37B68" w:rsidRPr="00B82300">
        <w:t xml:space="preserve">Fig. </w:t>
      </w:r>
      <w:r w:rsidR="00C37B68" w:rsidRPr="00B82300">
        <w:rPr>
          <w:noProof/>
        </w:rPr>
        <w:t>6</w:t>
      </w:r>
      <w:r w:rsidR="00CC07BE" w:rsidRPr="00B82300">
        <w:fldChar w:fldCharType="end"/>
      </w:r>
      <w:r w:rsidRPr="00B82300">
        <w:t xml:space="preserve">, a significant mass loss is observed between 300 and 525 °C, which is attenuated up to 725 °C, at which point a mass loss of approximately 18.93% is recorded. This, in conjunction with the exothermic event observed in the Thermogravimetric Differential Analysis (TGA) at 525 °C, indicates the decomposition and loss of volatile and organic materials (such as a portion of the pre-existing binder, for instance). The variation in the curve, marked by two distinct mass loss events, suggests the possible presence of two different minerals in the </w:t>
      </w:r>
      <w:r w:rsidR="001C7C79" w:rsidRPr="00233853">
        <w:rPr>
          <w:highlight w:val="yellow"/>
        </w:rPr>
        <w:t>waste</w:t>
      </w:r>
      <w:r w:rsidR="001C7C79" w:rsidRPr="00B82300">
        <w:t xml:space="preserve"> </w:t>
      </w:r>
      <w:r w:rsidRPr="00B82300">
        <w:t>composition.</w:t>
      </w:r>
    </w:p>
    <w:p w14:paraId="3E93B93B" w14:textId="77777777" w:rsidR="00214090" w:rsidRPr="00B82300" w:rsidRDefault="00214090" w:rsidP="00CC0C03"/>
    <w:p w14:paraId="60BC1506" w14:textId="77777777" w:rsidR="00214090" w:rsidRPr="00B82300" w:rsidRDefault="00214090" w:rsidP="00CC0C03">
      <w:pPr>
        <w:ind w:firstLine="0"/>
        <w:jc w:val="center"/>
        <w:rPr>
          <w:lang w:val="pt-BR"/>
        </w:rPr>
      </w:pPr>
      <w:r w:rsidRPr="00B82300">
        <w:rPr>
          <w:noProof/>
          <w:lang w:val="pt-BR"/>
        </w:rPr>
        <w:drawing>
          <wp:inline distT="0" distB="0" distL="0" distR="0" wp14:anchorId="48A02901" wp14:editId="4351F084">
            <wp:extent cx="3132000" cy="2170935"/>
            <wp:effectExtent l="0" t="0" r="0" b="127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32000" cy="2170935"/>
                    </a:xfrm>
                    <a:prstGeom prst="rect">
                      <a:avLst/>
                    </a:prstGeom>
                    <a:noFill/>
                    <a:ln>
                      <a:noFill/>
                    </a:ln>
                  </pic:spPr>
                </pic:pic>
              </a:graphicData>
            </a:graphic>
          </wp:inline>
        </w:drawing>
      </w:r>
    </w:p>
    <w:p w14:paraId="0950F4FF" w14:textId="7F391D2B" w:rsidR="00DA7068" w:rsidRPr="00B82300" w:rsidRDefault="00DA7068" w:rsidP="00DA7068">
      <w:pPr>
        <w:pStyle w:val="Legenda"/>
        <w:ind w:firstLine="0"/>
      </w:pPr>
      <w:bookmarkStart w:id="7" w:name="_Ref189218119"/>
      <w:r w:rsidRPr="00B82300">
        <w:t xml:space="preserve">Fig. </w:t>
      </w:r>
      <w:fldSimple w:instr=" SEQ Fig. \* ARABIC ">
        <w:r w:rsidR="00C37B68" w:rsidRPr="00B82300">
          <w:rPr>
            <w:noProof/>
          </w:rPr>
          <w:t>6</w:t>
        </w:r>
      </w:fldSimple>
      <w:bookmarkEnd w:id="7"/>
      <w:r w:rsidRPr="00B82300">
        <w:t xml:space="preserve"> - Differential Thermal and Thermogravimetric Analysis </w:t>
      </w:r>
      <w:r w:rsidR="008F517F" w:rsidRPr="00233853">
        <w:rPr>
          <w:highlight w:val="yellow"/>
        </w:rPr>
        <w:t>of</w:t>
      </w:r>
      <w:r w:rsidR="008F517F" w:rsidRPr="00B82300">
        <w:t xml:space="preserve"> </w:t>
      </w:r>
      <w:r w:rsidRPr="00B82300">
        <w:t>RAP.</w:t>
      </w:r>
    </w:p>
    <w:p w14:paraId="78AD7574" w14:textId="77777777" w:rsidR="00214090" w:rsidRPr="00B82300" w:rsidRDefault="00214090" w:rsidP="00CC0C03"/>
    <w:p w14:paraId="317FD495" w14:textId="0DB7527A" w:rsidR="00214090" w:rsidRPr="00B82300" w:rsidRDefault="00214090" w:rsidP="00CC0C03">
      <w:pPr>
        <w:rPr>
          <w:lang w:eastAsia="pt-BR"/>
        </w:rPr>
      </w:pPr>
      <w:r w:rsidRPr="00B82300">
        <w:rPr>
          <w:lang w:eastAsia="pt-BR"/>
        </w:rPr>
        <w:t xml:space="preserve">Regarding the physical characterization results of the other mineral aggregates, a variation in the specific gravity of certain materials is observed due to the different sources of origin, with higher values for basaltic aggregates compared to granitic </w:t>
      </w:r>
      <w:r w:rsidR="008F517F" w:rsidRPr="00233853">
        <w:rPr>
          <w:highlight w:val="yellow"/>
          <w:lang w:eastAsia="pt-BR"/>
        </w:rPr>
        <w:t>ones</w:t>
      </w:r>
      <w:r w:rsidRPr="00B82300">
        <w:rPr>
          <w:lang w:eastAsia="pt-BR"/>
        </w:rPr>
        <w:t xml:space="preserve">. Additionally, the high-water absorption of granite powder material is noted, which is one of the explanations for the increased consumption of asphalt binder in mixtures that incorporated this </w:t>
      </w:r>
      <w:r w:rsidR="008F517F" w:rsidRPr="00233853">
        <w:rPr>
          <w:highlight w:val="yellow"/>
          <w:lang w:eastAsia="pt-BR"/>
        </w:rPr>
        <w:t>powder</w:t>
      </w:r>
      <w:r w:rsidR="008F517F" w:rsidRPr="00B82300">
        <w:rPr>
          <w:lang w:eastAsia="pt-BR"/>
        </w:rPr>
        <w:t xml:space="preserve"> </w:t>
      </w:r>
      <w:r w:rsidRPr="00B82300">
        <w:rPr>
          <w:lang w:eastAsia="pt-BR"/>
        </w:rPr>
        <w:t>in their design. The higher absorption is attributed to both the larger surface area and the greater volume of open pores in the material particles.</w:t>
      </w:r>
    </w:p>
    <w:p w14:paraId="100B3245" w14:textId="468DE513" w:rsidR="00214090" w:rsidRPr="00B82300" w:rsidRDefault="00214090" w:rsidP="00CC0C03">
      <w:pPr>
        <w:rPr>
          <w:lang w:eastAsia="pt-BR"/>
        </w:rPr>
      </w:pPr>
      <w:r w:rsidRPr="00B82300">
        <w:rPr>
          <w:lang w:eastAsia="pt-BR"/>
        </w:rPr>
        <w:t xml:space="preserve">Water absorption refers to the increase in the mass of aggregates due to the filling of permeable pores with water, which is more pronounced in aggregates with smaller dimensions due to the larger exposed surface area and open </w:t>
      </w:r>
      <w:r w:rsidRPr="00233853">
        <w:rPr>
          <w:highlight w:val="yellow"/>
          <w:lang w:eastAsia="pt-BR"/>
        </w:rPr>
        <w:t>por</w:t>
      </w:r>
      <w:r w:rsidR="009B6568" w:rsidRPr="00233853">
        <w:rPr>
          <w:highlight w:val="yellow"/>
          <w:lang w:eastAsia="pt-BR"/>
        </w:rPr>
        <w:t>o</w:t>
      </w:r>
      <w:r w:rsidRPr="00233853">
        <w:rPr>
          <w:highlight w:val="yellow"/>
          <w:lang w:eastAsia="pt-BR"/>
        </w:rPr>
        <w:t>s</w:t>
      </w:r>
      <w:r w:rsidR="009B6568" w:rsidRPr="00233853">
        <w:rPr>
          <w:highlight w:val="yellow"/>
          <w:lang w:eastAsia="pt-BR"/>
        </w:rPr>
        <w:t>ity</w:t>
      </w:r>
      <w:r w:rsidRPr="00B82300">
        <w:rPr>
          <w:lang w:eastAsia="pt-BR"/>
        </w:rPr>
        <w:t>. Regarding the difference in densities, the dry condition specific gravity reflects the ratio between the mass of the dry aggregate and its volume, including both permeable and impermeable pores, but excluding voids between particles. The specific gravity in the saturated surface dry condition, in turn, reveals the same ratio, but in relation to the saturated surface dry condition, where the permeable pores are filled with water, without any free surface moisture.</w:t>
      </w:r>
    </w:p>
    <w:p w14:paraId="18944840" w14:textId="5514A0FE" w:rsidR="00214090" w:rsidRPr="00B82300" w:rsidRDefault="00214090" w:rsidP="00CC0C03">
      <w:pPr>
        <w:rPr>
          <w:lang w:eastAsia="pt-BR"/>
        </w:rPr>
      </w:pPr>
      <w:r w:rsidRPr="00B82300">
        <w:rPr>
          <w:lang w:eastAsia="pt-BR"/>
        </w:rPr>
        <w:lastRenderedPageBreak/>
        <w:t xml:space="preserve">As for the rheological aspects of the new binder used in the mixtures, the </w:t>
      </w:r>
      <w:proofErr w:type="spellStart"/>
      <w:r w:rsidRPr="00B82300">
        <w:rPr>
          <w:lang w:eastAsia="pt-BR"/>
        </w:rPr>
        <w:t>Saybolt</w:t>
      </w:r>
      <w:proofErr w:type="spellEnd"/>
      <w:r w:rsidRPr="00B82300">
        <w:rPr>
          <w:lang w:eastAsia="pt-BR"/>
        </w:rPr>
        <w:t xml:space="preserve"> </w:t>
      </w:r>
      <w:proofErr w:type="spellStart"/>
      <w:r w:rsidRPr="00B82300">
        <w:rPr>
          <w:lang w:eastAsia="pt-BR"/>
        </w:rPr>
        <w:t>Furol</w:t>
      </w:r>
      <w:proofErr w:type="spellEnd"/>
      <w:r w:rsidRPr="00B82300">
        <w:rPr>
          <w:lang w:eastAsia="pt-BR"/>
        </w:rPr>
        <w:t xml:space="preserve"> viscosity results are systematically presented in the graph of </w:t>
      </w:r>
      <w:r w:rsidR="00CC07BE" w:rsidRPr="00B82300">
        <w:rPr>
          <w:lang w:eastAsia="pt-BR"/>
        </w:rPr>
        <w:fldChar w:fldCharType="begin"/>
      </w:r>
      <w:r w:rsidR="00CC07BE" w:rsidRPr="00B82300">
        <w:rPr>
          <w:lang w:eastAsia="pt-BR"/>
        </w:rPr>
        <w:instrText xml:space="preserve"> REF _Ref189223023 \h </w:instrText>
      </w:r>
      <w:r w:rsidR="00CC0C03" w:rsidRPr="00B82300">
        <w:rPr>
          <w:lang w:eastAsia="pt-BR"/>
        </w:rPr>
        <w:instrText xml:space="preserve"> \* MERGEFORMAT </w:instrText>
      </w:r>
      <w:r w:rsidR="00CC07BE" w:rsidRPr="00B82300">
        <w:rPr>
          <w:lang w:eastAsia="pt-BR"/>
        </w:rPr>
      </w:r>
      <w:r w:rsidR="00CC07BE" w:rsidRPr="00B82300">
        <w:rPr>
          <w:lang w:eastAsia="pt-BR"/>
        </w:rPr>
        <w:fldChar w:fldCharType="separate"/>
      </w:r>
      <w:r w:rsidR="00C37B68" w:rsidRPr="00B82300">
        <w:t xml:space="preserve">Fig. </w:t>
      </w:r>
      <w:r w:rsidR="00C37B68" w:rsidRPr="00B82300">
        <w:rPr>
          <w:noProof/>
        </w:rPr>
        <w:t>7</w:t>
      </w:r>
      <w:r w:rsidR="00CC07BE" w:rsidRPr="00B82300">
        <w:rPr>
          <w:lang w:eastAsia="pt-BR"/>
        </w:rPr>
        <w:fldChar w:fldCharType="end"/>
      </w:r>
      <w:r w:rsidRPr="00B82300">
        <w:rPr>
          <w:lang w:eastAsia="pt-BR"/>
        </w:rPr>
        <w:t xml:space="preserve">. According to the experimental results, the </w:t>
      </w:r>
      <w:proofErr w:type="spellStart"/>
      <w:r w:rsidRPr="00B82300">
        <w:rPr>
          <w:lang w:eastAsia="pt-BR"/>
        </w:rPr>
        <w:t>Saybolt</w:t>
      </w:r>
      <w:proofErr w:type="spellEnd"/>
      <w:r w:rsidRPr="00B82300">
        <w:rPr>
          <w:lang w:eastAsia="pt-BR"/>
        </w:rPr>
        <w:t xml:space="preserve"> </w:t>
      </w:r>
      <w:proofErr w:type="spellStart"/>
      <w:r w:rsidRPr="00B82300">
        <w:rPr>
          <w:lang w:eastAsia="pt-BR"/>
        </w:rPr>
        <w:t>Furol</w:t>
      </w:r>
      <w:proofErr w:type="spellEnd"/>
      <w:r w:rsidRPr="00B82300">
        <w:rPr>
          <w:lang w:eastAsia="pt-BR"/>
        </w:rPr>
        <w:t xml:space="preserve"> viscosity (SSF - </w:t>
      </w:r>
      <w:proofErr w:type="spellStart"/>
      <w:r w:rsidRPr="00B82300">
        <w:rPr>
          <w:lang w:eastAsia="pt-BR"/>
        </w:rPr>
        <w:t>Saybolt</w:t>
      </w:r>
      <w:proofErr w:type="spellEnd"/>
      <w:r w:rsidRPr="00B82300">
        <w:rPr>
          <w:lang w:eastAsia="pt-BR"/>
        </w:rPr>
        <w:t xml:space="preserve"> </w:t>
      </w:r>
      <w:proofErr w:type="spellStart"/>
      <w:r w:rsidRPr="00B82300">
        <w:rPr>
          <w:lang w:eastAsia="pt-BR"/>
        </w:rPr>
        <w:t>Furol</w:t>
      </w:r>
      <w:proofErr w:type="spellEnd"/>
      <w:r w:rsidRPr="00B82300">
        <w:rPr>
          <w:lang w:eastAsia="pt-BR"/>
        </w:rPr>
        <w:t xml:space="preserve"> seconds) at 135 °C is 115 SSF, at 155 °C it is 50 SSF, and at 175 °C it is 44 SSF. Based on the </w:t>
      </w:r>
      <w:r w:rsidR="00E71697" w:rsidRPr="00233853">
        <w:rPr>
          <w:highlight w:val="yellow"/>
          <w:lang w:eastAsia="pt-BR"/>
        </w:rPr>
        <w:t>collected points</w:t>
      </w:r>
      <w:r w:rsidR="00E71697" w:rsidRPr="00B82300">
        <w:rPr>
          <w:lang w:eastAsia="pt-BR"/>
        </w:rPr>
        <w:t xml:space="preserve"> </w:t>
      </w:r>
      <w:r w:rsidRPr="00B82300">
        <w:rPr>
          <w:lang w:eastAsia="pt-BR"/>
        </w:rPr>
        <w:t>average, a regression curve was used to determine the optimal working ranges for both molding and compaction of the sample specimens. In the graph, the red dashed line indicates the processing limits, while the blue dashed line represents the compaction limits.</w:t>
      </w:r>
    </w:p>
    <w:p w14:paraId="0BA48829" w14:textId="77777777" w:rsidR="00214090" w:rsidRPr="00B82300" w:rsidRDefault="00214090" w:rsidP="00CC0C03"/>
    <w:p w14:paraId="50163FA4" w14:textId="77777777" w:rsidR="00214090" w:rsidRPr="00B82300" w:rsidRDefault="00214090" w:rsidP="00CC0C03">
      <w:pPr>
        <w:ind w:firstLine="0"/>
        <w:jc w:val="center"/>
        <w:rPr>
          <w:lang w:val="pt-BR"/>
        </w:rPr>
      </w:pPr>
      <w:r w:rsidRPr="00B82300">
        <w:rPr>
          <w:noProof/>
          <w:lang w:val="pt-BR"/>
        </w:rPr>
        <w:drawing>
          <wp:inline distT="0" distB="0" distL="0" distR="0" wp14:anchorId="3984DA09" wp14:editId="38AD5C31">
            <wp:extent cx="3132000" cy="2337464"/>
            <wp:effectExtent l="0" t="0" r="0" b="571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32000" cy="2337464"/>
                    </a:xfrm>
                    <a:prstGeom prst="rect">
                      <a:avLst/>
                    </a:prstGeom>
                    <a:noFill/>
                    <a:ln>
                      <a:noFill/>
                    </a:ln>
                  </pic:spPr>
                </pic:pic>
              </a:graphicData>
            </a:graphic>
          </wp:inline>
        </w:drawing>
      </w:r>
    </w:p>
    <w:p w14:paraId="160137FE" w14:textId="5A3D153E" w:rsidR="00DA7068" w:rsidRPr="00B82300" w:rsidRDefault="00DA7068" w:rsidP="00DA7068">
      <w:pPr>
        <w:pStyle w:val="Legenda"/>
        <w:ind w:firstLine="0"/>
      </w:pPr>
      <w:bookmarkStart w:id="8" w:name="_Ref189223023"/>
      <w:r w:rsidRPr="00B82300">
        <w:t xml:space="preserve">Fig. </w:t>
      </w:r>
      <w:fldSimple w:instr=" SEQ Fig. \* ARABIC ">
        <w:r w:rsidR="00C37B68" w:rsidRPr="00B82300">
          <w:rPr>
            <w:noProof/>
          </w:rPr>
          <w:t>7</w:t>
        </w:r>
      </w:fldSimple>
      <w:bookmarkEnd w:id="8"/>
      <w:r w:rsidRPr="00B82300">
        <w:t xml:space="preserve"> - </w:t>
      </w:r>
      <w:proofErr w:type="spellStart"/>
      <w:r w:rsidRPr="00B82300">
        <w:t>Saybolt</w:t>
      </w:r>
      <w:proofErr w:type="spellEnd"/>
      <w:r w:rsidRPr="00B82300">
        <w:t xml:space="preserve"> </w:t>
      </w:r>
      <w:proofErr w:type="spellStart"/>
      <w:r w:rsidRPr="00B82300">
        <w:t>Furol</w:t>
      </w:r>
      <w:proofErr w:type="spellEnd"/>
      <w:r w:rsidRPr="00B82300">
        <w:t xml:space="preserve"> viscosity curve as a function of the temperature of the new asphalt binder used as a complement to the asphalt mixture for the specimen dosage.</w:t>
      </w:r>
    </w:p>
    <w:p w14:paraId="0094633A" w14:textId="77777777" w:rsidR="00214090" w:rsidRPr="00B82300" w:rsidRDefault="00214090" w:rsidP="00CC0C03"/>
    <w:p w14:paraId="57AF6A15" w14:textId="77777777" w:rsidR="00214090" w:rsidRPr="00B82300" w:rsidRDefault="00214090" w:rsidP="00CC0C03">
      <w:r w:rsidRPr="00B82300">
        <w:t>As highlighted, based on the plotted curve, it can be inferred that the ideal temperatures for processing, i.e., molding the specimens, can be achieved in the range between 139 °C and 143 °C (red dashed lines), while the optimal compaction range is between 126 °C and 132.5 °C (blue dashed lines).</w:t>
      </w:r>
    </w:p>
    <w:p w14:paraId="7F858271" w14:textId="179109C6" w:rsidR="00214090" w:rsidRPr="00B82300" w:rsidRDefault="00214090" w:rsidP="00CC0C03">
      <w:r w:rsidRPr="00B82300">
        <w:t xml:space="preserve">Regarding the new virgin binder content required for the asphalt mixture, as the RAP content in the composition varies, the percentage required to achieve the target air voids content of 4.0% changes. The graph in </w:t>
      </w:r>
      <w:r w:rsidR="00CC07BE" w:rsidRPr="00B82300">
        <w:fldChar w:fldCharType="begin"/>
      </w:r>
      <w:r w:rsidR="00CC07BE" w:rsidRPr="00B82300">
        <w:instrText xml:space="preserve"> REF _Ref201025591 \h </w:instrText>
      </w:r>
      <w:r w:rsidR="00CC0C03" w:rsidRPr="00B82300">
        <w:instrText xml:space="preserve"> \* MERGEFORMAT </w:instrText>
      </w:r>
      <w:r w:rsidR="00CC07BE" w:rsidRPr="00B82300">
        <w:fldChar w:fldCharType="separate"/>
      </w:r>
      <w:r w:rsidR="00C37B68" w:rsidRPr="00B82300">
        <w:t xml:space="preserve">Fig. </w:t>
      </w:r>
      <w:r w:rsidR="00C37B68" w:rsidRPr="00B82300">
        <w:rPr>
          <w:noProof/>
        </w:rPr>
        <w:t>8</w:t>
      </w:r>
      <w:r w:rsidR="00CC07BE" w:rsidRPr="00B82300">
        <w:fldChar w:fldCharType="end"/>
      </w:r>
      <w:r w:rsidRPr="00B82300">
        <w:t xml:space="preserve"> illustrates the variation in the required new binder content as a function of the RAP replacement in the mixture. Following the observed trend, as the percentage of milled asphalt incorporated into the mixture increases, the amount of new binder required decreases. Additionally, considering the type of material used for fine aggregates, when granite powder is employed, the </w:t>
      </w:r>
      <w:r w:rsidR="0041604D" w:rsidRPr="00233853">
        <w:rPr>
          <w:highlight w:val="yellow"/>
        </w:rPr>
        <w:t>binder</w:t>
      </w:r>
      <w:r w:rsidR="0041604D" w:rsidRPr="00B82300">
        <w:t xml:space="preserve"> </w:t>
      </w:r>
      <w:r w:rsidRPr="00B82300">
        <w:t>percentage needed to achieve adequate adhesion to all particles, at an air void volume of 4.0%, is higher than that required when basaltic powder is used. This is due to the surface texture (granite has a rougher and more angular surface, with a higher specific area compared to basalt, which may present adhesion issues), binder absorption, and mineralogical composition.</w:t>
      </w:r>
    </w:p>
    <w:p w14:paraId="3FEA140C" w14:textId="285C11E7" w:rsidR="00214090" w:rsidRPr="00B82300" w:rsidRDefault="00214090" w:rsidP="00CC0C03">
      <w:r w:rsidRPr="00B82300">
        <w:lastRenderedPageBreak/>
        <w:t xml:space="preserve">The graph in </w:t>
      </w:r>
      <w:r w:rsidR="00CC07BE" w:rsidRPr="00B82300">
        <w:fldChar w:fldCharType="begin"/>
      </w:r>
      <w:r w:rsidR="00CC07BE" w:rsidRPr="00B82300">
        <w:instrText xml:space="preserve"> REF _Ref189222948 \h </w:instrText>
      </w:r>
      <w:r w:rsidR="00CC0C03" w:rsidRPr="00B82300">
        <w:instrText xml:space="preserve"> \* MERGEFORMAT </w:instrText>
      </w:r>
      <w:r w:rsidR="00CC07BE" w:rsidRPr="00B82300">
        <w:fldChar w:fldCharType="separate"/>
      </w:r>
      <w:r w:rsidR="00C37B68" w:rsidRPr="00B82300">
        <w:t xml:space="preserve">Fig. </w:t>
      </w:r>
      <w:r w:rsidR="00C37B68" w:rsidRPr="00B82300">
        <w:rPr>
          <w:noProof/>
        </w:rPr>
        <w:t>9</w:t>
      </w:r>
      <w:r w:rsidR="00CC07BE" w:rsidRPr="00B82300">
        <w:fldChar w:fldCharType="end"/>
      </w:r>
      <w:r w:rsidRPr="00B82300">
        <w:t xml:space="preserve">, in turn, shows this variation considering the </w:t>
      </w:r>
      <w:r w:rsidR="008B57FA" w:rsidRPr="00233853">
        <w:rPr>
          <w:highlight w:val="yellow"/>
        </w:rPr>
        <w:t>RAP</w:t>
      </w:r>
      <w:r w:rsidR="008B57FA" w:rsidRPr="00B82300">
        <w:t xml:space="preserve"> </w:t>
      </w:r>
      <w:r w:rsidRPr="00B82300">
        <w:t>portion used: whether globally, replacing the entire aggregate set, isolated as coarse aggregate, or isolated as fine aggregate. According to the graph's behavior, in all cases where RAP was incorporated solely in the coarse aggregate fraction, the level of virgin binder required in the mixture was higher than that observed when RAP was used for all particle sizes. This is due to the lower surface area of the coarse aggregate, with most of the binder concentrating in the fine aggregate fraction.</w:t>
      </w:r>
    </w:p>
    <w:p w14:paraId="120FF8E3" w14:textId="37217894" w:rsidR="00214090" w:rsidRPr="00B82300" w:rsidRDefault="00214090" w:rsidP="00CC0C03">
      <w:r w:rsidRPr="00B82300">
        <w:t xml:space="preserve">As outlined by </w:t>
      </w:r>
      <w:proofErr w:type="spellStart"/>
      <w:r w:rsidRPr="00B82300">
        <w:t>Ceratti</w:t>
      </w:r>
      <w:proofErr w:type="spellEnd"/>
      <w:r w:rsidRPr="00B82300">
        <w:t xml:space="preserve">, </w:t>
      </w:r>
      <w:proofErr w:type="spellStart"/>
      <w:r w:rsidRPr="00B82300">
        <w:t>Bernucci</w:t>
      </w:r>
      <w:proofErr w:type="spellEnd"/>
      <w:r w:rsidRPr="00B82300">
        <w:t xml:space="preserve">, and Soares (2015) </w:t>
      </w:r>
      <w:r w:rsidRPr="00B82300">
        <w:fldChar w:fldCharType="begin" w:fldLock="1"/>
      </w:r>
      <w:r w:rsidR="006A48A2" w:rsidRPr="00B82300">
        <w:instrText>ADDIN CSL_CITATION {"citationItems":[{"id":"ITEM-1","itemData":{"author":[{"dropping-particle":"","family":"DNER","given":"","non-dropping-particle":"","parse-names":false,"suffix":""}],"id":"ITEM-1","issued":{"date-parts":[["1999"]]},"page":"2","publisher":"Departamento Nacional de Estradas de Rodagem","publisher-place":"Brasilia, DF","title":"383/99-ME: - Desgaste por abrasão de misturas betuminosas com asfalto polímero–ensaio Cantabro","type":"article"},"uris":["http://www.mendeley.com/documents/?uuid=f75a4ea4-ea62-4219-ac1e-fabd8d82c8ba"]}],"mendeley":{"formattedCitation":"[53]","plainTextFormattedCitation":"[53]","previouslyFormattedCitation":"[52]"},"properties":{"noteIndex":0},"schema":"https://github.com/citation-style-language/schema/raw/master/csl-citation.json"}</w:instrText>
      </w:r>
      <w:r w:rsidRPr="00B82300">
        <w:fldChar w:fldCharType="separate"/>
      </w:r>
      <w:r w:rsidR="006A48A2" w:rsidRPr="00B82300">
        <w:rPr>
          <w:noProof/>
        </w:rPr>
        <w:t>[53]</w:t>
      </w:r>
      <w:r w:rsidRPr="00B82300">
        <w:fldChar w:fldCharType="end"/>
      </w:r>
      <w:r w:rsidRPr="00B82300">
        <w:t xml:space="preserve"> and </w:t>
      </w:r>
      <w:proofErr w:type="spellStart"/>
      <w:r w:rsidRPr="00B82300">
        <w:t>Querino</w:t>
      </w:r>
      <w:proofErr w:type="spellEnd"/>
      <w:r w:rsidRPr="00B82300">
        <w:t xml:space="preserve"> &amp; Carvalho (2020) </w:t>
      </w:r>
      <w:r w:rsidRPr="00B82300">
        <w:fldChar w:fldCharType="begin" w:fldLock="1"/>
      </w:r>
      <w:r w:rsidR="006A48A2" w:rsidRPr="00B82300">
        <w:instrText>ADDIN CSL_CITATION {"citationItems":[{"id":"ITEM-1","itemData":{"author":[{"dropping-particle":"","family":"Querino","given":"Mayco Leonel","non-dropping-particle":"","parse-names":false,"suffix":""},{"dropping-particle":"","family":"Carvalho","given":"Laísa Cristina","non-dropping-particle":"","parse-names":false,"suffix":""}],"id":"ITEM-1","issued":{"date-parts":[["2020"]]},"number-of-pages":"19","publisher":"Fundação de Ensino e Pesquisa do Sul de Minas - FEPESMIG","title":"Traço de asfalto em uma mistura de concreto betuminoso usinado a quente (CBUQ) produzido por uma usina de asfalto para tapa-buracos","type":"thesis"},"uris":["http://www.mendeley.com/documents/?uuid=498318ae-5225-4bb0-abbf-6243ea41ee63"]}],"mendeley":{"formattedCitation":"[54]","plainTextFormattedCitation":"[54]","previouslyFormattedCitation":"[53]"},"properties":{"noteIndex":0},"schema":"https://github.com/citation-style-language/schema/raw/master/csl-citation.json"}</w:instrText>
      </w:r>
      <w:r w:rsidRPr="00B82300">
        <w:fldChar w:fldCharType="separate"/>
      </w:r>
      <w:r w:rsidR="006A48A2" w:rsidRPr="00B82300">
        <w:rPr>
          <w:noProof/>
        </w:rPr>
        <w:t>[54]</w:t>
      </w:r>
      <w:r w:rsidRPr="00B82300">
        <w:fldChar w:fldCharType="end"/>
      </w:r>
      <w:r w:rsidRPr="00B82300">
        <w:t xml:space="preserve">, the increase in binder content when exclusively </w:t>
      </w:r>
      <w:r w:rsidR="00157B2E" w:rsidRPr="00233853">
        <w:rPr>
          <w:highlight w:val="yellow"/>
        </w:rPr>
        <w:t>replacing</w:t>
      </w:r>
      <w:r w:rsidRPr="00B82300">
        <w:t xml:space="preserve"> coarse aggregates can be explained by the discontinuous gradation caused in the granulometric curve. In such cases, there is typically a need for a higher binder percentage to fill the voids that would otherwise be filled by fines, due to the false RAP distribution when collected in the field.</w:t>
      </w:r>
    </w:p>
    <w:p w14:paraId="09CBDEDB" w14:textId="77777777" w:rsidR="00214090" w:rsidRPr="00B82300" w:rsidRDefault="00214090" w:rsidP="00CC0C03"/>
    <w:p w14:paraId="0191EBA9" w14:textId="4D035FD2" w:rsidR="00214090" w:rsidRPr="00B82300" w:rsidRDefault="00214090" w:rsidP="00CC0C03">
      <w:pPr>
        <w:ind w:firstLine="0"/>
        <w:jc w:val="center"/>
        <w:rPr>
          <w:lang w:val="pt-BR"/>
        </w:rPr>
      </w:pPr>
      <w:r w:rsidRPr="00B82300">
        <w:rPr>
          <w:noProof/>
          <w:lang w:val="pt-BR"/>
        </w:rPr>
        <w:drawing>
          <wp:inline distT="0" distB="0" distL="0" distR="0" wp14:anchorId="6DB6A43B" wp14:editId="12C762DF">
            <wp:extent cx="3132000" cy="2546579"/>
            <wp:effectExtent l="0" t="0" r="0" b="635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32000" cy="2546579"/>
                    </a:xfrm>
                    <a:prstGeom prst="rect">
                      <a:avLst/>
                    </a:prstGeom>
                    <a:noFill/>
                    <a:ln>
                      <a:noFill/>
                    </a:ln>
                  </pic:spPr>
                </pic:pic>
              </a:graphicData>
            </a:graphic>
          </wp:inline>
        </w:drawing>
      </w:r>
    </w:p>
    <w:p w14:paraId="2DB31F69" w14:textId="4A8AF7D6" w:rsidR="00DA7068" w:rsidRPr="00B82300" w:rsidRDefault="00DA7068" w:rsidP="00DA7068">
      <w:pPr>
        <w:pStyle w:val="Legenda"/>
        <w:ind w:firstLine="0"/>
      </w:pPr>
      <w:bookmarkStart w:id="9" w:name="_Ref201025591"/>
      <w:r w:rsidRPr="00B82300">
        <w:t xml:space="preserve">Fig. </w:t>
      </w:r>
      <w:fldSimple w:instr=" SEQ Fig. \* ARABIC ">
        <w:r w:rsidR="00C37B68" w:rsidRPr="00B82300">
          <w:rPr>
            <w:noProof/>
          </w:rPr>
          <w:t>8</w:t>
        </w:r>
      </w:fldSimple>
      <w:bookmarkEnd w:id="9"/>
      <w:r w:rsidRPr="00B82300">
        <w:t xml:space="preserve"> - Reduction in the variation for the new binder content required in relation to the RAP replacement in the asphalt mixture.</w:t>
      </w:r>
    </w:p>
    <w:p w14:paraId="157FE1B8" w14:textId="77777777" w:rsidR="00DA7068" w:rsidRPr="00B82300" w:rsidRDefault="00DA7068" w:rsidP="00CC0C03">
      <w:pPr>
        <w:ind w:firstLine="0"/>
        <w:jc w:val="center"/>
      </w:pPr>
    </w:p>
    <w:p w14:paraId="6A0C7580" w14:textId="77777777" w:rsidR="00214090" w:rsidRPr="00B82300" w:rsidRDefault="00214090" w:rsidP="00CC0C03">
      <w:pPr>
        <w:ind w:firstLine="0"/>
        <w:jc w:val="center"/>
        <w:rPr>
          <w:lang w:val="pt-BR"/>
        </w:rPr>
      </w:pPr>
      <w:r w:rsidRPr="00B82300">
        <w:rPr>
          <w:noProof/>
          <w:lang w:val="pt-BR"/>
        </w:rPr>
        <w:lastRenderedPageBreak/>
        <w:drawing>
          <wp:inline distT="0" distB="0" distL="0" distR="0" wp14:anchorId="0628CD2C" wp14:editId="6653C163">
            <wp:extent cx="3132000" cy="2561214"/>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32000" cy="2561214"/>
                    </a:xfrm>
                    <a:prstGeom prst="rect">
                      <a:avLst/>
                    </a:prstGeom>
                    <a:noFill/>
                    <a:ln>
                      <a:noFill/>
                    </a:ln>
                  </pic:spPr>
                </pic:pic>
              </a:graphicData>
            </a:graphic>
          </wp:inline>
        </w:drawing>
      </w:r>
    </w:p>
    <w:p w14:paraId="7CEA3499" w14:textId="5B689011" w:rsidR="00DA7068" w:rsidRPr="00B82300" w:rsidRDefault="00DA7068" w:rsidP="00DA7068">
      <w:pPr>
        <w:pStyle w:val="Legenda"/>
        <w:ind w:firstLine="0"/>
      </w:pPr>
      <w:bookmarkStart w:id="10" w:name="_Ref189222948"/>
      <w:r w:rsidRPr="00B82300">
        <w:t xml:space="preserve">Fig. </w:t>
      </w:r>
      <w:fldSimple w:instr=" SEQ Fig. \* ARABIC ">
        <w:r w:rsidR="00C37B68" w:rsidRPr="00B82300">
          <w:rPr>
            <w:noProof/>
          </w:rPr>
          <w:t>9</w:t>
        </w:r>
      </w:fldSimple>
      <w:bookmarkEnd w:id="10"/>
      <w:r w:rsidRPr="00B82300">
        <w:t xml:space="preserve"> - Variation in the new binder content required in relation to the RAP replacement portion in the asphalt mixture (total, coarse or fine aggregate).</w:t>
      </w:r>
    </w:p>
    <w:p w14:paraId="7B0490FA" w14:textId="31DCAA52" w:rsidR="00214090" w:rsidRPr="00B82300" w:rsidRDefault="00214090" w:rsidP="00CC0C03"/>
    <w:p w14:paraId="797ED165" w14:textId="2B75D985" w:rsidR="0055072A" w:rsidRPr="00B82300" w:rsidRDefault="0055072A" w:rsidP="00CC0C03">
      <w:r w:rsidRPr="00B82300">
        <w:t xml:space="preserve">Increasing the RAP content in asphalt mixtures inherently reduces the amount of virgin binder required, as part of the binder is already provided by the aged RAP material. While this can improve initial stiffness and potentially reduce costs, it may also influence the long-term </w:t>
      </w:r>
      <w:r w:rsidR="000952EA" w:rsidRPr="00233853">
        <w:rPr>
          <w:highlight w:val="yellow"/>
        </w:rPr>
        <w:t>mixture</w:t>
      </w:r>
      <w:r w:rsidR="000952EA" w:rsidRPr="00B82300">
        <w:t xml:space="preserve"> </w:t>
      </w:r>
      <w:r w:rsidRPr="00B82300">
        <w:t xml:space="preserve">performance. Specifically, the reduced virgin binder content can lead to increased susceptibility to cracking and reduced fatigue resistance, as the aged binder is more brittle and less ductile than fresh binder. To mitigate these effects, some studies </w:t>
      </w:r>
      <w:r w:rsidRPr="00B82300">
        <w:fldChar w:fldCharType="begin" w:fldLock="1"/>
      </w:r>
      <w:r w:rsidR="006A48A2" w:rsidRPr="00B82300">
        <w:instrText>ADDIN CSL_CITATION {"citationItems":[{"id":"ITEM-1","itemData":{"DOI":"10.1016/j.jtte.2020.12.007","ISSN":"20957564","author":[{"dropping-particle":"","family":"Pasetto","given":"Marco","non-dropping-particle":"","parse-names":false,"suffix":""},{"dropping-particle":"","family":"Baliello","given":"Andrea","non-dropping-particle":"","parse-names":false,"suffix":""},{"dropping-particle":"","family":"Giacomello","given":"Giovanni","non-dropping-particle":"","parse-names":false,"suffix":""},{"dropping-particle":"","family":"Pasquini","given":"Emiliano","non-dropping-particle":"","parse-names":false,"suffix":""}],"container-title":"Journal of Traffic and Transportation Engineering (English Edition)","id":"ITEM-1","issue":"6","issued":{"date-parts":[["2021","12"]]},"page":"1022-1035","title":"Towards very high RAP content asphalt mixes: A comprehensive performance-based study of rejuvenated binders","type":"article-journal","volume":"8"},"uris":["http://www.mendeley.com/documents/?uuid=3dabae0f-1549-4364-ad62-0987ba05107d"]},{"id":"ITEM-2","itemData":{"DOI":"10.1016/j.conbuildmat.2025.143795","ISSN":"09500618","author":[{"dropping-particle":"","family":"Samad","given":"Abdul","non-dropping-particle":"","parse-names":false,"suffix":""},{"dropping-particle":"","family":"Luo","given":"Xue","non-dropping-particle":"","parse-names":false,"suffix":""},{"dropping-particle":"","family":"Wang","given":"Jiawei","non-dropping-particle":"","parse-names":false,"suffix":""},{"dropping-particle":"","family":"Abid","given":"Muhammad Waheed","non-dropping-particle":"","parse-names":false,"suffix":""}],"container-title":"Construction and Building Materials","id":"ITEM-2","issued":{"date-parts":[["2025","10"]]},"page":"143795","title":"Optimization of recycled asphalt binder with eco-friendly additives: Activation energy and bonding properties","type":"article-journal","volume":"497"},"uris":["http://www.mendeley.com/documents/?uuid=af5c62a1-f23b-4bbb-8cc0-4a8f6457554e"]}],"mendeley":{"formattedCitation":"[55,56]","plainTextFormattedCitation":"[55,56]","previouslyFormattedCitation":"[54,55]"},"properties":{"noteIndex":0},"schema":"https://github.com/citation-style-language/schema/raw/master/csl-citation.json"}</w:instrText>
      </w:r>
      <w:r w:rsidRPr="00B82300">
        <w:fldChar w:fldCharType="separate"/>
      </w:r>
      <w:r w:rsidR="006A48A2" w:rsidRPr="00B82300">
        <w:rPr>
          <w:noProof/>
        </w:rPr>
        <w:t>[55,56]</w:t>
      </w:r>
      <w:r w:rsidRPr="00B82300">
        <w:fldChar w:fldCharType="end"/>
      </w:r>
      <w:r w:rsidRPr="00B82300">
        <w:t xml:space="preserve"> have incorporated rejuvenating agents or softening additives to restore the binder’s flexibility and improve inter-particle cohesion, thereby enhancing durability and resistance to cracking under long-term traffic loading. This relationship highlights the importance of balancing RAP content and binder properties to ensure optimal mechanical performance and </w:t>
      </w:r>
      <w:r w:rsidR="00C96962" w:rsidRPr="00233853">
        <w:rPr>
          <w:highlight w:val="yellow"/>
        </w:rPr>
        <w:t>asphalt pavements</w:t>
      </w:r>
      <w:r w:rsidR="00C96962" w:rsidRPr="00B82300">
        <w:t xml:space="preserve"> </w:t>
      </w:r>
      <w:r w:rsidRPr="00B82300">
        <w:t>longevity</w:t>
      </w:r>
      <w:r w:rsidR="00233853">
        <w:t>.</w:t>
      </w:r>
    </w:p>
    <w:p w14:paraId="793AD315" w14:textId="0ED06A67" w:rsidR="00214090" w:rsidRPr="00B82300" w:rsidRDefault="00214090" w:rsidP="00CC0C03">
      <w:r w:rsidRPr="00B82300">
        <w:t xml:space="preserve">The false </w:t>
      </w:r>
      <w:r w:rsidR="0068298B" w:rsidRPr="00233853">
        <w:rPr>
          <w:highlight w:val="yellow"/>
        </w:rPr>
        <w:t>particle size distribution</w:t>
      </w:r>
      <w:r w:rsidR="0068298B" w:rsidRPr="00B82300">
        <w:t xml:space="preserve"> </w:t>
      </w:r>
      <w:r w:rsidRPr="00B82300">
        <w:t xml:space="preserve">provided during the material separation process, considering the binder </w:t>
      </w:r>
      <w:r w:rsidR="00233853" w:rsidRPr="00233853">
        <w:rPr>
          <w:highlight w:val="yellow"/>
        </w:rPr>
        <w:t>presence</w:t>
      </w:r>
      <w:r w:rsidRPr="00B82300">
        <w:t xml:space="preserve">, which mobilizes during the new mixing process due to temperature, releasing the granules and altering the overall particle distribution, is one of the main issues when only the fine fraction is replaced by RAP. In </w:t>
      </w:r>
      <w:r w:rsidR="00CC07BE" w:rsidRPr="00B82300">
        <w:fldChar w:fldCharType="begin"/>
      </w:r>
      <w:r w:rsidR="00CC07BE" w:rsidRPr="00B82300">
        <w:instrText xml:space="preserve"> REF _Ref201025671 \h </w:instrText>
      </w:r>
      <w:r w:rsidR="00CC0C03" w:rsidRPr="00B82300">
        <w:instrText xml:space="preserve"> \* MERGEFORMAT </w:instrText>
      </w:r>
      <w:r w:rsidR="00CC07BE" w:rsidRPr="00B82300">
        <w:fldChar w:fldCharType="separate"/>
      </w:r>
      <w:r w:rsidR="00C37B68" w:rsidRPr="00B82300">
        <w:t xml:space="preserve">Fig. </w:t>
      </w:r>
      <w:r w:rsidR="00C37B68" w:rsidRPr="00B82300">
        <w:rPr>
          <w:noProof/>
        </w:rPr>
        <w:t>10</w:t>
      </w:r>
      <w:r w:rsidR="00CC07BE" w:rsidRPr="00B82300">
        <w:fldChar w:fldCharType="end"/>
      </w:r>
      <w:r w:rsidRPr="00B82300">
        <w:t xml:space="preserve">, for example, it is evident that the sample during the stability test exhibited total </w:t>
      </w:r>
      <w:r w:rsidR="001E055B" w:rsidRPr="00233853">
        <w:rPr>
          <w:highlight w:val="yellow"/>
        </w:rPr>
        <w:t>specimen</w:t>
      </w:r>
      <w:r w:rsidR="001E055B" w:rsidRPr="00B82300">
        <w:t xml:space="preserve"> </w:t>
      </w:r>
      <w:r w:rsidRPr="00B82300">
        <w:t>failure, without general aggregation of the entire set. In light of this, and considering that the savings in new binder occurred only with a 25% RAP substitution, which is negligible for other ranges, it is not considered viable to separate by granulometry when incorporating RAP into new asphalt mixtures. Thus, it is more advantageous for the RAP to be incorporated entirely within its granulometric range.</w:t>
      </w:r>
    </w:p>
    <w:p w14:paraId="60C0CE07" w14:textId="77777777" w:rsidR="00214090" w:rsidRPr="00B82300" w:rsidRDefault="00214090" w:rsidP="00CC0C03"/>
    <w:p w14:paraId="04C31F3D" w14:textId="77777777" w:rsidR="00214090" w:rsidRPr="00B82300" w:rsidRDefault="00214090" w:rsidP="00CC0C03">
      <w:pPr>
        <w:ind w:firstLine="0"/>
        <w:jc w:val="center"/>
        <w:rPr>
          <w:lang w:val="pt-BR"/>
        </w:rPr>
      </w:pPr>
      <w:r w:rsidRPr="00B82300">
        <w:rPr>
          <w:noProof/>
        </w:rPr>
        <w:lastRenderedPageBreak/>
        <w:drawing>
          <wp:inline distT="0" distB="0" distL="0" distR="0" wp14:anchorId="362ED9D8" wp14:editId="3E67F601">
            <wp:extent cx="3132000" cy="1620357"/>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99"/>
                    <pic:cNvPicPr>
                      <a:picLocks noChangeAspect="1" noChangeArrowheads="1"/>
                    </pic:cNvPicPr>
                  </pic:nvPicPr>
                  <pic:blipFill>
                    <a:blip r:embed="rId20" cstate="print">
                      <a:extLst>
                        <a:ext uri="{28A0092B-C50C-407E-A947-70E740481C1C}">
                          <a14:useLocalDpi xmlns:a14="http://schemas.microsoft.com/office/drawing/2010/main" val="0"/>
                        </a:ext>
                      </a:extLst>
                    </a:blip>
                    <a:srcRect l="12920"/>
                    <a:stretch>
                      <a:fillRect/>
                    </a:stretch>
                  </pic:blipFill>
                  <pic:spPr bwMode="auto">
                    <a:xfrm rot="10800000">
                      <a:off x="0" y="0"/>
                      <a:ext cx="3132000" cy="1620357"/>
                    </a:xfrm>
                    <a:prstGeom prst="rect">
                      <a:avLst/>
                    </a:prstGeom>
                    <a:noFill/>
                    <a:ln>
                      <a:noFill/>
                    </a:ln>
                  </pic:spPr>
                </pic:pic>
              </a:graphicData>
            </a:graphic>
          </wp:inline>
        </w:drawing>
      </w:r>
    </w:p>
    <w:p w14:paraId="4F2B3AAA" w14:textId="247E9366" w:rsidR="00DA7068" w:rsidRPr="00B82300" w:rsidRDefault="00DA7068" w:rsidP="00DA7068">
      <w:pPr>
        <w:pStyle w:val="Legenda"/>
        <w:spacing w:before="0" w:after="0"/>
        <w:ind w:firstLine="0"/>
      </w:pPr>
      <w:bookmarkStart w:id="11" w:name="_Ref201025671"/>
      <w:r w:rsidRPr="00B82300">
        <w:t xml:space="preserve">Fig. </w:t>
      </w:r>
      <w:fldSimple w:instr=" SEQ Fig. \* ARABIC ">
        <w:r w:rsidR="00C37B68" w:rsidRPr="00B82300">
          <w:rPr>
            <w:noProof/>
          </w:rPr>
          <w:t>10</w:t>
        </w:r>
      </w:fldSimple>
      <w:bookmarkEnd w:id="11"/>
      <w:r w:rsidRPr="00B82300">
        <w:t xml:space="preserve"> - Test specimen </w:t>
      </w:r>
      <w:r w:rsidR="008A4423" w:rsidRPr="00233853">
        <w:rPr>
          <w:highlight w:val="yellow"/>
        </w:rPr>
        <w:t>after</w:t>
      </w:r>
      <w:r w:rsidRPr="00B82300">
        <w:t xml:space="preserve"> the Marshall stability test, demonstrating the sample rupture without adequate cohesion in which there is a lack of small pieces for the interlocking of the stone structure in the replacement.</w:t>
      </w:r>
    </w:p>
    <w:p w14:paraId="4C9210E5" w14:textId="77777777" w:rsidR="00214090" w:rsidRPr="00B82300" w:rsidRDefault="00214090" w:rsidP="00CC0C03">
      <w:pPr>
        <w:ind w:firstLine="0"/>
        <w:jc w:val="left"/>
      </w:pPr>
    </w:p>
    <w:p w14:paraId="1A9F01B4" w14:textId="5ECB2F8C" w:rsidR="00214090" w:rsidRPr="00B82300" w:rsidRDefault="00214090" w:rsidP="00CC0C03">
      <w:r w:rsidRPr="00B82300">
        <w:t xml:space="preserve">Regarding the variation in stability relative to the different groups, the graph in </w:t>
      </w:r>
      <w:r w:rsidR="00CC07BE" w:rsidRPr="00B82300">
        <w:fldChar w:fldCharType="begin"/>
      </w:r>
      <w:r w:rsidR="00CC07BE" w:rsidRPr="00B82300">
        <w:instrText xml:space="preserve"> REF _Ref201025710 \h </w:instrText>
      </w:r>
      <w:r w:rsidR="00CC0C03" w:rsidRPr="00B82300">
        <w:instrText xml:space="preserve"> \* MERGEFORMAT </w:instrText>
      </w:r>
      <w:r w:rsidR="00CC07BE" w:rsidRPr="00B82300">
        <w:fldChar w:fldCharType="separate"/>
      </w:r>
      <w:r w:rsidR="00C37B68" w:rsidRPr="00B82300">
        <w:t xml:space="preserve">Fig. </w:t>
      </w:r>
      <w:r w:rsidR="00C37B68" w:rsidRPr="00B82300">
        <w:rPr>
          <w:noProof/>
        </w:rPr>
        <w:t>11</w:t>
      </w:r>
      <w:r w:rsidR="00CC07BE" w:rsidRPr="00B82300">
        <w:fldChar w:fldCharType="end"/>
      </w:r>
      <w:r w:rsidRPr="00B82300">
        <w:t xml:space="preserve"> illustrates the stability variation of the mixtures considering the RAP incorporation fraction for a 4% air void volume. It is evident that improvements in stability were observed only in the fine aggregate substitution with RAP. The decrease when using RAP solely as coarse aggregate can be explained by the decomposition of </w:t>
      </w:r>
      <w:r w:rsidR="0068298B" w:rsidRPr="00233853">
        <w:rPr>
          <w:highlight w:val="yellow"/>
        </w:rPr>
        <w:t>coarse particles</w:t>
      </w:r>
      <w:r w:rsidR="0068298B" w:rsidRPr="00B82300">
        <w:t xml:space="preserve"> </w:t>
      </w:r>
      <w:r w:rsidRPr="00B82300">
        <w:t xml:space="preserve">upon reactivation of the aged binder, leading to variations in the granulometric distribution and reduced </w:t>
      </w:r>
      <w:r w:rsidR="00E3312F" w:rsidRPr="00233853">
        <w:rPr>
          <w:highlight w:val="yellow"/>
        </w:rPr>
        <w:t>the structure</w:t>
      </w:r>
      <w:r w:rsidR="00E3312F" w:rsidRPr="00B82300">
        <w:t xml:space="preserve"> </w:t>
      </w:r>
      <w:r w:rsidRPr="00B82300">
        <w:t>interlocking. It can also be attributed to the excessive binder consumption, which consequently results in greater flow and deformation of the mixture.</w:t>
      </w:r>
    </w:p>
    <w:p w14:paraId="1923D0BF" w14:textId="6A2379C1" w:rsidR="00D038D9" w:rsidRPr="00B82300" w:rsidRDefault="00D038D9" w:rsidP="00CC0C03">
      <w:r w:rsidRPr="00B82300">
        <w:t>The differences observed in binder savings between basaltic and granite fines can be largely attributed to their distinct surface textures and mineral compositions. Basaltic fines typically exhibit a rougher surface texture and higher angularity, which enhances mechanical interlocking and increases the specific surface area in contact with the binder. This can lead to greater binder absorption and, consequently, more efficient utilization of the binder in the mixture. On the other hand, granite fines usually have smoother surfaces and lower absorption capacity, which may reduce the overall binder demand but can slightly affect particle-to-particle cohesion. Additionally, the mineralogical composition of the fines can influence chemical interactions with the bituminous binder, potentially affecting adhesion and the mixture’s mechanical performance.</w:t>
      </w:r>
    </w:p>
    <w:p w14:paraId="03887A27" w14:textId="77777777" w:rsidR="00CC07BE" w:rsidRPr="00B82300" w:rsidRDefault="00CC07BE" w:rsidP="00CC0C03"/>
    <w:p w14:paraId="656F5E6C" w14:textId="77777777" w:rsidR="00214090" w:rsidRPr="00B82300" w:rsidRDefault="00214090" w:rsidP="00CC0C03">
      <w:pPr>
        <w:ind w:firstLine="0"/>
        <w:jc w:val="center"/>
        <w:rPr>
          <w:lang w:val="pt-BR"/>
        </w:rPr>
      </w:pPr>
      <w:r w:rsidRPr="00B82300">
        <w:rPr>
          <w:noProof/>
          <w:lang w:val="pt-BR"/>
        </w:rPr>
        <w:lastRenderedPageBreak/>
        <w:drawing>
          <wp:inline distT="0" distB="0" distL="0" distR="0" wp14:anchorId="35556998" wp14:editId="28C0AEE8">
            <wp:extent cx="3132000" cy="2526866"/>
            <wp:effectExtent l="0" t="0" r="0" b="698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32000" cy="2526866"/>
                    </a:xfrm>
                    <a:prstGeom prst="rect">
                      <a:avLst/>
                    </a:prstGeom>
                    <a:noFill/>
                    <a:ln>
                      <a:noFill/>
                    </a:ln>
                  </pic:spPr>
                </pic:pic>
              </a:graphicData>
            </a:graphic>
          </wp:inline>
        </w:drawing>
      </w:r>
    </w:p>
    <w:p w14:paraId="1757AB57" w14:textId="69F14011" w:rsidR="00DA7068" w:rsidRPr="00B82300" w:rsidRDefault="00DA7068" w:rsidP="00DA7068">
      <w:pPr>
        <w:pStyle w:val="Legenda"/>
        <w:spacing w:before="0" w:after="0"/>
        <w:ind w:firstLine="0"/>
      </w:pPr>
      <w:bookmarkStart w:id="12" w:name="_Ref201025710"/>
      <w:r w:rsidRPr="00B82300">
        <w:t xml:space="preserve">Fig. </w:t>
      </w:r>
      <w:fldSimple w:instr=" SEQ Fig. \* ARABIC ">
        <w:r w:rsidR="00C37B68" w:rsidRPr="00B82300">
          <w:rPr>
            <w:noProof/>
          </w:rPr>
          <w:t>11</w:t>
        </w:r>
      </w:fldSimple>
      <w:bookmarkEnd w:id="12"/>
      <w:r w:rsidRPr="00B82300">
        <w:t xml:space="preserve"> - Marshall stability variation of mixtures considering the </w:t>
      </w:r>
      <w:r w:rsidR="00E3312F" w:rsidRPr="00233853">
        <w:rPr>
          <w:highlight w:val="yellow"/>
        </w:rPr>
        <w:t>RAP</w:t>
      </w:r>
      <w:r w:rsidR="00E3312F" w:rsidRPr="00B82300">
        <w:t xml:space="preserve"> </w:t>
      </w:r>
      <w:r w:rsidRPr="00B82300">
        <w:t>location application for a void volume set at 4%.</w:t>
      </w:r>
    </w:p>
    <w:p w14:paraId="7C8644CD" w14:textId="77777777" w:rsidR="00214090" w:rsidRPr="00B82300" w:rsidRDefault="00214090" w:rsidP="00CC0C03"/>
    <w:p w14:paraId="460A5812" w14:textId="1CFEEAB0" w:rsidR="00214090" w:rsidRPr="00B82300" w:rsidRDefault="00214090" w:rsidP="00CC0C03">
      <w:pPr>
        <w:rPr>
          <w:lang w:eastAsia="pt-BR"/>
        </w:rPr>
      </w:pPr>
      <w:r w:rsidRPr="00B82300">
        <w:rPr>
          <w:lang w:eastAsia="pt-BR"/>
        </w:rPr>
        <w:t xml:space="preserve">Considering that the exclusive </w:t>
      </w:r>
      <w:r w:rsidR="00CB4308" w:rsidRPr="00233853">
        <w:rPr>
          <w:highlight w:val="yellow"/>
          <w:lang w:eastAsia="pt-BR"/>
        </w:rPr>
        <w:t>RAP</w:t>
      </w:r>
      <w:r w:rsidR="00CB4308" w:rsidRPr="00B82300">
        <w:rPr>
          <w:lang w:eastAsia="pt-BR"/>
        </w:rPr>
        <w:t xml:space="preserve"> </w:t>
      </w:r>
      <w:r w:rsidRPr="00B82300">
        <w:rPr>
          <w:lang w:eastAsia="pt-BR"/>
        </w:rPr>
        <w:t xml:space="preserve">substitution as coarse aggregate did not yield good results, and the difference between exclusive substitution as fine aggregates and total substitution was not significant, the </w:t>
      </w:r>
      <w:r w:rsidR="00CB4308" w:rsidRPr="00233853">
        <w:rPr>
          <w:highlight w:val="yellow"/>
          <w:lang w:eastAsia="pt-BR"/>
        </w:rPr>
        <w:t>RAP</w:t>
      </w:r>
      <w:r w:rsidR="00CB4308" w:rsidRPr="00B82300">
        <w:rPr>
          <w:lang w:eastAsia="pt-BR"/>
        </w:rPr>
        <w:t xml:space="preserve"> </w:t>
      </w:r>
      <w:r w:rsidRPr="00B82300">
        <w:rPr>
          <w:lang w:eastAsia="pt-BR"/>
        </w:rPr>
        <w:t>separation by granulometric range was abandoned for the other physical and mechanical characteristics. Thus, the full RAP incorporation in both fractions was prioritized. This approach is based on the fact that total substitution also results in a greater increase in the residual material in new mixtures.</w:t>
      </w:r>
    </w:p>
    <w:p w14:paraId="15E17E16" w14:textId="5A279F36" w:rsidR="00214090" w:rsidRPr="00B82300" w:rsidRDefault="00214090" w:rsidP="00CC0C03">
      <w:pPr>
        <w:rPr>
          <w:lang w:eastAsia="pt-BR"/>
        </w:rPr>
      </w:pPr>
      <w:r w:rsidRPr="00B82300">
        <w:rPr>
          <w:lang w:eastAsia="pt-BR"/>
        </w:rPr>
        <w:t xml:space="preserve">Based on the above, following the complementary mechanical strength results required by the applicable standards, and having defined the optimal percentages of new binder for mixtures with full RAP incorporation across its entire granulometric range, the data in </w:t>
      </w:r>
      <w:r w:rsidRPr="00B82300">
        <w:rPr>
          <w:lang w:eastAsia="pt-BR"/>
        </w:rPr>
        <w:fldChar w:fldCharType="begin"/>
      </w:r>
      <w:r w:rsidRPr="00B82300">
        <w:rPr>
          <w:lang w:eastAsia="pt-BR"/>
        </w:rPr>
        <w:instrText xml:space="preserve"> REF _Ref189223669 \h  \* MERGEFORMAT </w:instrText>
      </w:r>
      <w:r w:rsidRPr="00B82300">
        <w:rPr>
          <w:lang w:eastAsia="pt-BR"/>
        </w:rPr>
      </w:r>
      <w:r w:rsidRPr="00B82300">
        <w:rPr>
          <w:lang w:eastAsia="pt-BR"/>
        </w:rPr>
        <w:fldChar w:fldCharType="separate"/>
      </w:r>
      <w:r w:rsidRPr="00B82300">
        <w:t xml:space="preserve">Table </w:t>
      </w:r>
      <w:r w:rsidRPr="00B82300">
        <w:rPr>
          <w:noProof/>
        </w:rPr>
        <w:t>3</w:t>
      </w:r>
      <w:r w:rsidRPr="00B82300">
        <w:rPr>
          <w:lang w:eastAsia="pt-BR"/>
        </w:rPr>
        <w:fldChar w:fldCharType="end"/>
      </w:r>
      <w:r w:rsidRPr="00B82300">
        <w:rPr>
          <w:lang w:eastAsia="pt-BR"/>
        </w:rPr>
        <w:t xml:space="preserve"> present the laboratory results for the complementary characterizations.</w:t>
      </w:r>
      <w:r w:rsidR="00B14D14" w:rsidRPr="00B82300">
        <w:rPr>
          <w:lang w:eastAsia="pt-BR"/>
        </w:rPr>
        <w:t xml:space="preserve"> </w:t>
      </w:r>
      <w:r w:rsidR="00B14D14" w:rsidRPr="00B82300">
        <w:t xml:space="preserve">The </w:t>
      </w:r>
      <w:r w:rsidR="00B14D14" w:rsidRPr="00B82300">
        <w:fldChar w:fldCharType="begin"/>
      </w:r>
      <w:r w:rsidR="00B14D14" w:rsidRPr="00B82300">
        <w:instrText xml:space="preserve"> REF _Ref211042062 \h  \* MERGEFORMAT </w:instrText>
      </w:r>
      <w:r w:rsidR="00B14D14" w:rsidRPr="00B82300">
        <w:fldChar w:fldCharType="separate"/>
      </w:r>
      <w:r w:rsidR="00B14D14" w:rsidRPr="00B82300">
        <w:t xml:space="preserve">Table </w:t>
      </w:r>
      <w:r w:rsidR="00B14D14" w:rsidRPr="00B82300">
        <w:rPr>
          <w:noProof/>
        </w:rPr>
        <w:t>4</w:t>
      </w:r>
      <w:r w:rsidR="00B14D14" w:rsidRPr="00B82300">
        <w:fldChar w:fldCharType="end"/>
      </w:r>
      <w:r w:rsidR="00B14D14" w:rsidRPr="00B82300">
        <w:t>, in turn, presents the results obtained from the Analysis of Variance (ANOVA) for the complementary characterizations, through the evaluation of statistical significance (F), reliability (p), and coefficient of determination (R²).</w:t>
      </w:r>
    </w:p>
    <w:p w14:paraId="7CE55B37" w14:textId="77777777" w:rsidR="00214090" w:rsidRPr="00B82300" w:rsidRDefault="00214090" w:rsidP="00CC0C03"/>
    <w:p w14:paraId="05E94877" w14:textId="77777777" w:rsidR="00214090" w:rsidRPr="00B82300" w:rsidRDefault="00214090" w:rsidP="00CC0C03">
      <w:pPr>
        <w:pStyle w:val="Legenda"/>
        <w:spacing w:before="0" w:after="0"/>
        <w:ind w:firstLine="0"/>
        <w:jc w:val="both"/>
      </w:pPr>
      <w:bookmarkStart w:id="13" w:name="_Ref189223669"/>
      <w:r w:rsidRPr="00B82300">
        <w:t xml:space="preserve">Table </w:t>
      </w:r>
      <w:fldSimple w:instr=" SEQ Table \* ARABIC ">
        <w:r w:rsidRPr="00B82300">
          <w:rPr>
            <w:noProof/>
          </w:rPr>
          <w:t>3</w:t>
        </w:r>
      </w:fldSimple>
      <w:bookmarkEnd w:id="13"/>
      <w:r w:rsidRPr="00B82300">
        <w:t xml:space="preserve"> - Physical-mechanical results of the test specimens based on the determined optimum binder content.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3"/>
        <w:gridCol w:w="1336"/>
        <w:gridCol w:w="1276"/>
        <w:gridCol w:w="1872"/>
        <w:gridCol w:w="1248"/>
        <w:gridCol w:w="1560"/>
        <w:gridCol w:w="1671"/>
      </w:tblGrid>
      <w:tr w:rsidR="00214090" w:rsidRPr="00B82300" w14:paraId="6F0A9AAC" w14:textId="77777777" w:rsidTr="00931455">
        <w:trPr>
          <w:trHeight w:val="20"/>
        </w:trPr>
        <w:tc>
          <w:tcPr>
            <w:tcW w:w="714" w:type="pct"/>
            <w:shd w:val="clear" w:color="auto" w:fill="auto"/>
            <w:vAlign w:val="center"/>
          </w:tcPr>
          <w:p w14:paraId="618DBDE4" w14:textId="77777777" w:rsidR="00214090" w:rsidRPr="00B82300" w:rsidRDefault="00214090" w:rsidP="00CC0C03">
            <w:pPr>
              <w:ind w:firstLine="0"/>
              <w:jc w:val="center"/>
              <w:rPr>
                <w:b/>
                <w:bCs/>
                <w:lang w:val="en-GB"/>
              </w:rPr>
            </w:pPr>
            <w:r w:rsidRPr="00B82300">
              <w:rPr>
                <w:b/>
                <w:bCs/>
                <w:lang w:val="en-GB"/>
              </w:rPr>
              <w:t>Mixture</w:t>
            </w:r>
          </w:p>
        </w:tc>
        <w:tc>
          <w:tcPr>
            <w:tcW w:w="639" w:type="pct"/>
            <w:shd w:val="clear" w:color="auto" w:fill="auto"/>
            <w:vAlign w:val="center"/>
          </w:tcPr>
          <w:p w14:paraId="15BACAAB" w14:textId="77777777" w:rsidR="00214090" w:rsidRPr="00B82300" w:rsidRDefault="00214090" w:rsidP="00CC0C03">
            <w:pPr>
              <w:ind w:firstLine="0"/>
              <w:jc w:val="center"/>
              <w:rPr>
                <w:b/>
                <w:bCs/>
                <w:lang w:val="en-GB"/>
              </w:rPr>
            </w:pPr>
            <w:r w:rsidRPr="00B82300">
              <w:rPr>
                <w:b/>
                <w:bCs/>
                <w:lang w:val="en-GB"/>
              </w:rPr>
              <w:t>New blinder (%)</w:t>
            </w:r>
          </w:p>
        </w:tc>
        <w:tc>
          <w:tcPr>
            <w:tcW w:w="610" w:type="pct"/>
            <w:shd w:val="clear" w:color="auto" w:fill="auto"/>
            <w:vAlign w:val="center"/>
          </w:tcPr>
          <w:p w14:paraId="39FDB8BF" w14:textId="77777777" w:rsidR="00214090" w:rsidRPr="00B82300" w:rsidRDefault="00214090" w:rsidP="00CC0C03">
            <w:pPr>
              <w:ind w:firstLine="0"/>
              <w:jc w:val="center"/>
              <w:rPr>
                <w:b/>
                <w:bCs/>
                <w:lang w:val="en-GB"/>
              </w:rPr>
            </w:pPr>
            <w:r w:rsidRPr="00B82300">
              <w:rPr>
                <w:b/>
                <w:bCs/>
                <w:lang w:val="en-GB"/>
              </w:rPr>
              <w:t>Density (g/cm³)</w:t>
            </w:r>
          </w:p>
        </w:tc>
        <w:tc>
          <w:tcPr>
            <w:tcW w:w="895" w:type="pct"/>
            <w:shd w:val="clear" w:color="auto" w:fill="auto"/>
            <w:vAlign w:val="center"/>
          </w:tcPr>
          <w:p w14:paraId="55A53AD2" w14:textId="77777777" w:rsidR="00214090" w:rsidRPr="00B82300" w:rsidRDefault="00214090" w:rsidP="00CC0C03">
            <w:pPr>
              <w:ind w:firstLine="0"/>
              <w:jc w:val="center"/>
              <w:rPr>
                <w:b/>
                <w:bCs/>
                <w:lang w:val="en-GB"/>
              </w:rPr>
            </w:pPr>
            <w:r w:rsidRPr="00B82300">
              <w:rPr>
                <w:b/>
                <w:bCs/>
                <w:lang w:val="en-GB"/>
              </w:rPr>
              <w:t>Stability (N)</w:t>
            </w:r>
          </w:p>
        </w:tc>
        <w:tc>
          <w:tcPr>
            <w:tcW w:w="597" w:type="pct"/>
            <w:shd w:val="clear" w:color="auto" w:fill="auto"/>
            <w:vAlign w:val="center"/>
          </w:tcPr>
          <w:p w14:paraId="3ECE7669" w14:textId="77777777" w:rsidR="00214090" w:rsidRPr="00B82300" w:rsidRDefault="00214090" w:rsidP="00CC0C03">
            <w:pPr>
              <w:ind w:firstLine="0"/>
              <w:jc w:val="center"/>
              <w:rPr>
                <w:b/>
                <w:bCs/>
                <w:lang w:val="en-GB"/>
              </w:rPr>
            </w:pPr>
            <w:r w:rsidRPr="00B82300">
              <w:rPr>
                <w:b/>
                <w:bCs/>
                <w:lang w:val="en-GB"/>
              </w:rPr>
              <w:t>Creep (c.mm)</w:t>
            </w:r>
          </w:p>
        </w:tc>
        <w:tc>
          <w:tcPr>
            <w:tcW w:w="746" w:type="pct"/>
            <w:shd w:val="clear" w:color="auto" w:fill="auto"/>
            <w:vAlign w:val="center"/>
          </w:tcPr>
          <w:p w14:paraId="11A1781C" w14:textId="77777777" w:rsidR="00214090" w:rsidRPr="00B82300" w:rsidRDefault="00214090" w:rsidP="00CC0C03">
            <w:pPr>
              <w:ind w:firstLine="0"/>
              <w:jc w:val="center"/>
              <w:rPr>
                <w:b/>
                <w:bCs/>
                <w:lang w:val="en-GB"/>
              </w:rPr>
            </w:pPr>
            <w:r w:rsidRPr="00B82300">
              <w:rPr>
                <w:b/>
                <w:bCs/>
                <w:lang w:val="en-GB"/>
              </w:rPr>
              <w:t>Wear</w:t>
            </w:r>
          </w:p>
          <w:p w14:paraId="7A89751A" w14:textId="77777777" w:rsidR="00214090" w:rsidRPr="00B82300" w:rsidRDefault="00214090" w:rsidP="00CC0C03">
            <w:pPr>
              <w:ind w:firstLine="0"/>
              <w:jc w:val="center"/>
              <w:rPr>
                <w:b/>
                <w:bCs/>
                <w:lang w:val="en-GB"/>
              </w:rPr>
            </w:pPr>
            <w:r w:rsidRPr="00B82300">
              <w:rPr>
                <w:b/>
                <w:bCs/>
                <w:lang w:val="en-GB"/>
              </w:rPr>
              <w:t>(%)</w:t>
            </w:r>
          </w:p>
        </w:tc>
        <w:tc>
          <w:tcPr>
            <w:tcW w:w="800" w:type="pct"/>
            <w:shd w:val="clear" w:color="auto" w:fill="auto"/>
            <w:vAlign w:val="center"/>
          </w:tcPr>
          <w:p w14:paraId="065E69B9" w14:textId="77777777" w:rsidR="00214090" w:rsidRPr="00B82300" w:rsidRDefault="00214090" w:rsidP="00CC0C03">
            <w:pPr>
              <w:ind w:firstLine="0"/>
              <w:jc w:val="center"/>
              <w:rPr>
                <w:b/>
                <w:bCs/>
                <w:lang w:val="en-GB"/>
              </w:rPr>
            </w:pPr>
            <w:r w:rsidRPr="00B82300">
              <w:rPr>
                <w:b/>
                <w:bCs/>
                <w:lang w:val="en-GB"/>
              </w:rPr>
              <w:t>Tensile strength (MPa)</w:t>
            </w:r>
          </w:p>
        </w:tc>
      </w:tr>
      <w:tr w:rsidR="00214090" w:rsidRPr="00B82300" w14:paraId="672843AE" w14:textId="77777777" w:rsidTr="00931455">
        <w:trPr>
          <w:trHeight w:val="20"/>
        </w:trPr>
        <w:tc>
          <w:tcPr>
            <w:tcW w:w="714" w:type="pct"/>
            <w:shd w:val="clear" w:color="auto" w:fill="auto"/>
            <w:vAlign w:val="center"/>
          </w:tcPr>
          <w:p w14:paraId="04DCA8BB" w14:textId="77777777" w:rsidR="00214090" w:rsidRPr="00B82300" w:rsidRDefault="00214090" w:rsidP="00CC0C03">
            <w:pPr>
              <w:ind w:firstLine="0"/>
              <w:jc w:val="center"/>
              <w:rPr>
                <w:lang w:val="en-GB"/>
              </w:rPr>
            </w:pPr>
            <w:r w:rsidRPr="00B82300">
              <w:rPr>
                <w:lang w:val="en-GB"/>
              </w:rPr>
              <w:t>0% GR</w:t>
            </w:r>
          </w:p>
        </w:tc>
        <w:tc>
          <w:tcPr>
            <w:tcW w:w="639" w:type="pct"/>
            <w:shd w:val="clear" w:color="auto" w:fill="auto"/>
            <w:vAlign w:val="center"/>
          </w:tcPr>
          <w:p w14:paraId="2041C54F" w14:textId="67EAC03E" w:rsidR="00214090" w:rsidRPr="00B82300" w:rsidRDefault="00214090" w:rsidP="00CC0C03">
            <w:pPr>
              <w:ind w:firstLine="0"/>
              <w:jc w:val="center"/>
              <w:rPr>
                <w:lang w:val="en-GB"/>
              </w:rPr>
            </w:pPr>
            <w:r w:rsidRPr="00B82300">
              <w:rPr>
                <w:lang w:val="en-GB"/>
              </w:rPr>
              <w:t>5.00</w:t>
            </w:r>
          </w:p>
        </w:tc>
        <w:tc>
          <w:tcPr>
            <w:tcW w:w="610" w:type="pct"/>
            <w:shd w:val="clear" w:color="auto" w:fill="auto"/>
            <w:vAlign w:val="center"/>
          </w:tcPr>
          <w:p w14:paraId="163B2418" w14:textId="2592D514" w:rsidR="00214090" w:rsidRPr="00B82300" w:rsidRDefault="00214090" w:rsidP="00CC0C03">
            <w:pPr>
              <w:ind w:firstLine="0"/>
              <w:jc w:val="center"/>
              <w:rPr>
                <w:lang w:val="en-GB"/>
              </w:rPr>
            </w:pPr>
            <w:r w:rsidRPr="00B82300">
              <w:rPr>
                <w:lang w:val="en-GB"/>
              </w:rPr>
              <w:t>2.44</w:t>
            </w:r>
            <w:r w:rsidR="00931455" w:rsidRPr="00B82300">
              <w:rPr>
                <w:lang w:val="en-GB"/>
              </w:rPr>
              <w:t xml:space="preserve"> ± .01</w:t>
            </w:r>
          </w:p>
        </w:tc>
        <w:tc>
          <w:tcPr>
            <w:tcW w:w="895" w:type="pct"/>
            <w:shd w:val="clear" w:color="auto" w:fill="auto"/>
            <w:vAlign w:val="center"/>
          </w:tcPr>
          <w:p w14:paraId="75E46FA0" w14:textId="7FEB4024" w:rsidR="00214090" w:rsidRPr="00B82300" w:rsidRDefault="00214090" w:rsidP="00CC0C03">
            <w:pPr>
              <w:ind w:firstLine="0"/>
              <w:jc w:val="center"/>
              <w:rPr>
                <w:lang w:val="en-GB"/>
              </w:rPr>
            </w:pPr>
            <w:r w:rsidRPr="00B82300">
              <w:rPr>
                <w:lang w:val="en-GB"/>
              </w:rPr>
              <w:t>9149.80</w:t>
            </w:r>
            <w:r w:rsidR="00931455" w:rsidRPr="00B82300">
              <w:rPr>
                <w:lang w:val="en-GB"/>
              </w:rPr>
              <w:t xml:space="preserve"> ± 457.11</w:t>
            </w:r>
          </w:p>
        </w:tc>
        <w:tc>
          <w:tcPr>
            <w:tcW w:w="597" w:type="pct"/>
            <w:shd w:val="clear" w:color="auto" w:fill="auto"/>
            <w:vAlign w:val="center"/>
          </w:tcPr>
          <w:p w14:paraId="579B5532" w14:textId="44CACE88" w:rsidR="00214090" w:rsidRPr="00B82300" w:rsidRDefault="00214090" w:rsidP="00CC0C03">
            <w:pPr>
              <w:ind w:firstLine="0"/>
              <w:jc w:val="center"/>
              <w:rPr>
                <w:lang w:val="en-GB"/>
              </w:rPr>
            </w:pPr>
            <w:r w:rsidRPr="00B82300">
              <w:rPr>
                <w:lang w:val="en-GB"/>
              </w:rPr>
              <w:t>213</w:t>
            </w:r>
            <w:r w:rsidR="00931455" w:rsidRPr="00B82300">
              <w:rPr>
                <w:lang w:val="en-GB"/>
              </w:rPr>
              <w:t xml:space="preserve"> ± 11</w:t>
            </w:r>
          </w:p>
        </w:tc>
        <w:tc>
          <w:tcPr>
            <w:tcW w:w="746" w:type="pct"/>
            <w:shd w:val="clear" w:color="auto" w:fill="auto"/>
            <w:vAlign w:val="center"/>
          </w:tcPr>
          <w:p w14:paraId="7D20339B" w14:textId="189C0DAD" w:rsidR="00214090" w:rsidRPr="00B82300" w:rsidRDefault="00214090" w:rsidP="00CC0C03">
            <w:pPr>
              <w:ind w:firstLine="0"/>
              <w:jc w:val="center"/>
              <w:rPr>
                <w:lang w:val="en-GB"/>
              </w:rPr>
            </w:pPr>
            <w:r w:rsidRPr="00B82300">
              <w:rPr>
                <w:lang w:val="en-GB"/>
              </w:rPr>
              <w:t>11.86</w:t>
            </w:r>
            <w:r w:rsidR="00931455" w:rsidRPr="00B82300">
              <w:rPr>
                <w:lang w:val="en-GB"/>
              </w:rPr>
              <w:t xml:space="preserve"> ± 2.63</w:t>
            </w:r>
          </w:p>
        </w:tc>
        <w:tc>
          <w:tcPr>
            <w:tcW w:w="800" w:type="pct"/>
            <w:shd w:val="clear" w:color="auto" w:fill="auto"/>
            <w:vAlign w:val="center"/>
          </w:tcPr>
          <w:p w14:paraId="5768B658" w14:textId="0CA19573" w:rsidR="00214090" w:rsidRPr="00B82300" w:rsidRDefault="00214090" w:rsidP="00CC0C03">
            <w:pPr>
              <w:ind w:firstLine="0"/>
              <w:jc w:val="center"/>
              <w:rPr>
                <w:lang w:val="en-GB"/>
              </w:rPr>
            </w:pPr>
            <w:r w:rsidRPr="00B82300">
              <w:rPr>
                <w:lang w:val="en-GB"/>
              </w:rPr>
              <w:t>0.96</w:t>
            </w:r>
            <w:r w:rsidR="00931455" w:rsidRPr="00B82300">
              <w:rPr>
                <w:lang w:val="en-GB"/>
              </w:rPr>
              <w:t xml:space="preserve"> ± .06</w:t>
            </w:r>
          </w:p>
        </w:tc>
      </w:tr>
      <w:tr w:rsidR="00214090" w:rsidRPr="00B82300" w14:paraId="5B64362E" w14:textId="77777777" w:rsidTr="00931455">
        <w:trPr>
          <w:trHeight w:val="20"/>
        </w:trPr>
        <w:tc>
          <w:tcPr>
            <w:tcW w:w="714" w:type="pct"/>
            <w:shd w:val="clear" w:color="auto" w:fill="auto"/>
            <w:vAlign w:val="center"/>
          </w:tcPr>
          <w:p w14:paraId="0EB951C4" w14:textId="77777777" w:rsidR="00214090" w:rsidRPr="00B82300" w:rsidRDefault="00214090" w:rsidP="00CC0C03">
            <w:pPr>
              <w:ind w:firstLine="0"/>
              <w:jc w:val="center"/>
              <w:rPr>
                <w:lang w:val="en-GB"/>
              </w:rPr>
            </w:pPr>
            <w:r w:rsidRPr="00B82300">
              <w:rPr>
                <w:lang w:val="en-GB"/>
              </w:rPr>
              <w:t>50% GR</w:t>
            </w:r>
          </w:p>
        </w:tc>
        <w:tc>
          <w:tcPr>
            <w:tcW w:w="639" w:type="pct"/>
            <w:shd w:val="clear" w:color="auto" w:fill="auto"/>
            <w:vAlign w:val="center"/>
          </w:tcPr>
          <w:p w14:paraId="768280BA" w14:textId="33DDEE8E" w:rsidR="00214090" w:rsidRPr="00B82300" w:rsidRDefault="00214090" w:rsidP="00CC0C03">
            <w:pPr>
              <w:ind w:firstLine="0"/>
              <w:jc w:val="center"/>
              <w:rPr>
                <w:lang w:val="en-GB"/>
              </w:rPr>
            </w:pPr>
            <w:r w:rsidRPr="00B82300">
              <w:rPr>
                <w:lang w:val="en-GB"/>
              </w:rPr>
              <w:t>3.09</w:t>
            </w:r>
          </w:p>
        </w:tc>
        <w:tc>
          <w:tcPr>
            <w:tcW w:w="610" w:type="pct"/>
            <w:shd w:val="clear" w:color="auto" w:fill="auto"/>
            <w:vAlign w:val="center"/>
          </w:tcPr>
          <w:p w14:paraId="07914613" w14:textId="0D0527D3" w:rsidR="00214090" w:rsidRPr="00B82300" w:rsidRDefault="00214090" w:rsidP="00CC0C03">
            <w:pPr>
              <w:ind w:firstLine="0"/>
              <w:jc w:val="center"/>
              <w:rPr>
                <w:lang w:val="en-GB"/>
              </w:rPr>
            </w:pPr>
            <w:r w:rsidRPr="00B82300">
              <w:rPr>
                <w:lang w:val="en-GB"/>
              </w:rPr>
              <w:t>2.31</w:t>
            </w:r>
            <w:r w:rsidR="00931455" w:rsidRPr="00B82300">
              <w:rPr>
                <w:lang w:val="en-GB"/>
              </w:rPr>
              <w:t xml:space="preserve"> ± .04</w:t>
            </w:r>
          </w:p>
        </w:tc>
        <w:tc>
          <w:tcPr>
            <w:tcW w:w="895" w:type="pct"/>
            <w:shd w:val="clear" w:color="auto" w:fill="auto"/>
            <w:vAlign w:val="center"/>
          </w:tcPr>
          <w:p w14:paraId="6B3A0CF5" w14:textId="3D5E5ECF" w:rsidR="00214090" w:rsidRPr="00B82300" w:rsidRDefault="00214090" w:rsidP="00CC0C03">
            <w:pPr>
              <w:ind w:firstLine="0"/>
              <w:jc w:val="center"/>
              <w:rPr>
                <w:lang w:val="en-GB"/>
              </w:rPr>
            </w:pPr>
            <w:r w:rsidRPr="00B82300">
              <w:rPr>
                <w:lang w:val="en-GB"/>
              </w:rPr>
              <w:t>11082.69</w:t>
            </w:r>
            <w:r w:rsidR="00931455" w:rsidRPr="00B82300">
              <w:rPr>
                <w:lang w:val="en-GB"/>
              </w:rPr>
              <w:t xml:space="preserve"> ± 803.00</w:t>
            </w:r>
          </w:p>
        </w:tc>
        <w:tc>
          <w:tcPr>
            <w:tcW w:w="597" w:type="pct"/>
            <w:shd w:val="clear" w:color="auto" w:fill="auto"/>
            <w:vAlign w:val="center"/>
          </w:tcPr>
          <w:p w14:paraId="2D100CD7" w14:textId="3A358B99" w:rsidR="00214090" w:rsidRPr="00B82300" w:rsidRDefault="00214090" w:rsidP="00CC0C03">
            <w:pPr>
              <w:ind w:firstLine="0"/>
              <w:jc w:val="center"/>
              <w:rPr>
                <w:lang w:val="en-GB"/>
              </w:rPr>
            </w:pPr>
            <w:r w:rsidRPr="00B82300">
              <w:rPr>
                <w:lang w:val="en-GB"/>
              </w:rPr>
              <w:t>299</w:t>
            </w:r>
            <w:r w:rsidR="00931455" w:rsidRPr="00B82300">
              <w:rPr>
                <w:lang w:val="en-GB"/>
              </w:rPr>
              <w:t xml:space="preserve"> ± 71</w:t>
            </w:r>
          </w:p>
        </w:tc>
        <w:tc>
          <w:tcPr>
            <w:tcW w:w="746" w:type="pct"/>
            <w:shd w:val="clear" w:color="auto" w:fill="auto"/>
            <w:vAlign w:val="center"/>
          </w:tcPr>
          <w:p w14:paraId="5BC95511" w14:textId="33CCC8D3" w:rsidR="00214090" w:rsidRPr="00B82300" w:rsidRDefault="00214090" w:rsidP="00CC0C03">
            <w:pPr>
              <w:ind w:firstLine="0"/>
              <w:jc w:val="center"/>
              <w:rPr>
                <w:lang w:val="en-GB"/>
              </w:rPr>
            </w:pPr>
            <w:r w:rsidRPr="00B82300">
              <w:rPr>
                <w:lang w:val="en-GB"/>
              </w:rPr>
              <w:t>17.08</w:t>
            </w:r>
            <w:r w:rsidR="00931455" w:rsidRPr="00B82300">
              <w:rPr>
                <w:lang w:val="en-GB"/>
              </w:rPr>
              <w:t xml:space="preserve"> ± 0.15</w:t>
            </w:r>
          </w:p>
        </w:tc>
        <w:tc>
          <w:tcPr>
            <w:tcW w:w="800" w:type="pct"/>
            <w:shd w:val="clear" w:color="auto" w:fill="auto"/>
            <w:vAlign w:val="center"/>
          </w:tcPr>
          <w:p w14:paraId="55D15985" w14:textId="3F116B2D" w:rsidR="00214090" w:rsidRPr="00B82300" w:rsidRDefault="00214090" w:rsidP="00CC0C03">
            <w:pPr>
              <w:ind w:firstLine="0"/>
              <w:jc w:val="center"/>
              <w:rPr>
                <w:lang w:val="en-GB"/>
              </w:rPr>
            </w:pPr>
            <w:r w:rsidRPr="00B82300">
              <w:rPr>
                <w:lang w:val="en-GB"/>
              </w:rPr>
              <w:t>0.72</w:t>
            </w:r>
            <w:r w:rsidR="00931455" w:rsidRPr="00B82300">
              <w:rPr>
                <w:lang w:val="en-GB"/>
              </w:rPr>
              <w:t xml:space="preserve"> ± .30</w:t>
            </w:r>
          </w:p>
        </w:tc>
      </w:tr>
      <w:tr w:rsidR="00214090" w:rsidRPr="00B82300" w14:paraId="24B98AEE" w14:textId="77777777" w:rsidTr="00931455">
        <w:trPr>
          <w:trHeight w:val="20"/>
        </w:trPr>
        <w:tc>
          <w:tcPr>
            <w:tcW w:w="714" w:type="pct"/>
            <w:shd w:val="clear" w:color="auto" w:fill="auto"/>
            <w:vAlign w:val="center"/>
          </w:tcPr>
          <w:p w14:paraId="2E7F6E02" w14:textId="77777777" w:rsidR="00214090" w:rsidRPr="00B82300" w:rsidRDefault="00214090" w:rsidP="00CC0C03">
            <w:pPr>
              <w:ind w:firstLine="0"/>
              <w:jc w:val="center"/>
              <w:rPr>
                <w:lang w:val="en-GB"/>
              </w:rPr>
            </w:pPr>
            <w:r w:rsidRPr="00B82300">
              <w:rPr>
                <w:lang w:val="en-GB"/>
              </w:rPr>
              <w:t>100%</w:t>
            </w:r>
          </w:p>
        </w:tc>
        <w:tc>
          <w:tcPr>
            <w:tcW w:w="639" w:type="pct"/>
            <w:shd w:val="clear" w:color="auto" w:fill="auto"/>
            <w:vAlign w:val="center"/>
          </w:tcPr>
          <w:p w14:paraId="69AC20C2" w14:textId="641583DE" w:rsidR="00214090" w:rsidRPr="00B82300" w:rsidRDefault="00214090" w:rsidP="00CC0C03">
            <w:pPr>
              <w:ind w:firstLine="0"/>
              <w:jc w:val="center"/>
              <w:rPr>
                <w:lang w:val="en-GB"/>
              </w:rPr>
            </w:pPr>
            <w:r w:rsidRPr="00B82300">
              <w:rPr>
                <w:lang w:val="en-GB"/>
              </w:rPr>
              <w:t>1.85</w:t>
            </w:r>
          </w:p>
        </w:tc>
        <w:tc>
          <w:tcPr>
            <w:tcW w:w="610" w:type="pct"/>
            <w:shd w:val="clear" w:color="auto" w:fill="auto"/>
            <w:vAlign w:val="center"/>
          </w:tcPr>
          <w:p w14:paraId="0B71B11C" w14:textId="14CB7F33" w:rsidR="00214090" w:rsidRPr="00B82300" w:rsidRDefault="00214090" w:rsidP="00CC0C03">
            <w:pPr>
              <w:ind w:firstLine="0"/>
              <w:jc w:val="center"/>
              <w:rPr>
                <w:lang w:val="en-GB"/>
              </w:rPr>
            </w:pPr>
            <w:r w:rsidRPr="00B82300">
              <w:rPr>
                <w:lang w:val="en-GB"/>
              </w:rPr>
              <w:t>2.31</w:t>
            </w:r>
            <w:r w:rsidR="00931455" w:rsidRPr="00B82300">
              <w:rPr>
                <w:lang w:val="en-GB"/>
              </w:rPr>
              <w:t xml:space="preserve"> ± .02</w:t>
            </w:r>
          </w:p>
        </w:tc>
        <w:tc>
          <w:tcPr>
            <w:tcW w:w="895" w:type="pct"/>
            <w:shd w:val="clear" w:color="auto" w:fill="auto"/>
            <w:vAlign w:val="center"/>
          </w:tcPr>
          <w:p w14:paraId="23A4319A" w14:textId="71F21943" w:rsidR="00214090" w:rsidRPr="00B82300" w:rsidRDefault="00214090" w:rsidP="00CC0C03">
            <w:pPr>
              <w:ind w:firstLine="0"/>
              <w:jc w:val="center"/>
              <w:rPr>
                <w:lang w:val="en-GB"/>
              </w:rPr>
            </w:pPr>
            <w:r w:rsidRPr="00B82300">
              <w:rPr>
                <w:lang w:val="en-GB"/>
              </w:rPr>
              <w:t>11311.87</w:t>
            </w:r>
            <w:r w:rsidR="00931455" w:rsidRPr="00B82300">
              <w:rPr>
                <w:lang w:val="en-GB"/>
              </w:rPr>
              <w:t xml:space="preserve"> ± 638.24</w:t>
            </w:r>
          </w:p>
        </w:tc>
        <w:tc>
          <w:tcPr>
            <w:tcW w:w="597" w:type="pct"/>
            <w:shd w:val="clear" w:color="auto" w:fill="auto"/>
            <w:vAlign w:val="center"/>
          </w:tcPr>
          <w:p w14:paraId="6D0F9DC9" w14:textId="59F39E87" w:rsidR="00214090" w:rsidRPr="00B82300" w:rsidRDefault="00214090" w:rsidP="00CC0C03">
            <w:pPr>
              <w:ind w:firstLine="0"/>
              <w:jc w:val="center"/>
              <w:rPr>
                <w:lang w:val="en-GB"/>
              </w:rPr>
            </w:pPr>
            <w:r w:rsidRPr="00B82300">
              <w:rPr>
                <w:lang w:val="en-GB"/>
              </w:rPr>
              <w:t>524</w:t>
            </w:r>
            <w:r w:rsidR="00931455" w:rsidRPr="00B82300">
              <w:rPr>
                <w:lang w:val="en-GB"/>
              </w:rPr>
              <w:t xml:space="preserve"> ± 1</w:t>
            </w:r>
          </w:p>
        </w:tc>
        <w:tc>
          <w:tcPr>
            <w:tcW w:w="746" w:type="pct"/>
            <w:shd w:val="clear" w:color="auto" w:fill="auto"/>
            <w:vAlign w:val="center"/>
          </w:tcPr>
          <w:p w14:paraId="0B2514BE" w14:textId="2CE91264" w:rsidR="00214090" w:rsidRPr="00B82300" w:rsidRDefault="00214090" w:rsidP="00CC0C03">
            <w:pPr>
              <w:ind w:firstLine="0"/>
              <w:jc w:val="center"/>
              <w:rPr>
                <w:lang w:val="en-GB"/>
              </w:rPr>
            </w:pPr>
            <w:r w:rsidRPr="00B82300">
              <w:rPr>
                <w:lang w:val="en-GB"/>
              </w:rPr>
              <w:t>14.97</w:t>
            </w:r>
            <w:r w:rsidR="00931455" w:rsidRPr="00B82300">
              <w:rPr>
                <w:lang w:val="en-GB"/>
              </w:rPr>
              <w:t xml:space="preserve"> ± 1.56</w:t>
            </w:r>
          </w:p>
        </w:tc>
        <w:tc>
          <w:tcPr>
            <w:tcW w:w="800" w:type="pct"/>
            <w:shd w:val="clear" w:color="auto" w:fill="auto"/>
            <w:vAlign w:val="center"/>
          </w:tcPr>
          <w:p w14:paraId="28998615" w14:textId="3AC1A6ED" w:rsidR="00214090" w:rsidRPr="00B82300" w:rsidRDefault="00214090" w:rsidP="00CC0C03">
            <w:pPr>
              <w:ind w:firstLine="0"/>
              <w:jc w:val="center"/>
              <w:rPr>
                <w:lang w:val="en-GB"/>
              </w:rPr>
            </w:pPr>
            <w:r w:rsidRPr="00B82300">
              <w:rPr>
                <w:lang w:val="en-GB"/>
              </w:rPr>
              <w:t>1.47</w:t>
            </w:r>
            <w:r w:rsidR="00931455" w:rsidRPr="00B82300">
              <w:rPr>
                <w:lang w:val="en-GB"/>
              </w:rPr>
              <w:t xml:space="preserve"> ± .04</w:t>
            </w:r>
          </w:p>
        </w:tc>
      </w:tr>
      <w:tr w:rsidR="00214090" w:rsidRPr="00B82300" w14:paraId="2F3D2377" w14:textId="77777777" w:rsidTr="00931455">
        <w:trPr>
          <w:trHeight w:val="20"/>
        </w:trPr>
        <w:tc>
          <w:tcPr>
            <w:tcW w:w="714" w:type="pct"/>
            <w:shd w:val="clear" w:color="auto" w:fill="auto"/>
            <w:vAlign w:val="center"/>
          </w:tcPr>
          <w:p w14:paraId="7D1381E2" w14:textId="77777777" w:rsidR="00214090" w:rsidRPr="00B82300" w:rsidRDefault="00214090" w:rsidP="00CC0C03">
            <w:pPr>
              <w:ind w:firstLine="0"/>
              <w:jc w:val="center"/>
              <w:rPr>
                <w:lang w:val="en-GB"/>
              </w:rPr>
            </w:pPr>
            <w:r w:rsidRPr="00B82300">
              <w:rPr>
                <w:lang w:val="en-GB"/>
              </w:rPr>
              <w:t>0% BA</w:t>
            </w:r>
          </w:p>
        </w:tc>
        <w:tc>
          <w:tcPr>
            <w:tcW w:w="639" w:type="pct"/>
            <w:shd w:val="clear" w:color="auto" w:fill="auto"/>
            <w:vAlign w:val="center"/>
          </w:tcPr>
          <w:p w14:paraId="706AA87F" w14:textId="2870C406" w:rsidR="00214090" w:rsidRPr="00B82300" w:rsidRDefault="00214090" w:rsidP="00CC0C03">
            <w:pPr>
              <w:ind w:firstLine="0"/>
              <w:jc w:val="center"/>
              <w:rPr>
                <w:lang w:val="en-GB"/>
              </w:rPr>
            </w:pPr>
            <w:r w:rsidRPr="00B82300">
              <w:rPr>
                <w:lang w:val="en-GB"/>
              </w:rPr>
              <w:t>4.30</w:t>
            </w:r>
          </w:p>
        </w:tc>
        <w:tc>
          <w:tcPr>
            <w:tcW w:w="610" w:type="pct"/>
            <w:shd w:val="clear" w:color="auto" w:fill="auto"/>
            <w:vAlign w:val="center"/>
          </w:tcPr>
          <w:p w14:paraId="46CEF178" w14:textId="4CDB4888" w:rsidR="00214090" w:rsidRPr="00B82300" w:rsidRDefault="00214090" w:rsidP="00CC0C03">
            <w:pPr>
              <w:ind w:firstLine="0"/>
              <w:jc w:val="center"/>
              <w:rPr>
                <w:lang w:val="en-GB"/>
              </w:rPr>
            </w:pPr>
            <w:r w:rsidRPr="00B82300">
              <w:rPr>
                <w:lang w:val="en-GB"/>
              </w:rPr>
              <w:t>2.57</w:t>
            </w:r>
            <w:r w:rsidR="00931455" w:rsidRPr="00B82300">
              <w:rPr>
                <w:lang w:val="en-GB"/>
              </w:rPr>
              <w:t xml:space="preserve"> ± .0</w:t>
            </w:r>
            <w:r w:rsidR="009F6593" w:rsidRPr="00B82300">
              <w:rPr>
                <w:lang w:val="en-GB"/>
              </w:rPr>
              <w:t>1</w:t>
            </w:r>
          </w:p>
        </w:tc>
        <w:tc>
          <w:tcPr>
            <w:tcW w:w="895" w:type="pct"/>
            <w:shd w:val="clear" w:color="auto" w:fill="auto"/>
            <w:vAlign w:val="center"/>
          </w:tcPr>
          <w:p w14:paraId="0C1260A3" w14:textId="111A9AA2" w:rsidR="00214090" w:rsidRPr="00B82300" w:rsidRDefault="00214090" w:rsidP="00CC0C03">
            <w:pPr>
              <w:ind w:firstLine="0"/>
              <w:jc w:val="center"/>
              <w:rPr>
                <w:lang w:val="en-GB"/>
              </w:rPr>
            </w:pPr>
            <w:r w:rsidRPr="00B82300">
              <w:rPr>
                <w:lang w:val="en-GB"/>
              </w:rPr>
              <w:t>10155.28</w:t>
            </w:r>
            <w:r w:rsidR="00931455" w:rsidRPr="00B82300">
              <w:rPr>
                <w:lang w:val="en-GB"/>
              </w:rPr>
              <w:t xml:space="preserve"> ± 74.20</w:t>
            </w:r>
          </w:p>
        </w:tc>
        <w:tc>
          <w:tcPr>
            <w:tcW w:w="597" w:type="pct"/>
            <w:shd w:val="clear" w:color="auto" w:fill="auto"/>
            <w:vAlign w:val="center"/>
          </w:tcPr>
          <w:p w14:paraId="3812111A" w14:textId="3B9E80A3" w:rsidR="00214090" w:rsidRPr="00B82300" w:rsidRDefault="00214090" w:rsidP="00CC0C03">
            <w:pPr>
              <w:ind w:firstLine="0"/>
              <w:jc w:val="center"/>
              <w:rPr>
                <w:lang w:val="en-GB"/>
              </w:rPr>
            </w:pPr>
            <w:r w:rsidRPr="00B82300">
              <w:rPr>
                <w:lang w:val="en-GB"/>
              </w:rPr>
              <w:t>255</w:t>
            </w:r>
            <w:r w:rsidR="00931455" w:rsidRPr="00B82300">
              <w:rPr>
                <w:lang w:val="en-GB"/>
              </w:rPr>
              <w:t xml:space="preserve"> ± 14</w:t>
            </w:r>
          </w:p>
        </w:tc>
        <w:tc>
          <w:tcPr>
            <w:tcW w:w="746" w:type="pct"/>
            <w:shd w:val="clear" w:color="auto" w:fill="auto"/>
            <w:vAlign w:val="center"/>
          </w:tcPr>
          <w:p w14:paraId="2826DBA7" w14:textId="1210243A" w:rsidR="00214090" w:rsidRPr="00B82300" w:rsidRDefault="00214090" w:rsidP="00CC0C03">
            <w:pPr>
              <w:ind w:firstLine="0"/>
              <w:jc w:val="center"/>
              <w:rPr>
                <w:lang w:val="en-GB"/>
              </w:rPr>
            </w:pPr>
            <w:r w:rsidRPr="00B82300">
              <w:rPr>
                <w:lang w:val="en-GB"/>
              </w:rPr>
              <w:t>13.77</w:t>
            </w:r>
            <w:r w:rsidR="00931455" w:rsidRPr="00B82300">
              <w:rPr>
                <w:lang w:val="en-GB"/>
              </w:rPr>
              <w:t xml:space="preserve"> ± 0.55</w:t>
            </w:r>
          </w:p>
        </w:tc>
        <w:tc>
          <w:tcPr>
            <w:tcW w:w="800" w:type="pct"/>
            <w:shd w:val="clear" w:color="auto" w:fill="auto"/>
            <w:vAlign w:val="center"/>
          </w:tcPr>
          <w:p w14:paraId="75C55AE6" w14:textId="70B2C283" w:rsidR="00214090" w:rsidRPr="00B82300" w:rsidRDefault="00214090" w:rsidP="00CC0C03">
            <w:pPr>
              <w:ind w:firstLine="0"/>
              <w:jc w:val="center"/>
              <w:rPr>
                <w:lang w:val="en-GB"/>
              </w:rPr>
            </w:pPr>
            <w:r w:rsidRPr="00B82300">
              <w:rPr>
                <w:lang w:val="en-GB"/>
              </w:rPr>
              <w:t>0.72</w:t>
            </w:r>
            <w:r w:rsidR="00931455" w:rsidRPr="00B82300">
              <w:rPr>
                <w:lang w:val="en-GB"/>
              </w:rPr>
              <w:t xml:space="preserve"> ± .02</w:t>
            </w:r>
          </w:p>
        </w:tc>
      </w:tr>
      <w:tr w:rsidR="00214090" w:rsidRPr="00B82300" w14:paraId="7C0D4718" w14:textId="77777777" w:rsidTr="00931455">
        <w:trPr>
          <w:trHeight w:val="20"/>
        </w:trPr>
        <w:tc>
          <w:tcPr>
            <w:tcW w:w="714" w:type="pct"/>
            <w:shd w:val="clear" w:color="auto" w:fill="auto"/>
            <w:vAlign w:val="center"/>
          </w:tcPr>
          <w:p w14:paraId="57865416" w14:textId="77777777" w:rsidR="00214090" w:rsidRPr="00B82300" w:rsidRDefault="00214090" w:rsidP="00CC0C03">
            <w:pPr>
              <w:ind w:firstLine="0"/>
              <w:jc w:val="center"/>
              <w:rPr>
                <w:lang w:val="en-GB"/>
              </w:rPr>
            </w:pPr>
            <w:r w:rsidRPr="00B82300">
              <w:rPr>
                <w:lang w:val="en-GB"/>
              </w:rPr>
              <w:t>50% BA</w:t>
            </w:r>
          </w:p>
        </w:tc>
        <w:tc>
          <w:tcPr>
            <w:tcW w:w="639" w:type="pct"/>
            <w:shd w:val="clear" w:color="auto" w:fill="auto"/>
            <w:vAlign w:val="center"/>
          </w:tcPr>
          <w:p w14:paraId="5754B13F" w14:textId="091CF4FF" w:rsidR="00214090" w:rsidRPr="00B82300" w:rsidRDefault="00214090" w:rsidP="00CC0C03">
            <w:pPr>
              <w:ind w:firstLine="0"/>
              <w:jc w:val="center"/>
              <w:rPr>
                <w:lang w:val="en-GB"/>
              </w:rPr>
            </w:pPr>
            <w:r w:rsidRPr="00B82300">
              <w:rPr>
                <w:lang w:val="en-GB"/>
              </w:rPr>
              <w:t>2.80</w:t>
            </w:r>
          </w:p>
        </w:tc>
        <w:tc>
          <w:tcPr>
            <w:tcW w:w="610" w:type="pct"/>
            <w:shd w:val="clear" w:color="auto" w:fill="auto"/>
            <w:vAlign w:val="center"/>
          </w:tcPr>
          <w:p w14:paraId="6720B53F" w14:textId="19A2A962" w:rsidR="00214090" w:rsidRPr="00B82300" w:rsidRDefault="00214090" w:rsidP="00CC0C03">
            <w:pPr>
              <w:ind w:firstLine="0"/>
              <w:jc w:val="center"/>
              <w:rPr>
                <w:lang w:val="en-GB"/>
              </w:rPr>
            </w:pPr>
            <w:r w:rsidRPr="00B82300">
              <w:rPr>
                <w:lang w:val="en-GB"/>
              </w:rPr>
              <w:t>2.43</w:t>
            </w:r>
            <w:r w:rsidR="00931455" w:rsidRPr="00B82300">
              <w:rPr>
                <w:lang w:val="en-GB"/>
              </w:rPr>
              <w:t xml:space="preserve"> ± .01</w:t>
            </w:r>
          </w:p>
        </w:tc>
        <w:tc>
          <w:tcPr>
            <w:tcW w:w="895" w:type="pct"/>
            <w:shd w:val="clear" w:color="auto" w:fill="auto"/>
            <w:vAlign w:val="center"/>
          </w:tcPr>
          <w:p w14:paraId="6CD61949" w14:textId="717D8781" w:rsidR="00214090" w:rsidRPr="00B82300" w:rsidRDefault="00214090" w:rsidP="00CC0C03">
            <w:pPr>
              <w:ind w:firstLine="0"/>
              <w:jc w:val="center"/>
              <w:rPr>
                <w:lang w:val="en-GB"/>
              </w:rPr>
            </w:pPr>
            <w:r w:rsidRPr="00B82300">
              <w:rPr>
                <w:lang w:val="en-GB"/>
              </w:rPr>
              <w:t>13312.63</w:t>
            </w:r>
            <w:r w:rsidR="00931455" w:rsidRPr="00B82300">
              <w:rPr>
                <w:lang w:val="en-GB"/>
              </w:rPr>
              <w:t xml:space="preserve"> ± 984.54</w:t>
            </w:r>
          </w:p>
        </w:tc>
        <w:tc>
          <w:tcPr>
            <w:tcW w:w="597" w:type="pct"/>
            <w:shd w:val="clear" w:color="auto" w:fill="auto"/>
            <w:vAlign w:val="center"/>
          </w:tcPr>
          <w:p w14:paraId="6C94F8D5" w14:textId="778FE74B" w:rsidR="00214090" w:rsidRPr="00B82300" w:rsidRDefault="00214090" w:rsidP="00CC0C03">
            <w:pPr>
              <w:ind w:firstLine="0"/>
              <w:jc w:val="center"/>
              <w:rPr>
                <w:lang w:val="en-GB"/>
              </w:rPr>
            </w:pPr>
            <w:r w:rsidRPr="00B82300">
              <w:rPr>
                <w:lang w:val="en-GB"/>
              </w:rPr>
              <w:t>288</w:t>
            </w:r>
            <w:r w:rsidR="00931455" w:rsidRPr="00B82300">
              <w:rPr>
                <w:lang w:val="en-GB"/>
              </w:rPr>
              <w:t xml:space="preserve"> ± 28</w:t>
            </w:r>
          </w:p>
        </w:tc>
        <w:tc>
          <w:tcPr>
            <w:tcW w:w="746" w:type="pct"/>
            <w:shd w:val="clear" w:color="auto" w:fill="auto"/>
            <w:vAlign w:val="center"/>
          </w:tcPr>
          <w:p w14:paraId="2A1AF233" w14:textId="691B4863" w:rsidR="00214090" w:rsidRPr="00B82300" w:rsidRDefault="00214090" w:rsidP="00CC0C03">
            <w:pPr>
              <w:ind w:firstLine="0"/>
              <w:jc w:val="center"/>
              <w:rPr>
                <w:lang w:val="en-GB"/>
              </w:rPr>
            </w:pPr>
            <w:r w:rsidRPr="00B82300">
              <w:rPr>
                <w:lang w:val="en-GB"/>
              </w:rPr>
              <w:t>19.05</w:t>
            </w:r>
            <w:r w:rsidR="00931455" w:rsidRPr="00B82300">
              <w:rPr>
                <w:lang w:val="en-GB"/>
              </w:rPr>
              <w:t xml:space="preserve"> ± 1.7</w:t>
            </w:r>
          </w:p>
        </w:tc>
        <w:tc>
          <w:tcPr>
            <w:tcW w:w="800" w:type="pct"/>
            <w:shd w:val="clear" w:color="auto" w:fill="auto"/>
            <w:vAlign w:val="center"/>
          </w:tcPr>
          <w:p w14:paraId="66CA5AE1" w14:textId="556BF847" w:rsidR="00214090" w:rsidRPr="00B82300" w:rsidRDefault="00214090" w:rsidP="00CC0C03">
            <w:pPr>
              <w:ind w:firstLine="0"/>
              <w:jc w:val="center"/>
              <w:rPr>
                <w:lang w:val="en-GB"/>
              </w:rPr>
            </w:pPr>
            <w:r w:rsidRPr="00B82300">
              <w:rPr>
                <w:lang w:val="en-GB"/>
              </w:rPr>
              <w:t>0.98</w:t>
            </w:r>
            <w:r w:rsidR="00931455" w:rsidRPr="00B82300">
              <w:rPr>
                <w:lang w:val="en-GB"/>
              </w:rPr>
              <w:t xml:space="preserve"> ± .07</w:t>
            </w:r>
          </w:p>
        </w:tc>
      </w:tr>
    </w:tbl>
    <w:p w14:paraId="246D705C" w14:textId="77777777" w:rsidR="00214090" w:rsidRPr="00B82300" w:rsidRDefault="00214090" w:rsidP="00CC0C03">
      <w:pPr>
        <w:rPr>
          <w:lang w:val="en-GB"/>
        </w:rPr>
      </w:pPr>
    </w:p>
    <w:p w14:paraId="2C60A300" w14:textId="36D3D0BE" w:rsidR="004835A6" w:rsidRPr="00B82300" w:rsidRDefault="004835A6" w:rsidP="004835A6">
      <w:pPr>
        <w:pStyle w:val="Legenda"/>
        <w:spacing w:before="0" w:after="0"/>
        <w:ind w:firstLine="0"/>
        <w:jc w:val="both"/>
      </w:pPr>
      <w:bookmarkStart w:id="14" w:name="_Ref211042062"/>
      <w:r w:rsidRPr="00B82300">
        <w:t xml:space="preserve">Table </w:t>
      </w:r>
      <w:fldSimple w:instr=" SEQ Table \* ARABIC ">
        <w:r w:rsidRPr="00B82300">
          <w:rPr>
            <w:noProof/>
          </w:rPr>
          <w:t>4</w:t>
        </w:r>
      </w:fldSimple>
      <w:bookmarkEnd w:id="14"/>
      <w:r w:rsidRPr="00B82300">
        <w:t xml:space="preserve"> - Analysis of Variance (ANOVA) for the different properties with the studied aggregates, presenting the best statistical models.</w:t>
      </w:r>
    </w:p>
    <w:tbl>
      <w:tblPr>
        <w:tblStyle w:val="Tabelacomgrade"/>
        <w:tblW w:w="0" w:type="auto"/>
        <w:tblLook w:val="04A0" w:firstRow="1" w:lastRow="0" w:firstColumn="1" w:lastColumn="0" w:noHBand="0" w:noVBand="1"/>
      </w:tblPr>
      <w:tblGrid>
        <w:gridCol w:w="1742"/>
        <w:gridCol w:w="1743"/>
        <w:gridCol w:w="1743"/>
        <w:gridCol w:w="1742"/>
        <w:gridCol w:w="1743"/>
        <w:gridCol w:w="1743"/>
      </w:tblGrid>
      <w:tr w:rsidR="004835A6" w:rsidRPr="00866123" w14:paraId="29CA208E" w14:textId="77777777" w:rsidTr="004835A6">
        <w:tc>
          <w:tcPr>
            <w:tcW w:w="1742" w:type="dxa"/>
          </w:tcPr>
          <w:p w14:paraId="17348A17" w14:textId="7B780DF7" w:rsidR="004835A6" w:rsidRPr="006D3459" w:rsidRDefault="004835A6" w:rsidP="004835A6">
            <w:pPr>
              <w:ind w:firstLine="0"/>
              <w:jc w:val="center"/>
              <w:rPr>
                <w:b/>
                <w:bCs/>
                <w:lang w:val="en-GB" w:eastAsia="pt-BR"/>
              </w:rPr>
            </w:pPr>
            <w:r w:rsidRPr="006D3459">
              <w:rPr>
                <w:b/>
                <w:bCs/>
                <w:lang w:val="en-GB" w:eastAsia="pt-BR"/>
              </w:rPr>
              <w:t>Properties</w:t>
            </w:r>
          </w:p>
        </w:tc>
        <w:tc>
          <w:tcPr>
            <w:tcW w:w="1743" w:type="dxa"/>
          </w:tcPr>
          <w:p w14:paraId="55A259F6" w14:textId="54C3E54F" w:rsidR="004835A6" w:rsidRPr="006D3459" w:rsidRDefault="004835A6" w:rsidP="004835A6">
            <w:pPr>
              <w:ind w:firstLine="0"/>
              <w:jc w:val="center"/>
              <w:rPr>
                <w:b/>
                <w:bCs/>
                <w:lang w:val="en-GB" w:eastAsia="pt-BR"/>
              </w:rPr>
            </w:pPr>
            <w:r w:rsidRPr="006D3459">
              <w:rPr>
                <w:b/>
                <w:bCs/>
                <w:lang w:val="en-GB" w:eastAsia="pt-BR"/>
              </w:rPr>
              <w:t>Aggregates</w:t>
            </w:r>
          </w:p>
        </w:tc>
        <w:tc>
          <w:tcPr>
            <w:tcW w:w="1743" w:type="dxa"/>
          </w:tcPr>
          <w:p w14:paraId="506228C1" w14:textId="2AB2E39D" w:rsidR="004835A6" w:rsidRPr="006D3459" w:rsidRDefault="004835A6" w:rsidP="004835A6">
            <w:pPr>
              <w:ind w:firstLine="0"/>
              <w:jc w:val="center"/>
              <w:rPr>
                <w:b/>
                <w:bCs/>
                <w:lang w:val="en-GB" w:eastAsia="pt-BR"/>
              </w:rPr>
            </w:pPr>
            <w:r w:rsidRPr="006D3459">
              <w:rPr>
                <w:b/>
                <w:bCs/>
                <w:lang w:val="en-GB" w:eastAsia="pt-BR"/>
              </w:rPr>
              <w:t>Model</w:t>
            </w:r>
          </w:p>
        </w:tc>
        <w:tc>
          <w:tcPr>
            <w:tcW w:w="1742" w:type="dxa"/>
          </w:tcPr>
          <w:p w14:paraId="60C24DA7" w14:textId="125F227B" w:rsidR="004835A6" w:rsidRPr="006D3459" w:rsidRDefault="004835A6" w:rsidP="004835A6">
            <w:pPr>
              <w:ind w:firstLine="0"/>
              <w:jc w:val="center"/>
              <w:rPr>
                <w:b/>
                <w:bCs/>
                <w:lang w:val="en-GB" w:eastAsia="pt-BR"/>
              </w:rPr>
            </w:pPr>
            <w:r w:rsidRPr="006D3459">
              <w:rPr>
                <w:b/>
                <w:bCs/>
                <w:lang w:val="en-GB" w:eastAsia="pt-BR"/>
              </w:rPr>
              <w:t>F</w:t>
            </w:r>
          </w:p>
        </w:tc>
        <w:tc>
          <w:tcPr>
            <w:tcW w:w="1743" w:type="dxa"/>
          </w:tcPr>
          <w:p w14:paraId="1929DBD5" w14:textId="03D4D18E" w:rsidR="004835A6" w:rsidRPr="006D3459" w:rsidRDefault="004835A6" w:rsidP="004835A6">
            <w:pPr>
              <w:ind w:firstLine="0"/>
              <w:jc w:val="center"/>
              <w:rPr>
                <w:b/>
                <w:bCs/>
                <w:lang w:val="en-GB" w:eastAsia="pt-BR"/>
              </w:rPr>
            </w:pPr>
            <w:r w:rsidRPr="006D3459">
              <w:rPr>
                <w:b/>
                <w:bCs/>
                <w:lang w:val="en-GB" w:eastAsia="pt-BR"/>
              </w:rPr>
              <w:t>p</w:t>
            </w:r>
          </w:p>
        </w:tc>
        <w:tc>
          <w:tcPr>
            <w:tcW w:w="1743" w:type="dxa"/>
          </w:tcPr>
          <w:p w14:paraId="75E33DE3" w14:textId="33AF17A3" w:rsidR="004835A6" w:rsidRPr="006D3459" w:rsidRDefault="004835A6" w:rsidP="004835A6">
            <w:pPr>
              <w:ind w:firstLine="0"/>
              <w:jc w:val="center"/>
              <w:rPr>
                <w:b/>
                <w:bCs/>
                <w:lang w:val="en-GB" w:eastAsia="pt-BR"/>
              </w:rPr>
            </w:pPr>
            <w:r w:rsidRPr="006D3459">
              <w:rPr>
                <w:b/>
                <w:bCs/>
                <w:lang w:val="en-GB" w:eastAsia="pt-BR"/>
              </w:rPr>
              <w:t>R</w:t>
            </w:r>
            <w:r w:rsidRPr="006D3459">
              <w:rPr>
                <w:b/>
                <w:bCs/>
                <w:vertAlign w:val="superscript"/>
                <w:lang w:val="en-GB" w:eastAsia="pt-BR"/>
              </w:rPr>
              <w:t>2</w:t>
            </w:r>
          </w:p>
        </w:tc>
      </w:tr>
      <w:tr w:rsidR="004835A6" w:rsidRPr="00866123" w14:paraId="196C085B" w14:textId="77777777" w:rsidTr="004835A6">
        <w:tc>
          <w:tcPr>
            <w:tcW w:w="1742" w:type="dxa"/>
            <w:vMerge w:val="restart"/>
            <w:vAlign w:val="center"/>
          </w:tcPr>
          <w:p w14:paraId="4A4FC16D" w14:textId="55E6607F" w:rsidR="004835A6" w:rsidRPr="006D3459" w:rsidRDefault="004835A6" w:rsidP="004835A6">
            <w:pPr>
              <w:ind w:firstLine="0"/>
              <w:jc w:val="center"/>
              <w:rPr>
                <w:lang w:val="en-GB" w:eastAsia="pt-BR"/>
              </w:rPr>
            </w:pPr>
            <w:r w:rsidRPr="006D3459">
              <w:rPr>
                <w:lang w:val="en-GB" w:eastAsia="pt-BR"/>
              </w:rPr>
              <w:t>Density</w:t>
            </w:r>
          </w:p>
        </w:tc>
        <w:tc>
          <w:tcPr>
            <w:tcW w:w="1743" w:type="dxa"/>
          </w:tcPr>
          <w:p w14:paraId="70BC4444" w14:textId="4EE6C7D6" w:rsidR="004835A6" w:rsidRPr="006D3459" w:rsidRDefault="004835A6" w:rsidP="00CC0C03">
            <w:pPr>
              <w:ind w:firstLine="0"/>
              <w:rPr>
                <w:lang w:val="en-GB" w:eastAsia="pt-BR"/>
              </w:rPr>
            </w:pPr>
            <w:r w:rsidRPr="006D3459">
              <w:rPr>
                <w:lang w:val="en-GB" w:eastAsia="pt-BR"/>
              </w:rPr>
              <w:t>Granite</w:t>
            </w:r>
          </w:p>
        </w:tc>
        <w:tc>
          <w:tcPr>
            <w:tcW w:w="1743" w:type="dxa"/>
          </w:tcPr>
          <w:p w14:paraId="0193E476" w14:textId="1094D098" w:rsidR="004835A6" w:rsidRPr="006D3459" w:rsidRDefault="004835A6" w:rsidP="00CC0C03">
            <w:pPr>
              <w:ind w:firstLine="0"/>
              <w:rPr>
                <w:lang w:val="en-GB" w:eastAsia="pt-BR"/>
              </w:rPr>
            </w:pPr>
            <w:r w:rsidRPr="006D3459">
              <w:rPr>
                <w:lang w:val="en-GB" w:eastAsia="pt-BR"/>
              </w:rPr>
              <w:t>Linear</w:t>
            </w:r>
          </w:p>
        </w:tc>
        <w:tc>
          <w:tcPr>
            <w:tcW w:w="1742" w:type="dxa"/>
          </w:tcPr>
          <w:p w14:paraId="21B02ACE" w14:textId="632D8C9D" w:rsidR="004835A6" w:rsidRPr="006D3459" w:rsidRDefault="004835A6" w:rsidP="00CC0C03">
            <w:pPr>
              <w:ind w:firstLine="0"/>
              <w:rPr>
                <w:lang w:val="en-GB" w:eastAsia="pt-BR"/>
              </w:rPr>
            </w:pPr>
            <w:r w:rsidRPr="006D3459">
              <w:rPr>
                <w:lang w:val="en-GB" w:eastAsia="pt-BR"/>
              </w:rPr>
              <w:t>15.09</w:t>
            </w:r>
          </w:p>
        </w:tc>
        <w:tc>
          <w:tcPr>
            <w:tcW w:w="1743" w:type="dxa"/>
          </w:tcPr>
          <w:p w14:paraId="7E66F38E" w14:textId="4971D6A4" w:rsidR="004835A6" w:rsidRPr="006D3459" w:rsidRDefault="004835A6" w:rsidP="00CC0C03">
            <w:pPr>
              <w:ind w:firstLine="0"/>
              <w:rPr>
                <w:lang w:val="en-GB" w:eastAsia="pt-BR"/>
              </w:rPr>
            </w:pPr>
            <w:r w:rsidRPr="006D3459">
              <w:rPr>
                <w:lang w:val="en-GB" w:eastAsia="pt-BR"/>
              </w:rPr>
              <w:t>0.027</w:t>
            </w:r>
          </w:p>
        </w:tc>
        <w:tc>
          <w:tcPr>
            <w:tcW w:w="1743" w:type="dxa"/>
          </w:tcPr>
          <w:p w14:paraId="4E9A884E" w14:textId="360984B9" w:rsidR="004835A6" w:rsidRPr="006D3459" w:rsidRDefault="004835A6" w:rsidP="00CC0C03">
            <w:pPr>
              <w:ind w:firstLine="0"/>
              <w:rPr>
                <w:lang w:val="en-GB" w:eastAsia="pt-BR"/>
              </w:rPr>
            </w:pPr>
            <w:r w:rsidRPr="006D3459">
              <w:rPr>
                <w:lang w:val="en-GB" w:eastAsia="pt-BR"/>
              </w:rPr>
              <w:t>0.91</w:t>
            </w:r>
          </w:p>
        </w:tc>
      </w:tr>
      <w:tr w:rsidR="004835A6" w:rsidRPr="00866123" w14:paraId="5E6C16D7" w14:textId="77777777" w:rsidTr="004835A6">
        <w:tc>
          <w:tcPr>
            <w:tcW w:w="1742" w:type="dxa"/>
            <w:vMerge/>
            <w:vAlign w:val="center"/>
          </w:tcPr>
          <w:p w14:paraId="6B65659A" w14:textId="77777777" w:rsidR="004835A6" w:rsidRPr="00AB570B" w:rsidRDefault="004835A6" w:rsidP="004835A6">
            <w:pPr>
              <w:ind w:firstLine="0"/>
              <w:jc w:val="center"/>
              <w:rPr>
                <w:lang w:val="en-GB" w:eastAsia="pt-BR"/>
              </w:rPr>
            </w:pPr>
          </w:p>
        </w:tc>
        <w:tc>
          <w:tcPr>
            <w:tcW w:w="1743" w:type="dxa"/>
          </w:tcPr>
          <w:p w14:paraId="2BF7A348" w14:textId="068D3F6D" w:rsidR="004835A6" w:rsidRPr="00AB570B" w:rsidRDefault="004835A6" w:rsidP="00CC0C03">
            <w:pPr>
              <w:ind w:firstLine="0"/>
              <w:rPr>
                <w:lang w:val="en-GB" w:eastAsia="pt-BR"/>
              </w:rPr>
            </w:pPr>
            <w:r w:rsidRPr="00AB570B">
              <w:rPr>
                <w:lang w:val="en-GB" w:eastAsia="pt-BR"/>
              </w:rPr>
              <w:t>Basalt</w:t>
            </w:r>
          </w:p>
        </w:tc>
        <w:tc>
          <w:tcPr>
            <w:tcW w:w="1743" w:type="dxa"/>
          </w:tcPr>
          <w:p w14:paraId="563FCF01" w14:textId="781D593A" w:rsidR="004835A6" w:rsidRPr="00AB570B" w:rsidRDefault="004835A6" w:rsidP="00CC0C03">
            <w:pPr>
              <w:ind w:firstLine="0"/>
              <w:rPr>
                <w:lang w:val="en-GB" w:eastAsia="pt-BR"/>
              </w:rPr>
            </w:pPr>
            <w:r w:rsidRPr="00AB570B">
              <w:rPr>
                <w:lang w:val="en-GB" w:eastAsia="pt-BR"/>
              </w:rPr>
              <w:t>Linear</w:t>
            </w:r>
          </w:p>
        </w:tc>
        <w:tc>
          <w:tcPr>
            <w:tcW w:w="1742" w:type="dxa"/>
          </w:tcPr>
          <w:p w14:paraId="68F54F00" w14:textId="28FD7577" w:rsidR="004835A6" w:rsidRPr="00AB570B" w:rsidRDefault="004835A6" w:rsidP="00CC0C03">
            <w:pPr>
              <w:ind w:firstLine="0"/>
              <w:rPr>
                <w:lang w:val="en-GB" w:eastAsia="pt-BR"/>
              </w:rPr>
            </w:pPr>
            <w:r w:rsidRPr="00AB570B">
              <w:rPr>
                <w:lang w:val="en-GB" w:eastAsia="pt-BR"/>
              </w:rPr>
              <w:t>206.87</w:t>
            </w:r>
          </w:p>
        </w:tc>
        <w:tc>
          <w:tcPr>
            <w:tcW w:w="1743" w:type="dxa"/>
          </w:tcPr>
          <w:p w14:paraId="25E49396" w14:textId="55B24581" w:rsidR="004835A6" w:rsidRPr="00AB570B" w:rsidRDefault="004835A6" w:rsidP="00CC0C03">
            <w:pPr>
              <w:ind w:firstLine="0"/>
              <w:rPr>
                <w:lang w:val="en-GB" w:eastAsia="pt-BR"/>
              </w:rPr>
            </w:pPr>
            <w:r w:rsidRPr="00AB570B">
              <w:rPr>
                <w:lang w:val="en-GB" w:eastAsia="pt-BR"/>
              </w:rPr>
              <w:t>0.0006</w:t>
            </w:r>
          </w:p>
        </w:tc>
        <w:tc>
          <w:tcPr>
            <w:tcW w:w="1743" w:type="dxa"/>
          </w:tcPr>
          <w:p w14:paraId="4CFE9A23" w14:textId="255128AE" w:rsidR="004835A6" w:rsidRPr="00AB570B" w:rsidRDefault="004835A6" w:rsidP="00CC0C03">
            <w:pPr>
              <w:ind w:firstLine="0"/>
              <w:rPr>
                <w:lang w:val="en-GB" w:eastAsia="pt-BR"/>
              </w:rPr>
            </w:pPr>
            <w:r w:rsidRPr="00AB570B">
              <w:rPr>
                <w:lang w:val="en-GB" w:eastAsia="pt-BR"/>
              </w:rPr>
              <w:t>0.99</w:t>
            </w:r>
          </w:p>
        </w:tc>
      </w:tr>
      <w:tr w:rsidR="004835A6" w:rsidRPr="00866123" w14:paraId="4F4436F0" w14:textId="77777777" w:rsidTr="004835A6">
        <w:tc>
          <w:tcPr>
            <w:tcW w:w="1742" w:type="dxa"/>
            <w:vMerge w:val="restart"/>
            <w:vAlign w:val="center"/>
          </w:tcPr>
          <w:p w14:paraId="02AA06BA" w14:textId="584D5BEC" w:rsidR="004835A6" w:rsidRPr="006D3459" w:rsidRDefault="004835A6" w:rsidP="004835A6">
            <w:pPr>
              <w:ind w:firstLine="0"/>
              <w:jc w:val="center"/>
              <w:rPr>
                <w:lang w:val="en-GB" w:eastAsia="pt-BR"/>
              </w:rPr>
            </w:pPr>
            <w:r w:rsidRPr="006D3459">
              <w:rPr>
                <w:lang w:val="en-GB" w:eastAsia="pt-BR"/>
              </w:rPr>
              <w:t>Stability</w:t>
            </w:r>
          </w:p>
        </w:tc>
        <w:tc>
          <w:tcPr>
            <w:tcW w:w="1743" w:type="dxa"/>
          </w:tcPr>
          <w:p w14:paraId="4FD0C864" w14:textId="6D22B63A" w:rsidR="004835A6" w:rsidRPr="006D3459" w:rsidRDefault="004835A6" w:rsidP="004835A6">
            <w:pPr>
              <w:ind w:firstLine="0"/>
              <w:rPr>
                <w:lang w:val="en-GB" w:eastAsia="pt-BR"/>
              </w:rPr>
            </w:pPr>
            <w:r w:rsidRPr="006D3459">
              <w:rPr>
                <w:lang w:val="en-GB" w:eastAsia="pt-BR"/>
              </w:rPr>
              <w:t>Granite</w:t>
            </w:r>
          </w:p>
        </w:tc>
        <w:tc>
          <w:tcPr>
            <w:tcW w:w="1743" w:type="dxa"/>
          </w:tcPr>
          <w:p w14:paraId="17A479DC" w14:textId="65CC2AA3" w:rsidR="004835A6" w:rsidRPr="006D3459" w:rsidRDefault="004835A6" w:rsidP="004835A6">
            <w:pPr>
              <w:ind w:firstLine="0"/>
              <w:rPr>
                <w:lang w:val="en-GB" w:eastAsia="pt-BR"/>
              </w:rPr>
            </w:pPr>
            <w:r w:rsidRPr="006D3459">
              <w:rPr>
                <w:lang w:val="en-GB" w:eastAsia="pt-BR"/>
              </w:rPr>
              <w:t>Linear</w:t>
            </w:r>
          </w:p>
        </w:tc>
        <w:tc>
          <w:tcPr>
            <w:tcW w:w="1742" w:type="dxa"/>
          </w:tcPr>
          <w:p w14:paraId="1BE3A9C4" w14:textId="099CE5EE" w:rsidR="004835A6" w:rsidRPr="006D3459" w:rsidRDefault="004835A6" w:rsidP="004835A6">
            <w:pPr>
              <w:ind w:firstLine="0"/>
              <w:rPr>
                <w:lang w:val="en-GB" w:eastAsia="pt-BR"/>
              </w:rPr>
            </w:pPr>
            <w:r w:rsidRPr="006D3459">
              <w:rPr>
                <w:lang w:val="en-GB" w:eastAsia="pt-BR"/>
              </w:rPr>
              <w:t>6.71</w:t>
            </w:r>
          </w:p>
        </w:tc>
        <w:tc>
          <w:tcPr>
            <w:tcW w:w="1743" w:type="dxa"/>
          </w:tcPr>
          <w:p w14:paraId="07F48A91" w14:textId="763F6F17" w:rsidR="004835A6" w:rsidRPr="006D3459" w:rsidRDefault="004835A6" w:rsidP="004835A6">
            <w:pPr>
              <w:ind w:firstLine="0"/>
              <w:rPr>
                <w:lang w:val="en-GB" w:eastAsia="pt-BR"/>
              </w:rPr>
            </w:pPr>
            <w:r w:rsidRPr="006D3459">
              <w:rPr>
                <w:lang w:val="en-GB" w:eastAsia="pt-BR"/>
              </w:rPr>
              <w:t>0.078</w:t>
            </w:r>
          </w:p>
        </w:tc>
        <w:tc>
          <w:tcPr>
            <w:tcW w:w="1743" w:type="dxa"/>
          </w:tcPr>
          <w:p w14:paraId="4B747F4B" w14:textId="0A837718" w:rsidR="004835A6" w:rsidRPr="006D3459" w:rsidRDefault="004835A6" w:rsidP="004835A6">
            <w:pPr>
              <w:ind w:firstLine="0"/>
              <w:rPr>
                <w:lang w:val="en-GB" w:eastAsia="pt-BR"/>
              </w:rPr>
            </w:pPr>
            <w:r w:rsidRPr="006D3459">
              <w:rPr>
                <w:lang w:val="en-GB" w:eastAsia="pt-BR"/>
              </w:rPr>
              <w:t>0.82</w:t>
            </w:r>
          </w:p>
        </w:tc>
      </w:tr>
      <w:tr w:rsidR="004835A6" w:rsidRPr="00866123" w14:paraId="10D48905" w14:textId="77777777" w:rsidTr="004835A6">
        <w:tc>
          <w:tcPr>
            <w:tcW w:w="1742" w:type="dxa"/>
            <w:vMerge/>
            <w:vAlign w:val="center"/>
          </w:tcPr>
          <w:p w14:paraId="5C3F3612" w14:textId="77777777" w:rsidR="004835A6" w:rsidRPr="00AB570B" w:rsidRDefault="004835A6" w:rsidP="004835A6">
            <w:pPr>
              <w:ind w:firstLine="0"/>
              <w:jc w:val="center"/>
              <w:rPr>
                <w:lang w:val="en-GB" w:eastAsia="pt-BR"/>
              </w:rPr>
            </w:pPr>
          </w:p>
        </w:tc>
        <w:tc>
          <w:tcPr>
            <w:tcW w:w="1743" w:type="dxa"/>
          </w:tcPr>
          <w:p w14:paraId="000A3180" w14:textId="67B5C53B" w:rsidR="004835A6" w:rsidRPr="00AB570B" w:rsidRDefault="004835A6" w:rsidP="004835A6">
            <w:pPr>
              <w:ind w:firstLine="0"/>
              <w:rPr>
                <w:lang w:val="en-GB" w:eastAsia="pt-BR"/>
              </w:rPr>
            </w:pPr>
            <w:r w:rsidRPr="00AB570B">
              <w:rPr>
                <w:lang w:val="en-GB" w:eastAsia="pt-BR"/>
              </w:rPr>
              <w:t>Basalt</w:t>
            </w:r>
          </w:p>
        </w:tc>
        <w:tc>
          <w:tcPr>
            <w:tcW w:w="1743" w:type="dxa"/>
          </w:tcPr>
          <w:p w14:paraId="2219B0A0" w14:textId="4E4A1150" w:rsidR="004835A6" w:rsidRPr="00AB570B" w:rsidRDefault="00B14D14" w:rsidP="004835A6">
            <w:pPr>
              <w:ind w:firstLine="0"/>
              <w:rPr>
                <w:lang w:val="en-GB" w:eastAsia="pt-BR"/>
              </w:rPr>
            </w:pPr>
            <w:r w:rsidRPr="00AB570B">
              <w:rPr>
                <w:lang w:val="en-GB" w:eastAsia="pt-BR"/>
              </w:rPr>
              <w:t>Linear</w:t>
            </w:r>
          </w:p>
        </w:tc>
        <w:tc>
          <w:tcPr>
            <w:tcW w:w="1742" w:type="dxa"/>
          </w:tcPr>
          <w:p w14:paraId="4E99BBA6" w14:textId="5D41C569" w:rsidR="004835A6" w:rsidRPr="00AB570B" w:rsidRDefault="00B14D14" w:rsidP="004835A6">
            <w:pPr>
              <w:ind w:firstLine="0"/>
              <w:rPr>
                <w:lang w:val="en-GB" w:eastAsia="pt-BR"/>
              </w:rPr>
            </w:pPr>
            <w:r w:rsidRPr="00AB570B">
              <w:rPr>
                <w:lang w:val="en-GB" w:eastAsia="pt-BR"/>
              </w:rPr>
              <w:t>11.08</w:t>
            </w:r>
          </w:p>
        </w:tc>
        <w:tc>
          <w:tcPr>
            <w:tcW w:w="1743" w:type="dxa"/>
          </w:tcPr>
          <w:p w14:paraId="7AC0A864" w14:textId="7C1E171E" w:rsidR="004835A6" w:rsidRPr="00AB570B" w:rsidRDefault="00B14D14" w:rsidP="004835A6">
            <w:pPr>
              <w:ind w:firstLine="0"/>
              <w:rPr>
                <w:lang w:val="en-GB" w:eastAsia="pt-BR"/>
              </w:rPr>
            </w:pPr>
            <w:r w:rsidRPr="00AB570B">
              <w:rPr>
                <w:lang w:val="en-GB" w:eastAsia="pt-BR"/>
              </w:rPr>
              <w:t>0.041</w:t>
            </w:r>
          </w:p>
        </w:tc>
        <w:tc>
          <w:tcPr>
            <w:tcW w:w="1743" w:type="dxa"/>
          </w:tcPr>
          <w:p w14:paraId="4C090368" w14:textId="1F46DED2" w:rsidR="004835A6" w:rsidRPr="00AB570B" w:rsidRDefault="00B14D14" w:rsidP="004835A6">
            <w:pPr>
              <w:ind w:firstLine="0"/>
              <w:rPr>
                <w:lang w:val="en-GB" w:eastAsia="pt-BR"/>
              </w:rPr>
            </w:pPr>
            <w:r w:rsidRPr="00AB570B">
              <w:rPr>
                <w:lang w:val="en-GB" w:eastAsia="pt-BR"/>
              </w:rPr>
              <w:t>0.88</w:t>
            </w:r>
          </w:p>
        </w:tc>
      </w:tr>
      <w:tr w:rsidR="004835A6" w:rsidRPr="00866123" w14:paraId="53504D11" w14:textId="77777777" w:rsidTr="004835A6">
        <w:tc>
          <w:tcPr>
            <w:tcW w:w="1742" w:type="dxa"/>
            <w:vMerge w:val="restart"/>
            <w:vAlign w:val="center"/>
          </w:tcPr>
          <w:p w14:paraId="3C4E1F6F" w14:textId="6B624CBA" w:rsidR="004835A6" w:rsidRPr="006D3459" w:rsidRDefault="004835A6" w:rsidP="004835A6">
            <w:pPr>
              <w:ind w:firstLine="0"/>
              <w:jc w:val="center"/>
              <w:rPr>
                <w:lang w:val="en-GB" w:eastAsia="pt-BR"/>
              </w:rPr>
            </w:pPr>
            <w:r w:rsidRPr="006D3459">
              <w:rPr>
                <w:lang w:val="en-GB" w:eastAsia="pt-BR"/>
              </w:rPr>
              <w:t>Creep</w:t>
            </w:r>
          </w:p>
        </w:tc>
        <w:tc>
          <w:tcPr>
            <w:tcW w:w="1743" w:type="dxa"/>
          </w:tcPr>
          <w:p w14:paraId="1C18B14E" w14:textId="220A9377" w:rsidR="004835A6" w:rsidRPr="006D3459" w:rsidRDefault="004835A6" w:rsidP="004835A6">
            <w:pPr>
              <w:ind w:firstLine="0"/>
              <w:rPr>
                <w:lang w:val="en-GB" w:eastAsia="pt-BR"/>
              </w:rPr>
            </w:pPr>
            <w:r w:rsidRPr="006D3459">
              <w:rPr>
                <w:lang w:val="en-GB" w:eastAsia="pt-BR"/>
              </w:rPr>
              <w:t>Granite</w:t>
            </w:r>
          </w:p>
        </w:tc>
        <w:tc>
          <w:tcPr>
            <w:tcW w:w="1743" w:type="dxa"/>
          </w:tcPr>
          <w:p w14:paraId="7A56B7DA" w14:textId="3AEEDC3B" w:rsidR="004835A6" w:rsidRPr="006D3459" w:rsidRDefault="004835A6" w:rsidP="004835A6">
            <w:pPr>
              <w:ind w:firstLine="0"/>
              <w:rPr>
                <w:lang w:val="en-GB" w:eastAsia="pt-BR"/>
              </w:rPr>
            </w:pPr>
            <w:r w:rsidRPr="006D3459">
              <w:rPr>
                <w:lang w:val="en-GB" w:eastAsia="pt-BR"/>
              </w:rPr>
              <w:t>Linear</w:t>
            </w:r>
          </w:p>
        </w:tc>
        <w:tc>
          <w:tcPr>
            <w:tcW w:w="1742" w:type="dxa"/>
          </w:tcPr>
          <w:p w14:paraId="6BD82113" w14:textId="7B57D78B" w:rsidR="004835A6" w:rsidRPr="006D3459" w:rsidRDefault="004835A6" w:rsidP="004835A6">
            <w:pPr>
              <w:ind w:firstLine="0"/>
              <w:rPr>
                <w:lang w:val="en-GB" w:eastAsia="pt-BR"/>
              </w:rPr>
            </w:pPr>
            <w:r w:rsidRPr="006D3459">
              <w:rPr>
                <w:lang w:val="en-GB" w:eastAsia="pt-BR"/>
              </w:rPr>
              <w:t>29.56</w:t>
            </w:r>
          </w:p>
        </w:tc>
        <w:tc>
          <w:tcPr>
            <w:tcW w:w="1743" w:type="dxa"/>
          </w:tcPr>
          <w:p w14:paraId="5D79D1E8" w14:textId="5C2E2025" w:rsidR="004835A6" w:rsidRPr="006D3459" w:rsidRDefault="004835A6" w:rsidP="004835A6">
            <w:pPr>
              <w:ind w:firstLine="0"/>
              <w:rPr>
                <w:lang w:val="en-GB" w:eastAsia="pt-BR"/>
              </w:rPr>
            </w:pPr>
            <w:r w:rsidRPr="006D3459">
              <w:rPr>
                <w:lang w:val="en-GB" w:eastAsia="pt-BR"/>
              </w:rPr>
              <w:t>0.011</w:t>
            </w:r>
          </w:p>
        </w:tc>
        <w:tc>
          <w:tcPr>
            <w:tcW w:w="1743" w:type="dxa"/>
          </w:tcPr>
          <w:p w14:paraId="2576A2CD" w14:textId="6168D4CA" w:rsidR="004835A6" w:rsidRPr="006D3459" w:rsidRDefault="004835A6" w:rsidP="004835A6">
            <w:pPr>
              <w:ind w:firstLine="0"/>
              <w:rPr>
                <w:lang w:val="en-GB" w:eastAsia="pt-BR"/>
              </w:rPr>
            </w:pPr>
            <w:r w:rsidRPr="006D3459">
              <w:rPr>
                <w:lang w:val="en-GB" w:eastAsia="pt-BR"/>
              </w:rPr>
              <w:t>0.95</w:t>
            </w:r>
          </w:p>
        </w:tc>
      </w:tr>
      <w:tr w:rsidR="004835A6" w:rsidRPr="00866123" w14:paraId="6B7A087F" w14:textId="77777777" w:rsidTr="004835A6">
        <w:tc>
          <w:tcPr>
            <w:tcW w:w="1742" w:type="dxa"/>
            <w:vMerge/>
            <w:vAlign w:val="center"/>
          </w:tcPr>
          <w:p w14:paraId="48DF9374" w14:textId="77777777" w:rsidR="004835A6" w:rsidRPr="00AB570B" w:rsidRDefault="004835A6" w:rsidP="004835A6">
            <w:pPr>
              <w:ind w:firstLine="0"/>
              <w:jc w:val="center"/>
              <w:rPr>
                <w:lang w:val="en-GB" w:eastAsia="pt-BR"/>
              </w:rPr>
            </w:pPr>
          </w:p>
        </w:tc>
        <w:tc>
          <w:tcPr>
            <w:tcW w:w="1743" w:type="dxa"/>
          </w:tcPr>
          <w:p w14:paraId="4428A215" w14:textId="0AC7F7F4" w:rsidR="004835A6" w:rsidRPr="00AB570B" w:rsidRDefault="004835A6" w:rsidP="004835A6">
            <w:pPr>
              <w:ind w:firstLine="0"/>
              <w:rPr>
                <w:lang w:val="en-GB" w:eastAsia="pt-BR"/>
              </w:rPr>
            </w:pPr>
            <w:r w:rsidRPr="00AB570B">
              <w:rPr>
                <w:lang w:val="en-GB" w:eastAsia="pt-BR"/>
              </w:rPr>
              <w:t>Basalt</w:t>
            </w:r>
          </w:p>
        </w:tc>
        <w:tc>
          <w:tcPr>
            <w:tcW w:w="1743" w:type="dxa"/>
          </w:tcPr>
          <w:p w14:paraId="65DECA68" w14:textId="6F1340A3" w:rsidR="004835A6" w:rsidRPr="00AB570B" w:rsidRDefault="00B14D14" w:rsidP="004835A6">
            <w:pPr>
              <w:ind w:firstLine="0"/>
              <w:rPr>
                <w:lang w:val="en-GB" w:eastAsia="pt-BR"/>
              </w:rPr>
            </w:pPr>
            <w:r w:rsidRPr="00AB570B">
              <w:rPr>
                <w:lang w:val="en-GB" w:eastAsia="pt-BR"/>
              </w:rPr>
              <w:t>Linear</w:t>
            </w:r>
          </w:p>
        </w:tc>
        <w:tc>
          <w:tcPr>
            <w:tcW w:w="1742" w:type="dxa"/>
          </w:tcPr>
          <w:p w14:paraId="2F07DC43" w14:textId="397089BB" w:rsidR="004835A6" w:rsidRPr="00AB570B" w:rsidRDefault="00B14D14" w:rsidP="004835A6">
            <w:pPr>
              <w:ind w:firstLine="0"/>
              <w:rPr>
                <w:lang w:val="en-GB" w:eastAsia="pt-BR"/>
              </w:rPr>
            </w:pPr>
            <w:r w:rsidRPr="00AB570B">
              <w:rPr>
                <w:lang w:val="en-GB" w:eastAsia="pt-BR"/>
              </w:rPr>
              <w:t>126.01</w:t>
            </w:r>
          </w:p>
        </w:tc>
        <w:tc>
          <w:tcPr>
            <w:tcW w:w="1743" w:type="dxa"/>
          </w:tcPr>
          <w:p w14:paraId="5B99C011" w14:textId="35E649A4" w:rsidR="004835A6" w:rsidRPr="00AB570B" w:rsidRDefault="00B14D14" w:rsidP="004835A6">
            <w:pPr>
              <w:ind w:firstLine="0"/>
              <w:rPr>
                <w:lang w:val="en-GB" w:eastAsia="pt-BR"/>
              </w:rPr>
            </w:pPr>
            <w:r w:rsidRPr="00AB570B">
              <w:rPr>
                <w:lang w:val="en-GB" w:eastAsia="pt-BR"/>
              </w:rPr>
              <w:t>0.001</w:t>
            </w:r>
          </w:p>
        </w:tc>
        <w:tc>
          <w:tcPr>
            <w:tcW w:w="1743" w:type="dxa"/>
          </w:tcPr>
          <w:p w14:paraId="346A4230" w14:textId="74BC3334" w:rsidR="004835A6" w:rsidRPr="00AB570B" w:rsidRDefault="00B14D14" w:rsidP="004835A6">
            <w:pPr>
              <w:ind w:firstLine="0"/>
              <w:rPr>
                <w:lang w:val="en-GB" w:eastAsia="pt-BR"/>
              </w:rPr>
            </w:pPr>
            <w:r w:rsidRPr="00AB570B">
              <w:rPr>
                <w:lang w:val="en-GB" w:eastAsia="pt-BR"/>
              </w:rPr>
              <w:t>0.99</w:t>
            </w:r>
          </w:p>
        </w:tc>
      </w:tr>
      <w:tr w:rsidR="004835A6" w:rsidRPr="00866123" w14:paraId="215C3A17" w14:textId="77777777" w:rsidTr="004835A6">
        <w:tc>
          <w:tcPr>
            <w:tcW w:w="1742" w:type="dxa"/>
            <w:vMerge w:val="restart"/>
            <w:vAlign w:val="center"/>
          </w:tcPr>
          <w:p w14:paraId="27838D30" w14:textId="6A0501D9" w:rsidR="004835A6" w:rsidRPr="006D3459" w:rsidRDefault="004835A6" w:rsidP="004835A6">
            <w:pPr>
              <w:ind w:firstLine="0"/>
              <w:jc w:val="center"/>
              <w:rPr>
                <w:lang w:val="en-GB" w:eastAsia="pt-BR"/>
              </w:rPr>
            </w:pPr>
            <w:r w:rsidRPr="006D3459">
              <w:rPr>
                <w:lang w:val="en-GB" w:eastAsia="pt-BR"/>
              </w:rPr>
              <w:t>Wear</w:t>
            </w:r>
          </w:p>
        </w:tc>
        <w:tc>
          <w:tcPr>
            <w:tcW w:w="1743" w:type="dxa"/>
          </w:tcPr>
          <w:p w14:paraId="7CCC28ED" w14:textId="5DD0016E" w:rsidR="004835A6" w:rsidRPr="006D3459" w:rsidRDefault="004835A6" w:rsidP="004835A6">
            <w:pPr>
              <w:ind w:firstLine="0"/>
              <w:rPr>
                <w:lang w:val="en-GB" w:eastAsia="pt-BR"/>
              </w:rPr>
            </w:pPr>
            <w:r w:rsidRPr="006D3459">
              <w:rPr>
                <w:lang w:val="en-GB" w:eastAsia="pt-BR"/>
              </w:rPr>
              <w:t>Granite</w:t>
            </w:r>
          </w:p>
        </w:tc>
        <w:tc>
          <w:tcPr>
            <w:tcW w:w="1743" w:type="dxa"/>
          </w:tcPr>
          <w:p w14:paraId="3F4AF8AB" w14:textId="0D504594" w:rsidR="004835A6" w:rsidRPr="006D3459" w:rsidRDefault="004835A6" w:rsidP="004835A6">
            <w:pPr>
              <w:ind w:firstLine="0"/>
              <w:rPr>
                <w:lang w:val="en-GB" w:eastAsia="pt-BR"/>
              </w:rPr>
            </w:pPr>
            <w:r w:rsidRPr="006D3459">
              <w:rPr>
                <w:lang w:val="en-GB" w:eastAsia="pt-BR"/>
              </w:rPr>
              <w:t>Linear</w:t>
            </w:r>
          </w:p>
        </w:tc>
        <w:tc>
          <w:tcPr>
            <w:tcW w:w="1742" w:type="dxa"/>
          </w:tcPr>
          <w:p w14:paraId="3A32999A" w14:textId="2144B21D" w:rsidR="004835A6" w:rsidRPr="006D3459" w:rsidRDefault="004835A6" w:rsidP="004835A6">
            <w:pPr>
              <w:ind w:firstLine="0"/>
              <w:rPr>
                <w:lang w:val="en-GB" w:eastAsia="pt-BR"/>
              </w:rPr>
            </w:pPr>
            <w:r w:rsidRPr="006D3459">
              <w:rPr>
                <w:lang w:val="en-GB" w:eastAsia="pt-BR"/>
              </w:rPr>
              <w:t>4.41</w:t>
            </w:r>
          </w:p>
        </w:tc>
        <w:tc>
          <w:tcPr>
            <w:tcW w:w="1743" w:type="dxa"/>
          </w:tcPr>
          <w:p w14:paraId="423B8ED9" w14:textId="2AE29C01" w:rsidR="004835A6" w:rsidRPr="006D3459" w:rsidRDefault="004835A6" w:rsidP="004835A6">
            <w:pPr>
              <w:ind w:firstLine="0"/>
              <w:rPr>
                <w:lang w:val="en-GB" w:eastAsia="pt-BR"/>
              </w:rPr>
            </w:pPr>
            <w:r w:rsidRPr="006D3459">
              <w:rPr>
                <w:lang w:val="en-GB" w:eastAsia="pt-BR"/>
              </w:rPr>
              <w:t>0.128</w:t>
            </w:r>
          </w:p>
        </w:tc>
        <w:tc>
          <w:tcPr>
            <w:tcW w:w="1743" w:type="dxa"/>
          </w:tcPr>
          <w:p w14:paraId="01E3F5E0" w14:textId="4FF1CE1F" w:rsidR="004835A6" w:rsidRPr="006D3459" w:rsidRDefault="004835A6" w:rsidP="004835A6">
            <w:pPr>
              <w:ind w:firstLine="0"/>
              <w:rPr>
                <w:lang w:val="en-GB" w:eastAsia="pt-BR"/>
              </w:rPr>
            </w:pPr>
            <w:r w:rsidRPr="006D3459">
              <w:rPr>
                <w:lang w:val="en-GB" w:eastAsia="pt-BR"/>
              </w:rPr>
              <w:t>0.75</w:t>
            </w:r>
          </w:p>
        </w:tc>
      </w:tr>
      <w:tr w:rsidR="004835A6" w:rsidRPr="00866123" w14:paraId="5526DF56" w14:textId="77777777" w:rsidTr="004835A6">
        <w:tc>
          <w:tcPr>
            <w:tcW w:w="1742" w:type="dxa"/>
            <w:vMerge/>
            <w:vAlign w:val="center"/>
          </w:tcPr>
          <w:p w14:paraId="608953BD" w14:textId="77777777" w:rsidR="004835A6" w:rsidRPr="00AB570B" w:rsidRDefault="004835A6" w:rsidP="004835A6">
            <w:pPr>
              <w:ind w:firstLine="0"/>
              <w:jc w:val="center"/>
              <w:rPr>
                <w:lang w:val="en-GB" w:eastAsia="pt-BR"/>
              </w:rPr>
            </w:pPr>
          </w:p>
        </w:tc>
        <w:tc>
          <w:tcPr>
            <w:tcW w:w="1743" w:type="dxa"/>
          </w:tcPr>
          <w:p w14:paraId="0F5E5AD8" w14:textId="0FD3D1E6" w:rsidR="004835A6" w:rsidRPr="00AB570B" w:rsidRDefault="004835A6" w:rsidP="004835A6">
            <w:pPr>
              <w:ind w:firstLine="0"/>
              <w:rPr>
                <w:lang w:val="en-GB" w:eastAsia="pt-BR"/>
              </w:rPr>
            </w:pPr>
            <w:r w:rsidRPr="00AB570B">
              <w:rPr>
                <w:lang w:val="en-GB" w:eastAsia="pt-BR"/>
              </w:rPr>
              <w:t>Basalt</w:t>
            </w:r>
          </w:p>
        </w:tc>
        <w:tc>
          <w:tcPr>
            <w:tcW w:w="1743" w:type="dxa"/>
          </w:tcPr>
          <w:p w14:paraId="31CFDA80" w14:textId="68B8FC4C" w:rsidR="004835A6" w:rsidRPr="00AB570B" w:rsidRDefault="00B14D14" w:rsidP="004835A6">
            <w:pPr>
              <w:ind w:firstLine="0"/>
              <w:rPr>
                <w:lang w:val="en-GB" w:eastAsia="pt-BR"/>
              </w:rPr>
            </w:pPr>
            <w:r w:rsidRPr="00AB570B">
              <w:rPr>
                <w:lang w:val="en-GB" w:eastAsia="pt-BR"/>
              </w:rPr>
              <w:t>Linear</w:t>
            </w:r>
          </w:p>
        </w:tc>
        <w:tc>
          <w:tcPr>
            <w:tcW w:w="1742" w:type="dxa"/>
          </w:tcPr>
          <w:p w14:paraId="0DFE25AA" w14:textId="78109D57" w:rsidR="004835A6" w:rsidRPr="00AB570B" w:rsidRDefault="00B14D14" w:rsidP="004835A6">
            <w:pPr>
              <w:ind w:firstLine="0"/>
              <w:rPr>
                <w:lang w:val="en-GB" w:eastAsia="pt-BR"/>
              </w:rPr>
            </w:pPr>
            <w:r w:rsidRPr="00AB570B">
              <w:rPr>
                <w:lang w:val="en-GB" w:eastAsia="pt-BR"/>
              </w:rPr>
              <w:t>8.13</w:t>
            </w:r>
          </w:p>
        </w:tc>
        <w:tc>
          <w:tcPr>
            <w:tcW w:w="1743" w:type="dxa"/>
          </w:tcPr>
          <w:p w14:paraId="69F790F8" w14:textId="2CE48540" w:rsidR="004835A6" w:rsidRPr="00AB570B" w:rsidRDefault="00B14D14" w:rsidP="004835A6">
            <w:pPr>
              <w:ind w:firstLine="0"/>
              <w:rPr>
                <w:lang w:val="en-GB" w:eastAsia="pt-BR"/>
              </w:rPr>
            </w:pPr>
            <w:r w:rsidRPr="00AB570B">
              <w:rPr>
                <w:lang w:val="en-GB" w:eastAsia="pt-BR"/>
              </w:rPr>
              <w:t>0.061</w:t>
            </w:r>
          </w:p>
        </w:tc>
        <w:tc>
          <w:tcPr>
            <w:tcW w:w="1743" w:type="dxa"/>
          </w:tcPr>
          <w:p w14:paraId="59816C5C" w14:textId="598E4D7F" w:rsidR="004835A6" w:rsidRPr="00AB570B" w:rsidRDefault="00B14D14" w:rsidP="004835A6">
            <w:pPr>
              <w:ind w:firstLine="0"/>
              <w:rPr>
                <w:lang w:val="en-GB" w:eastAsia="pt-BR"/>
              </w:rPr>
            </w:pPr>
            <w:r w:rsidRPr="00AB570B">
              <w:rPr>
                <w:lang w:val="en-GB" w:eastAsia="pt-BR"/>
              </w:rPr>
              <w:t>0.84</w:t>
            </w:r>
          </w:p>
        </w:tc>
      </w:tr>
      <w:tr w:rsidR="004835A6" w:rsidRPr="00866123" w14:paraId="7DAC64B6" w14:textId="77777777" w:rsidTr="004835A6">
        <w:tc>
          <w:tcPr>
            <w:tcW w:w="1742" w:type="dxa"/>
            <w:vMerge w:val="restart"/>
            <w:vAlign w:val="center"/>
          </w:tcPr>
          <w:p w14:paraId="2A982C42" w14:textId="6042D30F" w:rsidR="004835A6" w:rsidRPr="006D3459" w:rsidRDefault="004835A6" w:rsidP="004835A6">
            <w:pPr>
              <w:ind w:firstLine="0"/>
              <w:jc w:val="center"/>
              <w:rPr>
                <w:lang w:val="en-GB" w:eastAsia="pt-BR"/>
              </w:rPr>
            </w:pPr>
            <w:r w:rsidRPr="006D3459">
              <w:rPr>
                <w:lang w:val="en-GB" w:eastAsia="pt-BR"/>
              </w:rPr>
              <w:t>Tensile strength</w:t>
            </w:r>
          </w:p>
        </w:tc>
        <w:tc>
          <w:tcPr>
            <w:tcW w:w="1743" w:type="dxa"/>
          </w:tcPr>
          <w:p w14:paraId="2AE6AA3B" w14:textId="321F5AB8" w:rsidR="004835A6" w:rsidRPr="006D3459" w:rsidRDefault="004835A6" w:rsidP="004835A6">
            <w:pPr>
              <w:ind w:firstLine="0"/>
              <w:rPr>
                <w:lang w:val="en-GB" w:eastAsia="pt-BR"/>
              </w:rPr>
            </w:pPr>
            <w:r w:rsidRPr="006D3459">
              <w:rPr>
                <w:lang w:val="en-GB" w:eastAsia="pt-BR"/>
              </w:rPr>
              <w:t>Granite</w:t>
            </w:r>
          </w:p>
        </w:tc>
        <w:tc>
          <w:tcPr>
            <w:tcW w:w="1743" w:type="dxa"/>
          </w:tcPr>
          <w:p w14:paraId="6E1D737F" w14:textId="06BA9311" w:rsidR="004835A6" w:rsidRPr="006D3459" w:rsidRDefault="004835A6" w:rsidP="004835A6">
            <w:pPr>
              <w:ind w:firstLine="0"/>
              <w:rPr>
                <w:lang w:val="en-GB" w:eastAsia="pt-BR"/>
              </w:rPr>
            </w:pPr>
            <w:r w:rsidRPr="006D3459">
              <w:rPr>
                <w:lang w:val="en-GB" w:eastAsia="pt-BR"/>
              </w:rPr>
              <w:t>Linear</w:t>
            </w:r>
          </w:p>
        </w:tc>
        <w:tc>
          <w:tcPr>
            <w:tcW w:w="1742" w:type="dxa"/>
          </w:tcPr>
          <w:p w14:paraId="7AE4B5B6" w14:textId="34345062" w:rsidR="004835A6" w:rsidRPr="006D3459" w:rsidRDefault="004835A6" w:rsidP="004835A6">
            <w:pPr>
              <w:ind w:firstLine="0"/>
              <w:rPr>
                <w:lang w:val="en-GB" w:eastAsia="pt-BR"/>
              </w:rPr>
            </w:pPr>
            <w:r w:rsidRPr="006D3459">
              <w:rPr>
                <w:lang w:val="en-GB" w:eastAsia="pt-BR"/>
              </w:rPr>
              <w:t>8.96</w:t>
            </w:r>
          </w:p>
        </w:tc>
        <w:tc>
          <w:tcPr>
            <w:tcW w:w="1743" w:type="dxa"/>
          </w:tcPr>
          <w:p w14:paraId="331BFA95" w14:textId="2F20D1F2" w:rsidR="004835A6" w:rsidRPr="006D3459" w:rsidRDefault="004835A6" w:rsidP="004835A6">
            <w:pPr>
              <w:ind w:firstLine="0"/>
              <w:rPr>
                <w:lang w:val="en-GB" w:eastAsia="pt-BR"/>
              </w:rPr>
            </w:pPr>
            <w:r w:rsidRPr="006D3459">
              <w:rPr>
                <w:lang w:val="en-GB" w:eastAsia="pt-BR"/>
              </w:rPr>
              <w:t>0.054</w:t>
            </w:r>
          </w:p>
        </w:tc>
        <w:tc>
          <w:tcPr>
            <w:tcW w:w="1743" w:type="dxa"/>
          </w:tcPr>
          <w:p w14:paraId="5368FC85" w14:textId="0ACCC80C" w:rsidR="004835A6" w:rsidRPr="006D3459" w:rsidRDefault="004835A6" w:rsidP="004835A6">
            <w:pPr>
              <w:ind w:firstLine="0"/>
              <w:rPr>
                <w:lang w:val="en-GB" w:eastAsia="pt-BR"/>
              </w:rPr>
            </w:pPr>
            <w:r w:rsidRPr="006D3459">
              <w:rPr>
                <w:lang w:val="en-GB" w:eastAsia="pt-BR"/>
              </w:rPr>
              <w:t>0.86</w:t>
            </w:r>
          </w:p>
        </w:tc>
      </w:tr>
      <w:tr w:rsidR="004835A6" w:rsidRPr="00866123" w14:paraId="6790432B" w14:textId="77777777" w:rsidTr="004835A6">
        <w:tc>
          <w:tcPr>
            <w:tcW w:w="1742" w:type="dxa"/>
            <w:vMerge/>
          </w:tcPr>
          <w:p w14:paraId="05EC88AB" w14:textId="77777777" w:rsidR="004835A6" w:rsidRPr="00AB570B" w:rsidRDefault="004835A6" w:rsidP="004835A6">
            <w:pPr>
              <w:ind w:firstLine="0"/>
              <w:rPr>
                <w:lang w:val="en-GB" w:eastAsia="pt-BR"/>
              </w:rPr>
            </w:pPr>
            <w:bookmarkStart w:id="15" w:name="_GoBack" w:colFirst="0" w:colLast="6"/>
          </w:p>
        </w:tc>
        <w:tc>
          <w:tcPr>
            <w:tcW w:w="1743" w:type="dxa"/>
          </w:tcPr>
          <w:p w14:paraId="5E43C3FD" w14:textId="77E81E9B" w:rsidR="004835A6" w:rsidRPr="00AB570B" w:rsidRDefault="004835A6" w:rsidP="004835A6">
            <w:pPr>
              <w:ind w:firstLine="0"/>
              <w:rPr>
                <w:lang w:val="en-GB" w:eastAsia="pt-BR"/>
              </w:rPr>
            </w:pPr>
            <w:r w:rsidRPr="00AB570B">
              <w:rPr>
                <w:lang w:val="en-GB" w:eastAsia="pt-BR"/>
              </w:rPr>
              <w:t>Basalt</w:t>
            </w:r>
          </w:p>
        </w:tc>
        <w:tc>
          <w:tcPr>
            <w:tcW w:w="1743" w:type="dxa"/>
          </w:tcPr>
          <w:p w14:paraId="68C29FC4" w14:textId="3F42A822" w:rsidR="004835A6" w:rsidRPr="00AB570B" w:rsidRDefault="00B14D14" w:rsidP="004835A6">
            <w:pPr>
              <w:ind w:firstLine="0"/>
              <w:rPr>
                <w:lang w:val="en-GB" w:eastAsia="pt-BR"/>
              </w:rPr>
            </w:pPr>
            <w:r w:rsidRPr="00AB570B">
              <w:rPr>
                <w:lang w:val="en-GB" w:eastAsia="pt-BR"/>
              </w:rPr>
              <w:t>Linear</w:t>
            </w:r>
          </w:p>
        </w:tc>
        <w:tc>
          <w:tcPr>
            <w:tcW w:w="1742" w:type="dxa"/>
          </w:tcPr>
          <w:p w14:paraId="0D7820C3" w14:textId="6E6C32D0" w:rsidR="004835A6" w:rsidRPr="00AB570B" w:rsidRDefault="00B14D14" w:rsidP="004835A6">
            <w:pPr>
              <w:ind w:firstLine="0"/>
              <w:rPr>
                <w:lang w:val="en-GB" w:eastAsia="pt-BR"/>
              </w:rPr>
            </w:pPr>
            <w:r w:rsidRPr="00AB570B">
              <w:rPr>
                <w:lang w:val="en-GB" w:eastAsia="pt-BR"/>
              </w:rPr>
              <w:t>109.88</w:t>
            </w:r>
          </w:p>
        </w:tc>
        <w:tc>
          <w:tcPr>
            <w:tcW w:w="1743" w:type="dxa"/>
          </w:tcPr>
          <w:p w14:paraId="548D844C" w14:textId="3E45CB56" w:rsidR="004835A6" w:rsidRPr="00AB570B" w:rsidRDefault="00B14D14" w:rsidP="004835A6">
            <w:pPr>
              <w:ind w:firstLine="0"/>
              <w:rPr>
                <w:lang w:val="en-GB" w:eastAsia="pt-BR"/>
              </w:rPr>
            </w:pPr>
            <w:r w:rsidRPr="00AB570B">
              <w:rPr>
                <w:lang w:val="en-GB" w:eastAsia="pt-BR"/>
              </w:rPr>
              <w:t>0.001</w:t>
            </w:r>
          </w:p>
        </w:tc>
        <w:tc>
          <w:tcPr>
            <w:tcW w:w="1743" w:type="dxa"/>
          </w:tcPr>
          <w:p w14:paraId="54193EEF" w14:textId="15F3F799" w:rsidR="004835A6" w:rsidRPr="00AB570B" w:rsidRDefault="00B14D14" w:rsidP="004835A6">
            <w:pPr>
              <w:ind w:firstLine="0"/>
              <w:rPr>
                <w:lang w:val="en-GB" w:eastAsia="pt-BR"/>
              </w:rPr>
            </w:pPr>
            <w:r w:rsidRPr="00AB570B">
              <w:rPr>
                <w:lang w:val="en-GB" w:eastAsia="pt-BR"/>
              </w:rPr>
              <w:t>0.99</w:t>
            </w:r>
          </w:p>
        </w:tc>
      </w:tr>
      <w:bookmarkEnd w:id="15"/>
    </w:tbl>
    <w:p w14:paraId="46AD9A7F" w14:textId="77777777" w:rsidR="004835A6" w:rsidRPr="00B82300" w:rsidRDefault="004835A6" w:rsidP="00CC0C03">
      <w:pPr>
        <w:rPr>
          <w:lang w:eastAsia="pt-BR"/>
        </w:rPr>
      </w:pPr>
    </w:p>
    <w:p w14:paraId="157C5104" w14:textId="4BD20707" w:rsidR="00214090" w:rsidRPr="00B82300" w:rsidRDefault="00214090" w:rsidP="00CC0C03">
      <w:pPr>
        <w:rPr>
          <w:lang w:eastAsia="pt-BR"/>
        </w:rPr>
      </w:pPr>
      <w:r w:rsidRPr="00B82300">
        <w:rPr>
          <w:lang w:eastAsia="pt-BR"/>
        </w:rPr>
        <w:t xml:space="preserve">Regarding the indirect tensile strength, in Brazil, according to national standard DNIT 31/ES </w:t>
      </w:r>
      <w:r w:rsidRPr="00B82300">
        <w:rPr>
          <w:lang w:eastAsia="pt-BR"/>
        </w:rPr>
        <w:fldChar w:fldCharType="begin" w:fldLock="1"/>
      </w:r>
      <w:r w:rsidR="006A48A2" w:rsidRPr="00B82300">
        <w:rPr>
          <w:lang w:eastAsia="pt-BR"/>
        </w:rPr>
        <w:instrText>ADDIN CSL_CITATION {"citationItems":[{"id":"ITEM-1","itemData":{"author":[{"dropping-particle":"","family":"DNIT","given":"","non-dropping-particle":"","parse-names":false,"suffix":""}],"id":"ITEM-1","issued":{"date-parts":[["2024"]]},"page":"33","publisher":"Departamento Nacional de Infraestrutura de Transportes","publisher-place":"Brasilia, DF","title":"031/2024 – ES: Pavimentação – Concreto asfáltico – Especificação de serviço","type":"article"},"uris":["http://www.mendeley.com/documents/?uuid=07c01811-0a84-4337-b7d2-4a402cb2503a"]}],"mendeley":{"formattedCitation":"[57]","plainTextFormattedCitation":"[57]","previouslyFormattedCitation":"[56]"},"properties":{"noteIndex":0},"schema":"https://github.com/citation-style-language/schema/raw/master/csl-citation.json"}</w:instrText>
      </w:r>
      <w:r w:rsidRPr="00B82300">
        <w:rPr>
          <w:lang w:eastAsia="pt-BR"/>
        </w:rPr>
        <w:fldChar w:fldCharType="separate"/>
      </w:r>
      <w:r w:rsidR="006A48A2" w:rsidRPr="00B82300">
        <w:rPr>
          <w:noProof/>
          <w:lang w:eastAsia="pt-BR"/>
        </w:rPr>
        <w:t>[57]</w:t>
      </w:r>
      <w:r w:rsidRPr="00B82300">
        <w:rPr>
          <w:lang w:eastAsia="pt-BR"/>
        </w:rPr>
        <w:fldChar w:fldCharType="end"/>
      </w:r>
      <w:r w:rsidRPr="00B82300">
        <w:rPr>
          <w:lang w:eastAsia="pt-BR"/>
        </w:rPr>
        <w:t xml:space="preserve">, the test result must meet a minimum of 0.65 MPa. It is observed that all mixtures </w:t>
      </w:r>
      <w:r w:rsidR="00260892" w:rsidRPr="00233853">
        <w:rPr>
          <w:highlight w:val="yellow"/>
          <w:lang w:eastAsia="pt-BR"/>
        </w:rPr>
        <w:t>comply</w:t>
      </w:r>
      <w:r w:rsidR="00260892" w:rsidRPr="00B82300">
        <w:rPr>
          <w:lang w:eastAsia="pt-BR"/>
        </w:rPr>
        <w:t xml:space="preserve"> </w:t>
      </w:r>
      <w:r w:rsidRPr="00B82300">
        <w:rPr>
          <w:lang w:eastAsia="pt-BR"/>
        </w:rPr>
        <w:t>the normative criteria.</w:t>
      </w:r>
    </w:p>
    <w:p w14:paraId="5D3CC6E4" w14:textId="211AE282" w:rsidR="00214090" w:rsidRPr="00B82300" w:rsidRDefault="00214090" w:rsidP="00CC0C03">
      <w:pPr>
        <w:rPr>
          <w:lang w:eastAsia="pt-BR"/>
        </w:rPr>
      </w:pPr>
      <w:r w:rsidRPr="00B82300">
        <w:rPr>
          <w:lang w:eastAsia="pt-BR"/>
        </w:rPr>
        <w:t xml:space="preserve">Concerning the rheological properties of deformation in relation to the applied load, the graphs in </w:t>
      </w:r>
      <w:r w:rsidR="00CC07BE" w:rsidRPr="00B82300">
        <w:rPr>
          <w:lang w:eastAsia="pt-BR"/>
        </w:rPr>
        <w:fldChar w:fldCharType="begin"/>
      </w:r>
      <w:r w:rsidR="00CC07BE" w:rsidRPr="00B82300">
        <w:rPr>
          <w:lang w:eastAsia="pt-BR"/>
        </w:rPr>
        <w:instrText xml:space="preserve"> REF _Ref201025840 \h </w:instrText>
      </w:r>
      <w:r w:rsidR="00CC0C03" w:rsidRPr="00B82300">
        <w:rPr>
          <w:lang w:eastAsia="pt-BR"/>
        </w:rPr>
        <w:instrText xml:space="preserve"> \* MERGEFORMAT </w:instrText>
      </w:r>
      <w:r w:rsidR="00CC07BE" w:rsidRPr="00B82300">
        <w:rPr>
          <w:lang w:eastAsia="pt-BR"/>
        </w:rPr>
      </w:r>
      <w:r w:rsidR="00CC07BE" w:rsidRPr="00B82300">
        <w:rPr>
          <w:lang w:eastAsia="pt-BR"/>
        </w:rPr>
        <w:fldChar w:fldCharType="separate"/>
      </w:r>
      <w:r w:rsidR="00C37B68" w:rsidRPr="00B82300">
        <w:t xml:space="preserve">Fig. </w:t>
      </w:r>
      <w:r w:rsidR="00C37B68" w:rsidRPr="00B82300">
        <w:rPr>
          <w:noProof/>
        </w:rPr>
        <w:t>12</w:t>
      </w:r>
      <w:r w:rsidR="00CC07BE" w:rsidRPr="00B82300">
        <w:rPr>
          <w:lang w:eastAsia="pt-BR"/>
        </w:rPr>
        <w:fldChar w:fldCharType="end"/>
      </w:r>
      <w:r w:rsidRPr="00B82300">
        <w:rPr>
          <w:lang w:eastAsia="pt-BR"/>
        </w:rPr>
        <w:t xml:space="preserve"> (a and b) present the deformation stability results for all the specimens tested. It should be noted that the graphs were generated from data recorded during the test, as the available equipment does not allow for automatic </w:t>
      </w:r>
      <w:r w:rsidR="00556C8A" w:rsidRPr="00233853">
        <w:rPr>
          <w:highlight w:val="yellow"/>
          <w:lang w:eastAsia="pt-BR"/>
        </w:rPr>
        <w:t>information</w:t>
      </w:r>
      <w:r w:rsidR="00556C8A" w:rsidRPr="00B82300">
        <w:rPr>
          <w:lang w:eastAsia="pt-BR"/>
        </w:rPr>
        <w:t xml:space="preserve"> </w:t>
      </w:r>
      <w:r w:rsidRPr="00B82300">
        <w:rPr>
          <w:lang w:eastAsia="pt-BR"/>
        </w:rPr>
        <w:t>extraction. It is clearly observed that with the increase in RAP content, there is an increase in deformation under higher applied loads.</w:t>
      </w:r>
    </w:p>
    <w:p w14:paraId="7FA6FAC1" w14:textId="77777777" w:rsidR="00214090" w:rsidRPr="00B82300" w:rsidRDefault="00214090" w:rsidP="00CC0C03"/>
    <w:tbl>
      <w:tblPr>
        <w:tblStyle w:val="Tabelacomgrade"/>
        <w:tblW w:w="11033"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6"/>
        <w:gridCol w:w="5517"/>
      </w:tblGrid>
      <w:tr w:rsidR="00214090" w:rsidRPr="00B82300" w14:paraId="5E8AE8EF" w14:textId="77777777" w:rsidTr="00DA7068">
        <w:tc>
          <w:tcPr>
            <w:tcW w:w="5516" w:type="dxa"/>
          </w:tcPr>
          <w:p w14:paraId="3B5B007A" w14:textId="5B3F02D0" w:rsidR="00214090" w:rsidRPr="00B82300" w:rsidRDefault="00E170B2" w:rsidP="00E170B2">
            <w:pPr>
              <w:ind w:firstLine="0"/>
              <w:jc w:val="left"/>
              <w:rPr>
                <w:lang w:val="en-US"/>
              </w:rPr>
            </w:pPr>
            <w:r w:rsidRPr="00B82300">
              <w:rPr>
                <w:noProof/>
              </w:rPr>
              <w:lastRenderedPageBreak/>
              <w:drawing>
                <wp:inline distT="0" distB="0" distL="0" distR="0" wp14:anchorId="1B5BD103" wp14:editId="3361E610">
                  <wp:extent cx="3332388" cy="2700000"/>
                  <wp:effectExtent l="0" t="0" r="1905" b="571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32388" cy="2700000"/>
                          </a:xfrm>
                          <a:prstGeom prst="rect">
                            <a:avLst/>
                          </a:prstGeom>
                          <a:noFill/>
                          <a:ln>
                            <a:noFill/>
                          </a:ln>
                        </pic:spPr>
                      </pic:pic>
                    </a:graphicData>
                  </a:graphic>
                </wp:inline>
              </w:drawing>
            </w:r>
            <w:r w:rsidR="00214090" w:rsidRPr="00B82300">
              <w:rPr>
                <w:noProof/>
                <w:lang w:eastAsia="pt-BR"/>
              </w:rPr>
              <mc:AlternateContent>
                <mc:Choice Requires="wps">
                  <w:drawing>
                    <wp:anchor distT="45720" distB="45720" distL="114300" distR="114300" simplePos="0" relativeHeight="251659264" behindDoc="0" locked="0" layoutInCell="1" allowOverlap="1" wp14:anchorId="0302C716" wp14:editId="2EBAABCF">
                      <wp:simplePos x="0" y="0"/>
                      <wp:positionH relativeFrom="column">
                        <wp:posOffset>310515</wp:posOffset>
                      </wp:positionH>
                      <wp:positionV relativeFrom="paragraph">
                        <wp:posOffset>81280</wp:posOffset>
                      </wp:positionV>
                      <wp:extent cx="4343400" cy="1404620"/>
                      <wp:effectExtent l="0" t="0" r="0" b="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404620"/>
                              </a:xfrm>
                              <a:prstGeom prst="rect">
                                <a:avLst/>
                              </a:prstGeom>
                              <a:noFill/>
                              <a:ln w="9525">
                                <a:noFill/>
                                <a:miter lim="800000"/>
                                <a:headEnd/>
                                <a:tailEnd/>
                              </a:ln>
                            </wps:spPr>
                            <wps:txbx>
                              <w:txbxContent>
                                <w:p w14:paraId="1CC30CDC" w14:textId="2FE96DF5" w:rsidR="00682EBB" w:rsidRPr="001B30D2" w:rsidRDefault="00682EBB" w:rsidP="00214090">
                                  <w:pPr>
                                    <w:rPr>
                                      <w:lang w:val="pt-BR"/>
                                    </w:rPr>
                                  </w:pPr>
                                  <w:r>
                                    <w:t>(a)                                                                                                          (b)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02C716" id="_x0000_s1032" type="#_x0000_t202" style="position:absolute;margin-left:24.45pt;margin-top:6.4pt;width:342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" filled="f" stroked="f">
                      <v:textbox style="mso-fit-shape-to-text:t">
                        <w:txbxContent>
                          <w:p w14:paraId="1CC30CDC" w14:textId="2FE96DF5" w:rsidR="00682EBB" w:rsidRPr="001B30D2" w:rsidRDefault="00682EBB" w:rsidP="00214090">
                            <w:pPr>
                              <w:rPr>
                                <w:lang w:val="pt-BR"/>
                              </w:rPr>
                            </w:pPr>
                            <w:r>
                              <w:t>(a)                                                                                                          (b)</w:t>
                            </w:r>
                          </w:p>
                        </w:txbxContent>
                      </v:textbox>
                    </v:shape>
                  </w:pict>
                </mc:Fallback>
              </mc:AlternateContent>
            </w:r>
          </w:p>
        </w:tc>
        <w:tc>
          <w:tcPr>
            <w:tcW w:w="5517" w:type="dxa"/>
          </w:tcPr>
          <w:p w14:paraId="2D2E2695" w14:textId="77777777" w:rsidR="00214090" w:rsidRPr="00B82300" w:rsidRDefault="00214090" w:rsidP="00CC0C03">
            <w:pPr>
              <w:ind w:firstLine="35"/>
              <w:rPr>
                <w:lang w:val="en-US"/>
              </w:rPr>
            </w:pPr>
            <w:r w:rsidRPr="00B82300">
              <w:rPr>
                <w:noProof/>
              </w:rPr>
              <w:drawing>
                <wp:inline distT="0" distB="0" distL="0" distR="0" wp14:anchorId="367C0B19" wp14:editId="6D2FBE6C">
                  <wp:extent cx="3330161" cy="2700000"/>
                  <wp:effectExtent l="0" t="0" r="3810" b="571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30161" cy="2700000"/>
                          </a:xfrm>
                          <a:prstGeom prst="rect">
                            <a:avLst/>
                          </a:prstGeom>
                          <a:noFill/>
                          <a:ln>
                            <a:noFill/>
                          </a:ln>
                        </pic:spPr>
                      </pic:pic>
                    </a:graphicData>
                  </a:graphic>
                </wp:inline>
              </w:drawing>
            </w:r>
          </w:p>
        </w:tc>
      </w:tr>
    </w:tbl>
    <w:p w14:paraId="1404459C" w14:textId="63476FDF" w:rsidR="00DA7068" w:rsidRPr="00B82300" w:rsidRDefault="00DA7068" w:rsidP="00DA7068">
      <w:pPr>
        <w:pStyle w:val="Legenda"/>
        <w:spacing w:before="0" w:after="0"/>
        <w:ind w:firstLine="0"/>
      </w:pPr>
      <w:bookmarkStart w:id="16" w:name="_Ref201025840"/>
      <w:bookmarkStart w:id="17" w:name="_Ref189224297"/>
      <w:r w:rsidRPr="00B82300">
        <w:t xml:space="preserve">Fig. </w:t>
      </w:r>
      <w:fldSimple w:instr=" SEQ Fig. \* ARABIC ">
        <w:r w:rsidR="00C37B68" w:rsidRPr="00B82300">
          <w:rPr>
            <w:noProof/>
          </w:rPr>
          <w:t>12</w:t>
        </w:r>
      </w:fldSimple>
      <w:bookmarkEnd w:id="16"/>
      <w:r w:rsidRPr="00B82300">
        <w:t xml:space="preserve"> </w:t>
      </w:r>
      <w:bookmarkEnd w:id="17"/>
      <w:r w:rsidRPr="00B82300">
        <w:t>- Deformation stability of test specimens using RAP in (a) granite powder and (b) basalt powder.</w:t>
      </w:r>
    </w:p>
    <w:p w14:paraId="12170B9E" w14:textId="255AA973" w:rsidR="00214090" w:rsidRPr="00B82300" w:rsidRDefault="00214090" w:rsidP="00CC0C03"/>
    <w:p w14:paraId="22235814" w14:textId="3B3BCA86" w:rsidR="00B52315" w:rsidRPr="00B82300" w:rsidRDefault="00B52315" w:rsidP="00CC0C03">
      <w:r w:rsidRPr="00B82300">
        <w:t xml:space="preserve">An increase in RAP content was observed to slightly elevate the susceptibility of asphalt mixtures to permanent deformation. This behavior can be attributed to the interactions between aged binders present in the RAP and the fresh binder added to the mixture. Aged binders tend to be stiffer and more brittle, which can lead to reduced overall flexibility of the asphalt matrix, limiting its ability to accommodate traffic-induced stresses. Additionally, higher RAP contents may result in incomplete blending between aged and new binders, creating zones with </w:t>
      </w:r>
      <w:r w:rsidR="00BF319B" w:rsidRPr="00233853">
        <w:rPr>
          <w:highlight w:val="yellow"/>
        </w:rPr>
        <w:t>differential</w:t>
      </w:r>
      <w:r w:rsidR="00BF319B" w:rsidRPr="00B82300">
        <w:t xml:space="preserve"> </w:t>
      </w:r>
      <w:r w:rsidRPr="00B82300">
        <w:t>mechanical properties within the mixture. These microstructural heterogeneities contribute to localized deformation under load, explaining the observed increase in rutting susceptibility. Understanding this interaction is essential for optimizing RAP content while maintaining mechanical performance and long-term durability of asphalt pavements.</w:t>
      </w:r>
    </w:p>
    <w:p w14:paraId="01D8F597" w14:textId="54A56587" w:rsidR="00A10C28" w:rsidRPr="00B82300" w:rsidRDefault="00A10C28" w:rsidP="00CC0C03">
      <w:r w:rsidRPr="00B82300">
        <w:t>Excessive RAP incorporation increases the proportion of aged binder in the mixture, which is typically stiffer and more brittle due to oxidation and loss of volatiles over time. When blended with virgin binder, the aged binder may not fully rejuvenate, leading to heterogeneous binder distribution and localized stiff zones. These regions are more prone to permanent deformation under repeated loading, as the mixture exhibits less capacity to redistribute stresses. Additionally, the reduced binder flexibility in high-RAP mixtures can decrease inter-particle cohesion, further contributing to increased susceptibility to rutting and other deformation-related distresses.</w:t>
      </w:r>
    </w:p>
    <w:p w14:paraId="19256A5E" w14:textId="4C3C2B2B" w:rsidR="00214090" w:rsidRPr="00B82300" w:rsidRDefault="00214090" w:rsidP="00CC0C03">
      <w:pPr>
        <w:rPr>
          <w:lang w:eastAsia="pt-BR"/>
        </w:rPr>
      </w:pPr>
      <w:r w:rsidRPr="00B82300">
        <w:rPr>
          <w:lang w:eastAsia="pt-BR"/>
        </w:rPr>
        <w:t xml:space="preserve">Regarding the other physical-mechanical properties presented in </w:t>
      </w:r>
      <w:r w:rsidR="00B52315" w:rsidRPr="00B82300">
        <w:rPr>
          <w:lang w:eastAsia="pt-BR"/>
        </w:rPr>
        <w:fldChar w:fldCharType="begin"/>
      </w:r>
      <w:r w:rsidR="00B52315" w:rsidRPr="00B82300">
        <w:rPr>
          <w:lang w:eastAsia="pt-BR"/>
        </w:rPr>
        <w:instrText xml:space="preserve"> REF _Ref189223669 \h </w:instrText>
      </w:r>
      <w:r w:rsidR="00B82300">
        <w:rPr>
          <w:lang w:eastAsia="pt-BR"/>
        </w:rPr>
        <w:instrText xml:space="preserve"> \* MERGEFORMAT </w:instrText>
      </w:r>
      <w:r w:rsidR="00B52315" w:rsidRPr="00B82300">
        <w:rPr>
          <w:lang w:eastAsia="pt-BR"/>
        </w:rPr>
      </w:r>
      <w:r w:rsidR="00B52315" w:rsidRPr="00B82300">
        <w:rPr>
          <w:lang w:eastAsia="pt-BR"/>
        </w:rPr>
        <w:fldChar w:fldCharType="separate"/>
      </w:r>
      <w:r w:rsidR="00B52315" w:rsidRPr="00B82300">
        <w:t xml:space="preserve">Table </w:t>
      </w:r>
      <w:r w:rsidR="00B52315" w:rsidRPr="00B82300">
        <w:rPr>
          <w:noProof/>
        </w:rPr>
        <w:t>3</w:t>
      </w:r>
      <w:r w:rsidR="00B52315" w:rsidRPr="00B82300">
        <w:rPr>
          <w:lang w:eastAsia="pt-BR"/>
        </w:rPr>
        <w:fldChar w:fldCharType="end"/>
      </w:r>
      <w:r w:rsidRPr="00B82300">
        <w:rPr>
          <w:lang w:eastAsia="pt-BR"/>
        </w:rPr>
        <w:t>, it can be observed that, the higher the level of RAP incorporation in the asphalt mixture, the lower the required amount of virgin binder. The savings are even greater when basaltic stone powder is used compared to granite stone powder, as long as the minimum adhesion parameters required are met.</w:t>
      </w:r>
    </w:p>
    <w:p w14:paraId="4B6E53F1" w14:textId="77777777" w:rsidR="00214090" w:rsidRPr="00B82300" w:rsidRDefault="00214090" w:rsidP="00CC0C03">
      <w:pPr>
        <w:rPr>
          <w:lang w:eastAsia="pt-BR"/>
        </w:rPr>
      </w:pPr>
      <w:r w:rsidRPr="00B82300">
        <w:rPr>
          <w:lang w:eastAsia="pt-BR"/>
        </w:rPr>
        <w:lastRenderedPageBreak/>
        <w:t>Regarding the mixture density, there is a tendency for a reduction in specific gravity as the RAP content increases. The density is lower for the mixture with granite stone powder compared to basaltic stone powder, due to the intrinsic density of these constituent materials.</w:t>
      </w:r>
    </w:p>
    <w:p w14:paraId="62971C71" w14:textId="77777777" w:rsidR="00214090" w:rsidRPr="00B82300" w:rsidRDefault="00214090" w:rsidP="00CC0C03">
      <w:pPr>
        <w:rPr>
          <w:lang w:eastAsia="pt-BR"/>
        </w:rPr>
      </w:pPr>
      <w:r w:rsidRPr="00B82300">
        <w:rPr>
          <w:lang w:eastAsia="pt-BR"/>
        </w:rPr>
        <w:t>As for stability, the highest value observed was with 50% RAP and the use of basaltic stone powder. In the case of using granite stone powder, the higher the RAP content, the greater the stability observed. The same parameter is observed for flow, except for mixtures with basaltic stone powder. In both cases, for both types of stone powder, the highest wear was observed in the composition with 50% RAP incorporated.</w:t>
      </w:r>
    </w:p>
    <w:p w14:paraId="5A2AF75C" w14:textId="77777777" w:rsidR="00214090" w:rsidRPr="00B82300" w:rsidRDefault="00214090" w:rsidP="00CC0C03">
      <w:pPr>
        <w:rPr>
          <w:lang w:eastAsia="pt-BR"/>
        </w:rPr>
      </w:pPr>
      <w:r w:rsidRPr="00B82300">
        <w:rPr>
          <w:lang w:eastAsia="pt-BR"/>
        </w:rPr>
        <w:t>In terms of indirect tensile strength, there was an increase in strength with the increase in RAP when using basalt powder. When granite powder was used, there was a slight decrease in the intermediate-level mixture.</w:t>
      </w:r>
    </w:p>
    <w:p w14:paraId="3D607C3C" w14:textId="77777777" w:rsidR="00214090" w:rsidRPr="00B82300" w:rsidRDefault="00214090" w:rsidP="00CC0C03">
      <w:pPr>
        <w:rPr>
          <w:lang w:eastAsia="pt-BR"/>
        </w:rPr>
      </w:pPr>
      <w:r w:rsidRPr="00B82300">
        <w:rPr>
          <w:lang w:eastAsia="pt-BR"/>
        </w:rPr>
        <w:t>Considering the analysis of collected data variance (ANOVA), normality of all variables and appropriate randomness in the execution of the experimental procedure were observed.</w:t>
      </w:r>
    </w:p>
    <w:p w14:paraId="398ACE48" w14:textId="371B9AAE" w:rsidR="00214090" w:rsidRPr="00B82300" w:rsidRDefault="00214090" w:rsidP="00CC0C03">
      <w:pPr>
        <w:rPr>
          <w:lang w:eastAsia="pt-BR"/>
        </w:rPr>
      </w:pPr>
      <w:r w:rsidRPr="00B82300">
        <w:rPr>
          <w:lang w:eastAsia="pt-BR"/>
        </w:rPr>
        <w:t xml:space="preserve">For the RAP incorporations in the specimens produced with granite powder, the specific gravity, with </w:t>
      </w:r>
      <w:r w:rsidRPr="00B82300">
        <w:rPr>
          <w:lang w:val="pt-BR" w:eastAsia="pt-BR"/>
        </w:rPr>
        <w:t>α</w:t>
      </w:r>
      <w:r w:rsidRPr="00B82300">
        <w:rPr>
          <w:lang w:eastAsia="pt-BR"/>
        </w:rPr>
        <w:t xml:space="preserve"> ≤ 5% and a coefficient of determination of 90.96%, can be described as significantly influenced by the percentage of granite powder and the RAP content in the mixture; the same applies to stability, considering </w:t>
      </w:r>
      <w:r w:rsidRPr="00B82300">
        <w:rPr>
          <w:lang w:val="pt-BR" w:eastAsia="pt-BR"/>
        </w:rPr>
        <w:t>α</w:t>
      </w:r>
      <w:r w:rsidRPr="00B82300">
        <w:rPr>
          <w:lang w:eastAsia="pt-BR"/>
        </w:rPr>
        <w:t xml:space="preserve"> ≤ 10% and a </w:t>
      </w:r>
      <w:r w:rsidR="00701610" w:rsidRPr="00233853">
        <w:rPr>
          <w:highlight w:val="yellow"/>
          <w:lang w:eastAsia="pt-BR"/>
        </w:rPr>
        <w:t>determination</w:t>
      </w:r>
      <w:r w:rsidR="00701610" w:rsidRPr="00B82300">
        <w:rPr>
          <w:lang w:eastAsia="pt-BR"/>
        </w:rPr>
        <w:t xml:space="preserve"> </w:t>
      </w:r>
      <w:r w:rsidRPr="00B82300">
        <w:rPr>
          <w:lang w:eastAsia="pt-BR"/>
        </w:rPr>
        <w:t xml:space="preserve">coefficient of 81.73%; the flow variable, with </w:t>
      </w:r>
      <w:r w:rsidRPr="00B82300">
        <w:rPr>
          <w:lang w:val="pt-BR" w:eastAsia="pt-BR"/>
        </w:rPr>
        <w:t>α</w:t>
      </w:r>
      <w:r w:rsidRPr="00B82300">
        <w:rPr>
          <w:lang w:eastAsia="pt-BR"/>
        </w:rPr>
        <w:t xml:space="preserve"> ≤ 5% and a </w:t>
      </w:r>
      <w:r w:rsidR="009F43E6" w:rsidRPr="00233853">
        <w:rPr>
          <w:highlight w:val="yellow"/>
          <w:lang w:eastAsia="pt-BR"/>
        </w:rPr>
        <w:t>determination</w:t>
      </w:r>
      <w:r w:rsidR="009F43E6" w:rsidRPr="00B82300">
        <w:rPr>
          <w:lang w:eastAsia="pt-BR"/>
        </w:rPr>
        <w:t xml:space="preserve"> </w:t>
      </w:r>
      <w:r w:rsidRPr="00B82300">
        <w:rPr>
          <w:lang w:eastAsia="pt-BR"/>
        </w:rPr>
        <w:t xml:space="preserve">coefficient of 95.17%, is strongly influenced by the RAP content incorporated; the wear variable, the most sensitive, with </w:t>
      </w:r>
      <w:r w:rsidRPr="00B82300">
        <w:rPr>
          <w:lang w:val="pt-BR" w:eastAsia="pt-BR"/>
        </w:rPr>
        <w:t>α</w:t>
      </w:r>
      <w:r w:rsidRPr="00B82300">
        <w:rPr>
          <w:lang w:eastAsia="pt-BR"/>
        </w:rPr>
        <w:t xml:space="preserve"> ≤ 15% and a </w:t>
      </w:r>
      <w:r w:rsidR="009F43E6" w:rsidRPr="00233853">
        <w:rPr>
          <w:highlight w:val="yellow"/>
          <w:lang w:eastAsia="pt-BR"/>
        </w:rPr>
        <w:t>determination</w:t>
      </w:r>
      <w:r w:rsidR="009F43E6" w:rsidRPr="00B82300">
        <w:rPr>
          <w:lang w:eastAsia="pt-BR"/>
        </w:rPr>
        <w:t xml:space="preserve"> </w:t>
      </w:r>
      <w:r w:rsidRPr="00B82300">
        <w:rPr>
          <w:lang w:eastAsia="pt-BR"/>
        </w:rPr>
        <w:t xml:space="preserve">coefficient of 74.62%, showed a direct influence from all components: stone powder, other constituent materials, RAP content, and new binder content; the same result, </w:t>
      </w:r>
      <w:r w:rsidRPr="00B82300">
        <w:rPr>
          <w:lang w:val="pt-BR" w:eastAsia="pt-BR"/>
        </w:rPr>
        <w:t>α</w:t>
      </w:r>
      <w:r w:rsidRPr="00B82300">
        <w:rPr>
          <w:lang w:eastAsia="pt-BR"/>
        </w:rPr>
        <w:t xml:space="preserve"> ≤ 10% and a </w:t>
      </w:r>
      <w:r w:rsidR="009F43E6" w:rsidRPr="00233853">
        <w:rPr>
          <w:highlight w:val="yellow"/>
          <w:lang w:eastAsia="pt-BR"/>
        </w:rPr>
        <w:t>determination</w:t>
      </w:r>
      <w:r w:rsidR="009F43E6" w:rsidRPr="00B82300">
        <w:rPr>
          <w:lang w:eastAsia="pt-BR"/>
        </w:rPr>
        <w:t xml:space="preserve"> </w:t>
      </w:r>
      <w:r w:rsidRPr="00B82300">
        <w:rPr>
          <w:lang w:eastAsia="pt-BR"/>
        </w:rPr>
        <w:t>coefficient of 85.65%, was observed for the results of indirect tensile strength.</w:t>
      </w:r>
    </w:p>
    <w:p w14:paraId="1D187ABF" w14:textId="358A864B" w:rsidR="00214090" w:rsidRPr="00B82300" w:rsidRDefault="00214090" w:rsidP="00CC0C03">
      <w:pPr>
        <w:rPr>
          <w:lang w:eastAsia="pt-BR"/>
        </w:rPr>
      </w:pPr>
      <w:r w:rsidRPr="00B82300">
        <w:rPr>
          <w:lang w:eastAsia="pt-BR"/>
        </w:rPr>
        <w:t xml:space="preserve">On the other hand, for the RAP incorporations in the specimens produced with basalt powder, the specific gravity, with </w:t>
      </w:r>
      <w:r w:rsidRPr="00B82300">
        <w:rPr>
          <w:lang w:val="pt-BR" w:eastAsia="pt-BR"/>
        </w:rPr>
        <w:t>α</w:t>
      </w:r>
      <w:r w:rsidRPr="00B82300">
        <w:rPr>
          <w:lang w:eastAsia="pt-BR"/>
        </w:rPr>
        <w:t xml:space="preserve"> ≤ 5% and a </w:t>
      </w:r>
      <w:r w:rsidR="00C32808" w:rsidRPr="00233853">
        <w:rPr>
          <w:highlight w:val="yellow"/>
          <w:lang w:eastAsia="pt-BR"/>
        </w:rPr>
        <w:t>determination</w:t>
      </w:r>
      <w:r w:rsidR="00C32808" w:rsidRPr="00B82300">
        <w:rPr>
          <w:lang w:eastAsia="pt-BR"/>
        </w:rPr>
        <w:t xml:space="preserve"> </w:t>
      </w:r>
      <w:r w:rsidRPr="00B82300">
        <w:rPr>
          <w:lang w:eastAsia="pt-BR"/>
        </w:rPr>
        <w:t xml:space="preserve">coefficient of 99.28%, can be described as significantly influenced by the percentage of granite powder and the RAP content in the mixture; for the stability variable, considering </w:t>
      </w:r>
      <w:r w:rsidRPr="00B82300">
        <w:rPr>
          <w:lang w:val="pt-BR" w:eastAsia="pt-BR"/>
        </w:rPr>
        <w:t>α</w:t>
      </w:r>
      <w:r w:rsidRPr="00B82300">
        <w:rPr>
          <w:lang w:eastAsia="pt-BR"/>
        </w:rPr>
        <w:t xml:space="preserve"> ≤ 5% and a </w:t>
      </w:r>
      <w:r w:rsidR="00C32808" w:rsidRPr="00233853">
        <w:rPr>
          <w:highlight w:val="yellow"/>
          <w:lang w:eastAsia="pt-BR"/>
        </w:rPr>
        <w:t>determination</w:t>
      </w:r>
      <w:r w:rsidR="00C32808" w:rsidRPr="00B82300">
        <w:rPr>
          <w:lang w:eastAsia="pt-BR"/>
        </w:rPr>
        <w:t xml:space="preserve"> </w:t>
      </w:r>
      <w:r w:rsidRPr="00B82300">
        <w:rPr>
          <w:lang w:eastAsia="pt-BR"/>
        </w:rPr>
        <w:t xml:space="preserve">coefficient of 88.07%, all constituent factors showed significance in the results; the same behavior was observed for the flow variable, with </w:t>
      </w:r>
      <w:r w:rsidRPr="00B82300">
        <w:rPr>
          <w:lang w:val="pt-BR" w:eastAsia="pt-BR"/>
        </w:rPr>
        <w:t>α</w:t>
      </w:r>
      <w:r w:rsidRPr="00B82300">
        <w:rPr>
          <w:lang w:eastAsia="pt-BR"/>
        </w:rPr>
        <w:t xml:space="preserve"> ≤ 5% and a </w:t>
      </w:r>
      <w:r w:rsidR="00C32808" w:rsidRPr="00233853">
        <w:rPr>
          <w:highlight w:val="yellow"/>
          <w:lang w:eastAsia="pt-BR"/>
        </w:rPr>
        <w:t>determination</w:t>
      </w:r>
      <w:r w:rsidR="00C32808" w:rsidRPr="00B82300">
        <w:rPr>
          <w:lang w:eastAsia="pt-BR"/>
        </w:rPr>
        <w:t xml:space="preserve"> </w:t>
      </w:r>
      <w:r w:rsidRPr="00B82300">
        <w:rPr>
          <w:lang w:eastAsia="pt-BR"/>
        </w:rPr>
        <w:t xml:space="preserve">coefficient of 98.82%; the wear variable, the most sensitive, with </w:t>
      </w:r>
      <w:r w:rsidRPr="00B82300">
        <w:rPr>
          <w:lang w:val="pt-BR" w:eastAsia="pt-BR"/>
        </w:rPr>
        <w:t>α</w:t>
      </w:r>
      <w:r w:rsidRPr="00B82300">
        <w:rPr>
          <w:lang w:eastAsia="pt-BR"/>
        </w:rPr>
        <w:t xml:space="preserve"> ≤ 10% and a </w:t>
      </w:r>
      <w:r w:rsidR="00C32808" w:rsidRPr="00233853">
        <w:rPr>
          <w:highlight w:val="yellow"/>
          <w:lang w:eastAsia="pt-BR"/>
        </w:rPr>
        <w:t>determination</w:t>
      </w:r>
      <w:r w:rsidR="00C32808" w:rsidRPr="00B82300">
        <w:rPr>
          <w:lang w:eastAsia="pt-BR"/>
        </w:rPr>
        <w:t xml:space="preserve"> </w:t>
      </w:r>
      <w:r w:rsidRPr="00B82300">
        <w:rPr>
          <w:lang w:eastAsia="pt-BR"/>
        </w:rPr>
        <w:t xml:space="preserve">coefficient of 84.42%, showed a direct influence from all components: stone powder, other constituent materials, RAP content, and new binder content; for indirect tensile strength, however, with </w:t>
      </w:r>
      <w:r w:rsidRPr="00B82300">
        <w:rPr>
          <w:lang w:val="pt-BR" w:eastAsia="pt-BR"/>
        </w:rPr>
        <w:t>α</w:t>
      </w:r>
      <w:r w:rsidRPr="00B82300">
        <w:rPr>
          <w:lang w:eastAsia="pt-BR"/>
        </w:rPr>
        <w:t xml:space="preserve"> ≤ 5% and a </w:t>
      </w:r>
      <w:r w:rsidR="00C32808" w:rsidRPr="00233853">
        <w:rPr>
          <w:highlight w:val="yellow"/>
          <w:lang w:eastAsia="pt-BR"/>
        </w:rPr>
        <w:t>determination</w:t>
      </w:r>
      <w:r w:rsidR="00C32808" w:rsidRPr="00B82300">
        <w:rPr>
          <w:lang w:eastAsia="pt-BR"/>
        </w:rPr>
        <w:t xml:space="preserve"> </w:t>
      </w:r>
      <w:r w:rsidRPr="00B82300">
        <w:rPr>
          <w:lang w:eastAsia="pt-BR"/>
        </w:rPr>
        <w:t>coefficient of 98.65%, the results were more significant for the available RAP content in the mix design.</w:t>
      </w:r>
    </w:p>
    <w:p w14:paraId="4F29BC04" w14:textId="5BECE4F1" w:rsidR="00214090" w:rsidRPr="00B82300" w:rsidRDefault="00214090" w:rsidP="00CC0C03">
      <w:r w:rsidRPr="00B82300">
        <w:t xml:space="preserve">When the fractures of the test specimens were observed through microscopy, as shown in </w:t>
      </w:r>
      <w:r w:rsidR="00752A66" w:rsidRPr="00B82300">
        <w:fldChar w:fldCharType="begin"/>
      </w:r>
      <w:r w:rsidR="00752A66" w:rsidRPr="00B82300">
        <w:instrText xml:space="preserve"> REF _Ref201025905 \h </w:instrText>
      </w:r>
      <w:r w:rsidR="00CC0C03" w:rsidRPr="00B82300">
        <w:instrText xml:space="preserve"> \* MERGEFORMAT </w:instrText>
      </w:r>
      <w:r w:rsidR="00752A66" w:rsidRPr="00B82300">
        <w:fldChar w:fldCharType="separate"/>
      </w:r>
      <w:r w:rsidR="00C37B68" w:rsidRPr="00B82300">
        <w:t xml:space="preserve">Fig. </w:t>
      </w:r>
      <w:r w:rsidR="00C37B68" w:rsidRPr="00B82300">
        <w:rPr>
          <w:noProof/>
        </w:rPr>
        <w:t>13</w:t>
      </w:r>
      <w:r w:rsidR="00752A66" w:rsidRPr="00B82300">
        <w:fldChar w:fldCharType="end"/>
      </w:r>
      <w:r w:rsidRPr="00B82300">
        <w:t>, it was noted that the fractures occurred, as expected, in the bituminous binder zone and/or at the interface between the binder and the aggregate. However, no fractures were observed within the aggregate itself.</w:t>
      </w:r>
    </w:p>
    <w:p w14:paraId="1D8AA99A" w14:textId="77777777" w:rsidR="00CC07BE" w:rsidRPr="00B82300" w:rsidRDefault="00CC07BE" w:rsidP="00CC0C03"/>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3"/>
        <w:gridCol w:w="5233"/>
      </w:tblGrid>
      <w:tr w:rsidR="00214090" w:rsidRPr="00B82300" w14:paraId="44ECC725" w14:textId="77777777" w:rsidTr="00DA7068">
        <w:tc>
          <w:tcPr>
            <w:tcW w:w="5233" w:type="dxa"/>
          </w:tcPr>
          <w:p w14:paraId="291EF79C" w14:textId="7A6E3D6C" w:rsidR="00214090" w:rsidRPr="00B82300" w:rsidRDefault="00214090" w:rsidP="00CC0C03">
            <w:pPr>
              <w:rPr>
                <w:lang w:val="pt-BR"/>
              </w:rPr>
            </w:pPr>
            <w:r w:rsidRPr="00B82300">
              <w:rPr>
                <w:noProof/>
                <w:lang w:eastAsia="pt-BR"/>
              </w:rPr>
              <w:lastRenderedPageBreak/>
              <mc:AlternateContent>
                <mc:Choice Requires="wps">
                  <w:drawing>
                    <wp:anchor distT="45720" distB="45720" distL="114300" distR="114300" simplePos="0" relativeHeight="251660288" behindDoc="0" locked="0" layoutInCell="1" allowOverlap="1" wp14:anchorId="79115F73" wp14:editId="52A6D801">
                      <wp:simplePos x="0" y="0"/>
                      <wp:positionH relativeFrom="column">
                        <wp:posOffset>-78105</wp:posOffset>
                      </wp:positionH>
                      <wp:positionV relativeFrom="paragraph">
                        <wp:posOffset>-48895</wp:posOffset>
                      </wp:positionV>
                      <wp:extent cx="4248150" cy="1404620"/>
                      <wp:effectExtent l="0" t="0" r="0" b="5080"/>
                      <wp:wrapNone/>
                      <wp:docPr id="1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0" cy="1404620"/>
                              </a:xfrm>
                              <a:prstGeom prst="rect">
                                <a:avLst/>
                              </a:prstGeom>
                              <a:noFill/>
                              <a:ln w="9525">
                                <a:noFill/>
                                <a:miter lim="800000"/>
                                <a:headEnd/>
                                <a:tailEnd/>
                              </a:ln>
                            </wps:spPr>
                            <wps:txbx>
                              <w:txbxContent>
                                <w:p w14:paraId="756F1508" w14:textId="77777777" w:rsidR="00682EBB" w:rsidRPr="00A31302" w:rsidRDefault="00682EBB" w:rsidP="00214090">
                                  <w:pPr>
                                    <w:rPr>
                                      <w:sz w:val="28"/>
                                      <w:szCs w:val="28"/>
                                      <w:lang w:val="pt-BR"/>
                                    </w:rPr>
                                  </w:pPr>
                                  <w:r w:rsidRPr="00A31302">
                                    <w:rPr>
                                      <w:b/>
                                      <w:bCs/>
                                      <w:color w:val="FFFFFF" w:themeColor="background1"/>
                                      <w:sz w:val="28"/>
                                      <w:szCs w:val="28"/>
                                      <w:highlight w:val="black"/>
                                    </w:rPr>
                                    <w:t>(a)</w:t>
                                  </w:r>
                                  <w:r w:rsidRPr="00A31302">
                                    <w:rPr>
                                      <w:b/>
                                      <w:bCs/>
                                      <w:color w:val="FFFFFF" w:themeColor="background1"/>
                                      <w:sz w:val="28"/>
                                      <w:szCs w:val="28"/>
                                    </w:rPr>
                                    <w:t xml:space="preserve">                                                                       </w:t>
                                  </w:r>
                                  <w:r w:rsidRPr="00A31302">
                                    <w:rPr>
                                      <w:b/>
                                      <w:bCs/>
                                      <w:color w:val="FFFFFF" w:themeColor="background1"/>
                                      <w:sz w:val="28"/>
                                      <w:szCs w:val="28"/>
                                      <w:highlight w:val="black"/>
                                    </w:rPr>
                                    <w:t>(</w:t>
                                  </w:r>
                                  <w:r>
                                    <w:rPr>
                                      <w:b/>
                                      <w:bCs/>
                                      <w:color w:val="FFFFFF" w:themeColor="background1"/>
                                      <w:sz w:val="28"/>
                                      <w:szCs w:val="28"/>
                                      <w:highlight w:val="black"/>
                                    </w:rPr>
                                    <w:t>b</w:t>
                                  </w:r>
                                  <w:r w:rsidRPr="00A31302">
                                    <w:rPr>
                                      <w:b/>
                                      <w:bCs/>
                                      <w:color w:val="FFFFFF" w:themeColor="background1"/>
                                      <w:sz w:val="28"/>
                                      <w:szCs w:val="28"/>
                                      <w:highlight w:val="blac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115F73" id="_x0000_s1033" type="#_x0000_t202" style="position:absolute;left:0;text-align:left;margin-left:-6.15pt;margin-top:-3.85pt;width:334.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" filled="f" stroked="f">
                      <v:textbox style="mso-fit-shape-to-text:t">
                        <w:txbxContent>
                          <w:p w14:paraId="756F1508" w14:textId="77777777" w:rsidR="00682EBB" w:rsidRPr="00A31302" w:rsidRDefault="00682EBB" w:rsidP="00214090">
                            <w:pPr>
                              <w:rPr>
                                <w:sz w:val="28"/>
                                <w:szCs w:val="28"/>
                                <w:lang w:val="pt-BR"/>
                              </w:rPr>
                            </w:pPr>
                            <w:r w:rsidRPr="00A31302">
                              <w:rPr>
                                <w:b/>
                                <w:bCs/>
                                <w:color w:val="FFFFFF" w:themeColor="background1"/>
                                <w:sz w:val="28"/>
                                <w:szCs w:val="28"/>
                                <w:highlight w:val="black"/>
                              </w:rPr>
                              <w:t>(a)</w:t>
                            </w:r>
                            <w:r w:rsidRPr="00A31302">
                              <w:rPr>
                                <w:b/>
                                <w:bCs/>
                                <w:color w:val="FFFFFF" w:themeColor="background1"/>
                                <w:sz w:val="28"/>
                                <w:szCs w:val="28"/>
                              </w:rPr>
                              <w:t xml:space="preserve">                                                                       </w:t>
                            </w:r>
                            <w:r w:rsidRPr="00A31302">
                              <w:rPr>
                                <w:b/>
                                <w:bCs/>
                                <w:color w:val="FFFFFF" w:themeColor="background1"/>
                                <w:sz w:val="28"/>
                                <w:szCs w:val="28"/>
                                <w:highlight w:val="black"/>
                              </w:rPr>
                              <w:t>(</w:t>
                            </w:r>
                            <w:r>
                              <w:rPr>
                                <w:b/>
                                <w:bCs/>
                                <w:color w:val="FFFFFF" w:themeColor="background1"/>
                                <w:sz w:val="28"/>
                                <w:szCs w:val="28"/>
                                <w:highlight w:val="black"/>
                              </w:rPr>
                              <w:t>b</w:t>
                            </w:r>
                            <w:r w:rsidRPr="00A31302">
                              <w:rPr>
                                <w:b/>
                                <w:bCs/>
                                <w:color w:val="FFFFFF" w:themeColor="background1"/>
                                <w:sz w:val="28"/>
                                <w:szCs w:val="28"/>
                                <w:highlight w:val="black"/>
                              </w:rPr>
                              <w:t>)</w:t>
                            </w:r>
                          </w:p>
                        </w:txbxContent>
                      </v:textbox>
                    </v:shape>
                  </w:pict>
                </mc:Fallback>
              </mc:AlternateContent>
            </w:r>
            <w:r w:rsidRPr="00B82300">
              <w:rPr>
                <w:noProof/>
              </w:rPr>
              <w:drawing>
                <wp:inline distT="0" distB="0" distL="0" distR="0" wp14:anchorId="30BCE2B7" wp14:editId="59524186">
                  <wp:extent cx="2884235" cy="2160000"/>
                  <wp:effectExtent l="0" t="0" r="0" b="0"/>
                  <wp:docPr id="201" name="Imagem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6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4235" cy="2160000"/>
                          </a:xfrm>
                          <a:prstGeom prst="rect">
                            <a:avLst/>
                          </a:prstGeom>
                          <a:noFill/>
                          <a:ln>
                            <a:noFill/>
                          </a:ln>
                        </pic:spPr>
                      </pic:pic>
                    </a:graphicData>
                  </a:graphic>
                </wp:inline>
              </w:drawing>
            </w:r>
          </w:p>
        </w:tc>
        <w:tc>
          <w:tcPr>
            <w:tcW w:w="5233" w:type="dxa"/>
          </w:tcPr>
          <w:p w14:paraId="240DEA93" w14:textId="57659579" w:rsidR="00214090" w:rsidRPr="00B82300" w:rsidRDefault="00214090" w:rsidP="00CC0C03">
            <w:pPr>
              <w:rPr>
                <w:lang w:val="pt-BR"/>
              </w:rPr>
            </w:pPr>
            <w:r w:rsidRPr="00B82300">
              <w:rPr>
                <w:noProof/>
              </w:rPr>
              <w:drawing>
                <wp:inline distT="0" distB="0" distL="0" distR="0" wp14:anchorId="43A8909D" wp14:editId="34C0B632">
                  <wp:extent cx="2884235" cy="2160000"/>
                  <wp:effectExtent l="0" t="0" r="0" b="0"/>
                  <wp:docPr id="200" name="Imagem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6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4235" cy="2160000"/>
                          </a:xfrm>
                          <a:prstGeom prst="rect">
                            <a:avLst/>
                          </a:prstGeom>
                          <a:noFill/>
                          <a:ln>
                            <a:noFill/>
                          </a:ln>
                        </pic:spPr>
                      </pic:pic>
                    </a:graphicData>
                  </a:graphic>
                </wp:inline>
              </w:drawing>
            </w:r>
          </w:p>
        </w:tc>
      </w:tr>
      <w:tr w:rsidR="00214090" w:rsidRPr="00B82300" w14:paraId="1FA69FC7" w14:textId="77777777" w:rsidTr="00DA7068">
        <w:tc>
          <w:tcPr>
            <w:tcW w:w="5233" w:type="dxa"/>
          </w:tcPr>
          <w:p w14:paraId="4AA0A3B1" w14:textId="6F2433B9" w:rsidR="00214090" w:rsidRPr="00B82300" w:rsidRDefault="00CC07BE" w:rsidP="00CC0C03">
            <w:pPr>
              <w:rPr>
                <w:lang w:val="pt-BR"/>
              </w:rPr>
            </w:pPr>
            <w:r w:rsidRPr="00B82300">
              <w:rPr>
                <w:noProof/>
                <w:lang w:eastAsia="pt-BR"/>
              </w:rPr>
              <mc:AlternateContent>
                <mc:Choice Requires="wps">
                  <w:drawing>
                    <wp:anchor distT="45720" distB="45720" distL="114300" distR="114300" simplePos="0" relativeHeight="251661312" behindDoc="0" locked="0" layoutInCell="1" allowOverlap="1" wp14:anchorId="77F782A5" wp14:editId="0CB39EF6">
                      <wp:simplePos x="0" y="0"/>
                      <wp:positionH relativeFrom="column">
                        <wp:posOffset>-78105</wp:posOffset>
                      </wp:positionH>
                      <wp:positionV relativeFrom="paragraph">
                        <wp:posOffset>-20955</wp:posOffset>
                      </wp:positionV>
                      <wp:extent cx="4095750" cy="1404620"/>
                      <wp:effectExtent l="0" t="0" r="0" b="5080"/>
                      <wp:wrapNone/>
                      <wp:docPr id="1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404620"/>
                              </a:xfrm>
                              <a:prstGeom prst="rect">
                                <a:avLst/>
                              </a:prstGeom>
                              <a:noFill/>
                              <a:ln w="9525">
                                <a:noFill/>
                                <a:miter lim="800000"/>
                                <a:headEnd/>
                                <a:tailEnd/>
                              </a:ln>
                            </wps:spPr>
                            <wps:txbx>
                              <w:txbxContent>
                                <w:p w14:paraId="4E7C9E8A" w14:textId="77777777" w:rsidR="00682EBB" w:rsidRPr="00A31302" w:rsidRDefault="00682EBB" w:rsidP="00214090">
                                  <w:pPr>
                                    <w:rPr>
                                      <w:sz w:val="28"/>
                                      <w:szCs w:val="28"/>
                                      <w:lang w:val="pt-BR"/>
                                    </w:rPr>
                                  </w:pPr>
                                  <w:r w:rsidRPr="00A31302">
                                    <w:rPr>
                                      <w:b/>
                                      <w:bCs/>
                                      <w:color w:val="FFFFFF" w:themeColor="background1"/>
                                      <w:sz w:val="28"/>
                                      <w:szCs w:val="28"/>
                                      <w:highlight w:val="black"/>
                                    </w:rPr>
                                    <w:t>(</w:t>
                                  </w:r>
                                  <w:r>
                                    <w:rPr>
                                      <w:b/>
                                      <w:bCs/>
                                      <w:color w:val="FFFFFF" w:themeColor="background1"/>
                                      <w:sz w:val="28"/>
                                      <w:szCs w:val="28"/>
                                      <w:highlight w:val="black"/>
                                    </w:rPr>
                                    <w:t>c</w:t>
                                  </w:r>
                                  <w:r w:rsidRPr="00A31302">
                                    <w:rPr>
                                      <w:b/>
                                      <w:bCs/>
                                      <w:color w:val="FFFFFF" w:themeColor="background1"/>
                                      <w:sz w:val="28"/>
                                      <w:szCs w:val="28"/>
                                      <w:highlight w:val="black"/>
                                    </w:rPr>
                                    <w:t>)</w:t>
                                  </w:r>
                                  <w:r w:rsidRPr="00A31302">
                                    <w:rPr>
                                      <w:b/>
                                      <w:bCs/>
                                      <w:color w:val="FFFFFF" w:themeColor="background1"/>
                                      <w:sz w:val="28"/>
                                      <w:szCs w:val="28"/>
                                    </w:rPr>
                                    <w:t xml:space="preserve">                                                                       </w:t>
                                  </w:r>
                                  <w:r w:rsidRPr="00A31302">
                                    <w:rPr>
                                      <w:b/>
                                      <w:bCs/>
                                      <w:color w:val="FFFFFF" w:themeColor="background1"/>
                                      <w:sz w:val="28"/>
                                      <w:szCs w:val="28"/>
                                      <w:highlight w:val="black"/>
                                    </w:rPr>
                                    <w:t>(</w:t>
                                  </w:r>
                                  <w:r>
                                    <w:rPr>
                                      <w:b/>
                                      <w:bCs/>
                                      <w:color w:val="FFFFFF" w:themeColor="background1"/>
                                      <w:sz w:val="28"/>
                                      <w:szCs w:val="28"/>
                                      <w:highlight w:val="black"/>
                                    </w:rPr>
                                    <w:t>d</w:t>
                                  </w:r>
                                  <w:r w:rsidRPr="00A31302">
                                    <w:rPr>
                                      <w:b/>
                                      <w:bCs/>
                                      <w:color w:val="FFFFFF" w:themeColor="background1"/>
                                      <w:sz w:val="28"/>
                                      <w:szCs w:val="28"/>
                                      <w:highlight w:val="blac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F782A5" id="_x0000_s1034" type="#_x0000_t202" style="position:absolute;left:0;text-align:left;margin-left:-6.15pt;margin-top:-1.65pt;width:32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" filled="f" stroked="f">
                      <v:textbox style="mso-fit-shape-to-text:t">
                        <w:txbxContent>
                          <w:p w14:paraId="4E7C9E8A" w14:textId="77777777" w:rsidR="00682EBB" w:rsidRPr="00A31302" w:rsidRDefault="00682EBB" w:rsidP="00214090">
                            <w:pPr>
                              <w:rPr>
                                <w:sz w:val="28"/>
                                <w:szCs w:val="28"/>
                                <w:lang w:val="pt-BR"/>
                              </w:rPr>
                            </w:pPr>
                            <w:r w:rsidRPr="00A31302">
                              <w:rPr>
                                <w:b/>
                                <w:bCs/>
                                <w:color w:val="FFFFFF" w:themeColor="background1"/>
                                <w:sz w:val="28"/>
                                <w:szCs w:val="28"/>
                                <w:highlight w:val="black"/>
                              </w:rPr>
                              <w:t>(</w:t>
                            </w:r>
                            <w:r>
                              <w:rPr>
                                <w:b/>
                                <w:bCs/>
                                <w:color w:val="FFFFFF" w:themeColor="background1"/>
                                <w:sz w:val="28"/>
                                <w:szCs w:val="28"/>
                                <w:highlight w:val="black"/>
                              </w:rPr>
                              <w:t>c</w:t>
                            </w:r>
                            <w:r w:rsidRPr="00A31302">
                              <w:rPr>
                                <w:b/>
                                <w:bCs/>
                                <w:color w:val="FFFFFF" w:themeColor="background1"/>
                                <w:sz w:val="28"/>
                                <w:szCs w:val="28"/>
                                <w:highlight w:val="black"/>
                              </w:rPr>
                              <w:t>)</w:t>
                            </w:r>
                            <w:r w:rsidRPr="00A31302">
                              <w:rPr>
                                <w:b/>
                                <w:bCs/>
                                <w:color w:val="FFFFFF" w:themeColor="background1"/>
                                <w:sz w:val="28"/>
                                <w:szCs w:val="28"/>
                              </w:rPr>
                              <w:t xml:space="preserve">                                                                       </w:t>
                            </w:r>
                            <w:r w:rsidRPr="00A31302">
                              <w:rPr>
                                <w:b/>
                                <w:bCs/>
                                <w:color w:val="FFFFFF" w:themeColor="background1"/>
                                <w:sz w:val="28"/>
                                <w:szCs w:val="28"/>
                                <w:highlight w:val="black"/>
                              </w:rPr>
                              <w:t>(</w:t>
                            </w:r>
                            <w:r>
                              <w:rPr>
                                <w:b/>
                                <w:bCs/>
                                <w:color w:val="FFFFFF" w:themeColor="background1"/>
                                <w:sz w:val="28"/>
                                <w:szCs w:val="28"/>
                                <w:highlight w:val="black"/>
                              </w:rPr>
                              <w:t>d</w:t>
                            </w:r>
                            <w:r w:rsidRPr="00A31302">
                              <w:rPr>
                                <w:b/>
                                <w:bCs/>
                                <w:color w:val="FFFFFF" w:themeColor="background1"/>
                                <w:sz w:val="28"/>
                                <w:szCs w:val="28"/>
                                <w:highlight w:val="black"/>
                              </w:rPr>
                              <w:t>)</w:t>
                            </w:r>
                          </w:p>
                        </w:txbxContent>
                      </v:textbox>
                    </v:shape>
                  </w:pict>
                </mc:Fallback>
              </mc:AlternateContent>
            </w:r>
            <w:r w:rsidR="00214090" w:rsidRPr="00B82300">
              <w:rPr>
                <w:noProof/>
              </w:rPr>
              <w:drawing>
                <wp:inline distT="0" distB="0" distL="0" distR="0" wp14:anchorId="601A69DD" wp14:editId="705C2AFC">
                  <wp:extent cx="2884235" cy="2160000"/>
                  <wp:effectExtent l="0" t="0" r="0" b="0"/>
                  <wp:docPr id="199" name="Imagem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6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4235" cy="2160000"/>
                          </a:xfrm>
                          <a:prstGeom prst="rect">
                            <a:avLst/>
                          </a:prstGeom>
                          <a:noFill/>
                          <a:ln>
                            <a:noFill/>
                          </a:ln>
                        </pic:spPr>
                      </pic:pic>
                    </a:graphicData>
                  </a:graphic>
                </wp:inline>
              </w:drawing>
            </w:r>
          </w:p>
        </w:tc>
        <w:tc>
          <w:tcPr>
            <w:tcW w:w="5233" w:type="dxa"/>
          </w:tcPr>
          <w:p w14:paraId="0FB4A18F" w14:textId="77777777" w:rsidR="00214090" w:rsidRPr="00B82300" w:rsidRDefault="00214090" w:rsidP="00CC0C03">
            <w:pPr>
              <w:rPr>
                <w:lang w:val="pt-BR"/>
              </w:rPr>
            </w:pPr>
            <w:r w:rsidRPr="00B82300">
              <w:rPr>
                <w:noProof/>
              </w:rPr>
              <w:drawing>
                <wp:inline distT="0" distB="0" distL="0" distR="0" wp14:anchorId="1AE9EE60" wp14:editId="1B6A90D9">
                  <wp:extent cx="2884235" cy="2160000"/>
                  <wp:effectExtent l="0" t="0" r="0" b="0"/>
                  <wp:docPr id="198" name="Imagem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6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84235" cy="2160000"/>
                          </a:xfrm>
                          <a:prstGeom prst="rect">
                            <a:avLst/>
                          </a:prstGeom>
                          <a:noFill/>
                          <a:ln>
                            <a:noFill/>
                          </a:ln>
                        </pic:spPr>
                      </pic:pic>
                    </a:graphicData>
                  </a:graphic>
                </wp:inline>
              </w:drawing>
            </w:r>
          </w:p>
        </w:tc>
      </w:tr>
      <w:tr w:rsidR="00214090" w:rsidRPr="00B82300" w14:paraId="0B681F62" w14:textId="77777777" w:rsidTr="00DA7068">
        <w:tc>
          <w:tcPr>
            <w:tcW w:w="5233" w:type="dxa"/>
          </w:tcPr>
          <w:p w14:paraId="564C4AF1" w14:textId="77777777" w:rsidR="00214090" w:rsidRPr="00B82300" w:rsidRDefault="00214090" w:rsidP="00CC0C03">
            <w:pPr>
              <w:rPr>
                <w:lang w:val="pt-BR"/>
              </w:rPr>
            </w:pPr>
            <w:r w:rsidRPr="00B82300">
              <w:rPr>
                <w:noProof/>
                <w:lang w:eastAsia="pt-BR"/>
              </w:rPr>
              <mc:AlternateContent>
                <mc:Choice Requires="wps">
                  <w:drawing>
                    <wp:anchor distT="45720" distB="45720" distL="114300" distR="114300" simplePos="0" relativeHeight="251662336" behindDoc="0" locked="0" layoutInCell="1" allowOverlap="1" wp14:anchorId="6243A29B" wp14:editId="57C202FA">
                      <wp:simplePos x="0" y="0"/>
                      <wp:positionH relativeFrom="column">
                        <wp:posOffset>-74295</wp:posOffset>
                      </wp:positionH>
                      <wp:positionV relativeFrom="paragraph">
                        <wp:posOffset>-27305</wp:posOffset>
                      </wp:positionV>
                      <wp:extent cx="3676650" cy="1404620"/>
                      <wp:effectExtent l="0" t="0" r="0" b="635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404620"/>
                              </a:xfrm>
                              <a:prstGeom prst="rect">
                                <a:avLst/>
                              </a:prstGeom>
                              <a:noFill/>
                              <a:ln w="9525">
                                <a:noFill/>
                                <a:miter lim="800000"/>
                                <a:headEnd/>
                                <a:tailEnd/>
                              </a:ln>
                            </wps:spPr>
                            <wps:txbx>
                              <w:txbxContent>
                                <w:p w14:paraId="6A1CE398" w14:textId="77777777" w:rsidR="00682EBB" w:rsidRPr="00A31302" w:rsidRDefault="00682EBB" w:rsidP="00214090">
                                  <w:pPr>
                                    <w:rPr>
                                      <w:sz w:val="28"/>
                                      <w:szCs w:val="28"/>
                                      <w:lang w:val="pt-BR"/>
                                    </w:rPr>
                                  </w:pPr>
                                  <w:r w:rsidRPr="00A31302">
                                    <w:rPr>
                                      <w:b/>
                                      <w:bCs/>
                                      <w:color w:val="FFFFFF" w:themeColor="background1"/>
                                      <w:sz w:val="28"/>
                                      <w:szCs w:val="28"/>
                                      <w:highlight w:val="black"/>
                                    </w:rPr>
                                    <w:t>(</w:t>
                                  </w:r>
                                  <w:r>
                                    <w:rPr>
                                      <w:b/>
                                      <w:bCs/>
                                      <w:color w:val="FFFFFF" w:themeColor="background1"/>
                                      <w:sz w:val="28"/>
                                      <w:szCs w:val="28"/>
                                      <w:highlight w:val="black"/>
                                    </w:rPr>
                                    <w:t>e</w:t>
                                  </w:r>
                                  <w:r w:rsidRPr="00A31302">
                                    <w:rPr>
                                      <w:b/>
                                      <w:bCs/>
                                      <w:color w:val="FFFFFF" w:themeColor="background1"/>
                                      <w:sz w:val="28"/>
                                      <w:szCs w:val="28"/>
                                      <w:highlight w:val="black"/>
                                    </w:rPr>
                                    <w:t>)</w:t>
                                  </w:r>
                                  <w:r w:rsidRPr="00A31302">
                                    <w:rPr>
                                      <w:b/>
                                      <w:bCs/>
                                      <w:color w:val="FFFFFF" w:themeColor="background1"/>
                                      <w:sz w:val="28"/>
                                      <w:szCs w:val="2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43A29B" id="_x0000_s1035" type="#_x0000_t202" style="position:absolute;left:0;text-align:left;margin-left:-5.85pt;margin-top:-2.15pt;width:289.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" filled="f" stroked="f">
                      <v:textbox style="mso-fit-shape-to-text:t">
                        <w:txbxContent>
                          <w:p w14:paraId="6A1CE398" w14:textId="77777777" w:rsidR="00682EBB" w:rsidRPr="00A31302" w:rsidRDefault="00682EBB" w:rsidP="00214090">
                            <w:pPr>
                              <w:rPr>
                                <w:sz w:val="28"/>
                                <w:szCs w:val="28"/>
                                <w:lang w:val="pt-BR"/>
                              </w:rPr>
                            </w:pPr>
                            <w:r w:rsidRPr="00A31302">
                              <w:rPr>
                                <w:b/>
                                <w:bCs/>
                                <w:color w:val="FFFFFF" w:themeColor="background1"/>
                                <w:sz w:val="28"/>
                                <w:szCs w:val="28"/>
                                <w:highlight w:val="black"/>
                              </w:rPr>
                              <w:t>(</w:t>
                            </w:r>
                            <w:r>
                              <w:rPr>
                                <w:b/>
                                <w:bCs/>
                                <w:color w:val="FFFFFF" w:themeColor="background1"/>
                                <w:sz w:val="28"/>
                                <w:szCs w:val="28"/>
                                <w:highlight w:val="black"/>
                              </w:rPr>
                              <w:t>e</w:t>
                            </w:r>
                            <w:r w:rsidRPr="00A31302">
                              <w:rPr>
                                <w:b/>
                                <w:bCs/>
                                <w:color w:val="FFFFFF" w:themeColor="background1"/>
                                <w:sz w:val="28"/>
                                <w:szCs w:val="28"/>
                                <w:highlight w:val="black"/>
                              </w:rPr>
                              <w:t>)</w:t>
                            </w:r>
                            <w:r w:rsidRPr="00A31302">
                              <w:rPr>
                                <w:b/>
                                <w:bCs/>
                                <w:color w:val="FFFFFF" w:themeColor="background1"/>
                                <w:sz w:val="28"/>
                                <w:szCs w:val="28"/>
                              </w:rPr>
                              <w:t xml:space="preserve">                                                                </w:t>
                            </w:r>
                          </w:p>
                        </w:txbxContent>
                      </v:textbox>
                    </v:shape>
                  </w:pict>
                </mc:Fallback>
              </mc:AlternateContent>
            </w:r>
            <w:r w:rsidRPr="00B82300">
              <w:rPr>
                <w:noProof/>
              </w:rPr>
              <w:drawing>
                <wp:inline distT="0" distB="0" distL="0" distR="0" wp14:anchorId="48F91586" wp14:editId="16BB9451">
                  <wp:extent cx="2884235" cy="2160000"/>
                  <wp:effectExtent l="0" t="0" r="0" b="0"/>
                  <wp:docPr id="197" name="Imagem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6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84235" cy="2160000"/>
                          </a:xfrm>
                          <a:prstGeom prst="rect">
                            <a:avLst/>
                          </a:prstGeom>
                          <a:noFill/>
                          <a:ln>
                            <a:noFill/>
                          </a:ln>
                        </pic:spPr>
                      </pic:pic>
                    </a:graphicData>
                  </a:graphic>
                </wp:inline>
              </w:drawing>
            </w:r>
          </w:p>
        </w:tc>
        <w:tc>
          <w:tcPr>
            <w:tcW w:w="5233" w:type="dxa"/>
          </w:tcPr>
          <w:p w14:paraId="47E3DB7D" w14:textId="77777777" w:rsidR="00214090" w:rsidRPr="00B82300" w:rsidRDefault="00214090" w:rsidP="00CC0C03">
            <w:pPr>
              <w:rPr>
                <w:lang w:val="pt-BR"/>
              </w:rPr>
            </w:pPr>
          </w:p>
        </w:tc>
      </w:tr>
    </w:tbl>
    <w:p w14:paraId="432D0F64" w14:textId="4770C201" w:rsidR="00DA7068" w:rsidRPr="00B82300" w:rsidRDefault="00DA7068" w:rsidP="00DA7068">
      <w:pPr>
        <w:pStyle w:val="Legenda"/>
        <w:spacing w:before="0" w:after="0"/>
        <w:ind w:firstLine="0"/>
      </w:pPr>
      <w:bookmarkStart w:id="18" w:name="_Ref201025905"/>
      <w:r w:rsidRPr="00B82300">
        <w:t xml:space="preserve">Fig. </w:t>
      </w:r>
      <w:fldSimple w:instr=" SEQ Fig. \* ARABIC ">
        <w:r w:rsidR="00C37B68" w:rsidRPr="00B82300">
          <w:rPr>
            <w:noProof/>
          </w:rPr>
          <w:t>13</w:t>
        </w:r>
      </w:fldSimple>
      <w:bookmarkEnd w:id="18"/>
      <w:r w:rsidRPr="00B82300">
        <w:t xml:space="preserve"> - Optical microscopy of the fracture region in the test specimens. (a) 01 [0% GR], (b) 02 [0% BA], (c) 07 [50% GR], (d) 08 [50% BA], (e) 11 [100%].</w:t>
      </w:r>
    </w:p>
    <w:p w14:paraId="3532137B" w14:textId="77777777" w:rsidR="00DA7068" w:rsidRPr="00B82300" w:rsidRDefault="00DA7068" w:rsidP="00CC0C03"/>
    <w:p w14:paraId="793B603A" w14:textId="54C2187B" w:rsidR="00214090" w:rsidRPr="00B82300" w:rsidRDefault="00214090" w:rsidP="00CC0C03">
      <w:r w:rsidRPr="00B82300">
        <w:t>For the mixes with basaltic gravel, some fractures occurred at the interface between the binder and the aggregate, which may indicate a lack of adequate adhesion. In these situations, the problem could be addressed by using adhesion-enhancing additives.</w:t>
      </w:r>
    </w:p>
    <w:p w14:paraId="75E793AB" w14:textId="56554D4B" w:rsidR="00214090" w:rsidRPr="00B82300" w:rsidRDefault="00214090" w:rsidP="00CC0C03">
      <w:pPr>
        <w:pStyle w:val="Ttulo9"/>
        <w:ind w:hanging="720"/>
      </w:pPr>
      <w:r w:rsidRPr="00B82300">
        <w:t>C</w:t>
      </w:r>
      <w:r w:rsidR="00752A66" w:rsidRPr="00B82300">
        <w:t>onclusion</w:t>
      </w:r>
    </w:p>
    <w:p w14:paraId="68F06748" w14:textId="44FDC4E3" w:rsidR="00214090" w:rsidRPr="00B82300" w:rsidRDefault="00214090" w:rsidP="00CC0C03">
      <w:r w:rsidRPr="00B82300">
        <w:lastRenderedPageBreak/>
        <w:t>A reduction in new binder content was observed in mixtures where RAP was exclusively incorporated into the fine aggregate fraction, with values as low as 1.85% for a 100% RAP mixture, compared to 5.00% in the control group. This reduction also led to an increase in Marshall stability, with the highest recorded value reaching 13312.63 N for a 50% RAP mixture using basalt fines, compared to 9149.8 N</w:t>
      </w:r>
      <w:r w:rsidR="0055072A" w:rsidRPr="00B82300">
        <w:t xml:space="preserve"> </w:t>
      </w:r>
      <w:r w:rsidRPr="00B82300">
        <w:t>in the reference mixture without RAP. In contrast, mixtures where RAP replaced only coarse aggregates showed a decline in stability, likely due to the breakdown of larger granules during heating.</w:t>
      </w:r>
    </w:p>
    <w:p w14:paraId="69B71237" w14:textId="6751C802" w:rsidR="00214090" w:rsidRPr="00B82300" w:rsidRDefault="00214090" w:rsidP="00CC0C03">
      <w:r w:rsidRPr="00B82300">
        <w:t xml:space="preserve">The </w:t>
      </w:r>
      <w:r w:rsidR="00D616A0" w:rsidRPr="00233853">
        <w:rPr>
          <w:highlight w:val="yellow"/>
        </w:rPr>
        <w:t>mixtures</w:t>
      </w:r>
      <w:r w:rsidR="00D616A0" w:rsidRPr="00B82300">
        <w:t xml:space="preserve"> </w:t>
      </w:r>
      <w:r w:rsidRPr="00B82300">
        <w:t>specific gravity decreased with increasing RAP content, reaching 2.31 g/cm³ for the 100% RAP mixture, compared to 2.44 g/cm³ in the control group. This effect is attributed to the presence of aged binder and differences in aggregate gradation. Additionally, mixtures using basaltic stone powder exhibited greater savings in binder content compared to those using granite stone powder, indicating a more favorable interaction with the asphalt binder.</w:t>
      </w:r>
    </w:p>
    <w:p w14:paraId="2F42B8C0" w14:textId="77777777" w:rsidR="00214090" w:rsidRPr="00B82300" w:rsidRDefault="00214090" w:rsidP="00CC0C03">
      <w:r w:rsidRPr="00B82300">
        <w:t>The flow values increased with RAP incorporation, demonstrating higher deformation susceptibility in high-content RAP mixtures. The 100% RAP mixture recorded a flow of 524 c.mm, compared to 213 c.mm in the control mixture, suggesting that while RAP improves stability, excessive amounts may lead to more deformable pavements.</w:t>
      </w:r>
    </w:p>
    <w:p w14:paraId="2DB65F63" w14:textId="36682B2C" w:rsidR="00214090" w:rsidRPr="00B82300" w:rsidRDefault="00214090" w:rsidP="00CC0C03">
      <w:r w:rsidRPr="00B82300">
        <w:t>The indirect tensile strength increased with RAP incorporation, particularly in mixtures with basaltic fines. The highest value recorded was 0.98 MPa for the 50% RAP mixture with basalt, compared to 0.72 MPa in the control group. This increase is attributed to the aged and more viscous nature of the pre-existing binder, which enhances performance under stress and reduces strength loss when subjected to high temperatures and humidity.</w:t>
      </w:r>
    </w:p>
    <w:p w14:paraId="554D11A6" w14:textId="13B9871B" w:rsidR="0055072A" w:rsidRPr="00B82300" w:rsidRDefault="0055072A" w:rsidP="0055072A">
      <w:r w:rsidRPr="00B82300">
        <w:t>The particle size of RAP significantly affects the reactivation of the aged binder, with finer fractions exhibiting greater surface area and more effective blending with new binder, which enhances mixture cohesion, stability, and tensile strength. Conversely, coarser RAP fractions may show reduced binder reactivation, potentially leading to higher flow values and lower resistance to permanent deformation and cracking.</w:t>
      </w:r>
    </w:p>
    <w:p w14:paraId="4876374D" w14:textId="77777777" w:rsidR="00214090" w:rsidRPr="00B82300" w:rsidRDefault="00214090" w:rsidP="00CC0C03">
      <w:r w:rsidRPr="00B82300">
        <w:t>In summary, the study confirms that RAP can be effectively incorporated into new asphalt layers, reducing the demand for virgin materials while maintaining or even improving key mechanical properties. The optimal balance between performance and sustainability was achieved at 50% RAP content, particularly when combined with basaltic stone powder, making it a viable strategy for sustainable pavement solutions within the circular economy framework.</w:t>
      </w:r>
    </w:p>
    <w:p w14:paraId="266D7880" w14:textId="77777777" w:rsidR="00752A66" w:rsidRPr="00B82300" w:rsidRDefault="00752A66" w:rsidP="00CC0C03">
      <w:pPr>
        <w:pStyle w:val="headplain"/>
        <w:rPr>
          <w:rFonts w:asciiTheme="majorBidi" w:eastAsia="Calibri" w:hAnsiTheme="majorBidi"/>
          <w:bCs/>
        </w:rPr>
      </w:pPr>
      <w:r w:rsidRPr="00B82300">
        <w:t>Reference</w:t>
      </w:r>
    </w:p>
    <w:p w14:paraId="095BD6B5" w14:textId="17D928B8" w:rsidR="006A48A2" w:rsidRPr="00B82300" w:rsidRDefault="00752A66" w:rsidP="006A48A2">
      <w:pPr>
        <w:widowControl w:val="0"/>
        <w:autoSpaceDE w:val="0"/>
        <w:autoSpaceDN w:val="0"/>
        <w:adjustRightInd w:val="0"/>
        <w:ind w:left="640" w:hanging="640"/>
        <w:rPr>
          <w:noProof/>
          <w:szCs w:val="24"/>
        </w:rPr>
      </w:pPr>
      <w:r w:rsidRPr="00B82300">
        <w:rPr>
          <w:rFonts w:eastAsia="Calibri"/>
          <w:noProof/>
        </w:rPr>
        <w:fldChar w:fldCharType="begin" w:fldLock="1"/>
      </w:r>
      <w:r w:rsidRPr="00B82300">
        <w:rPr>
          <w:rFonts w:eastAsia="Calibri"/>
          <w:noProof/>
        </w:rPr>
        <w:instrText xml:space="preserve">ADDIN Mendeley Bibliography CSL_BIBLIOGRAPHY </w:instrText>
      </w:r>
      <w:r w:rsidRPr="00B82300">
        <w:rPr>
          <w:rFonts w:eastAsia="Calibri"/>
          <w:noProof/>
        </w:rPr>
        <w:fldChar w:fldCharType="separate"/>
      </w:r>
      <w:r w:rsidR="006A48A2" w:rsidRPr="00B82300">
        <w:rPr>
          <w:noProof/>
          <w:szCs w:val="24"/>
        </w:rPr>
        <w:t>[1]</w:t>
      </w:r>
      <w:r w:rsidR="006A48A2" w:rsidRPr="00B82300">
        <w:rPr>
          <w:noProof/>
          <w:szCs w:val="24"/>
        </w:rPr>
        <w:tab/>
        <w:t>G.D. Taylor, Materials in Construction, 3rd Editio, Routledge, London, UK, 2013. https://doi.org/10.4324/9781315839158.</w:t>
      </w:r>
    </w:p>
    <w:p w14:paraId="23488D09"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[2]</w:t>
      </w:r>
      <w:r w:rsidRPr="00B82300">
        <w:rPr>
          <w:noProof/>
          <w:szCs w:val="24"/>
        </w:rPr>
        <w:tab/>
        <w:t>K. Gharehbaghi, M. Georgy, Sustainable Construction by Means of Improved Material Selection Process, Acad. Res. Community Publ. 3 (2019) 85–94. https://doi.org/10.21625/archive.v3i1.433.</w:t>
      </w:r>
    </w:p>
    <w:p w14:paraId="31575D59"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[3]</w:t>
      </w:r>
      <w:r w:rsidRPr="00B82300">
        <w:rPr>
          <w:noProof/>
          <w:szCs w:val="24"/>
        </w:rPr>
        <w:tab/>
        <w:t xml:space="preserve">T. Huang, F. Shi, H. Tanikawa, J. Fei, J. Han, Materials demand and environmental impact of buildings construction and </w:t>
      </w:r>
      <w:r w:rsidRPr="00B82300">
        <w:rPr>
          <w:noProof/>
          <w:szCs w:val="24"/>
        </w:rPr>
        <w:lastRenderedPageBreak/>
        <w:t>demolition in China based on dynamic material flow analysis, Resour. Conserv. Recycl. 72 (2013) 91–101. https://doi.org/10.1016/j.resconrec.2012.12.013.</w:t>
      </w:r>
    </w:p>
    <w:p w14:paraId="7FA4F951"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[4]</w:t>
      </w:r>
      <w:r w:rsidRPr="00B82300">
        <w:rPr>
          <w:noProof/>
          <w:szCs w:val="24"/>
        </w:rPr>
        <w:tab/>
        <w:t>R. Mariyappan, J.S. Palammal, S. Balu, Sustainable use of reclaimed asphalt pavement (RAP) in pavement applications—a review, Environ. Sci. Pollut. Res. 30 (2023) 45587–45606. https://doi.org/10.1007/s11356-023-25847-3.</w:t>
      </w:r>
    </w:p>
    <w:p w14:paraId="76FD9E65"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[5]</w:t>
      </w:r>
      <w:r w:rsidRPr="00B82300">
        <w:rPr>
          <w:noProof/>
          <w:szCs w:val="24"/>
        </w:rPr>
        <w:tab/>
        <w:t>F. Qu, Z. Yang, Z. Liu, Characterization of Reclaimed Asphalt Pavement Material Properties for Hot In-Place Recycling, Materials (Basel). 18 (2025) 970. https://doi.org/10.3390/ma18050970.</w:t>
      </w:r>
    </w:p>
    <w:p w14:paraId="7AB28033"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[6]</w:t>
      </w:r>
      <w:r w:rsidRPr="00B82300">
        <w:rPr>
          <w:noProof/>
          <w:szCs w:val="24"/>
        </w:rPr>
        <w:tab/>
        <w:t>M.K.D. Rout, S.K. Sahdeo, S. Biswas, K. Roy, A.K. Sinha, Feasibility Study of Reclaimed Asphalt Pavements (RAP) as Recycled Aggregates Used in Rigid Pavement Construction, Materials (Basel). 16 (2023) 1504. https://doi.org/10.3390/ma16041504.</w:t>
      </w:r>
    </w:p>
    <w:p w14:paraId="2CED19F1"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[7]</w:t>
      </w:r>
      <w:r w:rsidRPr="00B82300">
        <w:rPr>
          <w:noProof/>
          <w:szCs w:val="24"/>
        </w:rPr>
        <w:tab/>
        <w:t>C. Plati, M. Tsakoumaki, K. Gkyrtis, Physical and Mechanical Properties of Reclaimed Asphalt Pavement (RAP) Incorporated into Unbound Pavement Layers, Appl. Sci. 13 (2022) 362. https://doi.org/10.3390/app13010362.</w:t>
      </w:r>
    </w:p>
    <w:p w14:paraId="1F08FE4E"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[8]</w:t>
      </w:r>
      <w:r w:rsidRPr="00B82300">
        <w:rPr>
          <w:noProof/>
          <w:szCs w:val="24"/>
        </w:rPr>
        <w:tab/>
        <w:t>M. Tsakoumaki, C. Plati, A Critical Overview of Using Reclaimed Asphalt Pavement (RAP) in Road Pavement Construction, Infrastructures. 9 (2024) 128. https://doi.org/10.3390/infrastructures9080128.</w:t>
      </w:r>
    </w:p>
    <w:p w14:paraId="3710C250"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[9]</w:t>
      </w:r>
      <w:r w:rsidRPr="00B82300">
        <w:rPr>
          <w:noProof/>
          <w:szCs w:val="24"/>
        </w:rPr>
        <w:tab/>
        <w:t>V. Mathias, T. Sedran, F. de Larrard, Recycling reclaimed asphalt pavement in concrete roads, in: Int. Rilem Conf. Use Recycl. Mater. Build. Struct., Rilem Proceedings PRO 40, Barcelona, Spain, 2004: p. 11.</w:t>
      </w:r>
    </w:p>
    <w:p w14:paraId="18FB57F3"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[10]</w:t>
      </w:r>
      <w:r w:rsidRPr="00B82300">
        <w:rPr>
          <w:noProof/>
          <w:szCs w:val="24"/>
        </w:rPr>
        <w:tab/>
        <w:t>Y. Gao, X. Yu, Q. Xia, H. Zhang, Evaluation of Complex Shear Modulus of Recycled Asphalt Mortars Based on Euclidean Distance Method in the Mixing Process, Int. J. Pavement Res. Technol. (2024). https://doi.org/10.1007/s42947-024-00470-8.</w:t>
      </w:r>
    </w:p>
    <w:p w14:paraId="7D69B36E"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[11]</w:t>
      </w:r>
      <w:r w:rsidRPr="00B82300">
        <w:rPr>
          <w:noProof/>
          <w:szCs w:val="24"/>
        </w:rPr>
        <w:tab/>
        <w:t>S. Lewis, E. Coleri, M. Sukhija, S. Sreedhar, Blending of Virgin and RAP Binder for Asphalt Mixes with High RAP Contents: A Pilot Study, Int. J. Pavement Res. Technol. (2024). https://doi.org/10.1007/s42947-023-00405-9.</w:t>
      </w:r>
    </w:p>
    <w:p w14:paraId="5B157EF7"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[12]</w:t>
      </w:r>
      <w:r w:rsidRPr="00B82300">
        <w:rPr>
          <w:noProof/>
          <w:szCs w:val="24"/>
        </w:rPr>
        <w:tab/>
        <w:t>M. Ilyas, A. Hussain, N. Khan, H. Ding, Eco-Friendly Highways: Harnessing Waste Polystyrene and Reclaimed Asphalt Pavement for Sustainable Roadways and Environmental Mitigation, Int. J. Pavement Res. Technol. (2024). https://doi.org/10.1007/s42947-024-00467-3.</w:t>
      </w:r>
    </w:p>
    <w:p w14:paraId="62B4BB3F"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[13]</w:t>
      </w:r>
      <w:r w:rsidRPr="00B82300">
        <w:rPr>
          <w:noProof/>
          <w:szCs w:val="24"/>
        </w:rPr>
        <w:tab/>
        <w:t>S. Wasiq, A. Golroo, Development of a Circular Economy Index for a Pavement Management System, Int. J. Pavement Res. Technol. 17 (2024) 1327–1339. https://doi.org/10.1007/s42947-023-00304-z.</w:t>
      </w:r>
    </w:p>
    <w:p w14:paraId="4A8040D8"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[14]</w:t>
      </w:r>
      <w:r w:rsidRPr="00B82300">
        <w:rPr>
          <w:noProof/>
          <w:szCs w:val="24"/>
        </w:rPr>
        <w:tab/>
        <w:t>A.L. Oss-Emer, A.G. dos Santos, Predicting the Performance of Semi-Rigid Pavement with Partial Replacement of RAP in RCC and Designed Using a Mechanistic–Empirical Method, Int. J. Pavement Res. Technol. (2024). https://doi.org/10.1007/s42947-024-00429-9.</w:t>
      </w:r>
    </w:p>
    <w:p w14:paraId="354479F5"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[15]</w:t>
      </w:r>
      <w:r w:rsidRPr="00B82300">
        <w:rPr>
          <w:noProof/>
          <w:szCs w:val="24"/>
        </w:rPr>
        <w:tab/>
        <w:t>R.B. Mugume, Investigation of Foamed Bitumen Mixes Using Reclaimed Asphalt Pavement Materials for Cold Recycling Technology, Int. J. Pavement Res. Technol. 15 (2022) 98–110. https://doi.org/10.1007/s42947-021-00014-4.</w:t>
      </w:r>
    </w:p>
    <w:p w14:paraId="1F077D87"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lastRenderedPageBreak/>
        <w:t>[16]</w:t>
      </w:r>
      <w:r w:rsidRPr="00B82300">
        <w:rPr>
          <w:noProof/>
          <w:szCs w:val="24"/>
        </w:rPr>
        <w:tab/>
        <w:t>A.A. Abdulmawjoud, Evaluation of Fatigue Characteristics of Reclaimed Asphalt Pavement Mixtures Through Dissipated Energy, Int. J. Pavement Res. Technol. 16 (2023) 237–245. https://doi.org/10.1007/s42947-021-00128-9.</w:t>
      </w:r>
    </w:p>
    <w:p w14:paraId="7D676F7E"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[17]</w:t>
      </w:r>
      <w:r w:rsidRPr="00B82300">
        <w:rPr>
          <w:noProof/>
          <w:szCs w:val="24"/>
        </w:rPr>
        <w:tab/>
        <w:t>H.P. Moyano-Ayala, M.S.F. Dinis-Almeida, Mechanical Performance of Sustainable Asphalt Mixtures Incorporating RAP and Panasqueira Mine Waste, Constr. Mater. 5 (2025) 52. https://doi.org/10.3390/constrmater5030052.</w:t>
      </w:r>
    </w:p>
    <w:p w14:paraId="042D319C"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[18]</w:t>
      </w:r>
      <w:r w:rsidRPr="00B82300">
        <w:rPr>
          <w:noProof/>
          <w:szCs w:val="24"/>
        </w:rPr>
        <w:tab/>
        <w:t>M. Abdel-Jaber, R.A. Al-shamayleh, R. Ibrahim, T. Alkhrissat, A. Alqatamin, Mechanical properties evaluation of asphalt mixtures with variable contents of reclaimed asphalt pavement (RAP), Results Eng. 14 (2022) 100463. https://doi.org/10.1016/j.rineng.2022.100463.</w:t>
      </w:r>
    </w:p>
    <w:p w14:paraId="54D4D276"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[19]</w:t>
      </w:r>
      <w:r w:rsidRPr="00B82300">
        <w:rPr>
          <w:noProof/>
          <w:szCs w:val="24"/>
        </w:rPr>
        <w:tab/>
        <w:t>X. Chen, Q. Li, T. Sesay, Q. You, E. Bridget Chineche, Valorization of recycled wastes in pavement preventive maintenance: A review on reclaimed asphalt pavement and recycled waste tire, Heliyon. 10 (2024) e27776. https://doi.org/10.1016/j.heliyon.2024.e27776.</w:t>
      </w:r>
    </w:p>
    <w:p w14:paraId="039AD9D4"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[20]</w:t>
      </w:r>
      <w:r w:rsidRPr="00B82300">
        <w:rPr>
          <w:noProof/>
          <w:szCs w:val="24"/>
        </w:rPr>
        <w:tab/>
        <w:t>F. Russo, C. Oreto, R. Veropalumbo, A Practice for the Application of Waste in Road Asphalt Pavements in an Eco-Friendly Way, Appl. Sci. 11 (2021) 9268. https://doi.org/10.3390/app11199268.</w:t>
      </w:r>
    </w:p>
    <w:p w14:paraId="66A34F23"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[21]</w:t>
      </w:r>
      <w:r w:rsidRPr="00B82300">
        <w:rPr>
          <w:noProof/>
          <w:szCs w:val="24"/>
        </w:rPr>
        <w:tab/>
        <w:t>L. He, M. Tao, Z. Liu, Z. Cao, J. Zhu, J. Gao, W. Van den Bergh, E. Chailleux, Y. Huang, K. Vasconcelos, A. Cannone Falchetto, R. Balieu, J. Grenfell, D.J. Wilson, J. Valentin, K.J. Kowalski, L. Rzek, L. Gaspar, T. Ling, Y. Ma, Biomass valorization toward sustainable asphalt pavements: Progress and prospects, Waste Manag. 165 (2023) 159–178. https://doi.org/10.1016/j.wasman.2023.03.035.</w:t>
      </w:r>
    </w:p>
    <w:p w14:paraId="221FE99A"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[22]</w:t>
      </w:r>
      <w:r w:rsidRPr="00B82300">
        <w:rPr>
          <w:noProof/>
          <w:szCs w:val="24"/>
        </w:rPr>
        <w:tab/>
        <w:t>L.A. de F. Pereira, E.F. Amorim, O. de Freitas Neto, Construction and demolition waste applied to road pavement layers: a systematic review, Res. Soc. Dev. 11 (2022) e28611426689. https://doi.org/10.33448/rsd-v11i4.26689.</w:t>
      </w:r>
    </w:p>
    <w:p w14:paraId="3D518466"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[23]</w:t>
      </w:r>
      <w:r w:rsidRPr="00B82300">
        <w:rPr>
          <w:noProof/>
          <w:szCs w:val="24"/>
        </w:rPr>
        <w:tab/>
        <w:t>P. Sadeghi, A. Goli, Investigating the cracking performance of asphalt mixture containing RAP using different cracking indices, Case Stud. Constr. Mater. 19 (2023) e02340. https://doi.org/10.1016/j.cscm.2023.e02340.</w:t>
      </w:r>
    </w:p>
    <w:p w14:paraId="7B511385"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[24]</w:t>
      </w:r>
      <w:r w:rsidRPr="00B82300">
        <w:rPr>
          <w:noProof/>
          <w:szCs w:val="24"/>
        </w:rPr>
        <w:tab/>
        <w:t>S. Baradaran, J. Rahimi, M. Ameri, A. Maleki, Mechanical performance of asphalt mixture containing eco-friendly additive by recycling PET, Case Stud. Constr. Mater. 20 (2024) e02740. https://doi.org/10.1016/j.cscm.2023.e02740.</w:t>
      </w:r>
    </w:p>
    <w:p w14:paraId="7066C6AE"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[25]</w:t>
      </w:r>
      <w:r w:rsidRPr="00B82300">
        <w:rPr>
          <w:noProof/>
          <w:szCs w:val="24"/>
        </w:rPr>
        <w:tab/>
        <w:t>S. Baradaran, M.R.M. Aliha, A. Maleki, B.S. Underwood, Fracture properties of asphalt mixtures containing high content of reclaimed asphalt pavement (RAP) and eco-friendly PET additive at low temperature, Constr. Build. Mater. 449 (2024) 138426. https://doi.org/10.1016/j.conbuildmat.2024.138426.</w:t>
      </w:r>
    </w:p>
    <w:p w14:paraId="31E0FAAC"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[26]</w:t>
      </w:r>
      <w:r w:rsidRPr="00B82300">
        <w:rPr>
          <w:noProof/>
          <w:szCs w:val="24"/>
        </w:rPr>
        <w:tab/>
        <w:t>S. Baradaran, M.R.M. Aliha, Mode I and Mode II fracture assessment of green asphalt pavements containing plastic waste and RAP at low and intermediate temperature, Results Eng. 25 (2025) 103734. https://doi.org/10.1016/j.rineng.2024.103734.</w:t>
      </w:r>
    </w:p>
    <w:p w14:paraId="1EFD5CE5"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[27]</w:t>
      </w:r>
      <w:r w:rsidRPr="00B82300">
        <w:rPr>
          <w:noProof/>
          <w:szCs w:val="24"/>
        </w:rPr>
        <w:tab/>
        <w:t xml:space="preserve">A.E. Alvarez, L. V. Espinosa, S. Caro, E.J. Rueda, J.P. Aguiar, L.G. Loria, Differences in asphalt binder variability quantified through traditional and advanced laboratory testing, Constr. Build. Mater. 176 (2018) 500–508. </w:t>
      </w:r>
      <w:r w:rsidRPr="00B82300">
        <w:rPr>
          <w:noProof/>
          <w:szCs w:val="24"/>
        </w:rPr>
        <w:lastRenderedPageBreak/>
        <w:t>https://doi.org/10.1016/j.conbuildmat.2018.05.046.</w:t>
      </w:r>
    </w:p>
    <w:p w14:paraId="78E190CF"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[28]</w:t>
      </w:r>
      <w:r w:rsidRPr="00B82300">
        <w:rPr>
          <w:noProof/>
          <w:szCs w:val="24"/>
        </w:rPr>
        <w:tab/>
        <w:t>D. Xu, F. Ni, H. Du, Z. Zhao, J. Wang, S. Chen, Investigation of Factors Affecting the Intermediate-Temperature Cracking Resistance of In-Situ Asphalt Mixtures Based on Semi-Circular Bending Test, Coatings. 13 (2023) 384. https://doi.org/10.3390/coatings13020384.</w:t>
      </w:r>
    </w:p>
    <w:p w14:paraId="007D4A51"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[29]</w:t>
      </w:r>
      <w:r w:rsidRPr="00B82300">
        <w:rPr>
          <w:noProof/>
          <w:szCs w:val="24"/>
        </w:rPr>
        <w:tab/>
        <w:t>P.D. Valle, N. Thom, Pavement layer thickness variability evaluation and effect on performance life, Int. J. Pavement Eng. 21 (2020) 930–938. https://doi.org/10.1080/10298436.2018.1517873.</w:t>
      </w:r>
    </w:p>
    <w:p w14:paraId="6198B54E"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[30]</w:t>
      </w:r>
      <w:r w:rsidRPr="00B82300">
        <w:rPr>
          <w:noProof/>
          <w:szCs w:val="24"/>
        </w:rPr>
        <w:tab/>
        <w:t>H.A. Obaid, M. Enieb, A. Eltwati, M.A. Al-Jumaili, Prediction and Optimization of Asphalt Mixtures Performance Containing Reclaimed Asphalt Pavement Materials and Warm Mix Agents Using Response Surface Methodology, Int. J. Pavement Res. Technol. (2024). https://doi.org/10.1007/s42947-024-00464-6.</w:t>
      </w:r>
    </w:p>
    <w:p w14:paraId="3A704DCD"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[31]</w:t>
      </w:r>
      <w:r w:rsidRPr="00B82300">
        <w:rPr>
          <w:noProof/>
          <w:szCs w:val="24"/>
        </w:rPr>
        <w:tab/>
        <w:t>G. Tarsi, P. Tataranni, C. Sangiorgi, The Challenges of Using Reclaimed Asphalt Pavement for New Asphalt Mixtures: A Review, Materials (Basel). 13 (2020) 4052. https://doi.org/10.3390/ma13184052.</w:t>
      </w:r>
    </w:p>
    <w:p w14:paraId="016575F6"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[32]</w:t>
      </w:r>
      <w:r w:rsidRPr="00B82300">
        <w:rPr>
          <w:noProof/>
          <w:szCs w:val="24"/>
        </w:rPr>
        <w:tab/>
        <w:t>S. Bressi, J. Santos, M. Orešković, M. Losa, A comparative environmental impact analysis of asphalt mixtures containing crumb rubber and reclaimed asphalt pavement using life cycle assessment, Int. J. Pavement Eng. 22 (2021) 524–538. https://doi.org/10.1080/10298436.2019.1623404.</w:t>
      </w:r>
    </w:p>
    <w:p w14:paraId="2C6B1298"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[33]</w:t>
      </w:r>
      <w:r w:rsidRPr="00B82300">
        <w:rPr>
          <w:noProof/>
          <w:szCs w:val="24"/>
        </w:rPr>
        <w:tab/>
        <w:t>T. Wang, X. Zhao, L. Zheng, C. Mao, L. Wang, A.C. Falchetto, D. Guo, Hot In-Place Recycled Asphalt Mixtures: RAP Analysis, Compaction Characteristics and Field Evaluation, Sustainability. 16 (2024) 1064. https://doi.org/10.3390/su16031064.</w:t>
      </w:r>
    </w:p>
    <w:p w14:paraId="22B51BDA"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[34]</w:t>
      </w:r>
      <w:r w:rsidRPr="00B82300">
        <w:rPr>
          <w:noProof/>
          <w:szCs w:val="24"/>
        </w:rPr>
        <w:tab/>
        <w:t>G. Masi, A. Michelacci, S. Manzi, M.C. Bignozzi, Assessment of reclaimed asphalt pavement (RAP) as recycled aggregate for concrete, Constr. Build. Mater. 341 (2022) 127745. https://doi.org/10.1016/j.conbuildmat.2022.127745.</w:t>
      </w:r>
    </w:p>
    <w:p w14:paraId="18FA35E1"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[35]</w:t>
      </w:r>
      <w:r w:rsidRPr="00B82300">
        <w:rPr>
          <w:noProof/>
          <w:szCs w:val="24"/>
        </w:rPr>
        <w:tab/>
        <w:t>S.-Y. Lee, Y.-M. Kim, T.H.M. Le, Laboratory and Field Testbed Evaluation of the Performance of Recycled Asphalt Mixture Using High-Penetration Asphalt, Buildings. 13 (2023) 529. https://doi.org/10.3390/buildings13020529.</w:t>
      </w:r>
    </w:p>
    <w:p w14:paraId="51F1B2FF"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[36]</w:t>
      </w:r>
      <w:r w:rsidRPr="00B82300">
        <w:rPr>
          <w:noProof/>
          <w:szCs w:val="24"/>
        </w:rPr>
        <w:tab/>
        <w:t>M. Bilema, M.Y. Aman, N.A. Hassan, Z.A. Memon, H.A. Omar, N.I.M. Yusoff, A. Milad, Mechanical Performance of Reclaimed Asphalt Pavement Modified with Waste Frying Oil and Crumb Rubber, Materials (Basel). 14 (2021) 2781. https://doi.org/10.3390/ma14112781.</w:t>
      </w:r>
    </w:p>
    <w:p w14:paraId="406CAFF3"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[37]</w:t>
      </w:r>
      <w:r w:rsidRPr="00B82300">
        <w:rPr>
          <w:noProof/>
          <w:szCs w:val="24"/>
        </w:rPr>
        <w:tab/>
        <w:t>V. Antunes, A.C. Freire, J. Neves, A review on the effect of RAP recycling on bituminous mixtures properties and the viability of multi-recycling, Constr. Build. Mater. 211 (2019) 453–469. https://doi.org/10.1016/j.conbuildmat.2019.03.258.</w:t>
      </w:r>
    </w:p>
    <w:p w14:paraId="24A6CE34"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[38]</w:t>
      </w:r>
      <w:r w:rsidRPr="00B82300">
        <w:rPr>
          <w:noProof/>
          <w:szCs w:val="24"/>
        </w:rPr>
        <w:tab/>
        <w:t>K.E. Hassan, J.J. Brooks, M. Erdman, The use of reclaimed asphalt pavement (RAP) aggregates in concrete, in: Waste Manag. Ser., Elsevier Ltd., Harrogate - UK, 2000: pp. 121–128. https://doi.org/10.1016/S0713-2743(00)80024-0.</w:t>
      </w:r>
    </w:p>
    <w:p w14:paraId="2E415AF6"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[39]</w:t>
      </w:r>
      <w:r w:rsidRPr="00B82300">
        <w:rPr>
          <w:noProof/>
          <w:szCs w:val="24"/>
        </w:rPr>
        <w:tab/>
        <w:t>J. Zhang, T. Sesay, Q. You, H. Jing, Maximizing the Application of RAP in Asphalt Concrete Pavements and Its Long-Term Performance: A Review, Polymers (Basel). 14 (2022) 4736. https://doi.org/10.3390/polym14214736.</w:t>
      </w:r>
    </w:p>
    <w:p w14:paraId="1C4B6071"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lastRenderedPageBreak/>
        <w:t>[40]</w:t>
      </w:r>
      <w:r w:rsidRPr="00B82300">
        <w:rPr>
          <w:noProof/>
          <w:szCs w:val="24"/>
        </w:rPr>
        <w:tab/>
        <w:t>C.H. Dager, R.H. Morro, J.F. Hubler, K.M. Sample-Lord, Review of Geotechnical Properties of Reclaimed Asphalt Pavement for Reuse in Infrastructure, Geotechnics. 3 (2023) 21–42. https://doi.org/10.3390/geotechnics3010003.</w:t>
      </w:r>
    </w:p>
    <w:p w14:paraId="12BF970F"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[41]</w:t>
      </w:r>
      <w:r w:rsidRPr="00B82300">
        <w:rPr>
          <w:noProof/>
          <w:szCs w:val="24"/>
        </w:rPr>
        <w:tab/>
        <w:t>ISO, 3082/2017: Iron ores — Sampling and sample preparation procedures, (2017) 83.</w:t>
      </w:r>
    </w:p>
    <w:p w14:paraId="5B12E347"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[42]</w:t>
      </w:r>
      <w:r w:rsidRPr="00B82300">
        <w:rPr>
          <w:noProof/>
          <w:szCs w:val="24"/>
        </w:rPr>
        <w:tab/>
        <w:t>ISO, 3310-1/2016: Test sieves - Technical requirements and testing - Part 1: Test sieves of metal wire cloth, (2016) 15.</w:t>
      </w:r>
    </w:p>
    <w:p w14:paraId="7EA609E8" w14:textId="77777777" w:rsidR="006A48A2" w:rsidRPr="00B82300" w:rsidRDefault="006A48A2" w:rsidP="006A48A2">
      <w:pPr>
        <w:widowControl w:val="0"/>
        <w:autoSpaceDE w:val="0"/>
        <w:autoSpaceDN w:val="0"/>
        <w:adjustRightInd w:val="0"/>
        <w:ind w:left="640" w:hanging="640"/>
        <w:rPr>
          <w:noProof/>
          <w:szCs w:val="24"/>
          <w:lang w:val="pt-BR"/>
        </w:rPr>
      </w:pPr>
      <w:r w:rsidRPr="00B82300">
        <w:rPr>
          <w:noProof/>
          <w:szCs w:val="24"/>
          <w:lang w:val="pt-BR"/>
        </w:rPr>
        <w:t>[43]</w:t>
      </w:r>
      <w:r w:rsidRPr="00B82300">
        <w:rPr>
          <w:noProof/>
          <w:szCs w:val="24"/>
          <w:lang w:val="pt-BR"/>
        </w:rPr>
        <w:tab/>
        <w:t>DNIT, DNER-ME 053/94 - Misturas betuminosas - percentagem de betume, (1994) 5.</w:t>
      </w:r>
    </w:p>
    <w:p w14:paraId="42D717CC"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[44]</w:t>
      </w:r>
      <w:r w:rsidRPr="00B82300">
        <w:rPr>
          <w:noProof/>
          <w:szCs w:val="24"/>
        </w:rPr>
        <w:tab/>
        <w:t>H.M. Rietveld, A Profile Refinement Method for Nuclear and Magnetic Structures, J. Appl. Crystallogr. 2 (1969) 65–71. https://doi.org/10.1107/S0021889869006558.</w:t>
      </w:r>
    </w:p>
    <w:p w14:paraId="50B8B32B"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[45]</w:t>
      </w:r>
      <w:r w:rsidRPr="00B82300">
        <w:rPr>
          <w:noProof/>
          <w:szCs w:val="24"/>
        </w:rPr>
        <w:tab/>
        <w:t>ASTM, D5/D5M-20: Standard Test Method for Penetration of Bituminous Materials, (2020) 4.</w:t>
      </w:r>
    </w:p>
    <w:p w14:paraId="58BE4C17"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[46]</w:t>
      </w:r>
      <w:r w:rsidRPr="00B82300">
        <w:rPr>
          <w:noProof/>
          <w:szCs w:val="24"/>
        </w:rPr>
        <w:tab/>
        <w:t>ASTM, D36/D36M-12: Standard Test Method for Softening Point of Bitumen (Ring-and-Ball Apparatus), (2014) 4.</w:t>
      </w:r>
    </w:p>
    <w:p w14:paraId="1779F589"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[47]</w:t>
      </w:r>
      <w:r w:rsidRPr="00B82300">
        <w:rPr>
          <w:noProof/>
          <w:szCs w:val="24"/>
        </w:rPr>
        <w:tab/>
        <w:t>ASTM, E102/E102M-93(2021): Standard Test Method for Saybolt Furol Viscosity of Bituminous Materials at High Temperatures, (2021) 3.</w:t>
      </w:r>
    </w:p>
    <w:p w14:paraId="3CCD40D1"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[48]</w:t>
      </w:r>
      <w:r w:rsidRPr="00B82300">
        <w:rPr>
          <w:noProof/>
          <w:szCs w:val="24"/>
        </w:rPr>
        <w:tab/>
        <w:t>ASTM, D6926-20: Standard Practice for Preparation of Asphalt Mixture Specimens Using Marshall Apparatus, (2020) 8.</w:t>
      </w:r>
    </w:p>
    <w:p w14:paraId="293C66AC"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[49]</w:t>
      </w:r>
      <w:r w:rsidRPr="00B82300">
        <w:rPr>
          <w:noProof/>
          <w:szCs w:val="24"/>
        </w:rPr>
        <w:tab/>
        <w:t>ASTM, D6927-15: Standard Test Method for Marshall Stability and Flow of Asphalt Mixtures, (2022) 7.</w:t>
      </w:r>
    </w:p>
    <w:p w14:paraId="0D3B98AC"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[50]</w:t>
      </w:r>
      <w:r w:rsidRPr="00B82300">
        <w:rPr>
          <w:noProof/>
          <w:szCs w:val="24"/>
        </w:rPr>
        <w:tab/>
        <w:t>ASTM, D4867: Standard Test Method for Effect of Moisture on Asphalt Concrete Paving Mixtures, (2022) 5.</w:t>
      </w:r>
    </w:p>
    <w:p w14:paraId="425CBD33"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[51]</w:t>
      </w:r>
      <w:r w:rsidRPr="00B82300">
        <w:rPr>
          <w:noProof/>
          <w:szCs w:val="24"/>
        </w:rPr>
        <w:tab/>
        <w:t>ASTM, D7064-04: Standard Practice for Open-Graded Friction Course (OGFC) Mix Design, (2017) 7.</w:t>
      </w:r>
    </w:p>
    <w:p w14:paraId="7AD328A3" w14:textId="77777777" w:rsidR="006A48A2" w:rsidRPr="00B82300" w:rsidRDefault="006A48A2" w:rsidP="006A48A2">
      <w:pPr>
        <w:widowControl w:val="0"/>
        <w:autoSpaceDE w:val="0"/>
        <w:autoSpaceDN w:val="0"/>
        <w:adjustRightInd w:val="0"/>
        <w:ind w:left="640" w:hanging="640"/>
        <w:rPr>
          <w:noProof/>
          <w:szCs w:val="24"/>
          <w:lang w:val="pt-BR"/>
        </w:rPr>
      </w:pPr>
      <w:r w:rsidRPr="00B82300">
        <w:rPr>
          <w:noProof/>
          <w:szCs w:val="24"/>
        </w:rPr>
        <w:t>[52]</w:t>
      </w:r>
      <w:r w:rsidRPr="00B82300">
        <w:rPr>
          <w:noProof/>
          <w:szCs w:val="24"/>
        </w:rPr>
        <w:tab/>
        <w:t xml:space="preserve">R.D. Cadar, R.M. Boitor, M.L. Dragomir, An Analysis of Reclaimed Asphalt Pavement from a Single Source—Case Study: A Secondary Road in Romania, Sustainability. </w:t>
      </w:r>
      <w:r w:rsidRPr="00B82300">
        <w:rPr>
          <w:noProof/>
          <w:szCs w:val="24"/>
          <w:lang w:val="pt-BR"/>
        </w:rPr>
        <w:t>14 (2022) 7057. https://doi.org/10.3390/su14127057.</w:t>
      </w:r>
    </w:p>
    <w:p w14:paraId="11CAF0A0" w14:textId="77777777" w:rsidR="006A48A2" w:rsidRPr="00B82300" w:rsidRDefault="006A48A2" w:rsidP="006A48A2">
      <w:pPr>
        <w:widowControl w:val="0"/>
        <w:autoSpaceDE w:val="0"/>
        <w:autoSpaceDN w:val="0"/>
        <w:adjustRightInd w:val="0"/>
        <w:ind w:left="640" w:hanging="640"/>
        <w:rPr>
          <w:noProof/>
          <w:szCs w:val="24"/>
          <w:lang w:val="pt-BR"/>
        </w:rPr>
      </w:pPr>
      <w:r w:rsidRPr="00B82300">
        <w:rPr>
          <w:noProof/>
          <w:szCs w:val="24"/>
          <w:lang w:val="pt-BR"/>
        </w:rPr>
        <w:t>[53]</w:t>
      </w:r>
      <w:r w:rsidRPr="00B82300">
        <w:rPr>
          <w:noProof/>
          <w:szCs w:val="24"/>
          <w:lang w:val="pt-BR"/>
        </w:rPr>
        <w:tab/>
        <w:t>DNER, 383/99-ME: - Desgaste por abrasão de misturas betuminosas com asfalto polímero–ensaio Cantabro, (1999) 2.</w:t>
      </w:r>
    </w:p>
    <w:p w14:paraId="317DE3E5" w14:textId="77777777" w:rsidR="006A48A2" w:rsidRPr="00B82300" w:rsidRDefault="006A48A2" w:rsidP="006A48A2">
      <w:pPr>
        <w:widowControl w:val="0"/>
        <w:autoSpaceDE w:val="0"/>
        <w:autoSpaceDN w:val="0"/>
        <w:adjustRightInd w:val="0"/>
        <w:ind w:left="640" w:hanging="640"/>
        <w:rPr>
          <w:noProof/>
          <w:szCs w:val="24"/>
          <w:lang w:val="pt-BR"/>
        </w:rPr>
      </w:pPr>
      <w:r w:rsidRPr="00B82300">
        <w:rPr>
          <w:noProof/>
          <w:szCs w:val="24"/>
          <w:lang w:val="pt-BR"/>
        </w:rPr>
        <w:t>[54]</w:t>
      </w:r>
      <w:r w:rsidRPr="00B82300">
        <w:rPr>
          <w:noProof/>
          <w:szCs w:val="24"/>
          <w:lang w:val="pt-BR"/>
        </w:rPr>
        <w:tab/>
        <w:t>M.L. Querino, L.C. Carvalho, Traço de asfalto em uma mistura de concreto betuminoso usinado a quente (CBUQ) produzido por uma usina de asfalto para tapa-buracos, Fundação de Ensino e Pesquisa do Sul de Minas - FEPESMIG, 2020.</w:t>
      </w:r>
    </w:p>
    <w:p w14:paraId="459CA3C1" w14:textId="77777777" w:rsidR="006A48A2" w:rsidRPr="00B82300" w:rsidRDefault="006A48A2" w:rsidP="006A48A2">
      <w:pPr>
        <w:widowControl w:val="0"/>
        <w:autoSpaceDE w:val="0"/>
        <w:autoSpaceDN w:val="0"/>
        <w:adjustRightInd w:val="0"/>
        <w:ind w:left="640" w:hanging="640"/>
        <w:rPr>
          <w:noProof/>
          <w:szCs w:val="24"/>
        </w:rPr>
      </w:pPr>
      <w:r w:rsidRPr="00B82300">
        <w:rPr>
          <w:noProof/>
          <w:szCs w:val="24"/>
        </w:rPr>
        <w:t>[55]</w:t>
      </w:r>
      <w:r w:rsidRPr="00B82300">
        <w:rPr>
          <w:noProof/>
          <w:szCs w:val="24"/>
        </w:rPr>
        <w:tab/>
        <w:t>M. Pasetto, A. Baliello, G. Giacomello, E. Pasquini, Towards very high RAP content asphalt mixes: A comprehensive performance-based study of rejuvenated binders, J. Traffic Transp. Eng. (English Ed. 8 (2021) 1022–1035. https://doi.org/10.1016/j.jtte.2020.12.007.</w:t>
      </w:r>
    </w:p>
    <w:p w14:paraId="2542FB9B" w14:textId="77777777" w:rsidR="006A48A2" w:rsidRPr="00B82300" w:rsidRDefault="006A48A2" w:rsidP="006A48A2">
      <w:pPr>
        <w:widowControl w:val="0"/>
        <w:autoSpaceDE w:val="0"/>
        <w:autoSpaceDN w:val="0"/>
        <w:adjustRightInd w:val="0"/>
        <w:ind w:left="640" w:hanging="640"/>
        <w:rPr>
          <w:noProof/>
          <w:szCs w:val="24"/>
          <w:lang w:val="pt-BR"/>
        </w:rPr>
      </w:pPr>
      <w:r w:rsidRPr="00B82300">
        <w:rPr>
          <w:noProof/>
          <w:szCs w:val="24"/>
        </w:rPr>
        <w:t>[56]</w:t>
      </w:r>
      <w:r w:rsidRPr="00B82300">
        <w:rPr>
          <w:noProof/>
          <w:szCs w:val="24"/>
        </w:rPr>
        <w:tab/>
        <w:t xml:space="preserve">A. Samad, X. Luo, J. Wang, M.W. Abid, Optimization of recycled asphalt binder with eco-friendly additives: Activation energy and bonding properties, Constr. </w:t>
      </w:r>
      <w:r w:rsidRPr="00B82300">
        <w:rPr>
          <w:noProof/>
          <w:szCs w:val="24"/>
          <w:lang w:val="pt-BR"/>
        </w:rPr>
        <w:t>Build. Mater. 497 (2025) 143795. https://doi.org/10.1016/j.conbuildmat.2025.143795.</w:t>
      </w:r>
    </w:p>
    <w:p w14:paraId="15BB30A5" w14:textId="77777777" w:rsidR="006A48A2" w:rsidRPr="00B82300" w:rsidRDefault="006A48A2" w:rsidP="006A48A2">
      <w:pPr>
        <w:widowControl w:val="0"/>
        <w:autoSpaceDE w:val="0"/>
        <w:autoSpaceDN w:val="0"/>
        <w:adjustRightInd w:val="0"/>
        <w:ind w:left="640" w:hanging="640"/>
        <w:rPr>
          <w:noProof/>
          <w:lang w:val="pt-BR"/>
        </w:rPr>
      </w:pPr>
      <w:r w:rsidRPr="00B82300">
        <w:rPr>
          <w:noProof/>
          <w:szCs w:val="24"/>
          <w:lang w:val="pt-BR"/>
        </w:rPr>
        <w:t>[57]</w:t>
      </w:r>
      <w:r w:rsidRPr="00B82300">
        <w:rPr>
          <w:noProof/>
          <w:szCs w:val="24"/>
          <w:lang w:val="pt-BR"/>
        </w:rPr>
        <w:tab/>
        <w:t>DNIT, 031/2024 – ES: Pavimentação – Concreto asfáltico – Especificação de serviço, (2024) 33.</w:t>
      </w:r>
    </w:p>
    <w:p w14:paraId="65F53748" w14:textId="316A2B5E" w:rsidR="00380965" w:rsidRDefault="00752A66" w:rsidP="00252F07">
      <w:pPr>
        <w:ind w:firstLine="0"/>
      </w:pPr>
      <w:r w:rsidRPr="00B82300">
        <w:rPr>
          <w:rFonts w:eastAsia="Calibri"/>
          <w:noProof/>
        </w:rPr>
        <w:fldChar w:fldCharType="end"/>
      </w:r>
    </w:p>
    <w:sectPr w:rsidR="00380965" w:rsidSect="00773E02">
      <w:headerReference w:type="even" r:id="rId29"/>
      <w:headerReference w:type="default" r:id="rId30"/>
      <w:footerReference w:type="default" r:id="rId31"/>
      <w:type w:val="continuous"/>
      <w:pgSz w:w="11906" w:h="16838" w:code="9"/>
      <w:pgMar w:top="1757" w:right="720" w:bottom="1368" w:left="720" w:header="720" w:footer="720" w:gutter="0"/>
      <w:lnNumType w:countBy="1"/>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1D4754" w14:textId="77777777" w:rsidR="00BE6DE9" w:rsidRDefault="00BE6DE9">
      <w:r>
        <w:separator/>
      </w:r>
    </w:p>
  </w:endnote>
  <w:endnote w:type="continuationSeparator" w:id="0">
    <w:p w14:paraId="354E4D90" w14:textId="77777777" w:rsidR="00BE6DE9" w:rsidRDefault="00BE6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JhengHei UI">
    <w:panose1 w:val="020B0604030504040204"/>
    <w:charset w:val="88"/>
    <w:family w:val="swiss"/>
    <w:pitch w:val="variable"/>
    <w:sig w:usb0="00000087" w:usb1="288F4000" w:usb2="00000016" w:usb3="00000000" w:csb0="00100009" w:csb1="00000000"/>
  </w:font>
  <w:font w:name="SimSun">
    <w:altName w:val="宋体"/>
    <w:panose1 w:val="02010600030101010101"/>
    <w:charset w:val="86"/>
    <w:family w:val="auto"/>
    <w:pitch w:val="variable"/>
    <w:sig w:usb0="00000003" w:usb1="288F0000" w:usb2="00000016" w:usb3="00000000" w:csb0="00040001" w:csb1="00000000"/>
  </w:font>
  <w:font w:name="B Zar">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B Lotus">
    <w:altName w:val="Courier New"/>
    <w:charset w:val="B2"/>
    <w:family w:val="auto"/>
    <w:pitch w:val="variable"/>
    <w:sig w:usb0="00002001" w:usb1="8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DFKai-SB">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3B3EA" w14:textId="77777777" w:rsidR="00682EBB" w:rsidRDefault="00682EBB" w:rsidP="004A0565">
    <w:pPr>
      <w:spacing w:line="200" w:lineRule="exact"/>
    </w:pPr>
  </w:p>
  <w:p w14:paraId="41DA046E" w14:textId="77777777" w:rsidR="00682EBB" w:rsidRDefault="00682EBB">
    <w:pPr>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8BED31" w14:textId="77777777" w:rsidR="00BE6DE9" w:rsidRDefault="00BE6DE9">
      <w:r>
        <w:separator/>
      </w:r>
    </w:p>
  </w:footnote>
  <w:footnote w:type="continuationSeparator" w:id="0">
    <w:p w14:paraId="746C54B2" w14:textId="77777777" w:rsidR="00BE6DE9" w:rsidRDefault="00BE6D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2AF15" w14:textId="77777777" w:rsidR="00682EBB" w:rsidRDefault="00682EBB" w:rsidP="00D20DD8">
    <w:pPr>
      <w:pStyle w:val="Cabealho"/>
      <w:tabs>
        <w:tab w:val="clear" w:pos="4320"/>
        <w:tab w:val="clear" w:pos="8640"/>
        <w:tab w:val="right" w:pos="720"/>
        <w:tab w:val="left" w:pos="1080"/>
      </w:tabs>
    </w:pPr>
  </w:p>
  <w:p w14:paraId="6D737086" w14:textId="77777777" w:rsidR="00682EBB" w:rsidRDefault="00682EB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3DBA1" w14:textId="77777777" w:rsidR="00682EBB" w:rsidRDefault="00682EBB" w:rsidP="00DA68FA">
    <w:pPr>
      <w:pStyle w:val="Cabealho"/>
      <w:tabs>
        <w:tab w:val="clear" w:pos="8640"/>
        <w:tab w:val="right" w:pos="8910"/>
        <w:tab w:val="left" w:pos="9180"/>
      </w:tabs>
      <w:jc w:val="right"/>
      <w:rPr>
        <w:noProof/>
      </w:rPr>
    </w:pPr>
  </w:p>
  <w:p w14:paraId="4A2D6463" w14:textId="77777777" w:rsidR="00682EBB" w:rsidRDefault="00682EBB">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9C46986"/>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BF970E5"/>
    <w:multiLevelType w:val="hybridMultilevel"/>
    <w:tmpl w:val="7EBA0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DB0469"/>
    <w:multiLevelType w:val="multilevel"/>
    <w:tmpl w:val="88B4CE0E"/>
    <w:lvl w:ilvl="0">
      <w:start w:val="1"/>
      <w:numFmt w:val="decimal"/>
      <w:pStyle w:val="Ttulo9"/>
      <w:lvlText w:val="%1."/>
      <w:lvlJc w:val="left"/>
      <w:pPr>
        <w:ind w:left="720" w:hanging="360"/>
      </w:pPr>
      <w:rPr>
        <w:rFonts w:hint="default"/>
      </w:rPr>
    </w:lvl>
    <w:lvl w:ilvl="1">
      <w:start w:val="1"/>
      <w:numFmt w:val="decimal"/>
      <w:pStyle w:val="Ttulo2"/>
      <w:isLgl/>
      <w:lvlText w:val="%1.%2."/>
      <w:lvlJc w:val="left"/>
      <w:pPr>
        <w:ind w:left="720" w:hanging="360"/>
      </w:pPr>
      <w:rPr>
        <w:rFonts w:hint="default"/>
        <w:b w:val="0"/>
      </w:rPr>
    </w:lvl>
    <w:lvl w:ilvl="2">
      <w:start w:val="1"/>
      <w:numFmt w:val="decimal"/>
      <w:pStyle w:val="Ttulo3"/>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AA563F1"/>
    <w:multiLevelType w:val="hybridMultilevel"/>
    <w:tmpl w:val="BCAA7838"/>
    <w:lvl w:ilvl="0" w:tplc="6B6C6F80">
      <w:start w:val="1"/>
      <w:numFmt w:val="decimal"/>
      <w:pStyle w:val="references"/>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1C6C84"/>
    <w:multiLevelType w:val="hybridMultilevel"/>
    <w:tmpl w:val="1C8EDAF4"/>
    <w:lvl w:ilvl="0" w:tplc="98A691E2">
      <w:start w:val="1"/>
      <w:numFmt w:val="decimal"/>
      <w:lvlText w:val="4.5.%1. "/>
      <w:lvlJc w:val="right"/>
      <w:pPr>
        <w:ind w:left="1584" w:hanging="360"/>
      </w:pPr>
      <w:rPr>
        <w:rFonts w:hint="default"/>
      </w:rPr>
    </w:lvl>
    <w:lvl w:ilvl="1" w:tplc="D0DC2D74">
      <w:start w:val="1"/>
      <w:numFmt w:val="lowerLetter"/>
      <w:lvlText w:val="%2."/>
      <w:lvlJc w:val="left"/>
      <w:pPr>
        <w:ind w:left="1440" w:hanging="360"/>
      </w:pPr>
      <w:rPr>
        <w:rFonts w:hint="default"/>
      </w:rPr>
    </w:lvl>
    <w:lvl w:ilvl="2" w:tplc="536CA63E">
      <w:start w:val="1"/>
      <w:numFmt w:val="decimal"/>
      <w:lvlText w:val="4.4.%3. "/>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091617"/>
    <w:multiLevelType w:val="hybridMultilevel"/>
    <w:tmpl w:val="7390BBA2"/>
    <w:lvl w:ilvl="0" w:tplc="30267B30">
      <w:start w:val="1"/>
      <w:numFmt w:val="decimal"/>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6" w15:restartNumberingAfterBreak="0">
    <w:nsid w:val="37533258"/>
    <w:multiLevelType w:val="hybridMultilevel"/>
    <w:tmpl w:val="3634C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9B7A8B"/>
    <w:multiLevelType w:val="hybridMultilevel"/>
    <w:tmpl w:val="176CF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E14A2D"/>
    <w:multiLevelType w:val="hybridMultilevel"/>
    <w:tmpl w:val="00B21B52"/>
    <w:lvl w:ilvl="0" w:tplc="5CA0CDE0">
      <w:start w:val="1"/>
      <w:numFmt w:val="decimal"/>
      <w:lvlText w:val="5.4.%1."/>
      <w:lvlJc w:val="left"/>
      <w:pPr>
        <w:ind w:left="720" w:hanging="360"/>
      </w:pPr>
      <w:rPr>
        <w:rFonts w:hint="eastAsia"/>
      </w:rPr>
    </w:lvl>
    <w:lvl w:ilvl="1" w:tplc="39F4BFF8">
      <w:start w:val="1"/>
      <w:numFmt w:val="decimal"/>
      <w:lvlText w:val="7.4.%2."/>
      <w:lvlJc w:val="left"/>
      <w:pPr>
        <w:ind w:left="1440" w:hanging="360"/>
      </w:pPr>
      <w:rPr>
        <w:rFonts w:hint="eastAsia"/>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3B0D56"/>
    <w:multiLevelType w:val="hybridMultilevel"/>
    <w:tmpl w:val="BC848BC2"/>
    <w:lvl w:ilvl="0" w:tplc="98C41D3A">
      <w:start w:val="1"/>
      <w:numFmt w:val="decimal"/>
      <w:pStyle w:val="31Heading2"/>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7A74AC"/>
    <w:multiLevelType w:val="hybridMultilevel"/>
    <w:tmpl w:val="71E4C74E"/>
    <w:lvl w:ilvl="0" w:tplc="744854C4">
      <w:start w:val="1"/>
      <w:numFmt w:val="decimal"/>
      <w:lvlText w:val="%1."/>
      <w:lvlJc w:val="left"/>
      <w:pPr>
        <w:ind w:left="720" w:hanging="360"/>
      </w:pPr>
      <w:rPr>
        <w:rFonts w:eastAsia="Times New Roman" w:cs="Times New Roman" w:hint="default"/>
        <w:b w:val="0"/>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E52FE4"/>
    <w:multiLevelType w:val="hybridMultilevel"/>
    <w:tmpl w:val="FD380D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92785D"/>
    <w:multiLevelType w:val="hybridMultilevel"/>
    <w:tmpl w:val="9712FA2E"/>
    <w:lvl w:ilvl="0" w:tplc="A4468428">
      <w:start w:val="1"/>
      <w:numFmt w:val="decimal"/>
      <w:lvlText w:val="7.3.%1."/>
      <w:lvlJc w:val="left"/>
      <w:pPr>
        <w:ind w:left="1584" w:hanging="360"/>
      </w:pPr>
      <w:rPr>
        <w:rFonts w:hint="eastAsia"/>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3" w15:restartNumberingAfterBreak="0">
    <w:nsid w:val="57F3453B"/>
    <w:multiLevelType w:val="hybridMultilevel"/>
    <w:tmpl w:val="5AE43912"/>
    <w:lvl w:ilvl="0" w:tplc="D5A01A52">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631AA8"/>
    <w:multiLevelType w:val="hybridMultilevel"/>
    <w:tmpl w:val="ED62767C"/>
    <w:lvl w:ilvl="0" w:tplc="6F4C2782">
      <w:start w:val="1"/>
      <w:numFmt w:val="decimal"/>
      <w:lvlText w:val="1.%1. "/>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D344D75"/>
    <w:multiLevelType w:val="hybridMultilevel"/>
    <w:tmpl w:val="6A583714"/>
    <w:lvl w:ilvl="0" w:tplc="742E63EC">
      <w:start w:val="1"/>
      <w:numFmt w:val="decimal"/>
      <w:lvlText w:val="%1. "/>
      <w:lvlJc w:val="left"/>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6" w15:restartNumberingAfterBreak="0">
    <w:nsid w:val="6D692783"/>
    <w:multiLevelType w:val="hybridMultilevel"/>
    <w:tmpl w:val="B3F6963E"/>
    <w:lvl w:ilvl="0" w:tplc="FFE48946">
      <w:start w:val="1"/>
      <w:numFmt w:val="decimal"/>
      <w:lvlText w:val="7.5.%1."/>
      <w:lvlJc w:val="left"/>
      <w:pPr>
        <w:ind w:left="144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8523E0"/>
    <w:multiLevelType w:val="hybridMultilevel"/>
    <w:tmpl w:val="003402B2"/>
    <w:lvl w:ilvl="0" w:tplc="FF142CE6">
      <w:start w:val="1"/>
      <w:numFmt w:val="decimal"/>
      <w:lvlText w:val="7.%1."/>
      <w:lvlJc w:val="left"/>
      <w:pPr>
        <w:ind w:left="5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EA43CB"/>
    <w:multiLevelType w:val="hybridMultilevel"/>
    <w:tmpl w:val="ED822F6A"/>
    <w:lvl w:ilvl="0" w:tplc="4FB8D0E2">
      <w:start w:val="1"/>
      <w:numFmt w:val="decimal"/>
      <w:lvlText w:val="%1."/>
      <w:lvlJc w:val="left"/>
      <w:pPr>
        <w:ind w:left="1786" w:hanging="360"/>
      </w:pPr>
      <w:rPr>
        <w:rFonts w:hint="default"/>
      </w:rPr>
    </w:lvl>
    <w:lvl w:ilvl="1" w:tplc="04090019" w:tentative="1">
      <w:start w:val="1"/>
      <w:numFmt w:val="lowerLetter"/>
      <w:lvlText w:val="%2."/>
      <w:lvlJc w:val="left"/>
      <w:pPr>
        <w:ind w:left="2506" w:hanging="360"/>
      </w:pPr>
    </w:lvl>
    <w:lvl w:ilvl="2" w:tplc="0409001B" w:tentative="1">
      <w:start w:val="1"/>
      <w:numFmt w:val="lowerRoman"/>
      <w:lvlText w:val="%3."/>
      <w:lvlJc w:val="right"/>
      <w:pPr>
        <w:ind w:left="3226" w:hanging="180"/>
      </w:pPr>
    </w:lvl>
    <w:lvl w:ilvl="3" w:tplc="0409000F" w:tentative="1">
      <w:start w:val="1"/>
      <w:numFmt w:val="decimal"/>
      <w:lvlText w:val="%4."/>
      <w:lvlJc w:val="left"/>
      <w:pPr>
        <w:ind w:left="3946" w:hanging="360"/>
      </w:pPr>
    </w:lvl>
    <w:lvl w:ilvl="4" w:tplc="04090019" w:tentative="1">
      <w:start w:val="1"/>
      <w:numFmt w:val="lowerLetter"/>
      <w:lvlText w:val="%5."/>
      <w:lvlJc w:val="left"/>
      <w:pPr>
        <w:ind w:left="4666" w:hanging="360"/>
      </w:pPr>
    </w:lvl>
    <w:lvl w:ilvl="5" w:tplc="0409001B" w:tentative="1">
      <w:start w:val="1"/>
      <w:numFmt w:val="lowerRoman"/>
      <w:lvlText w:val="%6."/>
      <w:lvlJc w:val="right"/>
      <w:pPr>
        <w:ind w:left="5386" w:hanging="180"/>
      </w:pPr>
    </w:lvl>
    <w:lvl w:ilvl="6" w:tplc="0409000F" w:tentative="1">
      <w:start w:val="1"/>
      <w:numFmt w:val="decimal"/>
      <w:lvlText w:val="%7."/>
      <w:lvlJc w:val="left"/>
      <w:pPr>
        <w:ind w:left="6106" w:hanging="360"/>
      </w:pPr>
    </w:lvl>
    <w:lvl w:ilvl="7" w:tplc="04090019" w:tentative="1">
      <w:start w:val="1"/>
      <w:numFmt w:val="lowerLetter"/>
      <w:lvlText w:val="%8."/>
      <w:lvlJc w:val="left"/>
      <w:pPr>
        <w:ind w:left="6826" w:hanging="360"/>
      </w:pPr>
    </w:lvl>
    <w:lvl w:ilvl="8" w:tplc="0409001B" w:tentative="1">
      <w:start w:val="1"/>
      <w:numFmt w:val="lowerRoman"/>
      <w:lvlText w:val="%9."/>
      <w:lvlJc w:val="right"/>
      <w:pPr>
        <w:ind w:left="7546" w:hanging="180"/>
      </w:pPr>
    </w:lvl>
  </w:abstractNum>
  <w:abstractNum w:abstractNumId="19" w15:restartNumberingAfterBreak="0">
    <w:nsid w:val="7F3D08EE"/>
    <w:multiLevelType w:val="hybridMultilevel"/>
    <w:tmpl w:val="C832AF48"/>
    <w:lvl w:ilvl="0" w:tplc="8E025470">
      <w:start w:val="1"/>
      <w:numFmt w:val="decimal"/>
      <w:lvlText w:val="3.8.%1. "/>
      <w:lvlJc w:val="right"/>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num w:numId="1">
    <w:abstractNumId w:val="3"/>
  </w:num>
  <w:num w:numId="2">
    <w:abstractNumId w:val="2"/>
  </w:num>
  <w:num w:numId="3">
    <w:abstractNumId w:val="0"/>
  </w:num>
  <w:num w:numId="4">
    <w:abstractNumId w:val="19"/>
  </w:num>
  <w:num w:numId="5">
    <w:abstractNumId w:val="18"/>
  </w:num>
  <w:num w:numId="6">
    <w:abstractNumId w:val="17"/>
  </w:num>
  <w:num w:numId="7">
    <w:abstractNumId w:val="14"/>
  </w:num>
  <w:num w:numId="8">
    <w:abstractNumId w:val="15"/>
  </w:num>
  <w:num w:numId="9">
    <w:abstractNumId w:val="12"/>
  </w:num>
  <w:num w:numId="10">
    <w:abstractNumId w:val="4"/>
  </w:num>
  <w:num w:numId="11">
    <w:abstractNumId w:val="5"/>
  </w:num>
  <w:num w:numId="12">
    <w:abstractNumId w:val="8"/>
  </w:num>
  <w:num w:numId="13">
    <w:abstractNumId w:val="16"/>
  </w:num>
  <w:num w:numId="14">
    <w:abstractNumId w:val="9"/>
  </w:num>
  <w:num w:numId="15">
    <w:abstractNumId w:val="10"/>
  </w:num>
  <w:num w:numId="16">
    <w:abstractNumId w:val="13"/>
  </w:num>
  <w:num w:numId="17">
    <w:abstractNumId w:val="6"/>
  </w:num>
  <w:num w:numId="18">
    <w:abstractNumId w:val="11"/>
  </w:num>
  <w:num w:numId="19">
    <w:abstractNumId w:val="7"/>
  </w:num>
  <w:num w:numId="20">
    <w:abstractNumId w:val="1"/>
  </w:num>
  <w:num w:numId="21">
    <w:abstractNumId w:val="2"/>
  </w:num>
  <w:num w:numId="22">
    <w:abstractNumId w:val="2"/>
  </w:num>
  <w:num w:numId="23">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bordersDoNotSurroundHeader/>
  <w:bordersDoNotSurroundFooter/>
  <w:activeWritingStyle w:appName="MSWord" w:lang="es-MX" w:vendorID="64" w:dllVersion="6" w:nlCheck="1" w:checkStyle="0"/>
  <w:activeWritingStyle w:appName="MSWord" w:lang="en-US" w:vendorID="64" w:dllVersion="6" w:nlCheck="1" w:checkStyle="0"/>
  <w:activeWritingStyle w:appName="MSWord" w:lang="en-GB" w:vendorID="64" w:dllVersion="6" w:nlCheck="1" w:checkStyle="1"/>
  <w:activeWritingStyle w:appName="MSWord" w:lang="en-NZ" w:vendorID="64" w:dllVersion="6" w:nlCheck="1" w:checkStyle="1"/>
  <w:activeWritingStyle w:appName="MSWord" w:lang="es-ES"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pt-PT" w:vendorID="64" w:dllVersion="4096" w:nlCheck="1" w:checkStyle="0"/>
  <w:proofState w:spelling="clean" w:grammar="clean"/>
  <w:attachedTemplate r:id="rId1"/>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7B1"/>
    <w:rsid w:val="00004A98"/>
    <w:rsid w:val="00004C7B"/>
    <w:rsid w:val="00011CB1"/>
    <w:rsid w:val="00020723"/>
    <w:rsid w:val="0002118D"/>
    <w:rsid w:val="00021E12"/>
    <w:rsid w:val="00021E90"/>
    <w:rsid w:val="000222AA"/>
    <w:rsid w:val="00022C10"/>
    <w:rsid w:val="0002377B"/>
    <w:rsid w:val="0002563A"/>
    <w:rsid w:val="00027289"/>
    <w:rsid w:val="00034F1B"/>
    <w:rsid w:val="000376B4"/>
    <w:rsid w:val="000448A2"/>
    <w:rsid w:val="00044D55"/>
    <w:rsid w:val="00045D6C"/>
    <w:rsid w:val="00047330"/>
    <w:rsid w:val="00051780"/>
    <w:rsid w:val="00051E54"/>
    <w:rsid w:val="00053010"/>
    <w:rsid w:val="00056F97"/>
    <w:rsid w:val="00060829"/>
    <w:rsid w:val="00060E14"/>
    <w:rsid w:val="00062040"/>
    <w:rsid w:val="0006353A"/>
    <w:rsid w:val="00063955"/>
    <w:rsid w:val="00067908"/>
    <w:rsid w:val="00072440"/>
    <w:rsid w:val="00073229"/>
    <w:rsid w:val="00073F38"/>
    <w:rsid w:val="00076958"/>
    <w:rsid w:val="00080947"/>
    <w:rsid w:val="00080C07"/>
    <w:rsid w:val="00080E6E"/>
    <w:rsid w:val="00082766"/>
    <w:rsid w:val="00083799"/>
    <w:rsid w:val="00086E27"/>
    <w:rsid w:val="000875C5"/>
    <w:rsid w:val="00090C25"/>
    <w:rsid w:val="00093E6D"/>
    <w:rsid w:val="00094E69"/>
    <w:rsid w:val="0009513A"/>
    <w:rsid w:val="000952EA"/>
    <w:rsid w:val="00095A45"/>
    <w:rsid w:val="000A1173"/>
    <w:rsid w:val="000A188C"/>
    <w:rsid w:val="000A1BEC"/>
    <w:rsid w:val="000A3B8E"/>
    <w:rsid w:val="000A3FE7"/>
    <w:rsid w:val="000A4508"/>
    <w:rsid w:val="000A4B27"/>
    <w:rsid w:val="000A6135"/>
    <w:rsid w:val="000A6479"/>
    <w:rsid w:val="000B0FC5"/>
    <w:rsid w:val="000B4ABD"/>
    <w:rsid w:val="000B619A"/>
    <w:rsid w:val="000B6E08"/>
    <w:rsid w:val="000C340A"/>
    <w:rsid w:val="000C37E7"/>
    <w:rsid w:val="000C57C9"/>
    <w:rsid w:val="000D1151"/>
    <w:rsid w:val="000D5766"/>
    <w:rsid w:val="000D6C2B"/>
    <w:rsid w:val="000D76C9"/>
    <w:rsid w:val="000E5AE2"/>
    <w:rsid w:val="000E5CE3"/>
    <w:rsid w:val="000F0CE2"/>
    <w:rsid w:val="000F14F0"/>
    <w:rsid w:val="000F3B63"/>
    <w:rsid w:val="000F3C5B"/>
    <w:rsid w:val="00100CA4"/>
    <w:rsid w:val="00103DC6"/>
    <w:rsid w:val="00105883"/>
    <w:rsid w:val="0010594D"/>
    <w:rsid w:val="00111DA9"/>
    <w:rsid w:val="0011233E"/>
    <w:rsid w:val="00113365"/>
    <w:rsid w:val="00113DA0"/>
    <w:rsid w:val="00115268"/>
    <w:rsid w:val="00120B71"/>
    <w:rsid w:val="00123DEB"/>
    <w:rsid w:val="00124BAD"/>
    <w:rsid w:val="00125FB0"/>
    <w:rsid w:val="001265F2"/>
    <w:rsid w:val="00126B8B"/>
    <w:rsid w:val="00132450"/>
    <w:rsid w:val="0013720C"/>
    <w:rsid w:val="00140C60"/>
    <w:rsid w:val="00141ABA"/>
    <w:rsid w:val="00143472"/>
    <w:rsid w:val="0014575A"/>
    <w:rsid w:val="001502C2"/>
    <w:rsid w:val="00150A8B"/>
    <w:rsid w:val="00150FFE"/>
    <w:rsid w:val="00151DEC"/>
    <w:rsid w:val="0015539E"/>
    <w:rsid w:val="00156C85"/>
    <w:rsid w:val="00157B2E"/>
    <w:rsid w:val="00161EF2"/>
    <w:rsid w:val="00162C12"/>
    <w:rsid w:val="0016304D"/>
    <w:rsid w:val="0016399D"/>
    <w:rsid w:val="00164F23"/>
    <w:rsid w:val="00164FE5"/>
    <w:rsid w:val="00165189"/>
    <w:rsid w:val="00165BA9"/>
    <w:rsid w:val="00170502"/>
    <w:rsid w:val="00171158"/>
    <w:rsid w:val="001711C6"/>
    <w:rsid w:val="00173297"/>
    <w:rsid w:val="0017414E"/>
    <w:rsid w:val="00174576"/>
    <w:rsid w:val="00174B3C"/>
    <w:rsid w:val="00176DA6"/>
    <w:rsid w:val="00177BDF"/>
    <w:rsid w:val="00180243"/>
    <w:rsid w:val="00185F88"/>
    <w:rsid w:val="00187880"/>
    <w:rsid w:val="00190D4E"/>
    <w:rsid w:val="001914EA"/>
    <w:rsid w:val="00191A12"/>
    <w:rsid w:val="00193321"/>
    <w:rsid w:val="001A027A"/>
    <w:rsid w:val="001A3A8A"/>
    <w:rsid w:val="001A4CD3"/>
    <w:rsid w:val="001A5B2E"/>
    <w:rsid w:val="001A709F"/>
    <w:rsid w:val="001B2156"/>
    <w:rsid w:val="001B478C"/>
    <w:rsid w:val="001B5E52"/>
    <w:rsid w:val="001B7269"/>
    <w:rsid w:val="001C192E"/>
    <w:rsid w:val="001C3C0F"/>
    <w:rsid w:val="001C64C3"/>
    <w:rsid w:val="001C69F0"/>
    <w:rsid w:val="001C7C79"/>
    <w:rsid w:val="001D051C"/>
    <w:rsid w:val="001D3336"/>
    <w:rsid w:val="001D5033"/>
    <w:rsid w:val="001D686C"/>
    <w:rsid w:val="001E055B"/>
    <w:rsid w:val="001E733C"/>
    <w:rsid w:val="001F195D"/>
    <w:rsid w:val="001F5546"/>
    <w:rsid w:val="001F5E52"/>
    <w:rsid w:val="001F653B"/>
    <w:rsid w:val="00201701"/>
    <w:rsid w:val="00201C8C"/>
    <w:rsid w:val="002023CB"/>
    <w:rsid w:val="00203227"/>
    <w:rsid w:val="00205BC0"/>
    <w:rsid w:val="002072C3"/>
    <w:rsid w:val="0021076B"/>
    <w:rsid w:val="00210DAA"/>
    <w:rsid w:val="00211517"/>
    <w:rsid w:val="00211A10"/>
    <w:rsid w:val="00212632"/>
    <w:rsid w:val="002139F3"/>
    <w:rsid w:val="00214090"/>
    <w:rsid w:val="002234C6"/>
    <w:rsid w:val="00223D85"/>
    <w:rsid w:val="00227845"/>
    <w:rsid w:val="00230613"/>
    <w:rsid w:val="002316A5"/>
    <w:rsid w:val="00232301"/>
    <w:rsid w:val="00233853"/>
    <w:rsid w:val="0023605C"/>
    <w:rsid w:val="00236788"/>
    <w:rsid w:val="00240364"/>
    <w:rsid w:val="00241BCE"/>
    <w:rsid w:val="0024208C"/>
    <w:rsid w:val="00242C14"/>
    <w:rsid w:val="0024374E"/>
    <w:rsid w:val="00245939"/>
    <w:rsid w:val="00246614"/>
    <w:rsid w:val="00250C74"/>
    <w:rsid w:val="002522DF"/>
    <w:rsid w:val="00252F07"/>
    <w:rsid w:val="002565A9"/>
    <w:rsid w:val="00260315"/>
    <w:rsid w:val="00260892"/>
    <w:rsid w:val="002608D4"/>
    <w:rsid w:val="00263B0B"/>
    <w:rsid w:val="00263B63"/>
    <w:rsid w:val="00263E6F"/>
    <w:rsid w:val="00264295"/>
    <w:rsid w:val="00271B50"/>
    <w:rsid w:val="00272211"/>
    <w:rsid w:val="00274D7B"/>
    <w:rsid w:val="00275642"/>
    <w:rsid w:val="00277ECA"/>
    <w:rsid w:val="002808FF"/>
    <w:rsid w:val="00282A3B"/>
    <w:rsid w:val="00283DF0"/>
    <w:rsid w:val="002872CF"/>
    <w:rsid w:val="0028734A"/>
    <w:rsid w:val="0028746F"/>
    <w:rsid w:val="0029562B"/>
    <w:rsid w:val="002A05BC"/>
    <w:rsid w:val="002A0717"/>
    <w:rsid w:val="002A16F5"/>
    <w:rsid w:val="002A4267"/>
    <w:rsid w:val="002A5F1B"/>
    <w:rsid w:val="002B17C8"/>
    <w:rsid w:val="002B2D30"/>
    <w:rsid w:val="002B43C3"/>
    <w:rsid w:val="002B6648"/>
    <w:rsid w:val="002C29F4"/>
    <w:rsid w:val="002C3E4D"/>
    <w:rsid w:val="002D08E9"/>
    <w:rsid w:val="002D210D"/>
    <w:rsid w:val="002D2BAA"/>
    <w:rsid w:val="002D6308"/>
    <w:rsid w:val="002E2183"/>
    <w:rsid w:val="002E46FD"/>
    <w:rsid w:val="002E79BE"/>
    <w:rsid w:val="002F032C"/>
    <w:rsid w:val="002F48E0"/>
    <w:rsid w:val="002F5347"/>
    <w:rsid w:val="002F6E07"/>
    <w:rsid w:val="003019B3"/>
    <w:rsid w:val="00302051"/>
    <w:rsid w:val="00302C6A"/>
    <w:rsid w:val="003059C6"/>
    <w:rsid w:val="003105F3"/>
    <w:rsid w:val="003125CD"/>
    <w:rsid w:val="00315800"/>
    <w:rsid w:val="00315B1F"/>
    <w:rsid w:val="0031777A"/>
    <w:rsid w:val="00320772"/>
    <w:rsid w:val="00320C89"/>
    <w:rsid w:val="00323BF9"/>
    <w:rsid w:val="00325136"/>
    <w:rsid w:val="00326BA8"/>
    <w:rsid w:val="003271E9"/>
    <w:rsid w:val="00327755"/>
    <w:rsid w:val="003301C8"/>
    <w:rsid w:val="00331E3B"/>
    <w:rsid w:val="0033323E"/>
    <w:rsid w:val="003332C7"/>
    <w:rsid w:val="00336B00"/>
    <w:rsid w:val="003408F0"/>
    <w:rsid w:val="003444F4"/>
    <w:rsid w:val="00351434"/>
    <w:rsid w:val="00352092"/>
    <w:rsid w:val="0035209A"/>
    <w:rsid w:val="0036176E"/>
    <w:rsid w:val="00361F68"/>
    <w:rsid w:val="00363EB6"/>
    <w:rsid w:val="00365805"/>
    <w:rsid w:val="00365B54"/>
    <w:rsid w:val="0037220A"/>
    <w:rsid w:val="00373385"/>
    <w:rsid w:val="00373CE1"/>
    <w:rsid w:val="00373F7E"/>
    <w:rsid w:val="00374136"/>
    <w:rsid w:val="003749E4"/>
    <w:rsid w:val="00375DCC"/>
    <w:rsid w:val="0037741C"/>
    <w:rsid w:val="00380965"/>
    <w:rsid w:val="00380D6E"/>
    <w:rsid w:val="00381980"/>
    <w:rsid w:val="003823B6"/>
    <w:rsid w:val="0038335F"/>
    <w:rsid w:val="003835F7"/>
    <w:rsid w:val="0038463D"/>
    <w:rsid w:val="003847C9"/>
    <w:rsid w:val="00384BE5"/>
    <w:rsid w:val="00385507"/>
    <w:rsid w:val="00385773"/>
    <w:rsid w:val="00390212"/>
    <w:rsid w:val="00391365"/>
    <w:rsid w:val="00395195"/>
    <w:rsid w:val="00396256"/>
    <w:rsid w:val="00396BEF"/>
    <w:rsid w:val="00396C4C"/>
    <w:rsid w:val="003A0553"/>
    <w:rsid w:val="003A1BBE"/>
    <w:rsid w:val="003A3C43"/>
    <w:rsid w:val="003A43C6"/>
    <w:rsid w:val="003A4FA2"/>
    <w:rsid w:val="003A509F"/>
    <w:rsid w:val="003A65AD"/>
    <w:rsid w:val="003A733A"/>
    <w:rsid w:val="003A7F2D"/>
    <w:rsid w:val="003B0421"/>
    <w:rsid w:val="003B5A62"/>
    <w:rsid w:val="003C14A1"/>
    <w:rsid w:val="003C214A"/>
    <w:rsid w:val="003C2364"/>
    <w:rsid w:val="003C24E2"/>
    <w:rsid w:val="003C25A0"/>
    <w:rsid w:val="003C2BFD"/>
    <w:rsid w:val="003C44F3"/>
    <w:rsid w:val="003C48E2"/>
    <w:rsid w:val="003C50E8"/>
    <w:rsid w:val="003C5B7E"/>
    <w:rsid w:val="003C68F8"/>
    <w:rsid w:val="003D011B"/>
    <w:rsid w:val="003D2652"/>
    <w:rsid w:val="003D2A70"/>
    <w:rsid w:val="003D740D"/>
    <w:rsid w:val="003E14BC"/>
    <w:rsid w:val="003E210F"/>
    <w:rsid w:val="003E24C4"/>
    <w:rsid w:val="003E2AB7"/>
    <w:rsid w:val="003E2CF1"/>
    <w:rsid w:val="003E451F"/>
    <w:rsid w:val="003E749D"/>
    <w:rsid w:val="003E7EEA"/>
    <w:rsid w:val="003F0115"/>
    <w:rsid w:val="003F01F6"/>
    <w:rsid w:val="003F5276"/>
    <w:rsid w:val="003F7C66"/>
    <w:rsid w:val="00402EBD"/>
    <w:rsid w:val="0040382B"/>
    <w:rsid w:val="004051BA"/>
    <w:rsid w:val="0040767B"/>
    <w:rsid w:val="00412D47"/>
    <w:rsid w:val="00415D5F"/>
    <w:rsid w:val="0041604D"/>
    <w:rsid w:val="0041635C"/>
    <w:rsid w:val="00417761"/>
    <w:rsid w:val="004274C2"/>
    <w:rsid w:val="00431639"/>
    <w:rsid w:val="00431CF9"/>
    <w:rsid w:val="00433417"/>
    <w:rsid w:val="00434170"/>
    <w:rsid w:val="0043739D"/>
    <w:rsid w:val="00437831"/>
    <w:rsid w:val="00441098"/>
    <w:rsid w:val="00443E92"/>
    <w:rsid w:val="00446E71"/>
    <w:rsid w:val="0044738E"/>
    <w:rsid w:val="00450660"/>
    <w:rsid w:val="0045236B"/>
    <w:rsid w:val="004534B4"/>
    <w:rsid w:val="00456187"/>
    <w:rsid w:val="00460332"/>
    <w:rsid w:val="00463D38"/>
    <w:rsid w:val="004649BD"/>
    <w:rsid w:val="00471D1F"/>
    <w:rsid w:val="00477128"/>
    <w:rsid w:val="00480A9C"/>
    <w:rsid w:val="004825F2"/>
    <w:rsid w:val="004826D6"/>
    <w:rsid w:val="00482D72"/>
    <w:rsid w:val="00482E80"/>
    <w:rsid w:val="004835A6"/>
    <w:rsid w:val="00485B3A"/>
    <w:rsid w:val="0048687D"/>
    <w:rsid w:val="00486C36"/>
    <w:rsid w:val="004871C0"/>
    <w:rsid w:val="004907DF"/>
    <w:rsid w:val="0049260D"/>
    <w:rsid w:val="00493102"/>
    <w:rsid w:val="004962DF"/>
    <w:rsid w:val="004979AE"/>
    <w:rsid w:val="004A0565"/>
    <w:rsid w:val="004A059C"/>
    <w:rsid w:val="004A0D93"/>
    <w:rsid w:val="004A4371"/>
    <w:rsid w:val="004A4774"/>
    <w:rsid w:val="004A6105"/>
    <w:rsid w:val="004B1F2C"/>
    <w:rsid w:val="004B364C"/>
    <w:rsid w:val="004B666A"/>
    <w:rsid w:val="004B7536"/>
    <w:rsid w:val="004C194F"/>
    <w:rsid w:val="004C2B3E"/>
    <w:rsid w:val="004C2EE6"/>
    <w:rsid w:val="004C34A9"/>
    <w:rsid w:val="004C4ED8"/>
    <w:rsid w:val="004D4906"/>
    <w:rsid w:val="004D6537"/>
    <w:rsid w:val="004D655A"/>
    <w:rsid w:val="004D7CE7"/>
    <w:rsid w:val="004E3574"/>
    <w:rsid w:val="004E5A32"/>
    <w:rsid w:val="004E6B2D"/>
    <w:rsid w:val="004E6B54"/>
    <w:rsid w:val="004E7612"/>
    <w:rsid w:val="004E7B44"/>
    <w:rsid w:val="004F2F86"/>
    <w:rsid w:val="004F6E11"/>
    <w:rsid w:val="004F71C0"/>
    <w:rsid w:val="00503817"/>
    <w:rsid w:val="005042BB"/>
    <w:rsid w:val="00506541"/>
    <w:rsid w:val="00506FA4"/>
    <w:rsid w:val="00511E12"/>
    <w:rsid w:val="005123B3"/>
    <w:rsid w:val="005139A5"/>
    <w:rsid w:val="0051639A"/>
    <w:rsid w:val="00516BF1"/>
    <w:rsid w:val="0051748C"/>
    <w:rsid w:val="00522AA7"/>
    <w:rsid w:val="0052780B"/>
    <w:rsid w:val="00530472"/>
    <w:rsid w:val="0053158F"/>
    <w:rsid w:val="00535B93"/>
    <w:rsid w:val="00537F51"/>
    <w:rsid w:val="00540CE3"/>
    <w:rsid w:val="0054261F"/>
    <w:rsid w:val="0054420D"/>
    <w:rsid w:val="00544B6A"/>
    <w:rsid w:val="00545273"/>
    <w:rsid w:val="0054626A"/>
    <w:rsid w:val="0055072A"/>
    <w:rsid w:val="005513E0"/>
    <w:rsid w:val="0055177B"/>
    <w:rsid w:val="005551E8"/>
    <w:rsid w:val="00556691"/>
    <w:rsid w:val="00556C8A"/>
    <w:rsid w:val="00557B1E"/>
    <w:rsid w:val="005614C9"/>
    <w:rsid w:val="005615E2"/>
    <w:rsid w:val="00567F23"/>
    <w:rsid w:val="005701E5"/>
    <w:rsid w:val="0057157E"/>
    <w:rsid w:val="00571FB7"/>
    <w:rsid w:val="005742BE"/>
    <w:rsid w:val="0057561B"/>
    <w:rsid w:val="00576FD6"/>
    <w:rsid w:val="00577AD5"/>
    <w:rsid w:val="0058067B"/>
    <w:rsid w:val="005836BC"/>
    <w:rsid w:val="00583ACC"/>
    <w:rsid w:val="005859C7"/>
    <w:rsid w:val="005A316A"/>
    <w:rsid w:val="005A7375"/>
    <w:rsid w:val="005A7F79"/>
    <w:rsid w:val="005B1807"/>
    <w:rsid w:val="005B50FC"/>
    <w:rsid w:val="005B576B"/>
    <w:rsid w:val="005B5E3E"/>
    <w:rsid w:val="005B5FBD"/>
    <w:rsid w:val="005B63EC"/>
    <w:rsid w:val="005C485D"/>
    <w:rsid w:val="005C7B4D"/>
    <w:rsid w:val="005D2FDC"/>
    <w:rsid w:val="005D3AD3"/>
    <w:rsid w:val="005D5270"/>
    <w:rsid w:val="005D7C16"/>
    <w:rsid w:val="005E0A31"/>
    <w:rsid w:val="005E1AE0"/>
    <w:rsid w:val="005E4A54"/>
    <w:rsid w:val="005E546F"/>
    <w:rsid w:val="005E61BB"/>
    <w:rsid w:val="005E6997"/>
    <w:rsid w:val="005E6BD4"/>
    <w:rsid w:val="005E6D90"/>
    <w:rsid w:val="005E7DB1"/>
    <w:rsid w:val="005F0747"/>
    <w:rsid w:val="005F0D52"/>
    <w:rsid w:val="005F1F68"/>
    <w:rsid w:val="005F2BA9"/>
    <w:rsid w:val="00602E87"/>
    <w:rsid w:val="006042DF"/>
    <w:rsid w:val="00606277"/>
    <w:rsid w:val="00611E7F"/>
    <w:rsid w:val="00613408"/>
    <w:rsid w:val="006137C4"/>
    <w:rsid w:val="00613F70"/>
    <w:rsid w:val="00615414"/>
    <w:rsid w:val="00615A9B"/>
    <w:rsid w:val="00615AF7"/>
    <w:rsid w:val="006178DA"/>
    <w:rsid w:val="0062161B"/>
    <w:rsid w:val="006242A4"/>
    <w:rsid w:val="00625CE8"/>
    <w:rsid w:val="00630856"/>
    <w:rsid w:val="00634B0B"/>
    <w:rsid w:val="00636F7E"/>
    <w:rsid w:val="0064164E"/>
    <w:rsid w:val="006428CC"/>
    <w:rsid w:val="00645262"/>
    <w:rsid w:val="00650359"/>
    <w:rsid w:val="006510B3"/>
    <w:rsid w:val="00651C87"/>
    <w:rsid w:val="00657074"/>
    <w:rsid w:val="00663DEC"/>
    <w:rsid w:val="006714A6"/>
    <w:rsid w:val="00671D36"/>
    <w:rsid w:val="0067289B"/>
    <w:rsid w:val="006728AA"/>
    <w:rsid w:val="00674F7B"/>
    <w:rsid w:val="0068037A"/>
    <w:rsid w:val="0068298B"/>
    <w:rsid w:val="00682EBB"/>
    <w:rsid w:val="00683107"/>
    <w:rsid w:val="00683521"/>
    <w:rsid w:val="00685253"/>
    <w:rsid w:val="00690CA1"/>
    <w:rsid w:val="00691233"/>
    <w:rsid w:val="00697FC5"/>
    <w:rsid w:val="006A22E4"/>
    <w:rsid w:val="006A342F"/>
    <w:rsid w:val="006A48A2"/>
    <w:rsid w:val="006A5581"/>
    <w:rsid w:val="006A607E"/>
    <w:rsid w:val="006B00FF"/>
    <w:rsid w:val="006B050A"/>
    <w:rsid w:val="006B0CDC"/>
    <w:rsid w:val="006B2C72"/>
    <w:rsid w:val="006B33F8"/>
    <w:rsid w:val="006B476C"/>
    <w:rsid w:val="006B4F39"/>
    <w:rsid w:val="006B730C"/>
    <w:rsid w:val="006B74F6"/>
    <w:rsid w:val="006C016A"/>
    <w:rsid w:val="006C0738"/>
    <w:rsid w:val="006C07FE"/>
    <w:rsid w:val="006C0AF4"/>
    <w:rsid w:val="006C261B"/>
    <w:rsid w:val="006C283E"/>
    <w:rsid w:val="006C349D"/>
    <w:rsid w:val="006C4BBB"/>
    <w:rsid w:val="006C57E9"/>
    <w:rsid w:val="006D0925"/>
    <w:rsid w:val="006D10E6"/>
    <w:rsid w:val="006D112F"/>
    <w:rsid w:val="006D3459"/>
    <w:rsid w:val="006D3B9A"/>
    <w:rsid w:val="006D7440"/>
    <w:rsid w:val="006E23BB"/>
    <w:rsid w:val="006E2F7C"/>
    <w:rsid w:val="006E3506"/>
    <w:rsid w:val="006E4C66"/>
    <w:rsid w:val="006F114D"/>
    <w:rsid w:val="006F355E"/>
    <w:rsid w:val="006F4945"/>
    <w:rsid w:val="006F52EF"/>
    <w:rsid w:val="006F67C1"/>
    <w:rsid w:val="006F74AF"/>
    <w:rsid w:val="006F765A"/>
    <w:rsid w:val="006F7F94"/>
    <w:rsid w:val="00701610"/>
    <w:rsid w:val="007032F7"/>
    <w:rsid w:val="0070370C"/>
    <w:rsid w:val="00704335"/>
    <w:rsid w:val="0070586C"/>
    <w:rsid w:val="00707555"/>
    <w:rsid w:val="00711C09"/>
    <w:rsid w:val="007130E0"/>
    <w:rsid w:val="00713715"/>
    <w:rsid w:val="0071599B"/>
    <w:rsid w:val="00716E87"/>
    <w:rsid w:val="007242C1"/>
    <w:rsid w:val="007258FF"/>
    <w:rsid w:val="007275B4"/>
    <w:rsid w:val="00733E51"/>
    <w:rsid w:val="00735CA0"/>
    <w:rsid w:val="0074013F"/>
    <w:rsid w:val="00742AD9"/>
    <w:rsid w:val="0075034C"/>
    <w:rsid w:val="00750B7F"/>
    <w:rsid w:val="00751562"/>
    <w:rsid w:val="0075193B"/>
    <w:rsid w:val="00752A66"/>
    <w:rsid w:val="0075428E"/>
    <w:rsid w:val="00756A72"/>
    <w:rsid w:val="00761738"/>
    <w:rsid w:val="00761D2F"/>
    <w:rsid w:val="00763867"/>
    <w:rsid w:val="007639AB"/>
    <w:rsid w:val="00763A1C"/>
    <w:rsid w:val="00763C6F"/>
    <w:rsid w:val="00763FE3"/>
    <w:rsid w:val="00765083"/>
    <w:rsid w:val="00766085"/>
    <w:rsid w:val="00767D72"/>
    <w:rsid w:val="00773E02"/>
    <w:rsid w:val="007748DC"/>
    <w:rsid w:val="007771B8"/>
    <w:rsid w:val="007800F3"/>
    <w:rsid w:val="007822FF"/>
    <w:rsid w:val="00782630"/>
    <w:rsid w:val="007846A9"/>
    <w:rsid w:val="00784C6A"/>
    <w:rsid w:val="007861F7"/>
    <w:rsid w:val="00786271"/>
    <w:rsid w:val="00787F9C"/>
    <w:rsid w:val="00791AA6"/>
    <w:rsid w:val="00793274"/>
    <w:rsid w:val="007979EA"/>
    <w:rsid w:val="007A0A85"/>
    <w:rsid w:val="007A0AEC"/>
    <w:rsid w:val="007A1334"/>
    <w:rsid w:val="007A1951"/>
    <w:rsid w:val="007A2F3A"/>
    <w:rsid w:val="007A3ED2"/>
    <w:rsid w:val="007A5048"/>
    <w:rsid w:val="007A625B"/>
    <w:rsid w:val="007A720F"/>
    <w:rsid w:val="007A75F8"/>
    <w:rsid w:val="007B0896"/>
    <w:rsid w:val="007B1287"/>
    <w:rsid w:val="007B24AF"/>
    <w:rsid w:val="007B7EDC"/>
    <w:rsid w:val="007C0D45"/>
    <w:rsid w:val="007C123F"/>
    <w:rsid w:val="007C2417"/>
    <w:rsid w:val="007C48B2"/>
    <w:rsid w:val="007C7698"/>
    <w:rsid w:val="007D3256"/>
    <w:rsid w:val="007D4CFA"/>
    <w:rsid w:val="007D7577"/>
    <w:rsid w:val="007E593C"/>
    <w:rsid w:val="007E5C35"/>
    <w:rsid w:val="007E5FC3"/>
    <w:rsid w:val="007E7011"/>
    <w:rsid w:val="007F0179"/>
    <w:rsid w:val="007F04CB"/>
    <w:rsid w:val="007F244E"/>
    <w:rsid w:val="007F282C"/>
    <w:rsid w:val="007F3CE1"/>
    <w:rsid w:val="007F58CF"/>
    <w:rsid w:val="007F6B25"/>
    <w:rsid w:val="0080016E"/>
    <w:rsid w:val="00801F9C"/>
    <w:rsid w:val="00804390"/>
    <w:rsid w:val="00804E0C"/>
    <w:rsid w:val="008056B3"/>
    <w:rsid w:val="00806FD9"/>
    <w:rsid w:val="00811222"/>
    <w:rsid w:val="00813888"/>
    <w:rsid w:val="008142B0"/>
    <w:rsid w:val="0081469B"/>
    <w:rsid w:val="00824522"/>
    <w:rsid w:val="00824704"/>
    <w:rsid w:val="008253E3"/>
    <w:rsid w:val="00825D99"/>
    <w:rsid w:val="008325E9"/>
    <w:rsid w:val="008336FB"/>
    <w:rsid w:val="00833FE0"/>
    <w:rsid w:val="008342D9"/>
    <w:rsid w:val="00834967"/>
    <w:rsid w:val="00834FBD"/>
    <w:rsid w:val="00835E20"/>
    <w:rsid w:val="00840D9B"/>
    <w:rsid w:val="00841B08"/>
    <w:rsid w:val="0084201B"/>
    <w:rsid w:val="00843F38"/>
    <w:rsid w:val="008444B0"/>
    <w:rsid w:val="008472E2"/>
    <w:rsid w:val="008478AF"/>
    <w:rsid w:val="00850F98"/>
    <w:rsid w:val="008538A0"/>
    <w:rsid w:val="0085495F"/>
    <w:rsid w:val="00860BC3"/>
    <w:rsid w:val="00861A41"/>
    <w:rsid w:val="00865682"/>
    <w:rsid w:val="00866123"/>
    <w:rsid w:val="008710D2"/>
    <w:rsid w:val="008740CC"/>
    <w:rsid w:val="008744A8"/>
    <w:rsid w:val="00875744"/>
    <w:rsid w:val="00880005"/>
    <w:rsid w:val="00880E97"/>
    <w:rsid w:val="0089103E"/>
    <w:rsid w:val="008911DC"/>
    <w:rsid w:val="00891433"/>
    <w:rsid w:val="0089149C"/>
    <w:rsid w:val="00892341"/>
    <w:rsid w:val="00893BBF"/>
    <w:rsid w:val="00893F98"/>
    <w:rsid w:val="008950E3"/>
    <w:rsid w:val="008950F9"/>
    <w:rsid w:val="008955D1"/>
    <w:rsid w:val="00895A62"/>
    <w:rsid w:val="00895C90"/>
    <w:rsid w:val="00896DE6"/>
    <w:rsid w:val="008970D6"/>
    <w:rsid w:val="008A4423"/>
    <w:rsid w:val="008B0DA3"/>
    <w:rsid w:val="008B1B14"/>
    <w:rsid w:val="008B3BA3"/>
    <w:rsid w:val="008B57FA"/>
    <w:rsid w:val="008B6B8E"/>
    <w:rsid w:val="008B77C0"/>
    <w:rsid w:val="008C0293"/>
    <w:rsid w:val="008C02D6"/>
    <w:rsid w:val="008C2116"/>
    <w:rsid w:val="008C2DA2"/>
    <w:rsid w:val="008C4AB2"/>
    <w:rsid w:val="008C549B"/>
    <w:rsid w:val="008D213E"/>
    <w:rsid w:val="008D5B89"/>
    <w:rsid w:val="008E1D06"/>
    <w:rsid w:val="008E2099"/>
    <w:rsid w:val="008E41DF"/>
    <w:rsid w:val="008E4FA9"/>
    <w:rsid w:val="008F0D28"/>
    <w:rsid w:val="008F178F"/>
    <w:rsid w:val="008F196A"/>
    <w:rsid w:val="008F517F"/>
    <w:rsid w:val="008F7E25"/>
    <w:rsid w:val="00901585"/>
    <w:rsid w:val="00902A9B"/>
    <w:rsid w:val="0090309E"/>
    <w:rsid w:val="00903221"/>
    <w:rsid w:val="00903D71"/>
    <w:rsid w:val="00903F4C"/>
    <w:rsid w:val="0090567E"/>
    <w:rsid w:val="00907D35"/>
    <w:rsid w:val="009127E9"/>
    <w:rsid w:val="00913F85"/>
    <w:rsid w:val="00917DFF"/>
    <w:rsid w:val="009201D4"/>
    <w:rsid w:val="0092107F"/>
    <w:rsid w:val="00921D83"/>
    <w:rsid w:val="00922F80"/>
    <w:rsid w:val="00923403"/>
    <w:rsid w:val="00923E06"/>
    <w:rsid w:val="00924B69"/>
    <w:rsid w:val="00926BC9"/>
    <w:rsid w:val="00927C72"/>
    <w:rsid w:val="00930733"/>
    <w:rsid w:val="00930A4B"/>
    <w:rsid w:val="00931455"/>
    <w:rsid w:val="0093345F"/>
    <w:rsid w:val="0093575A"/>
    <w:rsid w:val="00940B79"/>
    <w:rsid w:val="009421D3"/>
    <w:rsid w:val="0094728D"/>
    <w:rsid w:val="0095383B"/>
    <w:rsid w:val="00953C28"/>
    <w:rsid w:val="009558F2"/>
    <w:rsid w:val="00957D72"/>
    <w:rsid w:val="00960068"/>
    <w:rsid w:val="009615F2"/>
    <w:rsid w:val="00963FCF"/>
    <w:rsid w:val="00967EAC"/>
    <w:rsid w:val="009709E1"/>
    <w:rsid w:val="00972506"/>
    <w:rsid w:val="009731DF"/>
    <w:rsid w:val="00973258"/>
    <w:rsid w:val="009742BF"/>
    <w:rsid w:val="009750B6"/>
    <w:rsid w:val="0097760C"/>
    <w:rsid w:val="009802E0"/>
    <w:rsid w:val="00980618"/>
    <w:rsid w:val="00981424"/>
    <w:rsid w:val="00981D50"/>
    <w:rsid w:val="0098270A"/>
    <w:rsid w:val="009828D0"/>
    <w:rsid w:val="00985098"/>
    <w:rsid w:val="00986D79"/>
    <w:rsid w:val="009907B1"/>
    <w:rsid w:val="00991452"/>
    <w:rsid w:val="00993824"/>
    <w:rsid w:val="0099463B"/>
    <w:rsid w:val="009977E2"/>
    <w:rsid w:val="00997A66"/>
    <w:rsid w:val="009A2032"/>
    <w:rsid w:val="009A4A2A"/>
    <w:rsid w:val="009A6235"/>
    <w:rsid w:val="009A71CE"/>
    <w:rsid w:val="009B046E"/>
    <w:rsid w:val="009B2536"/>
    <w:rsid w:val="009B6568"/>
    <w:rsid w:val="009B6E07"/>
    <w:rsid w:val="009B745D"/>
    <w:rsid w:val="009B799B"/>
    <w:rsid w:val="009C17F3"/>
    <w:rsid w:val="009C5E67"/>
    <w:rsid w:val="009C66BD"/>
    <w:rsid w:val="009C7795"/>
    <w:rsid w:val="009D0A77"/>
    <w:rsid w:val="009D147C"/>
    <w:rsid w:val="009D18D5"/>
    <w:rsid w:val="009D2B4A"/>
    <w:rsid w:val="009D4FE7"/>
    <w:rsid w:val="009E47AE"/>
    <w:rsid w:val="009E4997"/>
    <w:rsid w:val="009E634A"/>
    <w:rsid w:val="009E6350"/>
    <w:rsid w:val="009E6C16"/>
    <w:rsid w:val="009E70AF"/>
    <w:rsid w:val="009F01AF"/>
    <w:rsid w:val="009F2275"/>
    <w:rsid w:val="009F30C6"/>
    <w:rsid w:val="009F41D7"/>
    <w:rsid w:val="009F43E6"/>
    <w:rsid w:val="009F5752"/>
    <w:rsid w:val="009F5F60"/>
    <w:rsid w:val="009F6593"/>
    <w:rsid w:val="00A024EE"/>
    <w:rsid w:val="00A06C44"/>
    <w:rsid w:val="00A076EE"/>
    <w:rsid w:val="00A10C28"/>
    <w:rsid w:val="00A11EF4"/>
    <w:rsid w:val="00A13626"/>
    <w:rsid w:val="00A13ECA"/>
    <w:rsid w:val="00A155DE"/>
    <w:rsid w:val="00A15B36"/>
    <w:rsid w:val="00A16CAF"/>
    <w:rsid w:val="00A22A44"/>
    <w:rsid w:val="00A2366B"/>
    <w:rsid w:val="00A24E2C"/>
    <w:rsid w:val="00A2517E"/>
    <w:rsid w:val="00A26183"/>
    <w:rsid w:val="00A2779A"/>
    <w:rsid w:val="00A30A14"/>
    <w:rsid w:val="00A30AF4"/>
    <w:rsid w:val="00A32F88"/>
    <w:rsid w:val="00A347EF"/>
    <w:rsid w:val="00A35928"/>
    <w:rsid w:val="00A36311"/>
    <w:rsid w:val="00A36976"/>
    <w:rsid w:val="00A42AAF"/>
    <w:rsid w:val="00A433F2"/>
    <w:rsid w:val="00A51595"/>
    <w:rsid w:val="00A5224B"/>
    <w:rsid w:val="00A54AE3"/>
    <w:rsid w:val="00A55257"/>
    <w:rsid w:val="00A557AF"/>
    <w:rsid w:val="00A56541"/>
    <w:rsid w:val="00A56A42"/>
    <w:rsid w:val="00A63D20"/>
    <w:rsid w:val="00A64171"/>
    <w:rsid w:val="00A64E28"/>
    <w:rsid w:val="00A66257"/>
    <w:rsid w:val="00A66E84"/>
    <w:rsid w:val="00A67950"/>
    <w:rsid w:val="00A700EC"/>
    <w:rsid w:val="00A704AC"/>
    <w:rsid w:val="00A7444F"/>
    <w:rsid w:val="00A75A38"/>
    <w:rsid w:val="00A77A49"/>
    <w:rsid w:val="00A80709"/>
    <w:rsid w:val="00A831AA"/>
    <w:rsid w:val="00A83A09"/>
    <w:rsid w:val="00A85693"/>
    <w:rsid w:val="00A85918"/>
    <w:rsid w:val="00A866AB"/>
    <w:rsid w:val="00A87C45"/>
    <w:rsid w:val="00A90C6D"/>
    <w:rsid w:val="00A91C2A"/>
    <w:rsid w:val="00A92C5B"/>
    <w:rsid w:val="00A93CF1"/>
    <w:rsid w:val="00A95AF9"/>
    <w:rsid w:val="00A97DDC"/>
    <w:rsid w:val="00AA4E0A"/>
    <w:rsid w:val="00AA539C"/>
    <w:rsid w:val="00AB0CD6"/>
    <w:rsid w:val="00AB11A0"/>
    <w:rsid w:val="00AB31F0"/>
    <w:rsid w:val="00AB4C07"/>
    <w:rsid w:val="00AB4EC1"/>
    <w:rsid w:val="00AB570B"/>
    <w:rsid w:val="00AB5756"/>
    <w:rsid w:val="00AC337B"/>
    <w:rsid w:val="00AC3B45"/>
    <w:rsid w:val="00AC7EC5"/>
    <w:rsid w:val="00AD020C"/>
    <w:rsid w:val="00AD1F30"/>
    <w:rsid w:val="00AD4009"/>
    <w:rsid w:val="00AD435B"/>
    <w:rsid w:val="00AE0CB2"/>
    <w:rsid w:val="00AE1F2F"/>
    <w:rsid w:val="00AE5A7C"/>
    <w:rsid w:val="00B05781"/>
    <w:rsid w:val="00B06D4E"/>
    <w:rsid w:val="00B120BC"/>
    <w:rsid w:val="00B132E1"/>
    <w:rsid w:val="00B14D14"/>
    <w:rsid w:val="00B1704E"/>
    <w:rsid w:val="00B171A2"/>
    <w:rsid w:val="00B1736A"/>
    <w:rsid w:val="00B17B33"/>
    <w:rsid w:val="00B17BB1"/>
    <w:rsid w:val="00B23112"/>
    <w:rsid w:val="00B24890"/>
    <w:rsid w:val="00B42826"/>
    <w:rsid w:val="00B43137"/>
    <w:rsid w:val="00B4314C"/>
    <w:rsid w:val="00B432C7"/>
    <w:rsid w:val="00B45AE8"/>
    <w:rsid w:val="00B46496"/>
    <w:rsid w:val="00B52315"/>
    <w:rsid w:val="00B53A4C"/>
    <w:rsid w:val="00B576BE"/>
    <w:rsid w:val="00B606A4"/>
    <w:rsid w:val="00B62100"/>
    <w:rsid w:val="00B626C9"/>
    <w:rsid w:val="00B6462F"/>
    <w:rsid w:val="00B65A64"/>
    <w:rsid w:val="00B66B42"/>
    <w:rsid w:val="00B727CE"/>
    <w:rsid w:val="00B73547"/>
    <w:rsid w:val="00B738B1"/>
    <w:rsid w:val="00B805ED"/>
    <w:rsid w:val="00B82300"/>
    <w:rsid w:val="00B83DB8"/>
    <w:rsid w:val="00B841FE"/>
    <w:rsid w:val="00B879D0"/>
    <w:rsid w:val="00B87E7E"/>
    <w:rsid w:val="00B9011F"/>
    <w:rsid w:val="00B90859"/>
    <w:rsid w:val="00B950EA"/>
    <w:rsid w:val="00B955D9"/>
    <w:rsid w:val="00B9666B"/>
    <w:rsid w:val="00BA1EC4"/>
    <w:rsid w:val="00BA5809"/>
    <w:rsid w:val="00BB1F27"/>
    <w:rsid w:val="00BB269E"/>
    <w:rsid w:val="00BB30AD"/>
    <w:rsid w:val="00BB663C"/>
    <w:rsid w:val="00BB6C0B"/>
    <w:rsid w:val="00BC40CF"/>
    <w:rsid w:val="00BC4EAF"/>
    <w:rsid w:val="00BC547D"/>
    <w:rsid w:val="00BC5673"/>
    <w:rsid w:val="00BC7D14"/>
    <w:rsid w:val="00BD055E"/>
    <w:rsid w:val="00BD0FFA"/>
    <w:rsid w:val="00BD1267"/>
    <w:rsid w:val="00BD2390"/>
    <w:rsid w:val="00BD5200"/>
    <w:rsid w:val="00BE03A9"/>
    <w:rsid w:val="00BE0BE4"/>
    <w:rsid w:val="00BE20D5"/>
    <w:rsid w:val="00BE2326"/>
    <w:rsid w:val="00BE2524"/>
    <w:rsid w:val="00BE2F8B"/>
    <w:rsid w:val="00BE4D33"/>
    <w:rsid w:val="00BE5D69"/>
    <w:rsid w:val="00BE6DE9"/>
    <w:rsid w:val="00BE7C8E"/>
    <w:rsid w:val="00BF0DE0"/>
    <w:rsid w:val="00BF157F"/>
    <w:rsid w:val="00BF319B"/>
    <w:rsid w:val="00BF4820"/>
    <w:rsid w:val="00BF4C4B"/>
    <w:rsid w:val="00BF63F4"/>
    <w:rsid w:val="00C00627"/>
    <w:rsid w:val="00C00809"/>
    <w:rsid w:val="00C0251E"/>
    <w:rsid w:val="00C03D72"/>
    <w:rsid w:val="00C078CE"/>
    <w:rsid w:val="00C10B84"/>
    <w:rsid w:val="00C13927"/>
    <w:rsid w:val="00C14177"/>
    <w:rsid w:val="00C14B25"/>
    <w:rsid w:val="00C1750E"/>
    <w:rsid w:val="00C201AC"/>
    <w:rsid w:val="00C21FA7"/>
    <w:rsid w:val="00C2463F"/>
    <w:rsid w:val="00C27BDD"/>
    <w:rsid w:val="00C31118"/>
    <w:rsid w:val="00C32808"/>
    <w:rsid w:val="00C35A2E"/>
    <w:rsid w:val="00C37047"/>
    <w:rsid w:val="00C37B68"/>
    <w:rsid w:val="00C37D29"/>
    <w:rsid w:val="00C40DD8"/>
    <w:rsid w:val="00C42DFE"/>
    <w:rsid w:val="00C4339B"/>
    <w:rsid w:val="00C462EA"/>
    <w:rsid w:val="00C46AF8"/>
    <w:rsid w:val="00C46EF1"/>
    <w:rsid w:val="00C46F88"/>
    <w:rsid w:val="00C47479"/>
    <w:rsid w:val="00C50E31"/>
    <w:rsid w:val="00C53C9C"/>
    <w:rsid w:val="00C54014"/>
    <w:rsid w:val="00C55E03"/>
    <w:rsid w:val="00C60D89"/>
    <w:rsid w:val="00C63B93"/>
    <w:rsid w:val="00C6529E"/>
    <w:rsid w:val="00C653E3"/>
    <w:rsid w:val="00C66FAD"/>
    <w:rsid w:val="00C674B7"/>
    <w:rsid w:val="00C67E83"/>
    <w:rsid w:val="00C67F72"/>
    <w:rsid w:val="00C703FA"/>
    <w:rsid w:val="00C7467D"/>
    <w:rsid w:val="00C7515E"/>
    <w:rsid w:val="00C756D7"/>
    <w:rsid w:val="00C7638A"/>
    <w:rsid w:val="00C76F93"/>
    <w:rsid w:val="00C91B0C"/>
    <w:rsid w:val="00C937AA"/>
    <w:rsid w:val="00C95290"/>
    <w:rsid w:val="00C95578"/>
    <w:rsid w:val="00C96962"/>
    <w:rsid w:val="00CA1DB1"/>
    <w:rsid w:val="00CA3E34"/>
    <w:rsid w:val="00CB021F"/>
    <w:rsid w:val="00CB2C0D"/>
    <w:rsid w:val="00CB4308"/>
    <w:rsid w:val="00CB5595"/>
    <w:rsid w:val="00CB65FD"/>
    <w:rsid w:val="00CC07BE"/>
    <w:rsid w:val="00CC0C03"/>
    <w:rsid w:val="00CC0FBA"/>
    <w:rsid w:val="00CC2E81"/>
    <w:rsid w:val="00CC59A1"/>
    <w:rsid w:val="00CD0D29"/>
    <w:rsid w:val="00CD1CB7"/>
    <w:rsid w:val="00CD1F57"/>
    <w:rsid w:val="00CD3EFB"/>
    <w:rsid w:val="00CD5551"/>
    <w:rsid w:val="00CD5A59"/>
    <w:rsid w:val="00CD65A9"/>
    <w:rsid w:val="00CD6D9D"/>
    <w:rsid w:val="00CE18CC"/>
    <w:rsid w:val="00CE29E1"/>
    <w:rsid w:val="00CE2C29"/>
    <w:rsid w:val="00CE3FF8"/>
    <w:rsid w:val="00CE50FD"/>
    <w:rsid w:val="00CE5761"/>
    <w:rsid w:val="00CE783D"/>
    <w:rsid w:val="00CF0DF9"/>
    <w:rsid w:val="00CF78E1"/>
    <w:rsid w:val="00D01FBF"/>
    <w:rsid w:val="00D028E3"/>
    <w:rsid w:val="00D038D9"/>
    <w:rsid w:val="00D0712B"/>
    <w:rsid w:val="00D11378"/>
    <w:rsid w:val="00D1604E"/>
    <w:rsid w:val="00D20DD8"/>
    <w:rsid w:val="00D2107D"/>
    <w:rsid w:val="00D24084"/>
    <w:rsid w:val="00D26A5D"/>
    <w:rsid w:val="00D27B38"/>
    <w:rsid w:val="00D318F2"/>
    <w:rsid w:val="00D32E70"/>
    <w:rsid w:val="00D346B1"/>
    <w:rsid w:val="00D35623"/>
    <w:rsid w:val="00D37328"/>
    <w:rsid w:val="00D409C3"/>
    <w:rsid w:val="00D40C92"/>
    <w:rsid w:val="00D4378B"/>
    <w:rsid w:val="00D45E7A"/>
    <w:rsid w:val="00D46B21"/>
    <w:rsid w:val="00D46C02"/>
    <w:rsid w:val="00D50542"/>
    <w:rsid w:val="00D51599"/>
    <w:rsid w:val="00D548EB"/>
    <w:rsid w:val="00D5513D"/>
    <w:rsid w:val="00D57EF7"/>
    <w:rsid w:val="00D60B1E"/>
    <w:rsid w:val="00D616A0"/>
    <w:rsid w:val="00D64F05"/>
    <w:rsid w:val="00D653A7"/>
    <w:rsid w:val="00D65820"/>
    <w:rsid w:val="00D7085D"/>
    <w:rsid w:val="00D7181F"/>
    <w:rsid w:val="00D72D57"/>
    <w:rsid w:val="00D74B3B"/>
    <w:rsid w:val="00D74DB4"/>
    <w:rsid w:val="00D77668"/>
    <w:rsid w:val="00D83585"/>
    <w:rsid w:val="00D84FB4"/>
    <w:rsid w:val="00D87373"/>
    <w:rsid w:val="00D87812"/>
    <w:rsid w:val="00D902E8"/>
    <w:rsid w:val="00D90C20"/>
    <w:rsid w:val="00D93D3E"/>
    <w:rsid w:val="00DA03E4"/>
    <w:rsid w:val="00DA24E4"/>
    <w:rsid w:val="00DA4DD1"/>
    <w:rsid w:val="00DA65F1"/>
    <w:rsid w:val="00DA68FA"/>
    <w:rsid w:val="00DA7068"/>
    <w:rsid w:val="00DB2A51"/>
    <w:rsid w:val="00DB67D7"/>
    <w:rsid w:val="00DB6F89"/>
    <w:rsid w:val="00DC2912"/>
    <w:rsid w:val="00DC6C09"/>
    <w:rsid w:val="00DD2513"/>
    <w:rsid w:val="00DD32DF"/>
    <w:rsid w:val="00DD33E0"/>
    <w:rsid w:val="00DD495C"/>
    <w:rsid w:val="00DD57F3"/>
    <w:rsid w:val="00DD589A"/>
    <w:rsid w:val="00DD67F7"/>
    <w:rsid w:val="00DE0270"/>
    <w:rsid w:val="00DE2BE3"/>
    <w:rsid w:val="00DE32F9"/>
    <w:rsid w:val="00DE3D28"/>
    <w:rsid w:val="00DE54F1"/>
    <w:rsid w:val="00DF406E"/>
    <w:rsid w:val="00DF5275"/>
    <w:rsid w:val="00E0006E"/>
    <w:rsid w:val="00E00A15"/>
    <w:rsid w:val="00E01469"/>
    <w:rsid w:val="00E043F3"/>
    <w:rsid w:val="00E04A73"/>
    <w:rsid w:val="00E06C39"/>
    <w:rsid w:val="00E117AC"/>
    <w:rsid w:val="00E13020"/>
    <w:rsid w:val="00E1304E"/>
    <w:rsid w:val="00E136ED"/>
    <w:rsid w:val="00E13BE1"/>
    <w:rsid w:val="00E14CD2"/>
    <w:rsid w:val="00E16D06"/>
    <w:rsid w:val="00E16FCE"/>
    <w:rsid w:val="00E170B2"/>
    <w:rsid w:val="00E20E81"/>
    <w:rsid w:val="00E21E5F"/>
    <w:rsid w:val="00E22818"/>
    <w:rsid w:val="00E3010F"/>
    <w:rsid w:val="00E328ED"/>
    <w:rsid w:val="00E3312F"/>
    <w:rsid w:val="00E33615"/>
    <w:rsid w:val="00E3540A"/>
    <w:rsid w:val="00E37A06"/>
    <w:rsid w:val="00E37CE4"/>
    <w:rsid w:val="00E4460F"/>
    <w:rsid w:val="00E456AC"/>
    <w:rsid w:val="00E45CC3"/>
    <w:rsid w:val="00E47855"/>
    <w:rsid w:val="00E53F01"/>
    <w:rsid w:val="00E53FB3"/>
    <w:rsid w:val="00E56261"/>
    <w:rsid w:val="00E6073E"/>
    <w:rsid w:val="00E618C6"/>
    <w:rsid w:val="00E62C6F"/>
    <w:rsid w:val="00E65F83"/>
    <w:rsid w:val="00E672D8"/>
    <w:rsid w:val="00E70E2E"/>
    <w:rsid w:val="00E71697"/>
    <w:rsid w:val="00E7561F"/>
    <w:rsid w:val="00E859D5"/>
    <w:rsid w:val="00E87671"/>
    <w:rsid w:val="00E93BF0"/>
    <w:rsid w:val="00E963D4"/>
    <w:rsid w:val="00EA1FFB"/>
    <w:rsid w:val="00EA22A7"/>
    <w:rsid w:val="00EA7CE9"/>
    <w:rsid w:val="00EB0CDF"/>
    <w:rsid w:val="00EB1288"/>
    <w:rsid w:val="00EB78E0"/>
    <w:rsid w:val="00EB7E33"/>
    <w:rsid w:val="00EC04BF"/>
    <w:rsid w:val="00EC225D"/>
    <w:rsid w:val="00EC29FB"/>
    <w:rsid w:val="00EC2DAD"/>
    <w:rsid w:val="00EC3294"/>
    <w:rsid w:val="00EC34B1"/>
    <w:rsid w:val="00EC58C7"/>
    <w:rsid w:val="00ED171F"/>
    <w:rsid w:val="00ED404F"/>
    <w:rsid w:val="00ED5B74"/>
    <w:rsid w:val="00ED5C26"/>
    <w:rsid w:val="00ED7FCA"/>
    <w:rsid w:val="00EE0C3B"/>
    <w:rsid w:val="00EE1118"/>
    <w:rsid w:val="00EE169C"/>
    <w:rsid w:val="00EE482F"/>
    <w:rsid w:val="00EE4E7F"/>
    <w:rsid w:val="00EE584D"/>
    <w:rsid w:val="00EE6C46"/>
    <w:rsid w:val="00EE7028"/>
    <w:rsid w:val="00EE7693"/>
    <w:rsid w:val="00EF0681"/>
    <w:rsid w:val="00EF09AE"/>
    <w:rsid w:val="00EF5598"/>
    <w:rsid w:val="00EF7EE2"/>
    <w:rsid w:val="00F012EB"/>
    <w:rsid w:val="00F05603"/>
    <w:rsid w:val="00F05C72"/>
    <w:rsid w:val="00F06414"/>
    <w:rsid w:val="00F07FD5"/>
    <w:rsid w:val="00F103B4"/>
    <w:rsid w:val="00F124C7"/>
    <w:rsid w:val="00F132F0"/>
    <w:rsid w:val="00F13400"/>
    <w:rsid w:val="00F13C07"/>
    <w:rsid w:val="00F1511A"/>
    <w:rsid w:val="00F1597F"/>
    <w:rsid w:val="00F16BDD"/>
    <w:rsid w:val="00F171B8"/>
    <w:rsid w:val="00F20ED1"/>
    <w:rsid w:val="00F2513B"/>
    <w:rsid w:val="00F275C6"/>
    <w:rsid w:val="00F34459"/>
    <w:rsid w:val="00F349A2"/>
    <w:rsid w:val="00F354D1"/>
    <w:rsid w:val="00F35914"/>
    <w:rsid w:val="00F36D59"/>
    <w:rsid w:val="00F40B49"/>
    <w:rsid w:val="00F45BA9"/>
    <w:rsid w:val="00F53845"/>
    <w:rsid w:val="00F64EA1"/>
    <w:rsid w:val="00F65F86"/>
    <w:rsid w:val="00F67FA6"/>
    <w:rsid w:val="00F73C03"/>
    <w:rsid w:val="00F75DCC"/>
    <w:rsid w:val="00F81400"/>
    <w:rsid w:val="00F86F36"/>
    <w:rsid w:val="00F912FC"/>
    <w:rsid w:val="00F91B82"/>
    <w:rsid w:val="00F9539B"/>
    <w:rsid w:val="00F95B55"/>
    <w:rsid w:val="00F97073"/>
    <w:rsid w:val="00FA0A03"/>
    <w:rsid w:val="00FA54CA"/>
    <w:rsid w:val="00FB06BC"/>
    <w:rsid w:val="00FB14EC"/>
    <w:rsid w:val="00FB2056"/>
    <w:rsid w:val="00FB34E0"/>
    <w:rsid w:val="00FC1C99"/>
    <w:rsid w:val="00FC3011"/>
    <w:rsid w:val="00FC46FF"/>
    <w:rsid w:val="00FC4F68"/>
    <w:rsid w:val="00FC5A56"/>
    <w:rsid w:val="00FC6F7A"/>
    <w:rsid w:val="00FD20AA"/>
    <w:rsid w:val="00FD2E02"/>
    <w:rsid w:val="00FD59D5"/>
    <w:rsid w:val="00FE0344"/>
    <w:rsid w:val="00FE1322"/>
    <w:rsid w:val="00FE351C"/>
    <w:rsid w:val="00FE4FBF"/>
    <w:rsid w:val="00FE5820"/>
    <w:rsid w:val="00FF0C3A"/>
    <w:rsid w:val="00FF206C"/>
    <w:rsid w:val="00FF363F"/>
    <w:rsid w:val="00FF44B4"/>
    <w:rsid w:val="00FF70D4"/>
    <w:rsid w:val="00FF72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E03A7"/>
  <w15:chartTrackingRefBased/>
  <w15:docId w15:val="{B693E1F0-7943-4E2B-8843-D47E73EE6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61B"/>
    <w:pPr>
      <w:spacing w:after="0" w:line="480" w:lineRule="auto"/>
      <w:ind w:firstLine="567"/>
      <w:jc w:val="both"/>
    </w:pPr>
    <w:rPr>
      <w:rFonts w:ascii="Times New Roman" w:eastAsia="Times New Roman" w:hAnsi="Times New Roman" w:cs="Times New Roman"/>
      <w:sz w:val="20"/>
      <w:szCs w:val="20"/>
      <w:lang w:eastAsia="en-US"/>
    </w:rPr>
  </w:style>
  <w:style w:type="paragraph" w:styleId="Ttulo1">
    <w:name w:val="heading 1"/>
    <w:aliases w:val="Afiliation,Affiliation"/>
    <w:basedOn w:val="Normal"/>
    <w:next w:val="Normal"/>
    <w:link w:val="Ttulo1Char"/>
    <w:autoRedefine/>
    <w:uiPriority w:val="9"/>
    <w:qFormat/>
    <w:rsid w:val="00A67950"/>
    <w:pPr>
      <w:keepNext/>
      <w:spacing w:after="240"/>
      <w:contextualSpacing/>
      <w:jc w:val="center"/>
      <w:outlineLvl w:val="0"/>
    </w:pPr>
    <w:rPr>
      <w:rFonts w:eastAsiaTheme="majorEastAsia" w:cstheme="majorBidi"/>
      <w:bCs/>
      <w:i/>
      <w:w w:val="99"/>
      <w:kern w:val="32"/>
      <w:sz w:val="15"/>
      <w:szCs w:val="32"/>
    </w:rPr>
  </w:style>
  <w:style w:type="paragraph" w:styleId="Ttulo2">
    <w:name w:val="heading 2"/>
    <w:basedOn w:val="Normal"/>
    <w:next w:val="Normal"/>
    <w:link w:val="Ttulo2Char"/>
    <w:autoRedefine/>
    <w:uiPriority w:val="9"/>
    <w:unhideWhenUsed/>
    <w:qFormat/>
    <w:rsid w:val="006C0738"/>
    <w:pPr>
      <w:keepNext/>
      <w:keepLines/>
      <w:numPr>
        <w:ilvl w:val="1"/>
        <w:numId w:val="2"/>
      </w:numPr>
      <w:tabs>
        <w:tab w:val="left" w:pos="450"/>
      </w:tabs>
      <w:spacing w:before="240" w:after="240"/>
      <w:ind w:left="426" w:hanging="426"/>
      <w:outlineLvl w:val="1"/>
    </w:pPr>
    <w:rPr>
      <w:rFonts w:asciiTheme="majorBidi" w:eastAsiaTheme="majorEastAsia" w:hAnsiTheme="majorBidi" w:cstheme="majorBidi"/>
      <w:i/>
      <w:szCs w:val="26"/>
      <w:lang w:val="en-GB"/>
    </w:rPr>
  </w:style>
  <w:style w:type="paragraph" w:styleId="Ttulo3">
    <w:name w:val="heading 3"/>
    <w:basedOn w:val="Normal"/>
    <w:next w:val="Normal"/>
    <w:link w:val="Ttulo3Char"/>
    <w:autoRedefine/>
    <w:uiPriority w:val="9"/>
    <w:unhideWhenUsed/>
    <w:qFormat/>
    <w:rsid w:val="00DD67F7"/>
    <w:pPr>
      <w:keepNext/>
      <w:keepLines/>
      <w:numPr>
        <w:ilvl w:val="2"/>
        <w:numId w:val="2"/>
      </w:numPr>
      <w:spacing w:before="120" w:after="120"/>
      <w:ind w:left="567" w:hanging="567"/>
      <w:outlineLvl w:val="2"/>
    </w:pPr>
    <w:rPr>
      <w:rFonts w:eastAsiaTheme="majorEastAsia" w:cstheme="majorBidi"/>
      <w:i/>
      <w:szCs w:val="24"/>
    </w:rPr>
  </w:style>
  <w:style w:type="paragraph" w:styleId="Ttulo4">
    <w:name w:val="heading 4"/>
    <w:basedOn w:val="Normal"/>
    <w:next w:val="Normal"/>
    <w:link w:val="Ttulo4Char"/>
    <w:uiPriority w:val="9"/>
    <w:unhideWhenUsed/>
    <w:qFormat/>
    <w:rsid w:val="001F653B"/>
    <w:pPr>
      <w:keepNext/>
      <w:widowControl w:val="0"/>
      <w:tabs>
        <w:tab w:val="num" w:pos="864"/>
      </w:tabs>
      <w:ind w:left="864" w:hanging="864"/>
      <w:outlineLvl w:val="3"/>
    </w:pPr>
    <w:rPr>
      <w:b/>
      <w:bCs/>
      <w:kern w:val="2"/>
      <w:sz w:val="22"/>
      <w:szCs w:val="24"/>
      <w:lang w:eastAsia="ja-JP"/>
    </w:rPr>
  </w:style>
  <w:style w:type="paragraph" w:styleId="Ttulo5">
    <w:name w:val="heading 5"/>
    <w:basedOn w:val="Normal"/>
    <w:next w:val="Normal"/>
    <w:link w:val="Ttulo5Char"/>
    <w:uiPriority w:val="9"/>
    <w:unhideWhenUsed/>
    <w:qFormat/>
    <w:rsid w:val="001F653B"/>
    <w:pPr>
      <w:keepNext/>
      <w:widowControl w:val="0"/>
      <w:tabs>
        <w:tab w:val="num" w:pos="1008"/>
      </w:tabs>
      <w:ind w:left="1008" w:hanging="1008"/>
      <w:outlineLvl w:val="4"/>
    </w:pPr>
    <w:rPr>
      <w:rFonts w:ascii="Arial" w:eastAsia="MS Gothic" w:hAnsi="Arial"/>
      <w:kern w:val="2"/>
      <w:sz w:val="22"/>
      <w:szCs w:val="24"/>
      <w:lang w:eastAsia="ja-JP"/>
    </w:rPr>
  </w:style>
  <w:style w:type="paragraph" w:styleId="Ttulo6">
    <w:name w:val="heading 6"/>
    <w:aliases w:val="TitleJ"/>
    <w:basedOn w:val="Normal"/>
    <w:next w:val="Normal"/>
    <w:link w:val="Ttulo6Char"/>
    <w:autoRedefine/>
    <w:qFormat/>
    <w:rsid w:val="00A11EF4"/>
    <w:pPr>
      <w:spacing w:before="240" w:after="240"/>
      <w:jc w:val="center"/>
      <w:outlineLvl w:val="5"/>
    </w:pPr>
    <w:rPr>
      <w:bCs/>
      <w:sz w:val="33"/>
      <w:szCs w:val="33"/>
    </w:rPr>
  </w:style>
  <w:style w:type="paragraph" w:styleId="Ttulo7">
    <w:name w:val="heading 7"/>
    <w:aliases w:val="Abs.heading"/>
    <w:basedOn w:val="Normal"/>
    <w:next w:val="Normal"/>
    <w:link w:val="Ttulo7Char"/>
    <w:autoRedefine/>
    <w:unhideWhenUsed/>
    <w:qFormat/>
    <w:rsid w:val="00685253"/>
    <w:pPr>
      <w:spacing w:after="240"/>
      <w:ind w:firstLine="0"/>
      <w:outlineLvl w:val="6"/>
    </w:pPr>
    <w:rPr>
      <w:rFonts w:eastAsiaTheme="minorEastAsia" w:cstheme="minorBidi"/>
      <w:b/>
      <w:w w:val="99"/>
      <w:szCs w:val="24"/>
    </w:rPr>
  </w:style>
  <w:style w:type="paragraph" w:styleId="Ttulo8">
    <w:name w:val="heading 8"/>
    <w:aliases w:val="Abstract"/>
    <w:basedOn w:val="Normal"/>
    <w:next w:val="Normal"/>
    <w:link w:val="Ttulo8Char"/>
    <w:autoRedefine/>
    <w:unhideWhenUsed/>
    <w:qFormat/>
    <w:rsid w:val="00742AD9"/>
    <w:pPr>
      <w:ind w:firstLine="360"/>
      <w:outlineLvl w:val="7"/>
    </w:pPr>
    <w:rPr>
      <w:rFonts w:eastAsiaTheme="minorEastAsia" w:cstheme="minorBidi"/>
      <w:iCs/>
      <w:w w:val="99"/>
      <w:sz w:val="17"/>
      <w:szCs w:val="24"/>
    </w:rPr>
  </w:style>
  <w:style w:type="paragraph" w:styleId="Ttulo9">
    <w:name w:val="heading 9"/>
    <w:aliases w:val="Head 1"/>
    <w:basedOn w:val="Normal"/>
    <w:next w:val="Normal"/>
    <w:link w:val="Ttulo9Char"/>
    <w:autoRedefine/>
    <w:unhideWhenUsed/>
    <w:qFormat/>
    <w:rsid w:val="00685253"/>
    <w:pPr>
      <w:numPr>
        <w:numId w:val="2"/>
      </w:numPr>
      <w:tabs>
        <w:tab w:val="left" w:pos="270"/>
      </w:tabs>
      <w:spacing w:before="240" w:after="240"/>
      <w:outlineLvl w:val="8"/>
    </w:pPr>
    <w:rPr>
      <w:rFonts w:eastAsiaTheme="majorEastAsia" w:cstheme="majorBidi"/>
      <w:b/>
      <w:noProof/>
      <w:w w:val="99"/>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Afiliation Char,Affiliation Char"/>
    <w:basedOn w:val="Fontepargpadro"/>
    <w:link w:val="Ttulo1"/>
    <w:uiPriority w:val="9"/>
    <w:rsid w:val="00A67950"/>
    <w:rPr>
      <w:rFonts w:ascii="Times New Roman" w:eastAsiaTheme="majorEastAsia" w:hAnsi="Times New Roman" w:cstheme="majorBidi"/>
      <w:bCs/>
      <w:i/>
      <w:w w:val="99"/>
      <w:kern w:val="32"/>
      <w:sz w:val="15"/>
      <w:szCs w:val="32"/>
      <w:lang w:eastAsia="en-US"/>
    </w:rPr>
  </w:style>
  <w:style w:type="character" w:customStyle="1" w:styleId="Ttulo2Char">
    <w:name w:val="Título 2 Char"/>
    <w:basedOn w:val="Fontepargpadro"/>
    <w:link w:val="Ttulo2"/>
    <w:uiPriority w:val="9"/>
    <w:rsid w:val="006C0738"/>
    <w:rPr>
      <w:rFonts w:asciiTheme="majorBidi" w:eastAsiaTheme="majorEastAsia" w:hAnsiTheme="majorBidi" w:cstheme="majorBidi"/>
      <w:i/>
      <w:sz w:val="19"/>
      <w:szCs w:val="26"/>
      <w:lang w:val="en-GB" w:eastAsia="en-US"/>
    </w:rPr>
  </w:style>
  <w:style w:type="character" w:customStyle="1" w:styleId="Ttulo3Char">
    <w:name w:val="Título 3 Char"/>
    <w:basedOn w:val="Fontepargpadro"/>
    <w:link w:val="Ttulo3"/>
    <w:uiPriority w:val="9"/>
    <w:rsid w:val="00DD67F7"/>
    <w:rPr>
      <w:rFonts w:ascii="Times New Roman" w:eastAsiaTheme="majorEastAsia" w:hAnsi="Times New Roman" w:cstheme="majorBidi"/>
      <w:i/>
      <w:sz w:val="19"/>
      <w:szCs w:val="24"/>
      <w:lang w:eastAsia="en-US"/>
    </w:rPr>
  </w:style>
  <w:style w:type="character" w:customStyle="1" w:styleId="Ttulo4Char">
    <w:name w:val="Título 4 Char"/>
    <w:basedOn w:val="Fontepargpadro"/>
    <w:link w:val="Ttulo4"/>
    <w:uiPriority w:val="9"/>
    <w:rsid w:val="001F653B"/>
    <w:rPr>
      <w:rFonts w:ascii="Times New Roman" w:eastAsia="Times New Roman" w:hAnsi="Times New Roman" w:cs="Times New Roman"/>
      <w:b/>
      <w:bCs/>
      <w:kern w:val="2"/>
      <w:szCs w:val="24"/>
      <w:lang w:eastAsia="ja-JP"/>
    </w:rPr>
  </w:style>
  <w:style w:type="character" w:customStyle="1" w:styleId="Ttulo5Char">
    <w:name w:val="Título 5 Char"/>
    <w:basedOn w:val="Fontepargpadro"/>
    <w:link w:val="Ttulo5"/>
    <w:uiPriority w:val="9"/>
    <w:rsid w:val="001F653B"/>
    <w:rPr>
      <w:rFonts w:ascii="Arial" w:eastAsia="MS Gothic" w:hAnsi="Arial" w:cs="Times New Roman"/>
      <w:kern w:val="2"/>
      <w:szCs w:val="24"/>
      <w:lang w:eastAsia="ja-JP"/>
    </w:rPr>
  </w:style>
  <w:style w:type="character" w:customStyle="1" w:styleId="Ttulo6Char">
    <w:name w:val="Título 6 Char"/>
    <w:aliases w:val="TitleJ Char"/>
    <w:basedOn w:val="Fontepargpadro"/>
    <w:link w:val="Ttulo6"/>
    <w:rsid w:val="00A11EF4"/>
    <w:rPr>
      <w:rFonts w:ascii="Times New Roman" w:eastAsia="Times New Roman" w:hAnsi="Times New Roman" w:cs="Times New Roman"/>
      <w:bCs/>
      <w:sz w:val="33"/>
      <w:szCs w:val="33"/>
      <w:lang w:eastAsia="en-US"/>
    </w:rPr>
  </w:style>
  <w:style w:type="character" w:customStyle="1" w:styleId="Ttulo7Char">
    <w:name w:val="Título 7 Char"/>
    <w:aliases w:val="Abs.heading Char"/>
    <w:basedOn w:val="Fontepargpadro"/>
    <w:link w:val="Ttulo7"/>
    <w:rsid w:val="00685253"/>
    <w:rPr>
      <w:rFonts w:ascii="Times New Roman" w:hAnsi="Times New Roman"/>
      <w:b/>
      <w:w w:val="99"/>
      <w:sz w:val="24"/>
      <w:szCs w:val="24"/>
      <w:lang w:eastAsia="en-US"/>
    </w:rPr>
  </w:style>
  <w:style w:type="character" w:customStyle="1" w:styleId="Ttulo8Char">
    <w:name w:val="Título 8 Char"/>
    <w:aliases w:val="Abstract Char"/>
    <w:basedOn w:val="Fontepargpadro"/>
    <w:link w:val="Ttulo8"/>
    <w:rsid w:val="00742AD9"/>
    <w:rPr>
      <w:rFonts w:ascii="Times New Roman" w:hAnsi="Times New Roman"/>
      <w:iCs/>
      <w:w w:val="99"/>
      <w:sz w:val="17"/>
      <w:szCs w:val="24"/>
      <w:lang w:eastAsia="en-US"/>
    </w:rPr>
  </w:style>
  <w:style w:type="character" w:customStyle="1" w:styleId="Ttulo9Char">
    <w:name w:val="Título 9 Char"/>
    <w:aliases w:val="Head 1 Char"/>
    <w:basedOn w:val="Fontepargpadro"/>
    <w:link w:val="Ttulo9"/>
    <w:rsid w:val="00685253"/>
    <w:rPr>
      <w:rFonts w:ascii="Times New Roman" w:eastAsiaTheme="majorEastAsia" w:hAnsi="Times New Roman" w:cstheme="majorBidi"/>
      <w:b/>
      <w:noProof/>
      <w:w w:val="99"/>
      <w:sz w:val="24"/>
      <w:szCs w:val="24"/>
      <w:lang w:eastAsia="en-US"/>
    </w:rPr>
  </w:style>
  <w:style w:type="paragraph" w:styleId="SemEspaamento">
    <w:name w:val="No Spacing"/>
    <w:aliases w:val="Author"/>
    <w:autoRedefine/>
    <w:uiPriority w:val="1"/>
    <w:qFormat/>
    <w:rsid w:val="00917DFF"/>
    <w:pPr>
      <w:spacing w:after="0" w:line="240" w:lineRule="auto"/>
      <w:jc w:val="center"/>
    </w:pPr>
    <w:rPr>
      <w:rFonts w:ascii="Times New Roman" w:eastAsia="Times New Roman" w:hAnsi="Times New Roman" w:cs="Times New Roman"/>
      <w:w w:val="99"/>
      <w:sz w:val="24"/>
      <w:szCs w:val="24"/>
      <w:lang w:eastAsia="en-US"/>
    </w:rPr>
  </w:style>
  <w:style w:type="character" w:styleId="nfaseSutil">
    <w:name w:val="Subtle Emphasis"/>
    <w:basedOn w:val="Fontepargpadro"/>
    <w:uiPriority w:val="19"/>
    <w:qFormat/>
    <w:rsid w:val="00D74DB4"/>
    <w:rPr>
      <w:i/>
      <w:iCs/>
      <w:color w:val="404040" w:themeColor="text1" w:themeTint="BF"/>
    </w:rPr>
  </w:style>
  <w:style w:type="paragraph" w:customStyle="1" w:styleId="Status">
    <w:name w:val="Status"/>
    <w:basedOn w:val="Ttulo1"/>
    <w:link w:val="StatusChar"/>
    <w:autoRedefine/>
    <w:qFormat/>
    <w:rsid w:val="00C00809"/>
    <w:rPr>
      <w:rFonts w:cs="Times New Roman"/>
      <w:i w:val="0"/>
      <w:szCs w:val="15"/>
    </w:rPr>
  </w:style>
  <w:style w:type="character" w:customStyle="1" w:styleId="StatusChar">
    <w:name w:val="Status Char"/>
    <w:basedOn w:val="Ttulo1Char"/>
    <w:link w:val="Status"/>
    <w:rsid w:val="00C00809"/>
    <w:rPr>
      <w:rFonts w:ascii="Times New Roman" w:eastAsiaTheme="majorEastAsia" w:hAnsi="Times New Roman" w:cs="Times New Roman"/>
      <w:bCs/>
      <w:i w:val="0"/>
      <w:w w:val="99"/>
      <w:kern w:val="32"/>
      <w:sz w:val="15"/>
      <w:szCs w:val="15"/>
      <w:lang w:eastAsia="en-US"/>
    </w:rPr>
  </w:style>
  <w:style w:type="paragraph" w:customStyle="1" w:styleId="note">
    <w:name w:val="note"/>
    <w:basedOn w:val="Normal"/>
    <w:link w:val="noteChar"/>
    <w:autoRedefine/>
    <w:qFormat/>
    <w:rsid w:val="00A155DE"/>
    <w:rPr>
      <w:sz w:val="18"/>
    </w:rPr>
  </w:style>
  <w:style w:type="character" w:customStyle="1" w:styleId="noteChar">
    <w:name w:val="note Char"/>
    <w:basedOn w:val="Fontepargpadro"/>
    <w:link w:val="note"/>
    <w:rsid w:val="00A155DE"/>
    <w:rPr>
      <w:rFonts w:ascii="Times New Roman" w:eastAsia="Times New Roman" w:hAnsi="Times New Roman" w:cs="Times New Roman"/>
      <w:sz w:val="18"/>
      <w:szCs w:val="20"/>
      <w:lang w:eastAsia="en-US"/>
    </w:rPr>
  </w:style>
  <w:style w:type="paragraph" w:styleId="PargrafodaLista">
    <w:name w:val="List Paragraph"/>
    <w:aliases w:val="Ref"/>
    <w:basedOn w:val="Normal"/>
    <w:link w:val="PargrafodaListaChar"/>
    <w:uiPriority w:val="34"/>
    <w:qFormat/>
    <w:rsid w:val="0092107F"/>
    <w:pPr>
      <w:bidi/>
      <w:spacing w:after="200" w:line="276" w:lineRule="auto"/>
      <w:ind w:left="720"/>
      <w:contextualSpacing/>
    </w:pPr>
    <w:rPr>
      <w:rFonts w:ascii="Calibri" w:eastAsia="Calibri" w:hAnsi="Calibri" w:cs="Arial"/>
      <w:sz w:val="22"/>
      <w:szCs w:val="22"/>
    </w:rPr>
  </w:style>
  <w:style w:type="character" w:customStyle="1" w:styleId="A6">
    <w:name w:val="A6"/>
    <w:uiPriority w:val="99"/>
    <w:rsid w:val="0092107F"/>
    <w:rPr>
      <w:color w:val="000000"/>
      <w:sz w:val="23"/>
      <w:szCs w:val="23"/>
    </w:rPr>
  </w:style>
  <w:style w:type="paragraph" w:customStyle="1" w:styleId="article">
    <w:name w:val="article"/>
    <w:basedOn w:val="Normal"/>
    <w:link w:val="articleChar"/>
    <w:autoRedefine/>
    <w:qFormat/>
    <w:rsid w:val="00434170"/>
    <w:pPr>
      <w:autoSpaceDE w:val="0"/>
      <w:autoSpaceDN w:val="0"/>
      <w:adjustRightInd w:val="0"/>
      <w:ind w:firstLine="144"/>
      <w:contextualSpacing/>
    </w:pPr>
    <w:rPr>
      <w:rFonts w:asciiTheme="majorBidi" w:eastAsia="Calibri" w:hAnsiTheme="majorBidi" w:cstheme="majorBidi"/>
      <w:bCs/>
      <w:noProof/>
    </w:rPr>
  </w:style>
  <w:style w:type="character" w:customStyle="1" w:styleId="articleChar">
    <w:name w:val="article Char"/>
    <w:basedOn w:val="Fontepargpadro"/>
    <w:link w:val="article"/>
    <w:rsid w:val="00434170"/>
    <w:rPr>
      <w:rFonts w:asciiTheme="majorBidi" w:eastAsia="Calibri" w:hAnsiTheme="majorBidi" w:cstheme="majorBidi"/>
      <w:bCs/>
      <w:noProof/>
      <w:sz w:val="19"/>
      <w:szCs w:val="20"/>
      <w:lang w:eastAsia="en-US"/>
    </w:rPr>
  </w:style>
  <w:style w:type="paragraph" w:customStyle="1" w:styleId="equation">
    <w:name w:val="equation"/>
    <w:basedOn w:val="article"/>
    <w:link w:val="equationChar"/>
    <w:autoRedefine/>
    <w:qFormat/>
    <w:rsid w:val="00F40B49"/>
    <w:pPr>
      <w:spacing w:before="120" w:after="120"/>
      <w:contextualSpacing w:val="0"/>
      <w:jc w:val="left"/>
    </w:pPr>
  </w:style>
  <w:style w:type="character" w:customStyle="1" w:styleId="equationChar">
    <w:name w:val="equation Char"/>
    <w:basedOn w:val="articleChar"/>
    <w:link w:val="equation"/>
    <w:rsid w:val="00F40B49"/>
    <w:rPr>
      <w:rFonts w:asciiTheme="majorBidi" w:eastAsia="Times New Roman" w:hAnsiTheme="majorBidi" w:cstheme="majorBidi"/>
      <w:bCs/>
      <w:noProof/>
      <w:color w:val="000000" w:themeColor="text1"/>
      <w:sz w:val="20"/>
      <w:szCs w:val="24"/>
      <w:lang w:eastAsia="en-US"/>
    </w:rPr>
  </w:style>
  <w:style w:type="character" w:styleId="TextodoEspaoReservado">
    <w:name w:val="Placeholder Text"/>
    <w:basedOn w:val="Fontepargpadro"/>
    <w:uiPriority w:val="99"/>
    <w:semiHidden/>
    <w:rsid w:val="00F40B49"/>
    <w:rPr>
      <w:color w:val="808080"/>
    </w:rPr>
  </w:style>
  <w:style w:type="paragraph" w:customStyle="1" w:styleId="references">
    <w:name w:val="references"/>
    <w:basedOn w:val="article"/>
    <w:link w:val="referencesChar"/>
    <w:autoRedefine/>
    <w:qFormat/>
    <w:rsid w:val="003C2BFD"/>
    <w:pPr>
      <w:numPr>
        <w:numId w:val="1"/>
      </w:numPr>
      <w:ind w:left="432" w:hanging="432"/>
    </w:pPr>
    <w:rPr>
      <w:bCs w:val="0"/>
      <w:iCs/>
    </w:rPr>
  </w:style>
  <w:style w:type="character" w:customStyle="1" w:styleId="referencesChar">
    <w:name w:val="references Char"/>
    <w:basedOn w:val="articleChar"/>
    <w:link w:val="references"/>
    <w:rsid w:val="003C2BFD"/>
    <w:rPr>
      <w:rFonts w:asciiTheme="majorBidi" w:eastAsia="Calibri" w:hAnsiTheme="majorBidi" w:cstheme="majorBidi"/>
      <w:bCs w:val="0"/>
      <w:iCs/>
      <w:noProof/>
      <w:color w:val="000000" w:themeColor="text1"/>
      <w:sz w:val="19"/>
      <w:szCs w:val="20"/>
      <w:lang w:eastAsia="en-US"/>
    </w:rPr>
  </w:style>
  <w:style w:type="table" w:styleId="TabelaSimples5">
    <w:name w:val="Plain Table 5"/>
    <w:basedOn w:val="Tabelanormal"/>
    <w:uiPriority w:val="45"/>
    <w:rsid w:val="00BB269E"/>
    <w:pPr>
      <w:spacing w:after="0" w:line="240" w:lineRule="auto"/>
    </w:pPr>
    <w:rPr>
      <w:rFonts w:eastAsiaTheme="minorHAnsi"/>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abealho">
    <w:name w:val="header"/>
    <w:basedOn w:val="Normal"/>
    <w:link w:val="CabealhoChar"/>
    <w:uiPriority w:val="99"/>
    <w:unhideWhenUsed/>
    <w:rsid w:val="009558F2"/>
    <w:pPr>
      <w:tabs>
        <w:tab w:val="center" w:pos="4320"/>
        <w:tab w:val="right" w:pos="8640"/>
      </w:tabs>
    </w:pPr>
  </w:style>
  <w:style w:type="character" w:customStyle="1" w:styleId="CabealhoChar">
    <w:name w:val="Cabeçalho Char"/>
    <w:basedOn w:val="Fontepargpadro"/>
    <w:link w:val="Cabealho"/>
    <w:uiPriority w:val="99"/>
    <w:rsid w:val="009558F2"/>
    <w:rPr>
      <w:rFonts w:ascii="Times New Roman" w:eastAsia="Times New Roman" w:hAnsi="Times New Roman" w:cs="Times New Roman"/>
      <w:sz w:val="20"/>
      <w:szCs w:val="20"/>
      <w:lang w:eastAsia="en-US"/>
    </w:rPr>
  </w:style>
  <w:style w:type="paragraph" w:styleId="Rodap">
    <w:name w:val="footer"/>
    <w:basedOn w:val="Normal"/>
    <w:link w:val="RodapChar"/>
    <w:uiPriority w:val="99"/>
    <w:unhideWhenUsed/>
    <w:rsid w:val="009558F2"/>
    <w:pPr>
      <w:tabs>
        <w:tab w:val="center" w:pos="4320"/>
        <w:tab w:val="right" w:pos="8640"/>
      </w:tabs>
    </w:pPr>
  </w:style>
  <w:style w:type="character" w:customStyle="1" w:styleId="RodapChar">
    <w:name w:val="Rodapé Char"/>
    <w:basedOn w:val="Fontepargpadro"/>
    <w:link w:val="Rodap"/>
    <w:uiPriority w:val="99"/>
    <w:rsid w:val="009558F2"/>
    <w:rPr>
      <w:rFonts w:ascii="Times New Roman" w:eastAsia="Times New Roman" w:hAnsi="Times New Roman" w:cs="Times New Roman"/>
      <w:sz w:val="20"/>
      <w:szCs w:val="20"/>
      <w:lang w:eastAsia="en-US"/>
    </w:rPr>
  </w:style>
  <w:style w:type="paragraph" w:styleId="Textodecomentrio">
    <w:name w:val="annotation text"/>
    <w:basedOn w:val="Normal"/>
    <w:link w:val="TextodecomentrioChar"/>
    <w:uiPriority w:val="99"/>
    <w:unhideWhenUsed/>
    <w:rsid w:val="005F0D52"/>
  </w:style>
  <w:style w:type="character" w:customStyle="1" w:styleId="TextodecomentrioChar">
    <w:name w:val="Texto de comentário Char"/>
    <w:basedOn w:val="Fontepargpadro"/>
    <w:link w:val="Textodecomentrio"/>
    <w:uiPriority w:val="99"/>
    <w:rsid w:val="005F0D52"/>
    <w:rPr>
      <w:rFonts w:ascii="Times New Roman" w:eastAsia="Times New Roman" w:hAnsi="Times New Roman" w:cs="Times New Roman"/>
      <w:sz w:val="20"/>
      <w:szCs w:val="20"/>
      <w:lang w:eastAsia="en-US"/>
    </w:rPr>
  </w:style>
  <w:style w:type="character" w:styleId="Refdecomentrio">
    <w:name w:val="annotation reference"/>
    <w:uiPriority w:val="99"/>
    <w:rsid w:val="005F0D52"/>
    <w:rPr>
      <w:rFonts w:ascii="Tahoma" w:hAnsi="Tahoma" w:cs="Tahoma"/>
      <w:b w:val="0"/>
      <w:i w:val="0"/>
      <w:caps w:val="0"/>
      <w:strike w:val="0"/>
      <w:sz w:val="16"/>
      <w:szCs w:val="16"/>
      <w:u w:val="none"/>
    </w:rPr>
  </w:style>
  <w:style w:type="paragraph" w:styleId="Textodebalo">
    <w:name w:val="Balloon Text"/>
    <w:basedOn w:val="Normal"/>
    <w:link w:val="TextodebaloChar"/>
    <w:uiPriority w:val="99"/>
    <w:semiHidden/>
    <w:unhideWhenUsed/>
    <w:rsid w:val="005F0D52"/>
    <w:rPr>
      <w:rFonts w:ascii="Microsoft JhengHei UI" w:eastAsia="Microsoft JhengHei UI"/>
      <w:sz w:val="18"/>
      <w:szCs w:val="18"/>
    </w:rPr>
  </w:style>
  <w:style w:type="character" w:customStyle="1" w:styleId="TextodebaloChar">
    <w:name w:val="Texto de balão Char"/>
    <w:basedOn w:val="Fontepargpadro"/>
    <w:link w:val="Textodebalo"/>
    <w:uiPriority w:val="99"/>
    <w:semiHidden/>
    <w:rsid w:val="005F0D52"/>
    <w:rPr>
      <w:rFonts w:ascii="Microsoft JhengHei UI" w:eastAsia="Microsoft JhengHei UI" w:hAnsi="Times New Roman" w:cs="Times New Roman"/>
      <w:sz w:val="18"/>
      <w:szCs w:val="18"/>
      <w:lang w:eastAsia="en-US"/>
    </w:rPr>
  </w:style>
  <w:style w:type="paragraph" w:styleId="Assuntodocomentrio">
    <w:name w:val="annotation subject"/>
    <w:basedOn w:val="Textodecomentrio"/>
    <w:next w:val="Textodecomentrio"/>
    <w:link w:val="AssuntodocomentrioChar"/>
    <w:uiPriority w:val="99"/>
    <w:semiHidden/>
    <w:unhideWhenUsed/>
    <w:rsid w:val="00A076EE"/>
    <w:rPr>
      <w:b/>
      <w:bCs/>
    </w:rPr>
  </w:style>
  <w:style w:type="character" w:customStyle="1" w:styleId="AssuntodocomentrioChar">
    <w:name w:val="Assunto do comentário Char"/>
    <w:basedOn w:val="TextodecomentrioChar"/>
    <w:link w:val="Assuntodocomentrio"/>
    <w:uiPriority w:val="99"/>
    <w:semiHidden/>
    <w:rsid w:val="00A076EE"/>
    <w:rPr>
      <w:rFonts w:ascii="Times New Roman" w:eastAsia="Times New Roman" w:hAnsi="Times New Roman" w:cs="Times New Roman"/>
      <w:b/>
      <w:bCs/>
      <w:sz w:val="20"/>
      <w:szCs w:val="20"/>
      <w:lang w:eastAsia="en-US"/>
    </w:rPr>
  </w:style>
  <w:style w:type="table" w:styleId="Tabelacomgrade">
    <w:name w:val="Table Grid"/>
    <w:basedOn w:val="Tabelanormal"/>
    <w:uiPriority w:val="39"/>
    <w:qFormat/>
    <w:rsid w:val="003D011B"/>
    <w:pPr>
      <w:spacing w:after="0" w:line="240" w:lineRule="auto"/>
    </w:pPr>
    <w:rPr>
      <w:rFonts w:eastAsiaTheme="minorHAnsi"/>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merodelinha">
    <w:name w:val="line number"/>
    <w:basedOn w:val="Fontepargpadro"/>
    <w:uiPriority w:val="99"/>
    <w:unhideWhenUsed/>
    <w:rsid w:val="003D011B"/>
  </w:style>
  <w:style w:type="character" w:styleId="Hyperlink">
    <w:name w:val="Hyperlink"/>
    <w:basedOn w:val="Fontepargpadro"/>
    <w:uiPriority w:val="99"/>
    <w:unhideWhenUsed/>
    <w:rsid w:val="007F6B25"/>
    <w:rPr>
      <w:color w:val="0563C1" w:themeColor="hyperlink"/>
      <w:u w:val="single"/>
    </w:rPr>
  </w:style>
  <w:style w:type="paragraph" w:customStyle="1" w:styleId="figure">
    <w:name w:val="figure"/>
    <w:basedOn w:val="article"/>
    <w:link w:val="figureChar"/>
    <w:qFormat/>
    <w:rsid w:val="00C95290"/>
    <w:pPr>
      <w:spacing w:before="240"/>
      <w:ind w:firstLine="0"/>
      <w:jc w:val="center"/>
    </w:pPr>
  </w:style>
  <w:style w:type="character" w:customStyle="1" w:styleId="figureChar">
    <w:name w:val="figure Char"/>
    <w:basedOn w:val="articleChar"/>
    <w:link w:val="figure"/>
    <w:rsid w:val="00C95290"/>
    <w:rPr>
      <w:rFonts w:asciiTheme="majorBidi" w:eastAsia="Times New Roman" w:hAnsiTheme="majorBidi" w:cstheme="majorBidi"/>
      <w:bCs/>
      <w:noProof/>
      <w:color w:val="000000" w:themeColor="text1"/>
      <w:sz w:val="19"/>
      <w:szCs w:val="24"/>
      <w:lang w:eastAsia="en-US"/>
    </w:rPr>
  </w:style>
  <w:style w:type="paragraph" w:customStyle="1" w:styleId="tablehead">
    <w:name w:val="table head"/>
    <w:basedOn w:val="Normal"/>
    <w:link w:val="tableheadChar"/>
    <w:qFormat/>
    <w:rsid w:val="005E7DB1"/>
    <w:pPr>
      <w:spacing w:before="120"/>
    </w:pPr>
    <w:rPr>
      <w:lang w:val="es-MX"/>
    </w:rPr>
  </w:style>
  <w:style w:type="character" w:customStyle="1" w:styleId="tableheadChar">
    <w:name w:val="table head Char"/>
    <w:basedOn w:val="Fontepargpadro"/>
    <w:link w:val="tablehead"/>
    <w:rsid w:val="005E7DB1"/>
    <w:rPr>
      <w:rFonts w:ascii="Times New Roman" w:eastAsia="Times New Roman" w:hAnsi="Times New Roman" w:cs="Times New Roman"/>
      <w:sz w:val="19"/>
      <w:szCs w:val="20"/>
      <w:lang w:val="es-MX" w:eastAsia="en-US"/>
    </w:rPr>
  </w:style>
  <w:style w:type="paragraph" w:customStyle="1" w:styleId="figuretext">
    <w:name w:val="figure text"/>
    <w:basedOn w:val="figure"/>
    <w:link w:val="figuretextChar"/>
    <w:qFormat/>
    <w:rsid w:val="005E6D90"/>
    <w:pPr>
      <w:spacing w:before="120" w:after="240"/>
      <w:jc w:val="both"/>
    </w:pPr>
  </w:style>
  <w:style w:type="character" w:customStyle="1" w:styleId="figuretextChar">
    <w:name w:val="figure text Char"/>
    <w:basedOn w:val="figureChar"/>
    <w:link w:val="figuretext"/>
    <w:rsid w:val="005E6D90"/>
    <w:rPr>
      <w:rFonts w:asciiTheme="majorBidi" w:eastAsia="Times New Roman" w:hAnsiTheme="majorBidi" w:cstheme="majorBidi"/>
      <w:bCs/>
      <w:noProof/>
      <w:color w:val="000000" w:themeColor="text1"/>
      <w:sz w:val="19"/>
      <w:szCs w:val="24"/>
      <w:lang w:eastAsia="en-US"/>
    </w:rPr>
  </w:style>
  <w:style w:type="paragraph" w:customStyle="1" w:styleId="eq">
    <w:name w:val="eq"/>
    <w:basedOn w:val="article"/>
    <w:link w:val="eqChar"/>
    <w:qFormat/>
    <w:rsid w:val="00E20E81"/>
    <w:pPr>
      <w:spacing w:before="140" w:after="160"/>
      <w:ind w:firstLine="0"/>
    </w:pPr>
  </w:style>
  <w:style w:type="character" w:customStyle="1" w:styleId="eqChar">
    <w:name w:val="eq Char"/>
    <w:basedOn w:val="articleChar"/>
    <w:link w:val="eq"/>
    <w:rsid w:val="00E20E81"/>
    <w:rPr>
      <w:rFonts w:asciiTheme="majorBidi" w:eastAsia="Times New Roman" w:hAnsiTheme="majorBidi" w:cstheme="majorBidi"/>
      <w:bCs/>
      <w:noProof/>
      <w:color w:val="000000" w:themeColor="text1"/>
      <w:sz w:val="19"/>
      <w:szCs w:val="24"/>
      <w:lang w:eastAsia="en-US"/>
    </w:rPr>
  </w:style>
  <w:style w:type="paragraph" w:styleId="Legenda">
    <w:name w:val="caption"/>
    <w:aliases w:val="TABLE Caption,Table Caption,字元 字元 字元 字元,字元 字元 字元, 字元 字元 字元 字元, 字元 字元 字元,圖表_論文,Nota de Rodapé"/>
    <w:basedOn w:val="Normal"/>
    <w:next w:val="Normal"/>
    <w:link w:val="LegendaChar"/>
    <w:qFormat/>
    <w:rsid w:val="005F0747"/>
    <w:pPr>
      <w:spacing w:before="120" w:after="120"/>
      <w:jc w:val="center"/>
    </w:pPr>
    <w:rPr>
      <w:rFonts w:eastAsia="SimSun"/>
    </w:rPr>
  </w:style>
  <w:style w:type="paragraph" w:customStyle="1" w:styleId="article2">
    <w:name w:val="article 2"/>
    <w:basedOn w:val="article"/>
    <w:link w:val="article2Char"/>
    <w:autoRedefine/>
    <w:qFormat/>
    <w:rsid w:val="000C340A"/>
    <w:pPr>
      <w:ind w:firstLine="0"/>
    </w:pPr>
  </w:style>
  <w:style w:type="character" w:customStyle="1" w:styleId="article2Char">
    <w:name w:val="article 2 Char"/>
    <w:basedOn w:val="articleChar"/>
    <w:link w:val="article2"/>
    <w:rsid w:val="000C340A"/>
    <w:rPr>
      <w:rFonts w:asciiTheme="majorBidi" w:eastAsia="Times New Roman" w:hAnsiTheme="majorBidi" w:cstheme="majorBidi"/>
      <w:bCs/>
      <w:noProof/>
      <w:color w:val="000000" w:themeColor="text1"/>
      <w:sz w:val="19"/>
      <w:szCs w:val="20"/>
      <w:lang w:eastAsia="en-US"/>
    </w:rPr>
  </w:style>
  <w:style w:type="paragraph" w:customStyle="1" w:styleId="headplain">
    <w:name w:val="head plain"/>
    <w:basedOn w:val="Ttulo9"/>
    <w:link w:val="headplainChar"/>
    <w:autoRedefine/>
    <w:qFormat/>
    <w:rsid w:val="00BA5809"/>
    <w:pPr>
      <w:numPr>
        <w:numId w:val="0"/>
      </w:numPr>
      <w:jc w:val="left"/>
    </w:pPr>
  </w:style>
  <w:style w:type="character" w:customStyle="1" w:styleId="headplainChar">
    <w:name w:val="head plain Char"/>
    <w:basedOn w:val="Ttulo9Char"/>
    <w:link w:val="headplain"/>
    <w:rsid w:val="00BA5809"/>
    <w:rPr>
      <w:rFonts w:ascii="Times New Roman" w:eastAsiaTheme="majorEastAsia" w:hAnsi="Times New Roman" w:cstheme="majorBidi"/>
      <w:b/>
      <w:noProof/>
      <w:w w:val="99"/>
      <w:sz w:val="19"/>
      <w:szCs w:val="24"/>
      <w:lang w:eastAsia="en-US"/>
    </w:rPr>
  </w:style>
  <w:style w:type="paragraph" w:customStyle="1" w:styleId="Default">
    <w:name w:val="Default"/>
    <w:link w:val="DefaultChar"/>
    <w:rsid w:val="000E5CE3"/>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customStyle="1" w:styleId="Autoren">
    <w:name w:val="Autoren"/>
    <w:basedOn w:val="Normal"/>
    <w:rsid w:val="000E5CE3"/>
    <w:pPr>
      <w:spacing w:line="360" w:lineRule="auto"/>
      <w:jc w:val="center"/>
    </w:pPr>
    <w:rPr>
      <w:rFonts w:ascii="Arial" w:hAnsi="Arial" w:cs="Arial"/>
      <w:i/>
      <w:iCs/>
      <w:szCs w:val="24"/>
      <w:lang w:val="en-GB" w:eastAsia="de-DE"/>
    </w:rPr>
  </w:style>
  <w:style w:type="paragraph" w:customStyle="1" w:styleId="yiv1875222235msonormal">
    <w:name w:val="yiv1875222235msonormal"/>
    <w:basedOn w:val="Normal"/>
    <w:rsid w:val="000E5CE3"/>
    <w:pPr>
      <w:spacing w:before="100" w:beforeAutospacing="1" w:after="100" w:afterAutospacing="1"/>
    </w:pPr>
    <w:rPr>
      <w:szCs w:val="24"/>
    </w:rPr>
  </w:style>
  <w:style w:type="paragraph" w:styleId="Corpodetexto">
    <w:name w:val="Body Text"/>
    <w:basedOn w:val="Normal"/>
    <w:link w:val="CorpodetextoChar"/>
    <w:qFormat/>
    <w:rsid w:val="000E5CE3"/>
    <w:rPr>
      <w:rFonts w:ascii="Arial" w:eastAsia="SimSun" w:hAnsi="Arial"/>
    </w:rPr>
  </w:style>
  <w:style w:type="character" w:customStyle="1" w:styleId="CorpodetextoChar">
    <w:name w:val="Corpo de texto Char"/>
    <w:basedOn w:val="Fontepargpadro"/>
    <w:link w:val="Corpodetexto"/>
    <w:rsid w:val="000E5CE3"/>
    <w:rPr>
      <w:rFonts w:ascii="Arial" w:eastAsia="SimSun" w:hAnsi="Arial" w:cs="Times New Roman"/>
      <w:sz w:val="20"/>
      <w:szCs w:val="20"/>
      <w:lang w:eastAsia="en-US"/>
    </w:rPr>
  </w:style>
  <w:style w:type="table" w:customStyle="1" w:styleId="LightShading1">
    <w:name w:val="Light Shading1"/>
    <w:basedOn w:val="Tabelanormal"/>
    <w:uiPriority w:val="60"/>
    <w:rsid w:val="000E5CE3"/>
    <w:pPr>
      <w:spacing w:after="0" w:line="240" w:lineRule="auto"/>
    </w:pPr>
    <w:rPr>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figtit">
    <w:name w:val="fig tit"/>
    <w:basedOn w:val="figuretext"/>
    <w:link w:val="figtitChar"/>
    <w:qFormat/>
    <w:rsid w:val="00C95290"/>
    <w:pPr>
      <w:jc w:val="center"/>
    </w:pPr>
  </w:style>
  <w:style w:type="character" w:customStyle="1" w:styleId="figtitChar">
    <w:name w:val="fig tit Char"/>
    <w:basedOn w:val="figuretextChar"/>
    <w:link w:val="figtit"/>
    <w:rsid w:val="00C95290"/>
    <w:rPr>
      <w:rFonts w:asciiTheme="majorBidi" w:eastAsia="Times New Roman" w:hAnsiTheme="majorBidi" w:cstheme="majorBidi"/>
      <w:bCs/>
      <w:noProof/>
      <w:color w:val="000000" w:themeColor="text1"/>
      <w:sz w:val="19"/>
      <w:szCs w:val="24"/>
      <w:lang w:eastAsia="en-US"/>
    </w:rPr>
  </w:style>
  <w:style w:type="paragraph" w:customStyle="1" w:styleId="tablenospace">
    <w:name w:val="table no space"/>
    <w:basedOn w:val="Normal"/>
    <w:link w:val="tablenospaceChar"/>
    <w:qFormat/>
    <w:rsid w:val="000D6C2B"/>
    <w:pPr>
      <w:spacing w:after="120"/>
    </w:pPr>
  </w:style>
  <w:style w:type="character" w:customStyle="1" w:styleId="tablenospaceChar">
    <w:name w:val="table no space Char"/>
    <w:basedOn w:val="Fontepargpadro"/>
    <w:link w:val="tablenospace"/>
    <w:rsid w:val="000D6C2B"/>
    <w:rPr>
      <w:rFonts w:ascii="Times New Roman" w:eastAsia="Times New Roman" w:hAnsi="Times New Roman" w:cs="Times New Roman"/>
      <w:sz w:val="19"/>
      <w:szCs w:val="20"/>
      <w:lang w:eastAsia="en-US"/>
    </w:rPr>
  </w:style>
  <w:style w:type="paragraph" w:customStyle="1" w:styleId="normalcentre">
    <w:name w:val="normal centre"/>
    <w:basedOn w:val="Normal"/>
    <w:link w:val="normalcentreChar"/>
    <w:qFormat/>
    <w:rsid w:val="000D6C2B"/>
    <w:pPr>
      <w:jc w:val="center"/>
    </w:pPr>
  </w:style>
  <w:style w:type="character" w:customStyle="1" w:styleId="normalcentreChar">
    <w:name w:val="normal centre Char"/>
    <w:basedOn w:val="Fontepargpadro"/>
    <w:link w:val="normalcentre"/>
    <w:rsid w:val="000D6C2B"/>
    <w:rPr>
      <w:rFonts w:ascii="Times New Roman" w:eastAsia="Times New Roman" w:hAnsi="Times New Roman" w:cs="Times New Roman"/>
      <w:sz w:val="19"/>
      <w:szCs w:val="20"/>
      <w:lang w:eastAsia="en-US"/>
    </w:rPr>
  </w:style>
  <w:style w:type="paragraph" w:customStyle="1" w:styleId="Text">
    <w:name w:val="Text"/>
    <w:basedOn w:val="Normal"/>
    <w:rsid w:val="001F653B"/>
    <w:pPr>
      <w:widowControl w:val="0"/>
      <w:autoSpaceDE w:val="0"/>
      <w:autoSpaceDN w:val="0"/>
      <w:spacing w:line="252" w:lineRule="auto"/>
      <w:ind w:firstLine="202"/>
    </w:pPr>
  </w:style>
  <w:style w:type="character" w:customStyle="1" w:styleId="MTDisplayEquationChar">
    <w:name w:val="MTDisplayEquation Char"/>
    <w:link w:val="MTDisplayEquation"/>
    <w:locked/>
    <w:rsid w:val="001F653B"/>
    <w:rPr>
      <w:rFonts w:cs="B Zar"/>
      <w:sz w:val="24"/>
      <w:szCs w:val="24"/>
      <w:lang w:val="x-none" w:eastAsia="x-none"/>
    </w:rPr>
  </w:style>
  <w:style w:type="paragraph" w:customStyle="1" w:styleId="MTDisplayEquation">
    <w:name w:val="MTDisplayEquation"/>
    <w:basedOn w:val="Corpodetexto"/>
    <w:next w:val="Normal"/>
    <w:link w:val="MTDisplayEquationChar"/>
    <w:rsid w:val="001F653B"/>
    <w:pPr>
      <w:tabs>
        <w:tab w:val="center" w:pos="4680"/>
        <w:tab w:val="right" w:pos="8780"/>
      </w:tabs>
      <w:bidi/>
      <w:ind w:left="555" w:right="27" w:hanging="552"/>
    </w:pPr>
    <w:rPr>
      <w:rFonts w:asciiTheme="minorHAnsi" w:eastAsiaTheme="minorEastAsia" w:hAnsiTheme="minorHAnsi" w:cs="B Zar"/>
      <w:sz w:val="24"/>
      <w:szCs w:val="24"/>
      <w:lang w:val="x-none" w:eastAsia="x-none"/>
    </w:rPr>
  </w:style>
  <w:style w:type="character" w:customStyle="1" w:styleId="TextodenotaderodapChar">
    <w:name w:val="Texto de nota de rodapé Char"/>
    <w:aliases w:val=" Char Char,Char Char"/>
    <w:basedOn w:val="Fontepargpadro"/>
    <w:link w:val="Textodenotaderodap"/>
    <w:rsid w:val="001F653B"/>
    <w:rPr>
      <w:rFonts w:ascii="Times New Roman" w:eastAsia="MS Mincho" w:hAnsi="Times New Roman" w:cs="Times New Roman"/>
      <w:kern w:val="2"/>
      <w:sz w:val="20"/>
      <w:szCs w:val="20"/>
      <w:lang w:eastAsia="ja-JP"/>
    </w:rPr>
  </w:style>
  <w:style w:type="paragraph" w:styleId="Textodenotaderodap">
    <w:name w:val="footnote text"/>
    <w:aliases w:val=" Char,Char"/>
    <w:basedOn w:val="Normal"/>
    <w:link w:val="TextodenotaderodapChar"/>
    <w:unhideWhenUsed/>
    <w:rsid w:val="001F653B"/>
    <w:pPr>
      <w:widowControl w:val="0"/>
    </w:pPr>
    <w:rPr>
      <w:rFonts w:eastAsia="MS Mincho"/>
      <w:kern w:val="2"/>
      <w:lang w:eastAsia="ja-JP"/>
    </w:rPr>
  </w:style>
  <w:style w:type="paragraph" w:styleId="NormalWeb">
    <w:name w:val="Normal (Web)"/>
    <w:basedOn w:val="Normal"/>
    <w:uiPriority w:val="99"/>
    <w:unhideWhenUsed/>
    <w:rsid w:val="001F653B"/>
    <w:pPr>
      <w:spacing w:before="100" w:beforeAutospacing="1" w:after="100" w:afterAutospacing="1"/>
    </w:pPr>
    <w:rPr>
      <w:rFonts w:eastAsiaTheme="minorEastAsia"/>
      <w:szCs w:val="24"/>
      <w:lang w:bidi="fa-IR"/>
    </w:rPr>
  </w:style>
  <w:style w:type="character" w:styleId="Forte">
    <w:name w:val="Strong"/>
    <w:basedOn w:val="Fontepargpadro"/>
    <w:uiPriority w:val="22"/>
    <w:qFormat/>
    <w:rsid w:val="00986D79"/>
    <w:rPr>
      <w:b/>
      <w:bCs/>
    </w:rPr>
  </w:style>
  <w:style w:type="paragraph" w:customStyle="1" w:styleId="tablehead2">
    <w:name w:val="table head2"/>
    <w:basedOn w:val="tablehead"/>
    <w:link w:val="tablehead2Char"/>
    <w:qFormat/>
    <w:rsid w:val="005E7DB1"/>
    <w:pPr>
      <w:spacing w:before="0" w:after="120"/>
    </w:pPr>
  </w:style>
  <w:style w:type="character" w:customStyle="1" w:styleId="tablehead2Char">
    <w:name w:val="table head2 Char"/>
    <w:basedOn w:val="tableheadChar"/>
    <w:link w:val="tablehead2"/>
    <w:rsid w:val="005E7DB1"/>
    <w:rPr>
      <w:rFonts w:ascii="Times New Roman" w:eastAsia="Times New Roman" w:hAnsi="Times New Roman" w:cs="Times New Roman"/>
      <w:sz w:val="19"/>
      <w:szCs w:val="20"/>
      <w:lang w:val="es-MX" w:eastAsia="en-US"/>
    </w:rPr>
  </w:style>
  <w:style w:type="character" w:customStyle="1" w:styleId="apple-converted-space">
    <w:name w:val="apple-converted-space"/>
    <w:basedOn w:val="Fontepargpadro"/>
    <w:rsid w:val="00875744"/>
  </w:style>
  <w:style w:type="character" w:customStyle="1" w:styleId="tgt">
    <w:name w:val="tgt"/>
    <w:basedOn w:val="Fontepargpadro"/>
    <w:rsid w:val="00875744"/>
  </w:style>
  <w:style w:type="character" w:styleId="nfase">
    <w:name w:val="Emphasis"/>
    <w:basedOn w:val="Fontepargpadro"/>
    <w:uiPriority w:val="20"/>
    <w:qFormat/>
    <w:rsid w:val="00875744"/>
    <w:rPr>
      <w:i/>
      <w:iCs/>
    </w:rPr>
  </w:style>
  <w:style w:type="paragraph" w:customStyle="1" w:styleId="u">
    <w:name w:val="u正文"/>
    <w:basedOn w:val="Normal"/>
    <w:link w:val="uChar"/>
    <w:rsid w:val="00875744"/>
    <w:pPr>
      <w:widowControl w:val="0"/>
      <w:spacing w:beforeLines="10" w:before="10" w:afterLines="10" w:after="10" w:line="312" w:lineRule="auto"/>
      <w:ind w:firstLineChars="200" w:firstLine="200"/>
    </w:pPr>
    <w:rPr>
      <w:rFonts w:eastAsia="SimSun" w:cs="SimSun"/>
      <w:kern w:val="2"/>
      <w:lang w:eastAsia="zh-CN"/>
    </w:rPr>
  </w:style>
  <w:style w:type="character" w:customStyle="1" w:styleId="uChar">
    <w:name w:val="u正文 Char"/>
    <w:link w:val="u"/>
    <w:rsid w:val="00875744"/>
    <w:rPr>
      <w:rFonts w:ascii="Times New Roman" w:eastAsia="SimSun" w:hAnsi="Times New Roman" w:cs="SimSun"/>
      <w:kern w:val="2"/>
      <w:sz w:val="24"/>
      <w:szCs w:val="20"/>
      <w:lang w:eastAsia="zh-CN"/>
    </w:rPr>
  </w:style>
  <w:style w:type="character" w:customStyle="1" w:styleId="tran">
    <w:name w:val="tran"/>
    <w:basedOn w:val="Fontepargpadro"/>
    <w:rsid w:val="00875744"/>
  </w:style>
  <w:style w:type="paragraph" w:styleId="Ttulo">
    <w:name w:val="Title"/>
    <w:basedOn w:val="Normal"/>
    <w:next w:val="Normal"/>
    <w:link w:val="TtuloChar"/>
    <w:qFormat/>
    <w:rsid w:val="00875744"/>
    <w:pPr>
      <w:widowControl w:val="0"/>
      <w:spacing w:before="240" w:after="60"/>
      <w:jc w:val="center"/>
      <w:outlineLvl w:val="0"/>
    </w:pPr>
    <w:rPr>
      <w:rFonts w:asciiTheme="majorHAnsi" w:eastAsia="SimSun" w:hAnsiTheme="majorHAnsi" w:cstheme="majorBidi"/>
      <w:b/>
      <w:bCs/>
      <w:kern w:val="2"/>
      <w:sz w:val="32"/>
      <w:szCs w:val="32"/>
      <w:lang w:eastAsia="zh-CN"/>
    </w:rPr>
  </w:style>
  <w:style w:type="character" w:customStyle="1" w:styleId="TtuloChar">
    <w:name w:val="Título Char"/>
    <w:basedOn w:val="Fontepargpadro"/>
    <w:link w:val="Ttulo"/>
    <w:rsid w:val="00875744"/>
    <w:rPr>
      <w:rFonts w:asciiTheme="majorHAnsi" w:eastAsia="SimSun" w:hAnsiTheme="majorHAnsi" w:cstheme="majorBidi"/>
      <w:b/>
      <w:bCs/>
      <w:kern w:val="2"/>
      <w:sz w:val="32"/>
      <w:szCs w:val="32"/>
      <w:lang w:eastAsia="zh-CN"/>
    </w:rPr>
  </w:style>
  <w:style w:type="paragraph" w:customStyle="1" w:styleId="TTPAuthors">
    <w:name w:val="TTP Author(s)"/>
    <w:basedOn w:val="Normal"/>
    <w:next w:val="Normal"/>
    <w:uiPriority w:val="99"/>
    <w:rsid w:val="00875744"/>
    <w:pPr>
      <w:autoSpaceDE w:val="0"/>
      <w:autoSpaceDN w:val="0"/>
      <w:spacing w:before="120"/>
      <w:jc w:val="center"/>
    </w:pPr>
    <w:rPr>
      <w:rFonts w:ascii="Arial" w:eastAsia="PMingLiU" w:hAnsi="Arial" w:cs="Arial"/>
      <w:sz w:val="28"/>
      <w:szCs w:val="28"/>
    </w:rPr>
  </w:style>
  <w:style w:type="paragraph" w:styleId="Corpodetexto2">
    <w:name w:val="Body Text 2"/>
    <w:basedOn w:val="Normal"/>
    <w:link w:val="Corpodetexto2Char"/>
    <w:rsid w:val="00875744"/>
    <w:pPr>
      <w:spacing w:after="120"/>
    </w:pPr>
    <w:rPr>
      <w:rFonts w:eastAsia="MS Mincho"/>
      <w:szCs w:val="24"/>
      <w:lang w:eastAsia="ja-JP"/>
    </w:rPr>
  </w:style>
  <w:style w:type="character" w:customStyle="1" w:styleId="Corpodetexto2Char">
    <w:name w:val="Corpo de texto 2 Char"/>
    <w:basedOn w:val="Fontepargpadro"/>
    <w:link w:val="Corpodetexto2"/>
    <w:rsid w:val="00875744"/>
    <w:rPr>
      <w:rFonts w:ascii="Times New Roman" w:eastAsia="MS Mincho" w:hAnsi="Times New Roman" w:cs="Times New Roman"/>
      <w:sz w:val="24"/>
      <w:szCs w:val="24"/>
      <w:lang w:eastAsia="ja-JP"/>
    </w:rPr>
  </w:style>
  <w:style w:type="paragraph" w:customStyle="1" w:styleId="Title16">
    <w:name w:val="Title 16*"/>
    <w:basedOn w:val="Normal"/>
    <w:rsid w:val="00D26A5D"/>
    <w:pPr>
      <w:bidi/>
      <w:spacing w:line="360" w:lineRule="auto"/>
      <w:jc w:val="center"/>
    </w:pPr>
    <w:rPr>
      <w:rFonts w:cs="B Lotus"/>
      <w:b/>
      <w:bCs/>
      <w:sz w:val="30"/>
      <w:szCs w:val="32"/>
      <w:lang w:bidi="fa-IR"/>
    </w:rPr>
  </w:style>
  <w:style w:type="character" w:customStyle="1" w:styleId="st">
    <w:name w:val="st"/>
    <w:basedOn w:val="Fontepargpadro"/>
    <w:rsid w:val="00D26A5D"/>
  </w:style>
  <w:style w:type="character" w:customStyle="1" w:styleId="shorttext">
    <w:name w:val="short_text"/>
    <w:basedOn w:val="Fontepargpadro"/>
    <w:rsid w:val="00D26A5D"/>
  </w:style>
  <w:style w:type="paragraph" w:customStyle="1" w:styleId="TableTitle">
    <w:name w:val="Table Title*"/>
    <w:basedOn w:val="Normal"/>
    <w:rsid w:val="003C44F3"/>
    <w:pPr>
      <w:bidi/>
      <w:spacing w:before="180" w:line="360" w:lineRule="auto"/>
      <w:jc w:val="center"/>
    </w:pPr>
    <w:rPr>
      <w:rFonts w:cs="B Lotus"/>
      <w:b/>
      <w:bCs/>
      <w:szCs w:val="26"/>
      <w:lang w:bidi="fa-IR"/>
    </w:rPr>
  </w:style>
  <w:style w:type="table" w:customStyle="1" w:styleId="TableGrid3">
    <w:name w:val="Table Grid3"/>
    <w:basedOn w:val="Tabelanormal"/>
    <w:next w:val="Tabelacomgrade"/>
    <w:uiPriority w:val="59"/>
    <w:rsid w:val="003C44F3"/>
    <w:pPr>
      <w:spacing w:after="0" w:line="240" w:lineRule="auto"/>
    </w:pPr>
    <w:rPr>
      <w:rFonts w:eastAsia="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edited">
    <w:name w:val="alt-edited"/>
    <w:basedOn w:val="Fontepargpadro"/>
    <w:rsid w:val="003C44F3"/>
  </w:style>
  <w:style w:type="paragraph" w:customStyle="1" w:styleId="EndNoteBibliography">
    <w:name w:val="EndNote Bibliography"/>
    <w:basedOn w:val="Normal"/>
    <w:link w:val="EndNoteBibliographyChar"/>
    <w:rsid w:val="003C44F3"/>
    <w:pPr>
      <w:spacing w:after="160"/>
      <w:jc w:val="lowKashida"/>
    </w:pPr>
    <w:rPr>
      <w:rFonts w:ascii="Calibri" w:eastAsiaTheme="minorHAnsi" w:hAnsi="Calibri" w:cs="Calibri"/>
      <w:noProof/>
      <w:sz w:val="22"/>
      <w:szCs w:val="22"/>
    </w:rPr>
  </w:style>
  <w:style w:type="character" w:customStyle="1" w:styleId="EndNoteBibliographyChar">
    <w:name w:val="EndNote Bibliography Char"/>
    <w:basedOn w:val="Fontepargpadro"/>
    <w:link w:val="EndNoteBibliography"/>
    <w:rsid w:val="003C44F3"/>
    <w:rPr>
      <w:rFonts w:ascii="Calibri" w:eastAsiaTheme="minorHAnsi" w:hAnsi="Calibri" w:cs="Calibri"/>
      <w:noProof/>
      <w:lang w:eastAsia="en-US"/>
    </w:rPr>
  </w:style>
  <w:style w:type="paragraph" w:customStyle="1" w:styleId="BodyText1">
    <w:name w:val="Body Text1"/>
    <w:basedOn w:val="Normal"/>
    <w:link w:val="BodyText1Char"/>
    <w:qFormat/>
    <w:rsid w:val="00073F38"/>
    <w:pPr>
      <w:ind w:firstLine="720"/>
    </w:pPr>
  </w:style>
  <w:style w:type="character" w:customStyle="1" w:styleId="BodyText1Char">
    <w:name w:val="Body Text1 Char"/>
    <w:basedOn w:val="Fontepargpadro"/>
    <w:link w:val="BodyText1"/>
    <w:locked/>
    <w:rsid w:val="00073F38"/>
    <w:rPr>
      <w:rFonts w:ascii="Times New Roman" w:eastAsia="Times New Roman" w:hAnsi="Times New Roman" w:cs="Times New Roman"/>
      <w:sz w:val="24"/>
      <w:szCs w:val="20"/>
      <w:lang w:eastAsia="en-US"/>
    </w:rPr>
  </w:style>
  <w:style w:type="paragraph" w:styleId="Commarcadores">
    <w:name w:val="List Bullet"/>
    <w:basedOn w:val="Normal"/>
    <w:qFormat/>
    <w:rsid w:val="008325E9"/>
    <w:pPr>
      <w:widowControl w:val="0"/>
      <w:numPr>
        <w:numId w:val="3"/>
      </w:numPr>
      <w:spacing w:after="360"/>
      <w:contextualSpacing/>
    </w:pPr>
    <w:rPr>
      <w:rFonts w:eastAsia="SimSun"/>
    </w:rPr>
  </w:style>
  <w:style w:type="paragraph" w:customStyle="1" w:styleId="References0">
    <w:name w:val="References"/>
    <w:basedOn w:val="Normal"/>
    <w:qFormat/>
    <w:rsid w:val="00A700EC"/>
    <w:pPr>
      <w:keepLines/>
      <w:tabs>
        <w:tab w:val="left" w:pos="360"/>
        <w:tab w:val="left" w:pos="720"/>
      </w:tabs>
      <w:ind w:left="720" w:hanging="720"/>
    </w:pPr>
  </w:style>
  <w:style w:type="paragraph" w:customStyle="1" w:styleId="Authornames">
    <w:name w:val="Author names"/>
    <w:basedOn w:val="Normal"/>
    <w:next w:val="Normal"/>
    <w:qFormat/>
    <w:rsid w:val="00391365"/>
    <w:pPr>
      <w:spacing w:before="240" w:line="360" w:lineRule="auto"/>
      <w:jc w:val="center"/>
    </w:pPr>
    <w:rPr>
      <w:szCs w:val="24"/>
      <w:lang w:val="en-GB" w:eastAsia="en-GB"/>
    </w:rPr>
  </w:style>
  <w:style w:type="character" w:customStyle="1" w:styleId="PargrafodaListaChar">
    <w:name w:val="Parágrafo da Lista Char"/>
    <w:aliases w:val="Ref Char"/>
    <w:basedOn w:val="Fontepargpadro"/>
    <w:link w:val="PargrafodaLista"/>
    <w:uiPriority w:val="34"/>
    <w:rsid w:val="008B0DA3"/>
    <w:rPr>
      <w:rFonts w:ascii="Calibri" w:eastAsia="Calibri" w:hAnsi="Calibri" w:cs="Arial"/>
      <w:lang w:eastAsia="en-US"/>
    </w:rPr>
  </w:style>
  <w:style w:type="character" w:customStyle="1" w:styleId="DefaultChar">
    <w:name w:val="Default Char"/>
    <w:link w:val="Default"/>
    <w:locked/>
    <w:rsid w:val="00767D72"/>
    <w:rPr>
      <w:rFonts w:ascii="Times New Roman" w:eastAsia="Times New Roman" w:hAnsi="Times New Roman" w:cs="Times New Roman"/>
      <w:color w:val="000000"/>
      <w:sz w:val="24"/>
      <w:szCs w:val="24"/>
      <w:lang w:eastAsia="en-US"/>
    </w:rPr>
  </w:style>
  <w:style w:type="paragraph" w:styleId="Recuodecorpodetexto">
    <w:name w:val="Body Text Indent"/>
    <w:basedOn w:val="Normal"/>
    <w:link w:val="RecuodecorpodetextoChar"/>
    <w:unhideWhenUsed/>
    <w:rsid w:val="00742AD9"/>
    <w:pPr>
      <w:spacing w:after="120"/>
      <w:ind w:left="360"/>
    </w:pPr>
  </w:style>
  <w:style w:type="character" w:customStyle="1" w:styleId="RecuodecorpodetextoChar">
    <w:name w:val="Recuo de corpo de texto Char"/>
    <w:basedOn w:val="Fontepargpadro"/>
    <w:link w:val="Recuodecorpodetexto"/>
    <w:rsid w:val="00742AD9"/>
    <w:rPr>
      <w:rFonts w:ascii="Times New Roman" w:eastAsia="Times New Roman" w:hAnsi="Times New Roman" w:cs="Times New Roman"/>
      <w:sz w:val="19"/>
      <w:szCs w:val="20"/>
      <w:lang w:eastAsia="en-US"/>
    </w:rPr>
  </w:style>
  <w:style w:type="paragraph" w:styleId="Corpodetexto3">
    <w:name w:val="Body Text 3"/>
    <w:basedOn w:val="Normal"/>
    <w:link w:val="Corpodetexto3Char"/>
    <w:uiPriority w:val="99"/>
    <w:semiHidden/>
    <w:unhideWhenUsed/>
    <w:rsid w:val="00E00A15"/>
    <w:pPr>
      <w:spacing w:after="120"/>
    </w:pPr>
    <w:rPr>
      <w:sz w:val="16"/>
      <w:szCs w:val="16"/>
    </w:rPr>
  </w:style>
  <w:style w:type="character" w:customStyle="1" w:styleId="Corpodetexto3Char">
    <w:name w:val="Corpo de texto 3 Char"/>
    <w:basedOn w:val="Fontepargpadro"/>
    <w:link w:val="Corpodetexto3"/>
    <w:uiPriority w:val="99"/>
    <w:semiHidden/>
    <w:rsid w:val="00E00A15"/>
    <w:rPr>
      <w:rFonts w:ascii="Times New Roman" w:eastAsia="Times New Roman" w:hAnsi="Times New Roman" w:cs="Times New Roman"/>
      <w:sz w:val="16"/>
      <w:szCs w:val="16"/>
      <w:lang w:eastAsia="en-US"/>
    </w:rPr>
  </w:style>
  <w:style w:type="paragraph" w:customStyle="1" w:styleId="Els-body-text">
    <w:name w:val="Els-body-text"/>
    <w:rsid w:val="00EE0C3B"/>
    <w:pPr>
      <w:keepNext/>
      <w:spacing w:after="0" w:line="240" w:lineRule="exact"/>
      <w:ind w:firstLine="238"/>
      <w:jc w:val="both"/>
    </w:pPr>
    <w:rPr>
      <w:rFonts w:ascii="Times New Roman" w:eastAsia="SimSun" w:hAnsi="Times New Roman" w:cs="Times New Roman"/>
      <w:sz w:val="20"/>
      <w:szCs w:val="20"/>
      <w:lang w:eastAsia="en-US"/>
    </w:rPr>
  </w:style>
  <w:style w:type="paragraph" w:customStyle="1" w:styleId="Figure0">
    <w:name w:val="Figure"/>
    <w:basedOn w:val="Normal"/>
    <w:qFormat/>
    <w:rsid w:val="0089149C"/>
    <w:pPr>
      <w:spacing w:after="120"/>
    </w:pPr>
    <w:rPr>
      <w:rFonts w:eastAsiaTheme="minorHAnsi"/>
      <w:sz w:val="22"/>
      <w:szCs w:val="22"/>
    </w:rPr>
  </w:style>
  <w:style w:type="paragraph" w:customStyle="1" w:styleId="Table">
    <w:name w:val="Table"/>
    <w:basedOn w:val="Normal"/>
    <w:qFormat/>
    <w:rsid w:val="00981D50"/>
    <w:pPr>
      <w:spacing w:line="360" w:lineRule="auto"/>
      <w:jc w:val="center"/>
    </w:pPr>
    <w:rPr>
      <w:rFonts w:eastAsiaTheme="minorHAnsi"/>
      <w:szCs w:val="24"/>
    </w:rPr>
  </w:style>
  <w:style w:type="character" w:customStyle="1" w:styleId="LegendaChar">
    <w:name w:val="Legenda Char"/>
    <w:aliases w:val="TABLE Caption Char,Table Caption Char,字元 字元 字元 字元 Char,字元 字元 字元 Char, 字元 字元 字元 字元 Char, 字元 字元 字元 Char,圖表_論文 Char,Nota de Rodapé Char"/>
    <w:basedOn w:val="Fontepargpadro"/>
    <w:link w:val="Legenda"/>
    <w:uiPriority w:val="35"/>
    <w:locked/>
    <w:rsid w:val="00080947"/>
    <w:rPr>
      <w:rFonts w:ascii="Times New Roman" w:eastAsia="SimSun" w:hAnsi="Times New Roman" w:cs="Times New Roman"/>
      <w:sz w:val="24"/>
      <w:szCs w:val="20"/>
      <w:lang w:eastAsia="en-US"/>
    </w:rPr>
  </w:style>
  <w:style w:type="table" w:customStyle="1" w:styleId="TableGridLight1">
    <w:name w:val="Table Grid Light1"/>
    <w:basedOn w:val="Tabelanormal"/>
    <w:uiPriority w:val="40"/>
    <w:rsid w:val="00080947"/>
    <w:pPr>
      <w:spacing w:after="0" w:line="240" w:lineRule="auto"/>
    </w:pPr>
    <w:rPr>
      <w:rFonts w:eastAsiaTheme="minorHAnsi"/>
      <w:lang w:eastAsia="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FigureCaption">
    <w:name w:val="Figure Caption"/>
    <w:basedOn w:val="Normal"/>
    <w:uiPriority w:val="99"/>
    <w:rsid w:val="00120B71"/>
    <w:pPr>
      <w:spacing w:before="200" w:after="200"/>
      <w:jc w:val="center"/>
    </w:pPr>
    <w:rPr>
      <w:rFonts w:ascii="Arial" w:eastAsia="Century Gothic" w:hAnsi="Arial" w:cs="Arial"/>
      <w:szCs w:val="24"/>
      <w:lang w:val="en-CA" w:eastAsia="zh-CN"/>
    </w:rPr>
  </w:style>
  <w:style w:type="character" w:customStyle="1" w:styleId="glossarylink">
    <w:name w:val="glossarylink"/>
    <w:basedOn w:val="Fontepargpadro"/>
    <w:rsid w:val="00981424"/>
  </w:style>
  <w:style w:type="paragraph" w:styleId="Reviso">
    <w:name w:val="Revision"/>
    <w:hidden/>
    <w:uiPriority w:val="99"/>
    <w:semiHidden/>
    <w:rsid w:val="00981424"/>
    <w:pPr>
      <w:spacing w:after="0" w:line="240" w:lineRule="auto"/>
    </w:pPr>
    <w:rPr>
      <w:rFonts w:eastAsiaTheme="minorHAnsi"/>
      <w:lang w:eastAsia="en-US"/>
    </w:rPr>
  </w:style>
  <w:style w:type="paragraph" w:customStyle="1" w:styleId="Paragraph">
    <w:name w:val="Paragraph"/>
    <w:basedOn w:val="Normal"/>
    <w:next w:val="Newparagraph"/>
    <w:qFormat/>
    <w:rsid w:val="00242C14"/>
    <w:pPr>
      <w:widowControl w:val="0"/>
      <w:spacing w:before="240"/>
    </w:pPr>
    <w:rPr>
      <w:szCs w:val="24"/>
      <w:lang w:val="en-GB" w:eastAsia="en-GB"/>
    </w:rPr>
  </w:style>
  <w:style w:type="paragraph" w:customStyle="1" w:styleId="Newparagraph">
    <w:name w:val="New paragraph"/>
    <w:basedOn w:val="Normal"/>
    <w:qFormat/>
    <w:rsid w:val="00242C14"/>
    <w:pPr>
      <w:ind w:firstLine="720"/>
    </w:pPr>
    <w:rPr>
      <w:szCs w:val="24"/>
      <w:lang w:val="en-GB" w:eastAsia="en-GB"/>
    </w:rPr>
  </w:style>
  <w:style w:type="table" w:customStyle="1" w:styleId="PlainTable21">
    <w:name w:val="Plain Table 21"/>
    <w:basedOn w:val="Tabelanormal"/>
    <w:uiPriority w:val="42"/>
    <w:rsid w:val="00AB5756"/>
    <w:pPr>
      <w:spacing w:after="0" w:line="240" w:lineRule="auto"/>
    </w:pPr>
    <w:rPr>
      <w:rFonts w:eastAsiaTheme="minorHAns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gmail-msonormal">
    <w:name w:val="gmail-msonormal"/>
    <w:basedOn w:val="Normal"/>
    <w:rsid w:val="005A7375"/>
    <w:pPr>
      <w:spacing w:before="100" w:beforeAutospacing="1" w:after="100" w:afterAutospacing="1"/>
    </w:pPr>
    <w:rPr>
      <w:rFonts w:eastAsiaTheme="minorHAnsi"/>
      <w:szCs w:val="24"/>
    </w:rPr>
  </w:style>
  <w:style w:type="paragraph" w:customStyle="1" w:styleId="MDPI21heading1">
    <w:name w:val="MDPI_2.1_heading1"/>
    <w:basedOn w:val="Normal"/>
    <w:qFormat/>
    <w:rsid w:val="00F132F0"/>
    <w:pPr>
      <w:adjustRightInd w:val="0"/>
      <w:snapToGrid w:val="0"/>
      <w:spacing w:before="240" w:after="120" w:line="260" w:lineRule="atLeast"/>
      <w:outlineLvl w:val="0"/>
    </w:pPr>
    <w:rPr>
      <w:rFonts w:ascii="Palatino Linotype" w:hAnsi="Palatino Linotype"/>
      <w:b/>
      <w:color w:val="000000"/>
      <w:szCs w:val="22"/>
      <w:lang w:eastAsia="de-DE" w:bidi="en-US"/>
    </w:rPr>
  </w:style>
  <w:style w:type="table" w:customStyle="1" w:styleId="TableGrid1">
    <w:name w:val="Table Grid1"/>
    <w:basedOn w:val="Tabelanormal"/>
    <w:rsid w:val="00F132F0"/>
    <w:pPr>
      <w:spacing w:after="0" w:line="240" w:lineRule="auto"/>
    </w:pPr>
    <w:rPr>
      <w:rFonts w:ascii="Calibri" w:eastAsia="Calibri" w:hAnsi="Calibri" w:cs="Times New Roman"/>
      <w:lang w:val="en-NZ"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بالانویس جدول انگلیسی"/>
    <w:basedOn w:val="Normal"/>
    <w:qFormat/>
    <w:rsid w:val="00BC4EAF"/>
    <w:pPr>
      <w:spacing w:after="160" w:line="259" w:lineRule="auto"/>
      <w:jc w:val="center"/>
    </w:pPr>
    <w:rPr>
      <w:rFonts w:eastAsia="Calibri" w:cs="Arial"/>
      <w:b/>
      <w:sz w:val="18"/>
      <w:szCs w:val="22"/>
    </w:rPr>
  </w:style>
  <w:style w:type="table" w:styleId="SombreamentoClaro">
    <w:name w:val="Light Shading"/>
    <w:basedOn w:val="Tabelanormal"/>
    <w:uiPriority w:val="60"/>
    <w:rsid w:val="00BC4EAF"/>
    <w:pPr>
      <w:spacing w:after="0" w:line="240" w:lineRule="auto"/>
    </w:pPr>
    <w:rPr>
      <w:rFonts w:eastAsiaTheme="minorHAnsi"/>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rmal2">
    <w:name w:val="normal2"/>
    <w:basedOn w:val="Normal"/>
    <w:link w:val="normal2Char"/>
    <w:autoRedefine/>
    <w:qFormat/>
    <w:rsid w:val="0010594D"/>
    <w:pPr>
      <w:widowControl w:val="0"/>
      <w:tabs>
        <w:tab w:val="left" w:pos="1584"/>
      </w:tabs>
      <w:spacing w:before="120" w:after="120" w:line="360" w:lineRule="auto"/>
      <w:ind w:left="1584"/>
    </w:pPr>
    <w:rPr>
      <w:rFonts w:eastAsia="DFKai-SB"/>
      <w:kern w:val="2"/>
      <w:szCs w:val="24"/>
      <w:shd w:val="clear" w:color="auto" w:fill="FFFFFF"/>
      <w:lang w:eastAsia="zh-TW"/>
    </w:rPr>
  </w:style>
  <w:style w:type="character" w:customStyle="1" w:styleId="normal2Char">
    <w:name w:val="normal2 Char"/>
    <w:basedOn w:val="Fontepargpadro"/>
    <w:link w:val="normal2"/>
    <w:rsid w:val="0010594D"/>
    <w:rPr>
      <w:rFonts w:ascii="Times New Roman" w:eastAsia="DFKai-SB" w:hAnsi="Times New Roman" w:cs="Times New Roman"/>
      <w:kern w:val="2"/>
      <w:sz w:val="24"/>
      <w:szCs w:val="24"/>
    </w:rPr>
  </w:style>
  <w:style w:type="paragraph" w:customStyle="1" w:styleId="Normal1">
    <w:name w:val="Normal1"/>
    <w:basedOn w:val="Normal"/>
    <w:link w:val="Normal1Char"/>
    <w:qFormat/>
    <w:rsid w:val="00D24084"/>
    <w:pPr>
      <w:widowControl w:val="0"/>
      <w:ind w:firstLine="0"/>
      <w:jc w:val="left"/>
    </w:pPr>
    <w:rPr>
      <w:rFonts w:eastAsia="DFKai-SB"/>
      <w:color w:val="0D0D0D"/>
      <w:kern w:val="2"/>
      <w:szCs w:val="24"/>
      <w:lang w:eastAsia="zh-TW"/>
    </w:rPr>
  </w:style>
  <w:style w:type="character" w:customStyle="1" w:styleId="Normal1Char">
    <w:name w:val="Normal1 Char"/>
    <w:link w:val="Normal1"/>
    <w:rsid w:val="00D24084"/>
    <w:rPr>
      <w:rFonts w:ascii="Times New Roman" w:eastAsia="DFKai-SB" w:hAnsi="Times New Roman" w:cs="Times New Roman"/>
      <w:color w:val="0D0D0D"/>
      <w:kern w:val="2"/>
      <w:sz w:val="24"/>
      <w:szCs w:val="24"/>
    </w:rPr>
  </w:style>
  <w:style w:type="paragraph" w:customStyle="1" w:styleId="supernormal">
    <w:name w:val="super normal"/>
    <w:next w:val="Normal"/>
    <w:qFormat/>
    <w:rsid w:val="0010594D"/>
    <w:pPr>
      <w:spacing w:after="0" w:line="240" w:lineRule="auto"/>
      <w:jc w:val="center"/>
    </w:pPr>
    <w:rPr>
      <w:rFonts w:ascii="Times New Roman" w:eastAsiaTheme="majorEastAsia" w:hAnsi="Times New Roman" w:cstheme="majorBidi"/>
      <w:bCs/>
      <w:sz w:val="24"/>
      <w:lang w:eastAsia="en-US"/>
    </w:rPr>
  </w:style>
  <w:style w:type="character" w:customStyle="1" w:styleId="aff">
    <w:name w:val="aff"/>
    <w:basedOn w:val="Fontepargpadro"/>
    <w:rsid w:val="0010594D"/>
  </w:style>
  <w:style w:type="paragraph" w:styleId="Subttulo">
    <w:name w:val="Subtitle"/>
    <w:aliases w:val="normal3"/>
    <w:basedOn w:val="Normal"/>
    <w:next w:val="Normal"/>
    <w:link w:val="SubttuloChar"/>
    <w:uiPriority w:val="11"/>
    <w:qFormat/>
    <w:rsid w:val="0010594D"/>
    <w:pPr>
      <w:numPr>
        <w:ilvl w:val="1"/>
      </w:numPr>
      <w:spacing w:after="120"/>
      <w:ind w:left="432" w:hanging="432"/>
    </w:pPr>
    <w:rPr>
      <w:color w:val="0D0D0D" w:themeColor="text1" w:themeTint="F2"/>
      <w:spacing w:val="15"/>
      <w:szCs w:val="24"/>
      <w:lang w:eastAsia="zh-TW"/>
    </w:rPr>
  </w:style>
  <w:style w:type="character" w:customStyle="1" w:styleId="SubttuloChar">
    <w:name w:val="Subtítulo Char"/>
    <w:aliases w:val="normal3 Char"/>
    <w:basedOn w:val="Fontepargpadro"/>
    <w:link w:val="Subttulo"/>
    <w:uiPriority w:val="11"/>
    <w:rsid w:val="0010594D"/>
    <w:rPr>
      <w:rFonts w:ascii="Times New Roman" w:eastAsia="Times New Roman" w:hAnsi="Times New Roman" w:cs="Times New Roman"/>
      <w:color w:val="0D0D0D" w:themeColor="text1" w:themeTint="F2"/>
      <w:spacing w:val="15"/>
      <w:sz w:val="24"/>
      <w:szCs w:val="24"/>
    </w:rPr>
  </w:style>
  <w:style w:type="paragraph" w:styleId="Bibliografia">
    <w:name w:val="Bibliography"/>
    <w:basedOn w:val="Normal"/>
    <w:next w:val="Normal"/>
    <w:uiPriority w:val="37"/>
    <w:unhideWhenUsed/>
    <w:rsid w:val="0010594D"/>
    <w:pPr>
      <w:widowControl w:val="0"/>
      <w:spacing w:line="360" w:lineRule="auto"/>
      <w:ind w:left="288" w:firstLine="576"/>
    </w:pPr>
    <w:rPr>
      <w:rFonts w:eastAsia="PMingLiU"/>
      <w:kern w:val="2"/>
      <w:szCs w:val="24"/>
      <w:lang w:eastAsia="zh-TW"/>
    </w:rPr>
  </w:style>
  <w:style w:type="paragraph" w:customStyle="1" w:styleId="svarticle">
    <w:name w:val="svarticle"/>
    <w:basedOn w:val="Normal"/>
    <w:uiPriority w:val="99"/>
    <w:rsid w:val="0010594D"/>
    <w:pPr>
      <w:spacing w:before="100" w:beforeAutospacing="1" w:after="100" w:afterAutospacing="1" w:line="360" w:lineRule="auto"/>
      <w:ind w:left="288"/>
    </w:pPr>
    <w:rPr>
      <w:szCs w:val="24"/>
      <w:lang w:eastAsia="zh-CN"/>
    </w:rPr>
  </w:style>
  <w:style w:type="paragraph" w:styleId="Sumrio1">
    <w:name w:val="toc 1"/>
    <w:basedOn w:val="Normal"/>
    <w:next w:val="Normal"/>
    <w:autoRedefine/>
    <w:uiPriority w:val="39"/>
    <w:unhideWhenUsed/>
    <w:rsid w:val="0010594D"/>
    <w:pPr>
      <w:tabs>
        <w:tab w:val="left" w:pos="630"/>
        <w:tab w:val="right" w:leader="dot" w:pos="9350"/>
      </w:tabs>
      <w:spacing w:after="100" w:line="360" w:lineRule="auto"/>
      <w:ind w:left="288"/>
    </w:pPr>
    <w:rPr>
      <w:rFonts w:eastAsiaTheme="minorEastAsia" w:cstheme="minorBidi"/>
      <w:szCs w:val="22"/>
      <w:lang w:eastAsia="zh-TW"/>
    </w:rPr>
  </w:style>
  <w:style w:type="paragraph" w:styleId="Sumrio2">
    <w:name w:val="toc 2"/>
    <w:basedOn w:val="Normal"/>
    <w:next w:val="Normal"/>
    <w:autoRedefine/>
    <w:uiPriority w:val="39"/>
    <w:unhideWhenUsed/>
    <w:rsid w:val="0010594D"/>
    <w:pPr>
      <w:tabs>
        <w:tab w:val="left" w:pos="1080"/>
        <w:tab w:val="right" w:leader="dot" w:pos="9350"/>
      </w:tabs>
      <w:spacing w:after="100" w:line="360" w:lineRule="auto"/>
      <w:ind w:left="1350" w:hanging="822"/>
    </w:pPr>
    <w:rPr>
      <w:rFonts w:eastAsiaTheme="minorEastAsia" w:cstheme="minorBidi"/>
      <w:szCs w:val="22"/>
      <w:lang w:eastAsia="zh-TW"/>
    </w:rPr>
  </w:style>
  <w:style w:type="paragraph" w:styleId="Sumrio3">
    <w:name w:val="toc 3"/>
    <w:basedOn w:val="Normal"/>
    <w:next w:val="Normal"/>
    <w:autoRedefine/>
    <w:uiPriority w:val="39"/>
    <w:unhideWhenUsed/>
    <w:rsid w:val="0010594D"/>
    <w:pPr>
      <w:tabs>
        <w:tab w:val="left" w:pos="1620"/>
        <w:tab w:val="right" w:leader="dot" w:pos="9016"/>
      </w:tabs>
      <w:spacing w:line="360" w:lineRule="auto"/>
      <w:ind w:left="450" w:firstLine="576"/>
    </w:pPr>
    <w:rPr>
      <w:rFonts w:eastAsiaTheme="minorEastAsia" w:cstheme="minorBidi"/>
      <w:szCs w:val="22"/>
      <w:lang w:eastAsia="zh-TW"/>
    </w:rPr>
  </w:style>
  <w:style w:type="paragraph" w:styleId="ndicedeilustraes">
    <w:name w:val="table of figures"/>
    <w:basedOn w:val="Normal"/>
    <w:next w:val="Normal"/>
    <w:uiPriority w:val="99"/>
    <w:unhideWhenUsed/>
    <w:rsid w:val="0010594D"/>
    <w:pPr>
      <w:spacing w:line="360" w:lineRule="auto"/>
      <w:ind w:left="288" w:firstLine="576"/>
    </w:pPr>
    <w:rPr>
      <w:rFonts w:eastAsiaTheme="minorEastAsia" w:cstheme="minorBidi"/>
      <w:szCs w:val="22"/>
      <w:lang w:eastAsia="zh-TW"/>
    </w:rPr>
  </w:style>
  <w:style w:type="paragraph" w:customStyle="1" w:styleId="msonormal0">
    <w:name w:val="msonormal"/>
    <w:basedOn w:val="Normal"/>
    <w:rsid w:val="0010594D"/>
    <w:pPr>
      <w:spacing w:before="100" w:beforeAutospacing="1" w:after="100" w:afterAutospacing="1"/>
    </w:pPr>
    <w:rPr>
      <w:szCs w:val="24"/>
      <w:lang w:eastAsia="zh-CN"/>
    </w:rPr>
  </w:style>
  <w:style w:type="paragraph" w:customStyle="1" w:styleId="xl70">
    <w:name w:val="xl70"/>
    <w:basedOn w:val="Normal"/>
    <w:rsid w:val="0010594D"/>
    <w:pPr>
      <w:pBdr>
        <w:top w:val="single" w:sz="4" w:space="0" w:color="auto"/>
        <w:left w:val="single" w:sz="4" w:space="0" w:color="auto"/>
        <w:bottom w:val="single" w:sz="4" w:space="0" w:color="auto"/>
        <w:right w:val="single" w:sz="4" w:space="0" w:color="auto"/>
      </w:pBdr>
      <w:spacing w:before="100" w:beforeAutospacing="1" w:after="100" w:afterAutospacing="1"/>
    </w:pPr>
    <w:rPr>
      <w:szCs w:val="24"/>
      <w:lang w:eastAsia="zh-CN"/>
    </w:rPr>
  </w:style>
  <w:style w:type="paragraph" w:customStyle="1" w:styleId="xl71">
    <w:name w:val="xl71"/>
    <w:basedOn w:val="Normal"/>
    <w:rsid w:val="001059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eastAsia="zh-CN"/>
    </w:rPr>
  </w:style>
  <w:style w:type="paragraph" w:customStyle="1" w:styleId="xl72">
    <w:name w:val="xl72"/>
    <w:basedOn w:val="Normal"/>
    <w:rsid w:val="0010594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szCs w:val="24"/>
      <w:lang w:eastAsia="zh-CN"/>
    </w:rPr>
  </w:style>
  <w:style w:type="paragraph" w:customStyle="1" w:styleId="xl73">
    <w:name w:val="xl73"/>
    <w:basedOn w:val="Normal"/>
    <w:rsid w:val="0010594D"/>
    <w:pPr>
      <w:pBdr>
        <w:left w:val="single" w:sz="4" w:space="0" w:color="auto"/>
        <w:bottom w:val="single" w:sz="4" w:space="0" w:color="auto"/>
        <w:right w:val="single" w:sz="4" w:space="0" w:color="auto"/>
      </w:pBdr>
      <w:shd w:val="clear" w:color="000000" w:fill="BFBFBF"/>
      <w:spacing w:before="100" w:beforeAutospacing="1" w:after="100" w:afterAutospacing="1"/>
    </w:pPr>
    <w:rPr>
      <w:szCs w:val="24"/>
      <w:lang w:eastAsia="zh-CN"/>
    </w:rPr>
  </w:style>
  <w:style w:type="paragraph" w:customStyle="1" w:styleId="xl74">
    <w:name w:val="xl74"/>
    <w:basedOn w:val="Normal"/>
    <w:rsid w:val="0010594D"/>
    <w:pPr>
      <w:pBdr>
        <w:top w:val="single" w:sz="4" w:space="0" w:color="auto"/>
        <w:left w:val="single" w:sz="4" w:space="0" w:color="auto"/>
        <w:right w:val="single" w:sz="4" w:space="0" w:color="auto"/>
      </w:pBdr>
      <w:spacing w:before="100" w:beforeAutospacing="1" w:after="100" w:afterAutospacing="1"/>
    </w:pPr>
    <w:rPr>
      <w:szCs w:val="24"/>
      <w:lang w:eastAsia="zh-CN"/>
    </w:rPr>
  </w:style>
  <w:style w:type="paragraph" w:customStyle="1" w:styleId="xl75">
    <w:name w:val="xl75"/>
    <w:basedOn w:val="Normal"/>
    <w:rsid w:val="0010594D"/>
    <w:pPr>
      <w:pBdr>
        <w:left w:val="single" w:sz="4" w:space="0" w:color="auto"/>
        <w:bottom w:val="single" w:sz="4" w:space="0" w:color="auto"/>
        <w:right w:val="single" w:sz="4" w:space="0" w:color="auto"/>
      </w:pBdr>
      <w:spacing w:before="100" w:beforeAutospacing="1" w:after="100" w:afterAutospacing="1"/>
    </w:pPr>
    <w:rPr>
      <w:szCs w:val="24"/>
      <w:lang w:eastAsia="zh-CN"/>
    </w:rPr>
  </w:style>
  <w:style w:type="paragraph" w:customStyle="1" w:styleId="xl76">
    <w:name w:val="xl76"/>
    <w:basedOn w:val="Normal"/>
    <w:rsid w:val="0010594D"/>
    <w:pPr>
      <w:pBdr>
        <w:top w:val="single" w:sz="4" w:space="0" w:color="auto"/>
        <w:bottom w:val="single" w:sz="4" w:space="0" w:color="auto"/>
        <w:right w:val="single" w:sz="4" w:space="0" w:color="auto"/>
      </w:pBdr>
      <w:spacing w:before="100" w:beforeAutospacing="1" w:after="100" w:afterAutospacing="1"/>
    </w:pPr>
    <w:rPr>
      <w:szCs w:val="24"/>
      <w:lang w:eastAsia="zh-CN"/>
    </w:rPr>
  </w:style>
  <w:style w:type="paragraph" w:customStyle="1" w:styleId="xl77">
    <w:name w:val="xl77"/>
    <w:basedOn w:val="Normal"/>
    <w:rsid w:val="0010594D"/>
    <w:pPr>
      <w:pBdr>
        <w:top w:val="single" w:sz="4" w:space="0" w:color="auto"/>
        <w:left w:val="single" w:sz="4" w:space="0" w:color="auto"/>
        <w:bottom w:val="single" w:sz="4" w:space="0" w:color="auto"/>
        <w:right w:val="single" w:sz="4" w:space="0" w:color="auto"/>
      </w:pBdr>
      <w:spacing w:before="100" w:beforeAutospacing="1" w:after="100" w:afterAutospacing="1"/>
    </w:pPr>
    <w:rPr>
      <w:lang w:eastAsia="zh-CN"/>
    </w:rPr>
  </w:style>
  <w:style w:type="paragraph" w:customStyle="1" w:styleId="xl78">
    <w:name w:val="xl78"/>
    <w:basedOn w:val="Normal"/>
    <w:rsid w:val="0010594D"/>
    <w:pPr>
      <w:pBdr>
        <w:top w:val="single" w:sz="4" w:space="0" w:color="auto"/>
        <w:left w:val="single" w:sz="4" w:space="0" w:color="auto"/>
        <w:bottom w:val="single" w:sz="4" w:space="0" w:color="auto"/>
      </w:pBdr>
      <w:spacing w:before="100" w:beforeAutospacing="1" w:after="100" w:afterAutospacing="1"/>
    </w:pPr>
    <w:rPr>
      <w:szCs w:val="24"/>
      <w:lang w:eastAsia="zh-CN"/>
    </w:rPr>
  </w:style>
  <w:style w:type="paragraph" w:customStyle="1" w:styleId="xl79">
    <w:name w:val="xl79"/>
    <w:basedOn w:val="Normal"/>
    <w:rsid w:val="0010594D"/>
    <w:pPr>
      <w:pBdr>
        <w:top w:val="single" w:sz="4" w:space="0" w:color="auto"/>
        <w:left w:val="single" w:sz="4" w:space="0" w:color="auto"/>
      </w:pBdr>
      <w:spacing w:before="100" w:beforeAutospacing="1" w:after="100" w:afterAutospacing="1"/>
    </w:pPr>
    <w:rPr>
      <w:szCs w:val="24"/>
      <w:lang w:eastAsia="zh-CN"/>
    </w:rPr>
  </w:style>
  <w:style w:type="paragraph" w:customStyle="1" w:styleId="xl80">
    <w:name w:val="xl80"/>
    <w:basedOn w:val="Normal"/>
    <w:rsid w:val="0010594D"/>
    <w:pPr>
      <w:pBdr>
        <w:left w:val="single" w:sz="4" w:space="0" w:color="auto"/>
        <w:bottom w:val="single" w:sz="4" w:space="0" w:color="auto"/>
      </w:pBdr>
      <w:spacing w:before="100" w:beforeAutospacing="1" w:after="100" w:afterAutospacing="1"/>
    </w:pPr>
    <w:rPr>
      <w:szCs w:val="24"/>
      <w:lang w:eastAsia="zh-CN"/>
    </w:rPr>
  </w:style>
  <w:style w:type="paragraph" w:customStyle="1" w:styleId="xl81">
    <w:name w:val="xl81"/>
    <w:basedOn w:val="Normal"/>
    <w:rsid w:val="0010594D"/>
    <w:pPr>
      <w:shd w:val="clear" w:color="000000" w:fill="BFBFBF"/>
      <w:spacing w:before="100" w:beforeAutospacing="1" w:after="100" w:afterAutospacing="1"/>
    </w:pPr>
    <w:rPr>
      <w:szCs w:val="24"/>
      <w:lang w:eastAsia="zh-CN"/>
    </w:rPr>
  </w:style>
  <w:style w:type="paragraph" w:customStyle="1" w:styleId="xl82">
    <w:name w:val="xl82"/>
    <w:basedOn w:val="Normal"/>
    <w:rsid w:val="0010594D"/>
    <w:pPr>
      <w:pBdr>
        <w:top w:val="single" w:sz="4" w:space="0" w:color="auto"/>
        <w:left w:val="single" w:sz="4" w:space="0" w:color="auto"/>
        <w:bottom w:val="single" w:sz="4" w:space="0" w:color="auto"/>
        <w:right w:val="single" w:sz="4" w:space="0" w:color="auto"/>
      </w:pBdr>
      <w:shd w:val="clear" w:color="000000" w:fill="0D0D0D"/>
      <w:spacing w:before="100" w:beforeAutospacing="1" w:after="100" w:afterAutospacing="1"/>
    </w:pPr>
    <w:rPr>
      <w:szCs w:val="24"/>
      <w:lang w:eastAsia="zh-CN"/>
    </w:rPr>
  </w:style>
  <w:style w:type="paragraph" w:customStyle="1" w:styleId="xl83">
    <w:name w:val="xl83"/>
    <w:basedOn w:val="Normal"/>
    <w:rsid w:val="0010594D"/>
    <w:pPr>
      <w:pBdr>
        <w:top w:val="single" w:sz="4" w:space="0" w:color="auto"/>
        <w:left w:val="single" w:sz="4" w:space="0" w:color="auto"/>
        <w:bottom w:val="single" w:sz="4" w:space="0" w:color="auto"/>
      </w:pBdr>
      <w:spacing w:before="100" w:beforeAutospacing="1" w:after="100" w:afterAutospacing="1"/>
    </w:pPr>
    <w:rPr>
      <w:lang w:eastAsia="zh-CN"/>
    </w:rPr>
  </w:style>
  <w:style w:type="paragraph" w:customStyle="1" w:styleId="xl84">
    <w:name w:val="xl84"/>
    <w:basedOn w:val="Normal"/>
    <w:rsid w:val="0010594D"/>
    <w:pPr>
      <w:pBdr>
        <w:top w:val="single" w:sz="4" w:space="0" w:color="auto"/>
        <w:bottom w:val="single" w:sz="4" w:space="0" w:color="auto"/>
        <w:right w:val="single" w:sz="4" w:space="0" w:color="auto"/>
      </w:pBdr>
      <w:spacing w:before="100" w:beforeAutospacing="1" w:after="100" w:afterAutospacing="1"/>
    </w:pPr>
    <w:rPr>
      <w:lang w:eastAsia="zh-CN"/>
    </w:rPr>
  </w:style>
  <w:style w:type="paragraph" w:customStyle="1" w:styleId="xl85">
    <w:name w:val="xl85"/>
    <w:basedOn w:val="Normal"/>
    <w:rsid w:val="0010594D"/>
    <w:pPr>
      <w:pBdr>
        <w:top w:val="single" w:sz="4" w:space="0" w:color="auto"/>
        <w:left w:val="single" w:sz="4" w:space="0" w:color="auto"/>
        <w:right w:val="single" w:sz="4" w:space="0" w:color="auto"/>
      </w:pBdr>
      <w:shd w:val="clear" w:color="000000" w:fill="BFBFBF"/>
      <w:spacing w:before="100" w:beforeAutospacing="1" w:after="100" w:afterAutospacing="1"/>
    </w:pPr>
    <w:rPr>
      <w:lang w:eastAsia="zh-CN"/>
    </w:rPr>
  </w:style>
  <w:style w:type="paragraph" w:customStyle="1" w:styleId="xl86">
    <w:name w:val="xl86"/>
    <w:basedOn w:val="Normal"/>
    <w:rsid w:val="0010594D"/>
    <w:pPr>
      <w:pBdr>
        <w:left w:val="single" w:sz="4" w:space="0" w:color="auto"/>
        <w:right w:val="single" w:sz="4" w:space="0" w:color="auto"/>
      </w:pBdr>
      <w:shd w:val="clear" w:color="000000" w:fill="BFBFBF"/>
      <w:spacing w:before="100" w:beforeAutospacing="1" w:after="100" w:afterAutospacing="1"/>
    </w:pPr>
    <w:rPr>
      <w:szCs w:val="24"/>
      <w:lang w:eastAsia="zh-CN"/>
    </w:rPr>
  </w:style>
  <w:style w:type="paragraph" w:customStyle="1" w:styleId="xl87">
    <w:name w:val="xl87"/>
    <w:basedOn w:val="Normal"/>
    <w:rsid w:val="0010594D"/>
    <w:pPr>
      <w:pBdr>
        <w:top w:val="single" w:sz="4" w:space="0" w:color="auto"/>
        <w:left w:val="single" w:sz="4" w:space="0" w:color="auto"/>
        <w:bottom w:val="single" w:sz="4" w:space="0" w:color="auto"/>
      </w:pBdr>
      <w:shd w:val="clear" w:color="000000" w:fill="0D0D0D"/>
      <w:spacing w:before="100" w:beforeAutospacing="1" w:after="100" w:afterAutospacing="1"/>
    </w:pPr>
    <w:rPr>
      <w:szCs w:val="24"/>
      <w:lang w:eastAsia="zh-CN"/>
    </w:rPr>
  </w:style>
  <w:style w:type="paragraph" w:customStyle="1" w:styleId="xl88">
    <w:name w:val="xl88"/>
    <w:basedOn w:val="Normal"/>
    <w:rsid w:val="0010594D"/>
    <w:pPr>
      <w:pBdr>
        <w:top w:val="single" w:sz="4" w:space="0" w:color="auto"/>
        <w:bottom w:val="single" w:sz="4" w:space="0" w:color="auto"/>
        <w:right w:val="single" w:sz="4" w:space="0" w:color="auto"/>
      </w:pBdr>
      <w:shd w:val="clear" w:color="000000" w:fill="0D0D0D"/>
      <w:spacing w:before="100" w:beforeAutospacing="1" w:after="100" w:afterAutospacing="1"/>
    </w:pPr>
    <w:rPr>
      <w:szCs w:val="24"/>
      <w:lang w:eastAsia="zh-CN"/>
    </w:rPr>
  </w:style>
  <w:style w:type="paragraph" w:customStyle="1" w:styleId="xl89">
    <w:name w:val="xl89"/>
    <w:basedOn w:val="Normal"/>
    <w:rsid w:val="0010594D"/>
    <w:pPr>
      <w:pBdr>
        <w:top w:val="single" w:sz="4" w:space="0" w:color="auto"/>
        <w:left w:val="single" w:sz="4" w:space="0" w:color="auto"/>
      </w:pBdr>
      <w:shd w:val="clear" w:color="000000" w:fill="BFBFBF"/>
      <w:spacing w:before="100" w:beforeAutospacing="1" w:after="100" w:afterAutospacing="1"/>
    </w:pPr>
    <w:rPr>
      <w:lang w:eastAsia="zh-CN"/>
    </w:rPr>
  </w:style>
  <w:style w:type="paragraph" w:customStyle="1" w:styleId="xl90">
    <w:name w:val="xl90"/>
    <w:basedOn w:val="Normal"/>
    <w:rsid w:val="0010594D"/>
    <w:pPr>
      <w:pBdr>
        <w:top w:val="single" w:sz="4" w:space="0" w:color="auto"/>
      </w:pBdr>
      <w:shd w:val="clear" w:color="000000" w:fill="BFBFBF"/>
      <w:spacing w:before="100" w:beforeAutospacing="1" w:after="100" w:afterAutospacing="1"/>
    </w:pPr>
    <w:rPr>
      <w:lang w:eastAsia="zh-CN"/>
    </w:rPr>
  </w:style>
  <w:style w:type="paragraph" w:customStyle="1" w:styleId="xl91">
    <w:name w:val="xl91"/>
    <w:basedOn w:val="Normal"/>
    <w:rsid w:val="0010594D"/>
    <w:pPr>
      <w:pBdr>
        <w:top w:val="single" w:sz="4" w:space="0" w:color="auto"/>
        <w:right w:val="single" w:sz="4" w:space="0" w:color="auto"/>
      </w:pBdr>
      <w:shd w:val="clear" w:color="000000" w:fill="BFBFBF"/>
      <w:spacing w:before="100" w:beforeAutospacing="1" w:after="100" w:afterAutospacing="1"/>
    </w:pPr>
    <w:rPr>
      <w:lang w:eastAsia="zh-CN"/>
    </w:rPr>
  </w:style>
  <w:style w:type="paragraph" w:customStyle="1" w:styleId="xl92">
    <w:name w:val="xl92"/>
    <w:basedOn w:val="Normal"/>
    <w:rsid w:val="0010594D"/>
    <w:pPr>
      <w:pBdr>
        <w:left w:val="single" w:sz="4" w:space="0" w:color="auto"/>
      </w:pBdr>
      <w:shd w:val="clear" w:color="000000" w:fill="BFBFBF"/>
      <w:spacing w:before="100" w:beforeAutospacing="1" w:after="100" w:afterAutospacing="1"/>
    </w:pPr>
    <w:rPr>
      <w:szCs w:val="24"/>
      <w:lang w:eastAsia="zh-CN"/>
    </w:rPr>
  </w:style>
  <w:style w:type="paragraph" w:customStyle="1" w:styleId="xl93">
    <w:name w:val="xl93"/>
    <w:basedOn w:val="Normal"/>
    <w:rsid w:val="0010594D"/>
    <w:pPr>
      <w:pBdr>
        <w:right w:val="single" w:sz="4" w:space="0" w:color="auto"/>
      </w:pBdr>
      <w:shd w:val="clear" w:color="000000" w:fill="BFBFBF"/>
      <w:spacing w:before="100" w:beforeAutospacing="1" w:after="100" w:afterAutospacing="1"/>
    </w:pPr>
    <w:rPr>
      <w:szCs w:val="24"/>
      <w:lang w:eastAsia="zh-CN"/>
    </w:rPr>
  </w:style>
  <w:style w:type="paragraph" w:customStyle="1" w:styleId="xl94">
    <w:name w:val="xl94"/>
    <w:basedOn w:val="Normal"/>
    <w:rsid w:val="0010594D"/>
    <w:pPr>
      <w:pBdr>
        <w:left w:val="single" w:sz="4" w:space="0" w:color="auto"/>
        <w:bottom w:val="single" w:sz="4" w:space="0" w:color="auto"/>
      </w:pBdr>
      <w:shd w:val="clear" w:color="000000" w:fill="BFBFBF"/>
      <w:spacing w:before="100" w:beforeAutospacing="1" w:after="100" w:afterAutospacing="1"/>
    </w:pPr>
    <w:rPr>
      <w:szCs w:val="24"/>
      <w:lang w:eastAsia="zh-CN"/>
    </w:rPr>
  </w:style>
  <w:style w:type="paragraph" w:customStyle="1" w:styleId="xl95">
    <w:name w:val="xl95"/>
    <w:basedOn w:val="Normal"/>
    <w:rsid w:val="0010594D"/>
    <w:pPr>
      <w:pBdr>
        <w:bottom w:val="single" w:sz="4" w:space="0" w:color="auto"/>
      </w:pBdr>
      <w:shd w:val="clear" w:color="000000" w:fill="BFBFBF"/>
      <w:spacing w:before="100" w:beforeAutospacing="1" w:after="100" w:afterAutospacing="1"/>
    </w:pPr>
    <w:rPr>
      <w:szCs w:val="24"/>
      <w:lang w:eastAsia="zh-CN"/>
    </w:rPr>
  </w:style>
  <w:style w:type="paragraph" w:customStyle="1" w:styleId="xl96">
    <w:name w:val="xl96"/>
    <w:basedOn w:val="Normal"/>
    <w:rsid w:val="0010594D"/>
    <w:pPr>
      <w:pBdr>
        <w:bottom w:val="single" w:sz="4" w:space="0" w:color="auto"/>
        <w:right w:val="single" w:sz="4" w:space="0" w:color="auto"/>
      </w:pBdr>
      <w:shd w:val="clear" w:color="000000" w:fill="BFBFBF"/>
      <w:spacing w:before="100" w:beforeAutospacing="1" w:after="100" w:afterAutospacing="1"/>
    </w:pPr>
    <w:rPr>
      <w:szCs w:val="24"/>
      <w:lang w:eastAsia="zh-CN"/>
    </w:rPr>
  </w:style>
  <w:style w:type="paragraph" w:customStyle="1" w:styleId="xl97">
    <w:name w:val="xl97"/>
    <w:basedOn w:val="Normal"/>
    <w:rsid w:val="0010594D"/>
    <w:pPr>
      <w:pBdr>
        <w:top w:val="single" w:sz="4" w:space="0" w:color="auto"/>
        <w:left w:val="single" w:sz="4" w:space="0" w:color="auto"/>
        <w:right w:val="single" w:sz="4" w:space="0" w:color="auto"/>
      </w:pBdr>
      <w:shd w:val="clear" w:color="000000" w:fill="0D0D0D"/>
      <w:spacing w:before="100" w:beforeAutospacing="1" w:after="100" w:afterAutospacing="1"/>
    </w:pPr>
    <w:rPr>
      <w:szCs w:val="24"/>
      <w:lang w:eastAsia="zh-CN"/>
    </w:rPr>
  </w:style>
  <w:style w:type="paragraph" w:customStyle="1" w:styleId="xl98">
    <w:name w:val="xl98"/>
    <w:basedOn w:val="Normal"/>
    <w:rsid w:val="0010594D"/>
    <w:pPr>
      <w:pBdr>
        <w:left w:val="single" w:sz="4" w:space="0" w:color="auto"/>
        <w:bottom w:val="single" w:sz="4" w:space="0" w:color="auto"/>
        <w:right w:val="single" w:sz="4" w:space="0" w:color="auto"/>
      </w:pBdr>
      <w:shd w:val="clear" w:color="000000" w:fill="0D0D0D"/>
      <w:spacing w:before="100" w:beforeAutospacing="1" w:after="100" w:afterAutospacing="1"/>
    </w:pPr>
    <w:rPr>
      <w:szCs w:val="24"/>
      <w:lang w:eastAsia="zh-CN"/>
    </w:rPr>
  </w:style>
  <w:style w:type="paragraph" w:customStyle="1" w:styleId="xl99">
    <w:name w:val="xl99"/>
    <w:basedOn w:val="Normal"/>
    <w:rsid w:val="0010594D"/>
    <w:pPr>
      <w:pBdr>
        <w:top w:val="single" w:sz="4" w:space="0" w:color="auto"/>
        <w:left w:val="single" w:sz="4" w:space="0" w:color="auto"/>
      </w:pBdr>
      <w:shd w:val="clear" w:color="000000" w:fill="BFBFBF"/>
      <w:spacing w:before="100" w:beforeAutospacing="1" w:after="100" w:afterAutospacing="1"/>
    </w:pPr>
    <w:rPr>
      <w:szCs w:val="24"/>
      <w:lang w:eastAsia="zh-CN"/>
    </w:rPr>
  </w:style>
  <w:style w:type="paragraph" w:customStyle="1" w:styleId="xl100">
    <w:name w:val="xl100"/>
    <w:basedOn w:val="Normal"/>
    <w:rsid w:val="0010594D"/>
    <w:pPr>
      <w:pBdr>
        <w:top w:val="single" w:sz="4" w:space="0" w:color="auto"/>
        <w:right w:val="single" w:sz="4" w:space="0" w:color="auto"/>
      </w:pBdr>
      <w:shd w:val="clear" w:color="000000" w:fill="BFBFBF"/>
      <w:spacing w:before="100" w:beforeAutospacing="1" w:after="100" w:afterAutospacing="1"/>
    </w:pPr>
    <w:rPr>
      <w:szCs w:val="24"/>
      <w:lang w:eastAsia="zh-CN"/>
    </w:rPr>
  </w:style>
  <w:style w:type="paragraph" w:customStyle="1" w:styleId="xl101">
    <w:name w:val="xl101"/>
    <w:basedOn w:val="Normal"/>
    <w:rsid w:val="0010594D"/>
    <w:pPr>
      <w:pBdr>
        <w:top w:val="single" w:sz="4" w:space="0" w:color="auto"/>
      </w:pBdr>
      <w:shd w:val="clear" w:color="000000" w:fill="BFBFBF"/>
      <w:spacing w:before="100" w:beforeAutospacing="1" w:after="100" w:afterAutospacing="1"/>
    </w:pPr>
    <w:rPr>
      <w:szCs w:val="24"/>
      <w:lang w:eastAsia="zh-CN"/>
    </w:rPr>
  </w:style>
  <w:style w:type="paragraph" w:customStyle="1" w:styleId="xl102">
    <w:name w:val="xl102"/>
    <w:basedOn w:val="Normal"/>
    <w:rsid w:val="0010594D"/>
    <w:pPr>
      <w:pBdr>
        <w:top w:val="single" w:sz="4" w:space="0" w:color="auto"/>
        <w:left w:val="single" w:sz="4" w:space="0" w:color="auto"/>
        <w:bottom w:val="single" w:sz="4" w:space="0" w:color="auto"/>
      </w:pBdr>
      <w:spacing w:before="100" w:beforeAutospacing="1" w:after="100" w:afterAutospacing="1"/>
      <w:jc w:val="center"/>
    </w:pPr>
    <w:rPr>
      <w:szCs w:val="24"/>
      <w:lang w:eastAsia="zh-CN"/>
    </w:rPr>
  </w:style>
  <w:style w:type="paragraph" w:customStyle="1" w:styleId="xl103">
    <w:name w:val="xl103"/>
    <w:basedOn w:val="Normal"/>
    <w:rsid w:val="0010594D"/>
    <w:pPr>
      <w:pBdr>
        <w:top w:val="single" w:sz="4" w:space="0" w:color="auto"/>
        <w:bottom w:val="single" w:sz="4" w:space="0" w:color="auto"/>
        <w:right w:val="single" w:sz="4" w:space="0" w:color="auto"/>
      </w:pBdr>
      <w:spacing w:before="100" w:beforeAutospacing="1" w:after="100" w:afterAutospacing="1"/>
      <w:jc w:val="center"/>
    </w:pPr>
    <w:rPr>
      <w:szCs w:val="24"/>
      <w:lang w:eastAsia="zh-CN"/>
    </w:rPr>
  </w:style>
  <w:style w:type="paragraph" w:customStyle="1" w:styleId="xl104">
    <w:name w:val="xl104"/>
    <w:basedOn w:val="Normal"/>
    <w:rsid w:val="0010594D"/>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lang w:eastAsia="zh-CN"/>
    </w:rPr>
  </w:style>
  <w:style w:type="paragraph" w:customStyle="1" w:styleId="xl105">
    <w:name w:val="xl105"/>
    <w:basedOn w:val="Normal"/>
    <w:rsid w:val="0010594D"/>
    <w:pPr>
      <w:pBdr>
        <w:top w:val="single" w:sz="4" w:space="0" w:color="auto"/>
        <w:bottom w:val="single" w:sz="4" w:space="0" w:color="auto"/>
      </w:pBdr>
      <w:spacing w:before="100" w:beforeAutospacing="1" w:after="100" w:afterAutospacing="1"/>
      <w:jc w:val="center"/>
      <w:textAlignment w:val="center"/>
    </w:pPr>
    <w:rPr>
      <w:sz w:val="18"/>
      <w:szCs w:val="18"/>
      <w:lang w:eastAsia="zh-CN"/>
    </w:rPr>
  </w:style>
  <w:style w:type="paragraph" w:customStyle="1" w:styleId="xl106">
    <w:name w:val="xl106"/>
    <w:basedOn w:val="Normal"/>
    <w:rsid w:val="0010594D"/>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lang w:eastAsia="zh-CN"/>
    </w:rPr>
  </w:style>
  <w:style w:type="paragraph" w:customStyle="1" w:styleId="xl107">
    <w:name w:val="xl107"/>
    <w:basedOn w:val="Normal"/>
    <w:rsid w:val="0010594D"/>
    <w:pPr>
      <w:pBdr>
        <w:top w:val="single" w:sz="4" w:space="0" w:color="auto"/>
        <w:left w:val="single" w:sz="4" w:space="0" w:color="auto"/>
        <w:bottom w:val="single" w:sz="4" w:space="0" w:color="auto"/>
      </w:pBdr>
      <w:spacing w:before="100" w:beforeAutospacing="1" w:after="100" w:afterAutospacing="1"/>
      <w:jc w:val="center"/>
      <w:textAlignment w:val="center"/>
    </w:pPr>
    <w:rPr>
      <w:szCs w:val="24"/>
      <w:lang w:eastAsia="zh-CN"/>
    </w:rPr>
  </w:style>
  <w:style w:type="paragraph" w:customStyle="1" w:styleId="xl108">
    <w:name w:val="xl108"/>
    <w:basedOn w:val="Normal"/>
    <w:rsid w:val="0010594D"/>
    <w:pPr>
      <w:pBdr>
        <w:top w:val="single" w:sz="4" w:space="0" w:color="auto"/>
        <w:bottom w:val="single" w:sz="4" w:space="0" w:color="auto"/>
      </w:pBdr>
      <w:spacing w:before="100" w:beforeAutospacing="1" w:after="100" w:afterAutospacing="1"/>
      <w:jc w:val="center"/>
      <w:textAlignment w:val="center"/>
    </w:pPr>
    <w:rPr>
      <w:szCs w:val="24"/>
      <w:lang w:eastAsia="zh-CN"/>
    </w:rPr>
  </w:style>
  <w:style w:type="paragraph" w:customStyle="1" w:styleId="xl109">
    <w:name w:val="xl109"/>
    <w:basedOn w:val="Normal"/>
    <w:rsid w:val="0010594D"/>
    <w:pPr>
      <w:pBdr>
        <w:top w:val="single" w:sz="4" w:space="0" w:color="auto"/>
        <w:bottom w:val="single" w:sz="4" w:space="0" w:color="auto"/>
        <w:right w:val="single" w:sz="4" w:space="0" w:color="auto"/>
      </w:pBdr>
      <w:spacing w:before="100" w:beforeAutospacing="1" w:after="100" w:afterAutospacing="1"/>
      <w:jc w:val="center"/>
      <w:textAlignment w:val="center"/>
    </w:pPr>
    <w:rPr>
      <w:szCs w:val="24"/>
      <w:lang w:eastAsia="zh-CN"/>
    </w:rPr>
  </w:style>
  <w:style w:type="paragraph" w:styleId="TextosemFormatao">
    <w:name w:val="Plain Text"/>
    <w:basedOn w:val="Normal"/>
    <w:link w:val="TextosemFormataoChar"/>
    <w:rsid w:val="0010594D"/>
    <w:rPr>
      <w:rFonts w:ascii="Courier New" w:eastAsia="SimSun" w:hAnsi="Courier New" w:cs="Courier New"/>
      <w:lang w:eastAsia="zh-CN"/>
    </w:rPr>
  </w:style>
  <w:style w:type="character" w:customStyle="1" w:styleId="TextosemFormataoChar">
    <w:name w:val="Texto sem Formatação Char"/>
    <w:basedOn w:val="Fontepargpadro"/>
    <w:link w:val="TextosemFormatao"/>
    <w:rsid w:val="0010594D"/>
    <w:rPr>
      <w:rFonts w:ascii="Courier New" w:eastAsia="SimSun" w:hAnsi="Courier New" w:cs="Courier New"/>
      <w:sz w:val="20"/>
      <w:szCs w:val="20"/>
      <w:lang w:eastAsia="zh-CN"/>
    </w:rPr>
  </w:style>
  <w:style w:type="paragraph" w:customStyle="1" w:styleId="TableParagraph">
    <w:name w:val="Table Paragraph"/>
    <w:basedOn w:val="Normal"/>
    <w:uiPriority w:val="1"/>
    <w:qFormat/>
    <w:rsid w:val="0010594D"/>
    <w:pPr>
      <w:widowControl w:val="0"/>
    </w:pPr>
    <w:rPr>
      <w:rFonts w:asciiTheme="minorHAnsi" w:eastAsiaTheme="minorHAnsi" w:hAnsiTheme="minorHAnsi" w:cstheme="minorBidi"/>
      <w:sz w:val="22"/>
      <w:szCs w:val="22"/>
    </w:rPr>
  </w:style>
  <w:style w:type="paragraph" w:customStyle="1" w:styleId="a0">
    <w:name w:val="表"/>
    <w:basedOn w:val="Normal"/>
    <w:uiPriority w:val="99"/>
    <w:rsid w:val="0010594D"/>
    <w:pPr>
      <w:widowControl w:val="0"/>
      <w:snapToGrid w:val="0"/>
      <w:spacing w:line="360" w:lineRule="auto"/>
      <w:jc w:val="center"/>
    </w:pPr>
    <w:rPr>
      <w:rFonts w:eastAsia="DFKai-SB"/>
      <w:kern w:val="2"/>
      <w:szCs w:val="24"/>
      <w:lang w:eastAsia="zh-TW"/>
    </w:rPr>
  </w:style>
  <w:style w:type="paragraph" w:customStyle="1" w:styleId="1">
    <w:name w:val="內文1"/>
    <w:basedOn w:val="Normal"/>
    <w:autoRedefine/>
    <w:uiPriority w:val="99"/>
    <w:rsid w:val="0010594D"/>
    <w:pPr>
      <w:widowControl w:val="0"/>
      <w:adjustRightInd w:val="0"/>
      <w:snapToGrid w:val="0"/>
      <w:spacing w:line="220" w:lineRule="exact"/>
      <w:ind w:leftChars="-32" w:left="-51" w:hangingChars="11" w:hanging="26"/>
      <w:jc w:val="center"/>
      <w:textAlignment w:val="baseline"/>
    </w:pPr>
    <w:rPr>
      <w:rFonts w:eastAsia="DFKai-SB"/>
      <w:szCs w:val="24"/>
      <w:lang w:eastAsia="zh-TW"/>
    </w:rPr>
  </w:style>
  <w:style w:type="paragraph" w:styleId="CabealhodoSumrio">
    <w:name w:val="TOC Heading"/>
    <w:basedOn w:val="Ttulo1"/>
    <w:next w:val="Normal"/>
    <w:uiPriority w:val="39"/>
    <w:unhideWhenUsed/>
    <w:qFormat/>
    <w:rsid w:val="0010594D"/>
    <w:pPr>
      <w:keepLines/>
      <w:spacing w:before="240" w:after="0" w:line="360" w:lineRule="auto"/>
      <w:ind w:left="288" w:firstLine="576"/>
      <w:contextualSpacing w:val="0"/>
      <w:jc w:val="both"/>
      <w:outlineLvl w:val="9"/>
    </w:pPr>
    <w:rPr>
      <w:rFonts w:asciiTheme="majorHAnsi" w:hAnsiTheme="majorHAnsi"/>
      <w:bCs w:val="0"/>
      <w:i w:val="0"/>
      <w:color w:val="2F5496" w:themeColor="accent1" w:themeShade="BF"/>
      <w:w w:val="100"/>
      <w:kern w:val="0"/>
      <w:sz w:val="32"/>
      <w:lang w:eastAsia="zh-TW"/>
    </w:rPr>
  </w:style>
  <w:style w:type="character" w:customStyle="1" w:styleId="SubtitleChar1">
    <w:name w:val="Subtitle Char1"/>
    <w:aliases w:val="normal3 Char1"/>
    <w:basedOn w:val="Fontepargpadro"/>
    <w:uiPriority w:val="11"/>
    <w:rsid w:val="0010594D"/>
    <w:rPr>
      <w:color w:val="5A5A5A" w:themeColor="text1" w:themeTint="A5"/>
      <w:spacing w:val="15"/>
      <w:lang w:eastAsia="zh-TW"/>
    </w:rPr>
  </w:style>
  <w:style w:type="character" w:customStyle="1" w:styleId="CommentTextChar1">
    <w:name w:val="Comment Text Char1"/>
    <w:basedOn w:val="Fontepargpadro"/>
    <w:uiPriority w:val="99"/>
    <w:semiHidden/>
    <w:rsid w:val="0010594D"/>
    <w:rPr>
      <w:rFonts w:ascii="Times New Roman" w:hAnsi="Times New Roman"/>
      <w:sz w:val="20"/>
      <w:szCs w:val="20"/>
      <w:lang w:eastAsia="zh-TW"/>
    </w:rPr>
  </w:style>
  <w:style w:type="character" w:customStyle="1" w:styleId="HeaderChar1">
    <w:name w:val="Header Char1"/>
    <w:basedOn w:val="Fontepargpadro"/>
    <w:uiPriority w:val="99"/>
    <w:semiHidden/>
    <w:rsid w:val="0010594D"/>
    <w:rPr>
      <w:rFonts w:ascii="Times New Roman" w:hAnsi="Times New Roman"/>
      <w:sz w:val="24"/>
      <w:lang w:eastAsia="zh-TW"/>
    </w:rPr>
  </w:style>
  <w:style w:type="character" w:customStyle="1" w:styleId="FooterChar1">
    <w:name w:val="Footer Char1"/>
    <w:basedOn w:val="Fontepargpadro"/>
    <w:uiPriority w:val="99"/>
    <w:semiHidden/>
    <w:rsid w:val="0010594D"/>
    <w:rPr>
      <w:rFonts w:ascii="Times New Roman" w:hAnsi="Times New Roman"/>
      <w:sz w:val="24"/>
      <w:lang w:eastAsia="zh-TW"/>
    </w:rPr>
  </w:style>
  <w:style w:type="character" w:customStyle="1" w:styleId="BodyTextIndentChar1">
    <w:name w:val="Body Text Indent Char1"/>
    <w:basedOn w:val="Fontepargpadro"/>
    <w:uiPriority w:val="99"/>
    <w:semiHidden/>
    <w:rsid w:val="0010594D"/>
    <w:rPr>
      <w:rFonts w:ascii="Times New Roman" w:hAnsi="Times New Roman"/>
      <w:sz w:val="24"/>
      <w:lang w:eastAsia="zh-TW"/>
    </w:rPr>
  </w:style>
  <w:style w:type="character" w:customStyle="1" w:styleId="CommentSubjectChar1">
    <w:name w:val="Comment Subject Char1"/>
    <w:basedOn w:val="CommentTextChar1"/>
    <w:uiPriority w:val="99"/>
    <w:semiHidden/>
    <w:rsid w:val="0010594D"/>
    <w:rPr>
      <w:rFonts w:ascii="Times New Roman" w:hAnsi="Times New Roman"/>
      <w:b/>
      <w:bCs/>
      <w:sz w:val="20"/>
      <w:szCs w:val="20"/>
      <w:lang w:eastAsia="zh-TW"/>
    </w:rPr>
  </w:style>
  <w:style w:type="character" w:customStyle="1" w:styleId="BalloonTextChar1">
    <w:name w:val="Balloon Text Char1"/>
    <w:basedOn w:val="Fontepargpadro"/>
    <w:uiPriority w:val="99"/>
    <w:semiHidden/>
    <w:rsid w:val="0010594D"/>
    <w:rPr>
      <w:rFonts w:ascii="Segoe UI" w:hAnsi="Segoe UI" w:cs="Segoe UI"/>
      <w:sz w:val="18"/>
      <w:szCs w:val="18"/>
      <w:lang w:eastAsia="zh-TW"/>
    </w:rPr>
  </w:style>
  <w:style w:type="table" w:customStyle="1" w:styleId="Style1">
    <w:name w:val="Style1"/>
    <w:basedOn w:val="Tabelanormal"/>
    <w:uiPriority w:val="99"/>
    <w:rsid w:val="0010594D"/>
    <w:pPr>
      <w:spacing w:after="0" w:line="240" w:lineRule="auto"/>
    </w:pPr>
    <w:rPr>
      <w:lang w:eastAsia="zh-CN"/>
    </w:rPr>
    <w:tblPr/>
  </w:style>
  <w:style w:type="table" w:styleId="TabelaSimples3">
    <w:name w:val="Plain Table 3"/>
    <w:basedOn w:val="Tabelanormal"/>
    <w:uiPriority w:val="43"/>
    <w:rsid w:val="0010594D"/>
    <w:pPr>
      <w:spacing w:after="0" w:line="240" w:lineRule="auto"/>
    </w:pPr>
    <w:rPr>
      <w:lang w:eastAsia="zh-CN"/>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deGrade1Clara">
    <w:name w:val="Grid Table 1 Light"/>
    <w:basedOn w:val="Tabelanormal"/>
    <w:uiPriority w:val="46"/>
    <w:rsid w:val="0010594D"/>
    <w:pPr>
      <w:spacing w:after="0" w:line="240" w:lineRule="auto"/>
    </w:pPr>
    <w:rPr>
      <w:lang w:eastAsia="zh-C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deLista7Colorida">
    <w:name w:val="List Table 7 Colorful"/>
    <w:basedOn w:val="Tabelanormal"/>
    <w:uiPriority w:val="52"/>
    <w:rsid w:val="0010594D"/>
    <w:pPr>
      <w:spacing w:after="0" w:line="240" w:lineRule="auto"/>
    </w:pPr>
    <w:rPr>
      <w:color w:val="000000" w:themeColor="text1"/>
      <w:lang w:eastAsia="zh-CN"/>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mples2">
    <w:name w:val="Plain Table 2"/>
    <w:basedOn w:val="Tabelanormal"/>
    <w:uiPriority w:val="42"/>
    <w:rsid w:val="0010594D"/>
    <w:pPr>
      <w:spacing w:after="0" w:line="240" w:lineRule="auto"/>
    </w:pPr>
    <w:rPr>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deGrade2">
    <w:name w:val="Grid Table 2"/>
    <w:basedOn w:val="Tabelanormal"/>
    <w:uiPriority w:val="47"/>
    <w:rsid w:val="0010594D"/>
    <w:pPr>
      <w:spacing w:after="0" w:line="240" w:lineRule="auto"/>
    </w:pPr>
    <w:rPr>
      <w:lang w:eastAsia="zh-C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2">
    <w:name w:val="List Table 2"/>
    <w:basedOn w:val="Tabelanormal"/>
    <w:uiPriority w:val="47"/>
    <w:rsid w:val="0010594D"/>
    <w:pPr>
      <w:spacing w:after="0" w:line="240" w:lineRule="auto"/>
    </w:pPr>
    <w:rPr>
      <w:lang w:eastAsia="zh-C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umrio4">
    <w:name w:val="toc 4"/>
    <w:basedOn w:val="Normal"/>
    <w:next w:val="Normal"/>
    <w:autoRedefine/>
    <w:uiPriority w:val="39"/>
    <w:unhideWhenUsed/>
    <w:rsid w:val="0010594D"/>
    <w:pPr>
      <w:spacing w:after="100" w:line="259" w:lineRule="auto"/>
      <w:ind w:left="660"/>
    </w:pPr>
    <w:rPr>
      <w:rFonts w:asciiTheme="minorHAnsi" w:eastAsiaTheme="minorEastAsia" w:hAnsiTheme="minorHAnsi" w:cstheme="minorBidi"/>
      <w:sz w:val="22"/>
      <w:szCs w:val="22"/>
      <w:lang w:eastAsia="zh-CN"/>
    </w:rPr>
  </w:style>
  <w:style w:type="paragraph" w:styleId="Sumrio5">
    <w:name w:val="toc 5"/>
    <w:basedOn w:val="Normal"/>
    <w:next w:val="Normal"/>
    <w:autoRedefine/>
    <w:uiPriority w:val="39"/>
    <w:unhideWhenUsed/>
    <w:rsid w:val="0010594D"/>
    <w:pPr>
      <w:spacing w:after="100" w:line="259" w:lineRule="auto"/>
      <w:ind w:left="880"/>
    </w:pPr>
    <w:rPr>
      <w:rFonts w:asciiTheme="minorHAnsi" w:eastAsiaTheme="minorEastAsia" w:hAnsiTheme="minorHAnsi" w:cstheme="minorBidi"/>
      <w:sz w:val="22"/>
      <w:szCs w:val="22"/>
      <w:lang w:eastAsia="zh-CN"/>
    </w:rPr>
  </w:style>
  <w:style w:type="paragraph" w:styleId="Sumrio6">
    <w:name w:val="toc 6"/>
    <w:basedOn w:val="Normal"/>
    <w:next w:val="Normal"/>
    <w:autoRedefine/>
    <w:uiPriority w:val="39"/>
    <w:unhideWhenUsed/>
    <w:rsid w:val="0010594D"/>
    <w:pPr>
      <w:spacing w:after="100" w:line="259" w:lineRule="auto"/>
      <w:ind w:left="1100"/>
    </w:pPr>
    <w:rPr>
      <w:rFonts w:asciiTheme="minorHAnsi" w:eastAsiaTheme="minorEastAsia" w:hAnsiTheme="minorHAnsi" w:cstheme="minorBidi"/>
      <w:sz w:val="22"/>
      <w:szCs w:val="22"/>
      <w:lang w:eastAsia="zh-CN"/>
    </w:rPr>
  </w:style>
  <w:style w:type="paragraph" w:styleId="Sumrio7">
    <w:name w:val="toc 7"/>
    <w:basedOn w:val="Normal"/>
    <w:next w:val="Normal"/>
    <w:autoRedefine/>
    <w:uiPriority w:val="39"/>
    <w:unhideWhenUsed/>
    <w:rsid w:val="0010594D"/>
    <w:pPr>
      <w:spacing w:after="100" w:line="259" w:lineRule="auto"/>
      <w:ind w:left="1320"/>
    </w:pPr>
    <w:rPr>
      <w:rFonts w:asciiTheme="minorHAnsi" w:eastAsiaTheme="minorEastAsia" w:hAnsiTheme="minorHAnsi" w:cstheme="minorBidi"/>
      <w:sz w:val="22"/>
      <w:szCs w:val="22"/>
      <w:lang w:eastAsia="zh-CN"/>
    </w:rPr>
  </w:style>
  <w:style w:type="paragraph" w:styleId="Sumrio8">
    <w:name w:val="toc 8"/>
    <w:basedOn w:val="Normal"/>
    <w:next w:val="Normal"/>
    <w:autoRedefine/>
    <w:uiPriority w:val="39"/>
    <w:unhideWhenUsed/>
    <w:rsid w:val="0010594D"/>
    <w:pPr>
      <w:spacing w:after="100" w:line="259" w:lineRule="auto"/>
      <w:ind w:left="1540"/>
    </w:pPr>
    <w:rPr>
      <w:rFonts w:asciiTheme="minorHAnsi" w:eastAsiaTheme="minorEastAsia" w:hAnsiTheme="minorHAnsi" w:cstheme="minorBidi"/>
      <w:sz w:val="22"/>
      <w:szCs w:val="22"/>
      <w:lang w:eastAsia="zh-CN"/>
    </w:rPr>
  </w:style>
  <w:style w:type="paragraph" w:styleId="Sumrio9">
    <w:name w:val="toc 9"/>
    <w:basedOn w:val="Normal"/>
    <w:next w:val="Normal"/>
    <w:autoRedefine/>
    <w:uiPriority w:val="39"/>
    <w:unhideWhenUsed/>
    <w:rsid w:val="0010594D"/>
    <w:pPr>
      <w:spacing w:after="100" w:line="259" w:lineRule="auto"/>
      <w:ind w:left="1760"/>
    </w:pPr>
    <w:rPr>
      <w:rFonts w:asciiTheme="minorHAnsi" w:eastAsiaTheme="minorEastAsia" w:hAnsiTheme="minorHAnsi" w:cstheme="minorBidi"/>
      <w:sz w:val="22"/>
      <w:szCs w:val="22"/>
      <w:lang w:eastAsia="zh-CN"/>
    </w:rPr>
  </w:style>
  <w:style w:type="table" w:styleId="TabeladeGradeClara">
    <w:name w:val="Grid Table Light"/>
    <w:basedOn w:val="Tabelanormal"/>
    <w:uiPriority w:val="40"/>
    <w:rsid w:val="0010594D"/>
    <w:pPr>
      <w:spacing w:after="0" w:line="240" w:lineRule="auto"/>
    </w:pPr>
    <w:rPr>
      <w:lang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1">
    <w:name w:val="No List1"/>
    <w:next w:val="Semlista"/>
    <w:uiPriority w:val="99"/>
    <w:semiHidden/>
    <w:unhideWhenUsed/>
    <w:rsid w:val="0010594D"/>
  </w:style>
  <w:style w:type="character" w:styleId="HiperlinkVisitado">
    <w:name w:val="FollowedHyperlink"/>
    <w:basedOn w:val="Fontepargpadro"/>
    <w:uiPriority w:val="99"/>
    <w:semiHidden/>
    <w:unhideWhenUsed/>
    <w:rsid w:val="0010594D"/>
    <w:rPr>
      <w:color w:val="954F72"/>
      <w:u w:val="single"/>
    </w:rPr>
  </w:style>
  <w:style w:type="paragraph" w:customStyle="1" w:styleId="xl65">
    <w:name w:val="xl65"/>
    <w:basedOn w:val="Normal"/>
    <w:rsid w:val="001059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PMingLiU" w:eastAsia="PMingLiU"/>
      <w:sz w:val="16"/>
      <w:szCs w:val="16"/>
      <w:lang w:eastAsia="zh-CN"/>
    </w:rPr>
  </w:style>
  <w:style w:type="paragraph" w:customStyle="1" w:styleId="xl66">
    <w:name w:val="xl66"/>
    <w:basedOn w:val="Normal"/>
    <w:rsid w:val="0010594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PMingLiU" w:eastAsia="PMingLiU"/>
      <w:sz w:val="16"/>
      <w:szCs w:val="16"/>
      <w:lang w:eastAsia="zh-CN"/>
    </w:rPr>
  </w:style>
  <w:style w:type="paragraph" w:customStyle="1" w:styleId="xl67">
    <w:name w:val="xl67"/>
    <w:basedOn w:val="Normal"/>
    <w:rsid w:val="0010594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PMingLiU" w:eastAsia="PMingLiU"/>
      <w:sz w:val="16"/>
      <w:szCs w:val="16"/>
      <w:lang w:eastAsia="zh-CN"/>
    </w:rPr>
  </w:style>
  <w:style w:type="paragraph" w:customStyle="1" w:styleId="xl68">
    <w:name w:val="xl68"/>
    <w:basedOn w:val="Normal"/>
    <w:rsid w:val="0010594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PMingLiU" w:eastAsia="PMingLiU"/>
      <w:sz w:val="16"/>
      <w:szCs w:val="16"/>
      <w:lang w:eastAsia="zh-CN"/>
    </w:rPr>
  </w:style>
  <w:style w:type="paragraph" w:customStyle="1" w:styleId="xl69">
    <w:name w:val="xl69"/>
    <w:basedOn w:val="Normal"/>
    <w:rsid w:val="0010594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PMingLiU" w:eastAsia="PMingLiU"/>
      <w:sz w:val="16"/>
      <w:szCs w:val="16"/>
      <w:lang w:eastAsia="zh-CN"/>
    </w:rPr>
  </w:style>
  <w:style w:type="character" w:customStyle="1" w:styleId="UnresolvedMention1">
    <w:name w:val="Unresolved Mention1"/>
    <w:basedOn w:val="Fontepargpadro"/>
    <w:uiPriority w:val="99"/>
    <w:semiHidden/>
    <w:unhideWhenUsed/>
    <w:rsid w:val="0010594D"/>
    <w:rPr>
      <w:color w:val="808080"/>
      <w:shd w:val="clear" w:color="auto" w:fill="E6E6E6"/>
    </w:rPr>
  </w:style>
  <w:style w:type="character" w:customStyle="1" w:styleId="UnresolvedMention2">
    <w:name w:val="Unresolved Mention2"/>
    <w:basedOn w:val="Fontepargpadro"/>
    <w:uiPriority w:val="99"/>
    <w:semiHidden/>
    <w:unhideWhenUsed/>
    <w:rsid w:val="0010594D"/>
    <w:rPr>
      <w:color w:val="808080"/>
      <w:shd w:val="clear" w:color="auto" w:fill="E6E6E6"/>
    </w:rPr>
  </w:style>
  <w:style w:type="character" w:customStyle="1" w:styleId="apple-style-span">
    <w:name w:val="apple-style-span"/>
    <w:basedOn w:val="Fontepargpadro"/>
    <w:rsid w:val="0010594D"/>
  </w:style>
  <w:style w:type="paragraph" w:customStyle="1" w:styleId="31Heading2">
    <w:name w:val="3.1 Heading 2"/>
    <w:basedOn w:val="Ttulo2"/>
    <w:link w:val="31Heading2Char"/>
    <w:qFormat/>
    <w:rsid w:val="0010594D"/>
    <w:pPr>
      <w:keepNext w:val="0"/>
      <w:keepLines w:val="0"/>
      <w:numPr>
        <w:ilvl w:val="0"/>
        <w:numId w:val="14"/>
      </w:numPr>
      <w:tabs>
        <w:tab w:val="clear" w:pos="450"/>
      </w:tabs>
      <w:spacing w:before="0" w:beforeAutospacing="1" w:after="0" w:line="360" w:lineRule="auto"/>
      <w:ind w:left="360"/>
    </w:pPr>
    <w:rPr>
      <w:rFonts w:ascii="Times New Roman" w:eastAsia="Times New Roman" w:hAnsi="Times New Roman" w:cs="Times New Roman"/>
      <w:b/>
      <w:bCs/>
      <w:i w:val="0"/>
      <w:szCs w:val="24"/>
      <w:lang w:eastAsia="id-ID"/>
    </w:rPr>
  </w:style>
  <w:style w:type="character" w:customStyle="1" w:styleId="31Heading2Char">
    <w:name w:val="3.1 Heading 2 Char"/>
    <w:basedOn w:val="Ttulo2Char"/>
    <w:link w:val="31Heading2"/>
    <w:rsid w:val="0010594D"/>
    <w:rPr>
      <w:rFonts w:ascii="Times New Roman" w:eastAsia="Times New Roman" w:hAnsi="Times New Roman" w:cs="Times New Roman"/>
      <w:b/>
      <w:bCs/>
      <w:i w:val="0"/>
      <w:sz w:val="24"/>
      <w:szCs w:val="24"/>
      <w:lang w:val="en-GB" w:eastAsia="id-ID"/>
    </w:rPr>
  </w:style>
  <w:style w:type="character" w:customStyle="1" w:styleId="UnresolvedMention3">
    <w:name w:val="Unresolved Mention3"/>
    <w:basedOn w:val="Fontepargpadro"/>
    <w:uiPriority w:val="99"/>
    <w:semiHidden/>
    <w:unhideWhenUsed/>
    <w:rsid w:val="0010594D"/>
    <w:rPr>
      <w:color w:val="808080"/>
      <w:shd w:val="clear" w:color="auto" w:fill="E6E6E6"/>
    </w:rPr>
  </w:style>
  <w:style w:type="character" w:customStyle="1" w:styleId="mjxassistivemathml">
    <w:name w:val="mjx_assistive_mathml"/>
    <w:basedOn w:val="Fontepargpadro"/>
    <w:rsid w:val="0010594D"/>
  </w:style>
  <w:style w:type="character" w:customStyle="1" w:styleId="display">
    <w:name w:val="display"/>
    <w:basedOn w:val="Fontepargpadro"/>
    <w:rsid w:val="0010594D"/>
  </w:style>
  <w:style w:type="character" w:customStyle="1" w:styleId="label">
    <w:name w:val="label"/>
    <w:basedOn w:val="Fontepargpadro"/>
    <w:rsid w:val="0010594D"/>
  </w:style>
  <w:style w:type="character" w:styleId="MenoPendente">
    <w:name w:val="Unresolved Mention"/>
    <w:basedOn w:val="Fontepargpadro"/>
    <w:uiPriority w:val="99"/>
    <w:semiHidden/>
    <w:unhideWhenUsed/>
    <w:rsid w:val="002140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7441">
      <w:bodyDiv w:val="1"/>
      <w:marLeft w:val="0"/>
      <w:marRight w:val="0"/>
      <w:marTop w:val="0"/>
      <w:marBottom w:val="0"/>
      <w:divBdr>
        <w:top w:val="none" w:sz="0" w:space="0" w:color="auto"/>
        <w:left w:val="none" w:sz="0" w:space="0" w:color="auto"/>
        <w:bottom w:val="none" w:sz="0" w:space="0" w:color="auto"/>
        <w:right w:val="none" w:sz="0" w:space="0" w:color="auto"/>
      </w:divBdr>
    </w:div>
    <w:div w:id="21824552">
      <w:bodyDiv w:val="1"/>
      <w:marLeft w:val="0"/>
      <w:marRight w:val="0"/>
      <w:marTop w:val="0"/>
      <w:marBottom w:val="0"/>
      <w:divBdr>
        <w:top w:val="none" w:sz="0" w:space="0" w:color="auto"/>
        <w:left w:val="none" w:sz="0" w:space="0" w:color="auto"/>
        <w:bottom w:val="none" w:sz="0" w:space="0" w:color="auto"/>
        <w:right w:val="none" w:sz="0" w:space="0" w:color="auto"/>
      </w:divBdr>
    </w:div>
    <w:div w:id="24063362">
      <w:bodyDiv w:val="1"/>
      <w:marLeft w:val="0"/>
      <w:marRight w:val="0"/>
      <w:marTop w:val="0"/>
      <w:marBottom w:val="0"/>
      <w:divBdr>
        <w:top w:val="none" w:sz="0" w:space="0" w:color="auto"/>
        <w:left w:val="none" w:sz="0" w:space="0" w:color="auto"/>
        <w:bottom w:val="none" w:sz="0" w:space="0" w:color="auto"/>
        <w:right w:val="none" w:sz="0" w:space="0" w:color="auto"/>
      </w:divBdr>
    </w:div>
    <w:div w:id="24716828">
      <w:bodyDiv w:val="1"/>
      <w:marLeft w:val="0"/>
      <w:marRight w:val="0"/>
      <w:marTop w:val="0"/>
      <w:marBottom w:val="0"/>
      <w:divBdr>
        <w:top w:val="none" w:sz="0" w:space="0" w:color="auto"/>
        <w:left w:val="none" w:sz="0" w:space="0" w:color="auto"/>
        <w:bottom w:val="none" w:sz="0" w:space="0" w:color="auto"/>
        <w:right w:val="none" w:sz="0" w:space="0" w:color="auto"/>
      </w:divBdr>
    </w:div>
    <w:div w:id="41441299">
      <w:bodyDiv w:val="1"/>
      <w:marLeft w:val="0"/>
      <w:marRight w:val="0"/>
      <w:marTop w:val="0"/>
      <w:marBottom w:val="0"/>
      <w:divBdr>
        <w:top w:val="none" w:sz="0" w:space="0" w:color="auto"/>
        <w:left w:val="none" w:sz="0" w:space="0" w:color="auto"/>
        <w:bottom w:val="none" w:sz="0" w:space="0" w:color="auto"/>
        <w:right w:val="none" w:sz="0" w:space="0" w:color="auto"/>
      </w:divBdr>
    </w:div>
    <w:div w:id="89590943">
      <w:bodyDiv w:val="1"/>
      <w:marLeft w:val="0"/>
      <w:marRight w:val="0"/>
      <w:marTop w:val="0"/>
      <w:marBottom w:val="0"/>
      <w:divBdr>
        <w:top w:val="none" w:sz="0" w:space="0" w:color="auto"/>
        <w:left w:val="none" w:sz="0" w:space="0" w:color="auto"/>
        <w:bottom w:val="none" w:sz="0" w:space="0" w:color="auto"/>
        <w:right w:val="none" w:sz="0" w:space="0" w:color="auto"/>
      </w:divBdr>
    </w:div>
    <w:div w:id="98381659">
      <w:bodyDiv w:val="1"/>
      <w:marLeft w:val="0"/>
      <w:marRight w:val="0"/>
      <w:marTop w:val="0"/>
      <w:marBottom w:val="0"/>
      <w:divBdr>
        <w:top w:val="none" w:sz="0" w:space="0" w:color="auto"/>
        <w:left w:val="none" w:sz="0" w:space="0" w:color="auto"/>
        <w:bottom w:val="none" w:sz="0" w:space="0" w:color="auto"/>
        <w:right w:val="none" w:sz="0" w:space="0" w:color="auto"/>
      </w:divBdr>
    </w:div>
    <w:div w:id="114905921">
      <w:bodyDiv w:val="1"/>
      <w:marLeft w:val="0"/>
      <w:marRight w:val="0"/>
      <w:marTop w:val="0"/>
      <w:marBottom w:val="0"/>
      <w:divBdr>
        <w:top w:val="none" w:sz="0" w:space="0" w:color="auto"/>
        <w:left w:val="none" w:sz="0" w:space="0" w:color="auto"/>
        <w:bottom w:val="none" w:sz="0" w:space="0" w:color="auto"/>
        <w:right w:val="none" w:sz="0" w:space="0" w:color="auto"/>
      </w:divBdr>
    </w:div>
    <w:div w:id="170148018">
      <w:bodyDiv w:val="1"/>
      <w:marLeft w:val="0"/>
      <w:marRight w:val="0"/>
      <w:marTop w:val="0"/>
      <w:marBottom w:val="0"/>
      <w:divBdr>
        <w:top w:val="none" w:sz="0" w:space="0" w:color="auto"/>
        <w:left w:val="none" w:sz="0" w:space="0" w:color="auto"/>
        <w:bottom w:val="none" w:sz="0" w:space="0" w:color="auto"/>
        <w:right w:val="none" w:sz="0" w:space="0" w:color="auto"/>
      </w:divBdr>
    </w:div>
    <w:div w:id="193345479">
      <w:bodyDiv w:val="1"/>
      <w:marLeft w:val="0"/>
      <w:marRight w:val="0"/>
      <w:marTop w:val="0"/>
      <w:marBottom w:val="0"/>
      <w:divBdr>
        <w:top w:val="none" w:sz="0" w:space="0" w:color="auto"/>
        <w:left w:val="none" w:sz="0" w:space="0" w:color="auto"/>
        <w:bottom w:val="none" w:sz="0" w:space="0" w:color="auto"/>
        <w:right w:val="none" w:sz="0" w:space="0" w:color="auto"/>
      </w:divBdr>
    </w:div>
    <w:div w:id="211578680">
      <w:bodyDiv w:val="1"/>
      <w:marLeft w:val="0"/>
      <w:marRight w:val="0"/>
      <w:marTop w:val="0"/>
      <w:marBottom w:val="0"/>
      <w:divBdr>
        <w:top w:val="none" w:sz="0" w:space="0" w:color="auto"/>
        <w:left w:val="none" w:sz="0" w:space="0" w:color="auto"/>
        <w:bottom w:val="none" w:sz="0" w:space="0" w:color="auto"/>
        <w:right w:val="none" w:sz="0" w:space="0" w:color="auto"/>
      </w:divBdr>
    </w:div>
    <w:div w:id="222176333">
      <w:bodyDiv w:val="1"/>
      <w:marLeft w:val="0"/>
      <w:marRight w:val="0"/>
      <w:marTop w:val="0"/>
      <w:marBottom w:val="0"/>
      <w:divBdr>
        <w:top w:val="none" w:sz="0" w:space="0" w:color="auto"/>
        <w:left w:val="none" w:sz="0" w:space="0" w:color="auto"/>
        <w:bottom w:val="none" w:sz="0" w:space="0" w:color="auto"/>
        <w:right w:val="none" w:sz="0" w:space="0" w:color="auto"/>
      </w:divBdr>
    </w:div>
    <w:div w:id="248002764">
      <w:bodyDiv w:val="1"/>
      <w:marLeft w:val="0"/>
      <w:marRight w:val="0"/>
      <w:marTop w:val="0"/>
      <w:marBottom w:val="0"/>
      <w:divBdr>
        <w:top w:val="none" w:sz="0" w:space="0" w:color="auto"/>
        <w:left w:val="none" w:sz="0" w:space="0" w:color="auto"/>
        <w:bottom w:val="none" w:sz="0" w:space="0" w:color="auto"/>
        <w:right w:val="none" w:sz="0" w:space="0" w:color="auto"/>
      </w:divBdr>
    </w:div>
    <w:div w:id="252011031">
      <w:bodyDiv w:val="1"/>
      <w:marLeft w:val="0"/>
      <w:marRight w:val="0"/>
      <w:marTop w:val="0"/>
      <w:marBottom w:val="0"/>
      <w:divBdr>
        <w:top w:val="none" w:sz="0" w:space="0" w:color="auto"/>
        <w:left w:val="none" w:sz="0" w:space="0" w:color="auto"/>
        <w:bottom w:val="none" w:sz="0" w:space="0" w:color="auto"/>
        <w:right w:val="none" w:sz="0" w:space="0" w:color="auto"/>
      </w:divBdr>
    </w:div>
    <w:div w:id="268782246">
      <w:bodyDiv w:val="1"/>
      <w:marLeft w:val="0"/>
      <w:marRight w:val="0"/>
      <w:marTop w:val="0"/>
      <w:marBottom w:val="0"/>
      <w:divBdr>
        <w:top w:val="none" w:sz="0" w:space="0" w:color="auto"/>
        <w:left w:val="none" w:sz="0" w:space="0" w:color="auto"/>
        <w:bottom w:val="none" w:sz="0" w:space="0" w:color="auto"/>
        <w:right w:val="none" w:sz="0" w:space="0" w:color="auto"/>
      </w:divBdr>
    </w:div>
    <w:div w:id="279148568">
      <w:bodyDiv w:val="1"/>
      <w:marLeft w:val="0"/>
      <w:marRight w:val="0"/>
      <w:marTop w:val="0"/>
      <w:marBottom w:val="0"/>
      <w:divBdr>
        <w:top w:val="none" w:sz="0" w:space="0" w:color="auto"/>
        <w:left w:val="none" w:sz="0" w:space="0" w:color="auto"/>
        <w:bottom w:val="none" w:sz="0" w:space="0" w:color="auto"/>
        <w:right w:val="none" w:sz="0" w:space="0" w:color="auto"/>
      </w:divBdr>
    </w:div>
    <w:div w:id="332487297">
      <w:bodyDiv w:val="1"/>
      <w:marLeft w:val="0"/>
      <w:marRight w:val="0"/>
      <w:marTop w:val="0"/>
      <w:marBottom w:val="0"/>
      <w:divBdr>
        <w:top w:val="none" w:sz="0" w:space="0" w:color="auto"/>
        <w:left w:val="none" w:sz="0" w:space="0" w:color="auto"/>
        <w:bottom w:val="none" w:sz="0" w:space="0" w:color="auto"/>
        <w:right w:val="none" w:sz="0" w:space="0" w:color="auto"/>
      </w:divBdr>
    </w:div>
    <w:div w:id="339624559">
      <w:bodyDiv w:val="1"/>
      <w:marLeft w:val="0"/>
      <w:marRight w:val="0"/>
      <w:marTop w:val="0"/>
      <w:marBottom w:val="0"/>
      <w:divBdr>
        <w:top w:val="none" w:sz="0" w:space="0" w:color="auto"/>
        <w:left w:val="none" w:sz="0" w:space="0" w:color="auto"/>
        <w:bottom w:val="none" w:sz="0" w:space="0" w:color="auto"/>
        <w:right w:val="none" w:sz="0" w:space="0" w:color="auto"/>
      </w:divBdr>
    </w:div>
    <w:div w:id="357699989">
      <w:bodyDiv w:val="1"/>
      <w:marLeft w:val="0"/>
      <w:marRight w:val="0"/>
      <w:marTop w:val="0"/>
      <w:marBottom w:val="0"/>
      <w:divBdr>
        <w:top w:val="none" w:sz="0" w:space="0" w:color="auto"/>
        <w:left w:val="none" w:sz="0" w:space="0" w:color="auto"/>
        <w:bottom w:val="none" w:sz="0" w:space="0" w:color="auto"/>
        <w:right w:val="none" w:sz="0" w:space="0" w:color="auto"/>
      </w:divBdr>
    </w:div>
    <w:div w:id="400641824">
      <w:bodyDiv w:val="1"/>
      <w:marLeft w:val="0"/>
      <w:marRight w:val="0"/>
      <w:marTop w:val="0"/>
      <w:marBottom w:val="0"/>
      <w:divBdr>
        <w:top w:val="none" w:sz="0" w:space="0" w:color="auto"/>
        <w:left w:val="none" w:sz="0" w:space="0" w:color="auto"/>
        <w:bottom w:val="none" w:sz="0" w:space="0" w:color="auto"/>
        <w:right w:val="none" w:sz="0" w:space="0" w:color="auto"/>
      </w:divBdr>
    </w:div>
    <w:div w:id="424768159">
      <w:bodyDiv w:val="1"/>
      <w:marLeft w:val="0"/>
      <w:marRight w:val="0"/>
      <w:marTop w:val="0"/>
      <w:marBottom w:val="0"/>
      <w:divBdr>
        <w:top w:val="none" w:sz="0" w:space="0" w:color="auto"/>
        <w:left w:val="none" w:sz="0" w:space="0" w:color="auto"/>
        <w:bottom w:val="none" w:sz="0" w:space="0" w:color="auto"/>
        <w:right w:val="none" w:sz="0" w:space="0" w:color="auto"/>
      </w:divBdr>
    </w:div>
    <w:div w:id="426540974">
      <w:bodyDiv w:val="1"/>
      <w:marLeft w:val="0"/>
      <w:marRight w:val="0"/>
      <w:marTop w:val="0"/>
      <w:marBottom w:val="0"/>
      <w:divBdr>
        <w:top w:val="none" w:sz="0" w:space="0" w:color="auto"/>
        <w:left w:val="none" w:sz="0" w:space="0" w:color="auto"/>
        <w:bottom w:val="none" w:sz="0" w:space="0" w:color="auto"/>
        <w:right w:val="none" w:sz="0" w:space="0" w:color="auto"/>
      </w:divBdr>
    </w:div>
    <w:div w:id="431051671">
      <w:bodyDiv w:val="1"/>
      <w:marLeft w:val="0"/>
      <w:marRight w:val="0"/>
      <w:marTop w:val="0"/>
      <w:marBottom w:val="0"/>
      <w:divBdr>
        <w:top w:val="none" w:sz="0" w:space="0" w:color="auto"/>
        <w:left w:val="none" w:sz="0" w:space="0" w:color="auto"/>
        <w:bottom w:val="none" w:sz="0" w:space="0" w:color="auto"/>
        <w:right w:val="none" w:sz="0" w:space="0" w:color="auto"/>
      </w:divBdr>
    </w:div>
    <w:div w:id="443765907">
      <w:bodyDiv w:val="1"/>
      <w:marLeft w:val="0"/>
      <w:marRight w:val="0"/>
      <w:marTop w:val="0"/>
      <w:marBottom w:val="0"/>
      <w:divBdr>
        <w:top w:val="none" w:sz="0" w:space="0" w:color="auto"/>
        <w:left w:val="none" w:sz="0" w:space="0" w:color="auto"/>
        <w:bottom w:val="none" w:sz="0" w:space="0" w:color="auto"/>
        <w:right w:val="none" w:sz="0" w:space="0" w:color="auto"/>
      </w:divBdr>
    </w:div>
    <w:div w:id="453135301">
      <w:bodyDiv w:val="1"/>
      <w:marLeft w:val="0"/>
      <w:marRight w:val="0"/>
      <w:marTop w:val="0"/>
      <w:marBottom w:val="0"/>
      <w:divBdr>
        <w:top w:val="none" w:sz="0" w:space="0" w:color="auto"/>
        <w:left w:val="none" w:sz="0" w:space="0" w:color="auto"/>
        <w:bottom w:val="none" w:sz="0" w:space="0" w:color="auto"/>
        <w:right w:val="none" w:sz="0" w:space="0" w:color="auto"/>
      </w:divBdr>
    </w:div>
    <w:div w:id="461387577">
      <w:bodyDiv w:val="1"/>
      <w:marLeft w:val="0"/>
      <w:marRight w:val="0"/>
      <w:marTop w:val="0"/>
      <w:marBottom w:val="0"/>
      <w:divBdr>
        <w:top w:val="none" w:sz="0" w:space="0" w:color="auto"/>
        <w:left w:val="none" w:sz="0" w:space="0" w:color="auto"/>
        <w:bottom w:val="none" w:sz="0" w:space="0" w:color="auto"/>
        <w:right w:val="none" w:sz="0" w:space="0" w:color="auto"/>
      </w:divBdr>
    </w:div>
    <w:div w:id="465398592">
      <w:bodyDiv w:val="1"/>
      <w:marLeft w:val="0"/>
      <w:marRight w:val="0"/>
      <w:marTop w:val="0"/>
      <w:marBottom w:val="0"/>
      <w:divBdr>
        <w:top w:val="none" w:sz="0" w:space="0" w:color="auto"/>
        <w:left w:val="none" w:sz="0" w:space="0" w:color="auto"/>
        <w:bottom w:val="none" w:sz="0" w:space="0" w:color="auto"/>
        <w:right w:val="none" w:sz="0" w:space="0" w:color="auto"/>
      </w:divBdr>
    </w:div>
    <w:div w:id="476916339">
      <w:bodyDiv w:val="1"/>
      <w:marLeft w:val="0"/>
      <w:marRight w:val="0"/>
      <w:marTop w:val="0"/>
      <w:marBottom w:val="0"/>
      <w:divBdr>
        <w:top w:val="none" w:sz="0" w:space="0" w:color="auto"/>
        <w:left w:val="none" w:sz="0" w:space="0" w:color="auto"/>
        <w:bottom w:val="none" w:sz="0" w:space="0" w:color="auto"/>
        <w:right w:val="none" w:sz="0" w:space="0" w:color="auto"/>
      </w:divBdr>
    </w:div>
    <w:div w:id="481045769">
      <w:bodyDiv w:val="1"/>
      <w:marLeft w:val="0"/>
      <w:marRight w:val="0"/>
      <w:marTop w:val="0"/>
      <w:marBottom w:val="0"/>
      <w:divBdr>
        <w:top w:val="none" w:sz="0" w:space="0" w:color="auto"/>
        <w:left w:val="none" w:sz="0" w:space="0" w:color="auto"/>
        <w:bottom w:val="none" w:sz="0" w:space="0" w:color="auto"/>
        <w:right w:val="none" w:sz="0" w:space="0" w:color="auto"/>
      </w:divBdr>
    </w:div>
    <w:div w:id="505753076">
      <w:bodyDiv w:val="1"/>
      <w:marLeft w:val="0"/>
      <w:marRight w:val="0"/>
      <w:marTop w:val="0"/>
      <w:marBottom w:val="0"/>
      <w:divBdr>
        <w:top w:val="none" w:sz="0" w:space="0" w:color="auto"/>
        <w:left w:val="none" w:sz="0" w:space="0" w:color="auto"/>
        <w:bottom w:val="none" w:sz="0" w:space="0" w:color="auto"/>
        <w:right w:val="none" w:sz="0" w:space="0" w:color="auto"/>
      </w:divBdr>
    </w:div>
    <w:div w:id="511795652">
      <w:bodyDiv w:val="1"/>
      <w:marLeft w:val="0"/>
      <w:marRight w:val="0"/>
      <w:marTop w:val="0"/>
      <w:marBottom w:val="0"/>
      <w:divBdr>
        <w:top w:val="none" w:sz="0" w:space="0" w:color="auto"/>
        <w:left w:val="none" w:sz="0" w:space="0" w:color="auto"/>
        <w:bottom w:val="none" w:sz="0" w:space="0" w:color="auto"/>
        <w:right w:val="none" w:sz="0" w:space="0" w:color="auto"/>
      </w:divBdr>
    </w:div>
    <w:div w:id="511803167">
      <w:bodyDiv w:val="1"/>
      <w:marLeft w:val="0"/>
      <w:marRight w:val="0"/>
      <w:marTop w:val="0"/>
      <w:marBottom w:val="0"/>
      <w:divBdr>
        <w:top w:val="none" w:sz="0" w:space="0" w:color="auto"/>
        <w:left w:val="none" w:sz="0" w:space="0" w:color="auto"/>
        <w:bottom w:val="none" w:sz="0" w:space="0" w:color="auto"/>
        <w:right w:val="none" w:sz="0" w:space="0" w:color="auto"/>
      </w:divBdr>
    </w:div>
    <w:div w:id="520093962">
      <w:bodyDiv w:val="1"/>
      <w:marLeft w:val="0"/>
      <w:marRight w:val="0"/>
      <w:marTop w:val="0"/>
      <w:marBottom w:val="0"/>
      <w:divBdr>
        <w:top w:val="none" w:sz="0" w:space="0" w:color="auto"/>
        <w:left w:val="none" w:sz="0" w:space="0" w:color="auto"/>
        <w:bottom w:val="none" w:sz="0" w:space="0" w:color="auto"/>
        <w:right w:val="none" w:sz="0" w:space="0" w:color="auto"/>
      </w:divBdr>
    </w:div>
    <w:div w:id="525338410">
      <w:bodyDiv w:val="1"/>
      <w:marLeft w:val="0"/>
      <w:marRight w:val="0"/>
      <w:marTop w:val="0"/>
      <w:marBottom w:val="0"/>
      <w:divBdr>
        <w:top w:val="none" w:sz="0" w:space="0" w:color="auto"/>
        <w:left w:val="none" w:sz="0" w:space="0" w:color="auto"/>
        <w:bottom w:val="none" w:sz="0" w:space="0" w:color="auto"/>
        <w:right w:val="none" w:sz="0" w:space="0" w:color="auto"/>
      </w:divBdr>
    </w:div>
    <w:div w:id="528445411">
      <w:bodyDiv w:val="1"/>
      <w:marLeft w:val="0"/>
      <w:marRight w:val="0"/>
      <w:marTop w:val="0"/>
      <w:marBottom w:val="0"/>
      <w:divBdr>
        <w:top w:val="none" w:sz="0" w:space="0" w:color="auto"/>
        <w:left w:val="none" w:sz="0" w:space="0" w:color="auto"/>
        <w:bottom w:val="none" w:sz="0" w:space="0" w:color="auto"/>
        <w:right w:val="none" w:sz="0" w:space="0" w:color="auto"/>
      </w:divBdr>
    </w:div>
    <w:div w:id="529613817">
      <w:bodyDiv w:val="1"/>
      <w:marLeft w:val="0"/>
      <w:marRight w:val="0"/>
      <w:marTop w:val="0"/>
      <w:marBottom w:val="0"/>
      <w:divBdr>
        <w:top w:val="none" w:sz="0" w:space="0" w:color="auto"/>
        <w:left w:val="none" w:sz="0" w:space="0" w:color="auto"/>
        <w:bottom w:val="none" w:sz="0" w:space="0" w:color="auto"/>
        <w:right w:val="none" w:sz="0" w:space="0" w:color="auto"/>
      </w:divBdr>
    </w:div>
    <w:div w:id="544030083">
      <w:bodyDiv w:val="1"/>
      <w:marLeft w:val="0"/>
      <w:marRight w:val="0"/>
      <w:marTop w:val="0"/>
      <w:marBottom w:val="0"/>
      <w:divBdr>
        <w:top w:val="none" w:sz="0" w:space="0" w:color="auto"/>
        <w:left w:val="none" w:sz="0" w:space="0" w:color="auto"/>
        <w:bottom w:val="none" w:sz="0" w:space="0" w:color="auto"/>
        <w:right w:val="none" w:sz="0" w:space="0" w:color="auto"/>
      </w:divBdr>
    </w:div>
    <w:div w:id="553153956">
      <w:bodyDiv w:val="1"/>
      <w:marLeft w:val="0"/>
      <w:marRight w:val="0"/>
      <w:marTop w:val="0"/>
      <w:marBottom w:val="0"/>
      <w:divBdr>
        <w:top w:val="none" w:sz="0" w:space="0" w:color="auto"/>
        <w:left w:val="none" w:sz="0" w:space="0" w:color="auto"/>
        <w:bottom w:val="none" w:sz="0" w:space="0" w:color="auto"/>
        <w:right w:val="none" w:sz="0" w:space="0" w:color="auto"/>
      </w:divBdr>
    </w:div>
    <w:div w:id="555354377">
      <w:bodyDiv w:val="1"/>
      <w:marLeft w:val="0"/>
      <w:marRight w:val="0"/>
      <w:marTop w:val="0"/>
      <w:marBottom w:val="0"/>
      <w:divBdr>
        <w:top w:val="none" w:sz="0" w:space="0" w:color="auto"/>
        <w:left w:val="none" w:sz="0" w:space="0" w:color="auto"/>
        <w:bottom w:val="none" w:sz="0" w:space="0" w:color="auto"/>
        <w:right w:val="none" w:sz="0" w:space="0" w:color="auto"/>
      </w:divBdr>
    </w:div>
    <w:div w:id="574240380">
      <w:bodyDiv w:val="1"/>
      <w:marLeft w:val="0"/>
      <w:marRight w:val="0"/>
      <w:marTop w:val="0"/>
      <w:marBottom w:val="0"/>
      <w:divBdr>
        <w:top w:val="none" w:sz="0" w:space="0" w:color="auto"/>
        <w:left w:val="none" w:sz="0" w:space="0" w:color="auto"/>
        <w:bottom w:val="none" w:sz="0" w:space="0" w:color="auto"/>
        <w:right w:val="none" w:sz="0" w:space="0" w:color="auto"/>
      </w:divBdr>
    </w:div>
    <w:div w:id="580987839">
      <w:bodyDiv w:val="1"/>
      <w:marLeft w:val="0"/>
      <w:marRight w:val="0"/>
      <w:marTop w:val="0"/>
      <w:marBottom w:val="0"/>
      <w:divBdr>
        <w:top w:val="none" w:sz="0" w:space="0" w:color="auto"/>
        <w:left w:val="none" w:sz="0" w:space="0" w:color="auto"/>
        <w:bottom w:val="none" w:sz="0" w:space="0" w:color="auto"/>
        <w:right w:val="none" w:sz="0" w:space="0" w:color="auto"/>
      </w:divBdr>
    </w:div>
    <w:div w:id="582105100">
      <w:bodyDiv w:val="1"/>
      <w:marLeft w:val="0"/>
      <w:marRight w:val="0"/>
      <w:marTop w:val="0"/>
      <w:marBottom w:val="0"/>
      <w:divBdr>
        <w:top w:val="none" w:sz="0" w:space="0" w:color="auto"/>
        <w:left w:val="none" w:sz="0" w:space="0" w:color="auto"/>
        <w:bottom w:val="none" w:sz="0" w:space="0" w:color="auto"/>
        <w:right w:val="none" w:sz="0" w:space="0" w:color="auto"/>
      </w:divBdr>
    </w:div>
    <w:div w:id="589629582">
      <w:bodyDiv w:val="1"/>
      <w:marLeft w:val="0"/>
      <w:marRight w:val="0"/>
      <w:marTop w:val="0"/>
      <w:marBottom w:val="0"/>
      <w:divBdr>
        <w:top w:val="none" w:sz="0" w:space="0" w:color="auto"/>
        <w:left w:val="none" w:sz="0" w:space="0" w:color="auto"/>
        <w:bottom w:val="none" w:sz="0" w:space="0" w:color="auto"/>
        <w:right w:val="none" w:sz="0" w:space="0" w:color="auto"/>
      </w:divBdr>
    </w:div>
    <w:div w:id="603805708">
      <w:bodyDiv w:val="1"/>
      <w:marLeft w:val="0"/>
      <w:marRight w:val="0"/>
      <w:marTop w:val="0"/>
      <w:marBottom w:val="0"/>
      <w:divBdr>
        <w:top w:val="none" w:sz="0" w:space="0" w:color="auto"/>
        <w:left w:val="none" w:sz="0" w:space="0" w:color="auto"/>
        <w:bottom w:val="none" w:sz="0" w:space="0" w:color="auto"/>
        <w:right w:val="none" w:sz="0" w:space="0" w:color="auto"/>
      </w:divBdr>
    </w:div>
    <w:div w:id="615019381">
      <w:bodyDiv w:val="1"/>
      <w:marLeft w:val="0"/>
      <w:marRight w:val="0"/>
      <w:marTop w:val="0"/>
      <w:marBottom w:val="0"/>
      <w:divBdr>
        <w:top w:val="none" w:sz="0" w:space="0" w:color="auto"/>
        <w:left w:val="none" w:sz="0" w:space="0" w:color="auto"/>
        <w:bottom w:val="none" w:sz="0" w:space="0" w:color="auto"/>
        <w:right w:val="none" w:sz="0" w:space="0" w:color="auto"/>
      </w:divBdr>
    </w:div>
    <w:div w:id="630399041">
      <w:bodyDiv w:val="1"/>
      <w:marLeft w:val="0"/>
      <w:marRight w:val="0"/>
      <w:marTop w:val="0"/>
      <w:marBottom w:val="0"/>
      <w:divBdr>
        <w:top w:val="none" w:sz="0" w:space="0" w:color="auto"/>
        <w:left w:val="none" w:sz="0" w:space="0" w:color="auto"/>
        <w:bottom w:val="none" w:sz="0" w:space="0" w:color="auto"/>
        <w:right w:val="none" w:sz="0" w:space="0" w:color="auto"/>
      </w:divBdr>
    </w:div>
    <w:div w:id="663557691">
      <w:bodyDiv w:val="1"/>
      <w:marLeft w:val="0"/>
      <w:marRight w:val="0"/>
      <w:marTop w:val="0"/>
      <w:marBottom w:val="0"/>
      <w:divBdr>
        <w:top w:val="none" w:sz="0" w:space="0" w:color="auto"/>
        <w:left w:val="none" w:sz="0" w:space="0" w:color="auto"/>
        <w:bottom w:val="none" w:sz="0" w:space="0" w:color="auto"/>
        <w:right w:val="none" w:sz="0" w:space="0" w:color="auto"/>
      </w:divBdr>
    </w:div>
    <w:div w:id="670525479">
      <w:bodyDiv w:val="1"/>
      <w:marLeft w:val="0"/>
      <w:marRight w:val="0"/>
      <w:marTop w:val="0"/>
      <w:marBottom w:val="0"/>
      <w:divBdr>
        <w:top w:val="none" w:sz="0" w:space="0" w:color="auto"/>
        <w:left w:val="none" w:sz="0" w:space="0" w:color="auto"/>
        <w:bottom w:val="none" w:sz="0" w:space="0" w:color="auto"/>
        <w:right w:val="none" w:sz="0" w:space="0" w:color="auto"/>
      </w:divBdr>
    </w:div>
    <w:div w:id="694189433">
      <w:bodyDiv w:val="1"/>
      <w:marLeft w:val="0"/>
      <w:marRight w:val="0"/>
      <w:marTop w:val="0"/>
      <w:marBottom w:val="0"/>
      <w:divBdr>
        <w:top w:val="none" w:sz="0" w:space="0" w:color="auto"/>
        <w:left w:val="none" w:sz="0" w:space="0" w:color="auto"/>
        <w:bottom w:val="none" w:sz="0" w:space="0" w:color="auto"/>
        <w:right w:val="none" w:sz="0" w:space="0" w:color="auto"/>
      </w:divBdr>
    </w:div>
    <w:div w:id="715739008">
      <w:bodyDiv w:val="1"/>
      <w:marLeft w:val="0"/>
      <w:marRight w:val="0"/>
      <w:marTop w:val="0"/>
      <w:marBottom w:val="0"/>
      <w:divBdr>
        <w:top w:val="none" w:sz="0" w:space="0" w:color="auto"/>
        <w:left w:val="none" w:sz="0" w:space="0" w:color="auto"/>
        <w:bottom w:val="none" w:sz="0" w:space="0" w:color="auto"/>
        <w:right w:val="none" w:sz="0" w:space="0" w:color="auto"/>
      </w:divBdr>
    </w:div>
    <w:div w:id="729108681">
      <w:bodyDiv w:val="1"/>
      <w:marLeft w:val="0"/>
      <w:marRight w:val="0"/>
      <w:marTop w:val="0"/>
      <w:marBottom w:val="0"/>
      <w:divBdr>
        <w:top w:val="none" w:sz="0" w:space="0" w:color="auto"/>
        <w:left w:val="none" w:sz="0" w:space="0" w:color="auto"/>
        <w:bottom w:val="none" w:sz="0" w:space="0" w:color="auto"/>
        <w:right w:val="none" w:sz="0" w:space="0" w:color="auto"/>
      </w:divBdr>
    </w:div>
    <w:div w:id="733629435">
      <w:bodyDiv w:val="1"/>
      <w:marLeft w:val="0"/>
      <w:marRight w:val="0"/>
      <w:marTop w:val="0"/>
      <w:marBottom w:val="0"/>
      <w:divBdr>
        <w:top w:val="none" w:sz="0" w:space="0" w:color="auto"/>
        <w:left w:val="none" w:sz="0" w:space="0" w:color="auto"/>
        <w:bottom w:val="none" w:sz="0" w:space="0" w:color="auto"/>
        <w:right w:val="none" w:sz="0" w:space="0" w:color="auto"/>
      </w:divBdr>
    </w:div>
    <w:div w:id="737359495">
      <w:bodyDiv w:val="1"/>
      <w:marLeft w:val="0"/>
      <w:marRight w:val="0"/>
      <w:marTop w:val="0"/>
      <w:marBottom w:val="0"/>
      <w:divBdr>
        <w:top w:val="none" w:sz="0" w:space="0" w:color="auto"/>
        <w:left w:val="none" w:sz="0" w:space="0" w:color="auto"/>
        <w:bottom w:val="none" w:sz="0" w:space="0" w:color="auto"/>
        <w:right w:val="none" w:sz="0" w:space="0" w:color="auto"/>
      </w:divBdr>
    </w:div>
    <w:div w:id="748576170">
      <w:bodyDiv w:val="1"/>
      <w:marLeft w:val="0"/>
      <w:marRight w:val="0"/>
      <w:marTop w:val="0"/>
      <w:marBottom w:val="0"/>
      <w:divBdr>
        <w:top w:val="none" w:sz="0" w:space="0" w:color="auto"/>
        <w:left w:val="none" w:sz="0" w:space="0" w:color="auto"/>
        <w:bottom w:val="none" w:sz="0" w:space="0" w:color="auto"/>
        <w:right w:val="none" w:sz="0" w:space="0" w:color="auto"/>
      </w:divBdr>
    </w:div>
    <w:div w:id="754785785">
      <w:bodyDiv w:val="1"/>
      <w:marLeft w:val="0"/>
      <w:marRight w:val="0"/>
      <w:marTop w:val="0"/>
      <w:marBottom w:val="0"/>
      <w:divBdr>
        <w:top w:val="none" w:sz="0" w:space="0" w:color="auto"/>
        <w:left w:val="none" w:sz="0" w:space="0" w:color="auto"/>
        <w:bottom w:val="none" w:sz="0" w:space="0" w:color="auto"/>
        <w:right w:val="none" w:sz="0" w:space="0" w:color="auto"/>
      </w:divBdr>
    </w:div>
    <w:div w:id="786388011">
      <w:bodyDiv w:val="1"/>
      <w:marLeft w:val="0"/>
      <w:marRight w:val="0"/>
      <w:marTop w:val="0"/>
      <w:marBottom w:val="0"/>
      <w:divBdr>
        <w:top w:val="none" w:sz="0" w:space="0" w:color="auto"/>
        <w:left w:val="none" w:sz="0" w:space="0" w:color="auto"/>
        <w:bottom w:val="none" w:sz="0" w:space="0" w:color="auto"/>
        <w:right w:val="none" w:sz="0" w:space="0" w:color="auto"/>
      </w:divBdr>
    </w:div>
    <w:div w:id="804391578">
      <w:bodyDiv w:val="1"/>
      <w:marLeft w:val="0"/>
      <w:marRight w:val="0"/>
      <w:marTop w:val="0"/>
      <w:marBottom w:val="0"/>
      <w:divBdr>
        <w:top w:val="none" w:sz="0" w:space="0" w:color="auto"/>
        <w:left w:val="none" w:sz="0" w:space="0" w:color="auto"/>
        <w:bottom w:val="none" w:sz="0" w:space="0" w:color="auto"/>
        <w:right w:val="none" w:sz="0" w:space="0" w:color="auto"/>
      </w:divBdr>
    </w:div>
    <w:div w:id="813793184">
      <w:bodyDiv w:val="1"/>
      <w:marLeft w:val="0"/>
      <w:marRight w:val="0"/>
      <w:marTop w:val="0"/>
      <w:marBottom w:val="0"/>
      <w:divBdr>
        <w:top w:val="none" w:sz="0" w:space="0" w:color="auto"/>
        <w:left w:val="none" w:sz="0" w:space="0" w:color="auto"/>
        <w:bottom w:val="none" w:sz="0" w:space="0" w:color="auto"/>
        <w:right w:val="none" w:sz="0" w:space="0" w:color="auto"/>
      </w:divBdr>
    </w:div>
    <w:div w:id="821770273">
      <w:bodyDiv w:val="1"/>
      <w:marLeft w:val="0"/>
      <w:marRight w:val="0"/>
      <w:marTop w:val="0"/>
      <w:marBottom w:val="0"/>
      <w:divBdr>
        <w:top w:val="none" w:sz="0" w:space="0" w:color="auto"/>
        <w:left w:val="none" w:sz="0" w:space="0" w:color="auto"/>
        <w:bottom w:val="none" w:sz="0" w:space="0" w:color="auto"/>
        <w:right w:val="none" w:sz="0" w:space="0" w:color="auto"/>
      </w:divBdr>
    </w:div>
    <w:div w:id="826629412">
      <w:bodyDiv w:val="1"/>
      <w:marLeft w:val="0"/>
      <w:marRight w:val="0"/>
      <w:marTop w:val="0"/>
      <w:marBottom w:val="0"/>
      <w:divBdr>
        <w:top w:val="none" w:sz="0" w:space="0" w:color="auto"/>
        <w:left w:val="none" w:sz="0" w:space="0" w:color="auto"/>
        <w:bottom w:val="none" w:sz="0" w:space="0" w:color="auto"/>
        <w:right w:val="none" w:sz="0" w:space="0" w:color="auto"/>
      </w:divBdr>
    </w:div>
    <w:div w:id="826894232">
      <w:bodyDiv w:val="1"/>
      <w:marLeft w:val="0"/>
      <w:marRight w:val="0"/>
      <w:marTop w:val="0"/>
      <w:marBottom w:val="0"/>
      <w:divBdr>
        <w:top w:val="none" w:sz="0" w:space="0" w:color="auto"/>
        <w:left w:val="none" w:sz="0" w:space="0" w:color="auto"/>
        <w:bottom w:val="none" w:sz="0" w:space="0" w:color="auto"/>
        <w:right w:val="none" w:sz="0" w:space="0" w:color="auto"/>
      </w:divBdr>
    </w:div>
    <w:div w:id="830678574">
      <w:bodyDiv w:val="1"/>
      <w:marLeft w:val="0"/>
      <w:marRight w:val="0"/>
      <w:marTop w:val="0"/>
      <w:marBottom w:val="0"/>
      <w:divBdr>
        <w:top w:val="none" w:sz="0" w:space="0" w:color="auto"/>
        <w:left w:val="none" w:sz="0" w:space="0" w:color="auto"/>
        <w:bottom w:val="none" w:sz="0" w:space="0" w:color="auto"/>
        <w:right w:val="none" w:sz="0" w:space="0" w:color="auto"/>
      </w:divBdr>
    </w:div>
    <w:div w:id="833951895">
      <w:bodyDiv w:val="1"/>
      <w:marLeft w:val="0"/>
      <w:marRight w:val="0"/>
      <w:marTop w:val="0"/>
      <w:marBottom w:val="0"/>
      <w:divBdr>
        <w:top w:val="none" w:sz="0" w:space="0" w:color="auto"/>
        <w:left w:val="none" w:sz="0" w:space="0" w:color="auto"/>
        <w:bottom w:val="none" w:sz="0" w:space="0" w:color="auto"/>
        <w:right w:val="none" w:sz="0" w:space="0" w:color="auto"/>
      </w:divBdr>
    </w:div>
    <w:div w:id="840508668">
      <w:bodyDiv w:val="1"/>
      <w:marLeft w:val="0"/>
      <w:marRight w:val="0"/>
      <w:marTop w:val="0"/>
      <w:marBottom w:val="0"/>
      <w:divBdr>
        <w:top w:val="none" w:sz="0" w:space="0" w:color="auto"/>
        <w:left w:val="none" w:sz="0" w:space="0" w:color="auto"/>
        <w:bottom w:val="none" w:sz="0" w:space="0" w:color="auto"/>
        <w:right w:val="none" w:sz="0" w:space="0" w:color="auto"/>
      </w:divBdr>
    </w:div>
    <w:div w:id="878277306">
      <w:bodyDiv w:val="1"/>
      <w:marLeft w:val="0"/>
      <w:marRight w:val="0"/>
      <w:marTop w:val="0"/>
      <w:marBottom w:val="0"/>
      <w:divBdr>
        <w:top w:val="none" w:sz="0" w:space="0" w:color="auto"/>
        <w:left w:val="none" w:sz="0" w:space="0" w:color="auto"/>
        <w:bottom w:val="none" w:sz="0" w:space="0" w:color="auto"/>
        <w:right w:val="none" w:sz="0" w:space="0" w:color="auto"/>
      </w:divBdr>
    </w:div>
    <w:div w:id="925385112">
      <w:bodyDiv w:val="1"/>
      <w:marLeft w:val="0"/>
      <w:marRight w:val="0"/>
      <w:marTop w:val="0"/>
      <w:marBottom w:val="0"/>
      <w:divBdr>
        <w:top w:val="none" w:sz="0" w:space="0" w:color="auto"/>
        <w:left w:val="none" w:sz="0" w:space="0" w:color="auto"/>
        <w:bottom w:val="none" w:sz="0" w:space="0" w:color="auto"/>
        <w:right w:val="none" w:sz="0" w:space="0" w:color="auto"/>
      </w:divBdr>
    </w:div>
    <w:div w:id="930697269">
      <w:bodyDiv w:val="1"/>
      <w:marLeft w:val="0"/>
      <w:marRight w:val="0"/>
      <w:marTop w:val="0"/>
      <w:marBottom w:val="0"/>
      <w:divBdr>
        <w:top w:val="none" w:sz="0" w:space="0" w:color="auto"/>
        <w:left w:val="none" w:sz="0" w:space="0" w:color="auto"/>
        <w:bottom w:val="none" w:sz="0" w:space="0" w:color="auto"/>
        <w:right w:val="none" w:sz="0" w:space="0" w:color="auto"/>
      </w:divBdr>
      <w:divsChild>
        <w:div w:id="646209115">
          <w:marLeft w:val="0"/>
          <w:marRight w:val="0"/>
          <w:marTop w:val="0"/>
          <w:marBottom w:val="0"/>
          <w:divBdr>
            <w:top w:val="none" w:sz="0" w:space="0" w:color="auto"/>
            <w:left w:val="none" w:sz="0" w:space="0" w:color="auto"/>
            <w:bottom w:val="none" w:sz="0" w:space="0" w:color="auto"/>
            <w:right w:val="none" w:sz="0" w:space="0" w:color="auto"/>
          </w:divBdr>
        </w:div>
      </w:divsChild>
    </w:div>
    <w:div w:id="933365246">
      <w:bodyDiv w:val="1"/>
      <w:marLeft w:val="0"/>
      <w:marRight w:val="0"/>
      <w:marTop w:val="0"/>
      <w:marBottom w:val="0"/>
      <w:divBdr>
        <w:top w:val="none" w:sz="0" w:space="0" w:color="auto"/>
        <w:left w:val="none" w:sz="0" w:space="0" w:color="auto"/>
        <w:bottom w:val="none" w:sz="0" w:space="0" w:color="auto"/>
        <w:right w:val="none" w:sz="0" w:space="0" w:color="auto"/>
      </w:divBdr>
    </w:div>
    <w:div w:id="938174970">
      <w:bodyDiv w:val="1"/>
      <w:marLeft w:val="0"/>
      <w:marRight w:val="0"/>
      <w:marTop w:val="0"/>
      <w:marBottom w:val="0"/>
      <w:divBdr>
        <w:top w:val="none" w:sz="0" w:space="0" w:color="auto"/>
        <w:left w:val="none" w:sz="0" w:space="0" w:color="auto"/>
        <w:bottom w:val="none" w:sz="0" w:space="0" w:color="auto"/>
        <w:right w:val="none" w:sz="0" w:space="0" w:color="auto"/>
      </w:divBdr>
    </w:div>
    <w:div w:id="949356674">
      <w:bodyDiv w:val="1"/>
      <w:marLeft w:val="0"/>
      <w:marRight w:val="0"/>
      <w:marTop w:val="0"/>
      <w:marBottom w:val="0"/>
      <w:divBdr>
        <w:top w:val="none" w:sz="0" w:space="0" w:color="auto"/>
        <w:left w:val="none" w:sz="0" w:space="0" w:color="auto"/>
        <w:bottom w:val="none" w:sz="0" w:space="0" w:color="auto"/>
        <w:right w:val="none" w:sz="0" w:space="0" w:color="auto"/>
      </w:divBdr>
    </w:div>
    <w:div w:id="974875617">
      <w:bodyDiv w:val="1"/>
      <w:marLeft w:val="0"/>
      <w:marRight w:val="0"/>
      <w:marTop w:val="0"/>
      <w:marBottom w:val="0"/>
      <w:divBdr>
        <w:top w:val="none" w:sz="0" w:space="0" w:color="auto"/>
        <w:left w:val="none" w:sz="0" w:space="0" w:color="auto"/>
        <w:bottom w:val="none" w:sz="0" w:space="0" w:color="auto"/>
        <w:right w:val="none" w:sz="0" w:space="0" w:color="auto"/>
      </w:divBdr>
    </w:div>
    <w:div w:id="985234958">
      <w:bodyDiv w:val="1"/>
      <w:marLeft w:val="0"/>
      <w:marRight w:val="0"/>
      <w:marTop w:val="0"/>
      <w:marBottom w:val="0"/>
      <w:divBdr>
        <w:top w:val="none" w:sz="0" w:space="0" w:color="auto"/>
        <w:left w:val="none" w:sz="0" w:space="0" w:color="auto"/>
        <w:bottom w:val="none" w:sz="0" w:space="0" w:color="auto"/>
        <w:right w:val="none" w:sz="0" w:space="0" w:color="auto"/>
      </w:divBdr>
    </w:div>
    <w:div w:id="998843399">
      <w:bodyDiv w:val="1"/>
      <w:marLeft w:val="0"/>
      <w:marRight w:val="0"/>
      <w:marTop w:val="0"/>
      <w:marBottom w:val="0"/>
      <w:divBdr>
        <w:top w:val="none" w:sz="0" w:space="0" w:color="auto"/>
        <w:left w:val="none" w:sz="0" w:space="0" w:color="auto"/>
        <w:bottom w:val="none" w:sz="0" w:space="0" w:color="auto"/>
        <w:right w:val="none" w:sz="0" w:space="0" w:color="auto"/>
      </w:divBdr>
    </w:div>
    <w:div w:id="999583520">
      <w:bodyDiv w:val="1"/>
      <w:marLeft w:val="0"/>
      <w:marRight w:val="0"/>
      <w:marTop w:val="0"/>
      <w:marBottom w:val="0"/>
      <w:divBdr>
        <w:top w:val="none" w:sz="0" w:space="0" w:color="auto"/>
        <w:left w:val="none" w:sz="0" w:space="0" w:color="auto"/>
        <w:bottom w:val="none" w:sz="0" w:space="0" w:color="auto"/>
        <w:right w:val="none" w:sz="0" w:space="0" w:color="auto"/>
      </w:divBdr>
    </w:div>
    <w:div w:id="1006058123">
      <w:bodyDiv w:val="1"/>
      <w:marLeft w:val="0"/>
      <w:marRight w:val="0"/>
      <w:marTop w:val="0"/>
      <w:marBottom w:val="0"/>
      <w:divBdr>
        <w:top w:val="none" w:sz="0" w:space="0" w:color="auto"/>
        <w:left w:val="none" w:sz="0" w:space="0" w:color="auto"/>
        <w:bottom w:val="none" w:sz="0" w:space="0" w:color="auto"/>
        <w:right w:val="none" w:sz="0" w:space="0" w:color="auto"/>
      </w:divBdr>
    </w:div>
    <w:div w:id="1024675073">
      <w:bodyDiv w:val="1"/>
      <w:marLeft w:val="0"/>
      <w:marRight w:val="0"/>
      <w:marTop w:val="0"/>
      <w:marBottom w:val="0"/>
      <w:divBdr>
        <w:top w:val="none" w:sz="0" w:space="0" w:color="auto"/>
        <w:left w:val="none" w:sz="0" w:space="0" w:color="auto"/>
        <w:bottom w:val="none" w:sz="0" w:space="0" w:color="auto"/>
        <w:right w:val="none" w:sz="0" w:space="0" w:color="auto"/>
      </w:divBdr>
    </w:div>
    <w:div w:id="1044909824">
      <w:bodyDiv w:val="1"/>
      <w:marLeft w:val="0"/>
      <w:marRight w:val="0"/>
      <w:marTop w:val="0"/>
      <w:marBottom w:val="0"/>
      <w:divBdr>
        <w:top w:val="none" w:sz="0" w:space="0" w:color="auto"/>
        <w:left w:val="none" w:sz="0" w:space="0" w:color="auto"/>
        <w:bottom w:val="none" w:sz="0" w:space="0" w:color="auto"/>
        <w:right w:val="none" w:sz="0" w:space="0" w:color="auto"/>
      </w:divBdr>
    </w:div>
    <w:div w:id="1052581658">
      <w:bodyDiv w:val="1"/>
      <w:marLeft w:val="0"/>
      <w:marRight w:val="0"/>
      <w:marTop w:val="0"/>
      <w:marBottom w:val="0"/>
      <w:divBdr>
        <w:top w:val="none" w:sz="0" w:space="0" w:color="auto"/>
        <w:left w:val="none" w:sz="0" w:space="0" w:color="auto"/>
        <w:bottom w:val="none" w:sz="0" w:space="0" w:color="auto"/>
        <w:right w:val="none" w:sz="0" w:space="0" w:color="auto"/>
      </w:divBdr>
    </w:div>
    <w:div w:id="1065833919">
      <w:bodyDiv w:val="1"/>
      <w:marLeft w:val="0"/>
      <w:marRight w:val="0"/>
      <w:marTop w:val="0"/>
      <w:marBottom w:val="0"/>
      <w:divBdr>
        <w:top w:val="none" w:sz="0" w:space="0" w:color="auto"/>
        <w:left w:val="none" w:sz="0" w:space="0" w:color="auto"/>
        <w:bottom w:val="none" w:sz="0" w:space="0" w:color="auto"/>
        <w:right w:val="none" w:sz="0" w:space="0" w:color="auto"/>
      </w:divBdr>
      <w:divsChild>
        <w:div w:id="353074714">
          <w:marLeft w:val="0"/>
          <w:marRight w:val="0"/>
          <w:marTop w:val="0"/>
          <w:marBottom w:val="0"/>
          <w:divBdr>
            <w:top w:val="none" w:sz="0" w:space="0" w:color="auto"/>
            <w:left w:val="none" w:sz="0" w:space="0" w:color="auto"/>
            <w:bottom w:val="none" w:sz="0" w:space="0" w:color="auto"/>
            <w:right w:val="none" w:sz="0" w:space="0" w:color="auto"/>
          </w:divBdr>
        </w:div>
      </w:divsChild>
    </w:div>
    <w:div w:id="1074350349">
      <w:bodyDiv w:val="1"/>
      <w:marLeft w:val="0"/>
      <w:marRight w:val="0"/>
      <w:marTop w:val="0"/>
      <w:marBottom w:val="0"/>
      <w:divBdr>
        <w:top w:val="none" w:sz="0" w:space="0" w:color="auto"/>
        <w:left w:val="none" w:sz="0" w:space="0" w:color="auto"/>
        <w:bottom w:val="none" w:sz="0" w:space="0" w:color="auto"/>
        <w:right w:val="none" w:sz="0" w:space="0" w:color="auto"/>
      </w:divBdr>
    </w:div>
    <w:div w:id="1094740350">
      <w:bodyDiv w:val="1"/>
      <w:marLeft w:val="0"/>
      <w:marRight w:val="0"/>
      <w:marTop w:val="0"/>
      <w:marBottom w:val="0"/>
      <w:divBdr>
        <w:top w:val="none" w:sz="0" w:space="0" w:color="auto"/>
        <w:left w:val="none" w:sz="0" w:space="0" w:color="auto"/>
        <w:bottom w:val="none" w:sz="0" w:space="0" w:color="auto"/>
        <w:right w:val="none" w:sz="0" w:space="0" w:color="auto"/>
      </w:divBdr>
    </w:div>
    <w:div w:id="1116603278">
      <w:bodyDiv w:val="1"/>
      <w:marLeft w:val="0"/>
      <w:marRight w:val="0"/>
      <w:marTop w:val="0"/>
      <w:marBottom w:val="0"/>
      <w:divBdr>
        <w:top w:val="none" w:sz="0" w:space="0" w:color="auto"/>
        <w:left w:val="none" w:sz="0" w:space="0" w:color="auto"/>
        <w:bottom w:val="none" w:sz="0" w:space="0" w:color="auto"/>
        <w:right w:val="none" w:sz="0" w:space="0" w:color="auto"/>
      </w:divBdr>
    </w:div>
    <w:div w:id="1129788306">
      <w:bodyDiv w:val="1"/>
      <w:marLeft w:val="0"/>
      <w:marRight w:val="0"/>
      <w:marTop w:val="0"/>
      <w:marBottom w:val="0"/>
      <w:divBdr>
        <w:top w:val="none" w:sz="0" w:space="0" w:color="auto"/>
        <w:left w:val="none" w:sz="0" w:space="0" w:color="auto"/>
        <w:bottom w:val="none" w:sz="0" w:space="0" w:color="auto"/>
        <w:right w:val="none" w:sz="0" w:space="0" w:color="auto"/>
      </w:divBdr>
    </w:div>
    <w:div w:id="1141732300">
      <w:bodyDiv w:val="1"/>
      <w:marLeft w:val="0"/>
      <w:marRight w:val="0"/>
      <w:marTop w:val="0"/>
      <w:marBottom w:val="0"/>
      <w:divBdr>
        <w:top w:val="none" w:sz="0" w:space="0" w:color="auto"/>
        <w:left w:val="none" w:sz="0" w:space="0" w:color="auto"/>
        <w:bottom w:val="none" w:sz="0" w:space="0" w:color="auto"/>
        <w:right w:val="none" w:sz="0" w:space="0" w:color="auto"/>
      </w:divBdr>
    </w:div>
    <w:div w:id="1148664998">
      <w:bodyDiv w:val="1"/>
      <w:marLeft w:val="0"/>
      <w:marRight w:val="0"/>
      <w:marTop w:val="0"/>
      <w:marBottom w:val="0"/>
      <w:divBdr>
        <w:top w:val="none" w:sz="0" w:space="0" w:color="auto"/>
        <w:left w:val="none" w:sz="0" w:space="0" w:color="auto"/>
        <w:bottom w:val="none" w:sz="0" w:space="0" w:color="auto"/>
        <w:right w:val="none" w:sz="0" w:space="0" w:color="auto"/>
      </w:divBdr>
    </w:div>
    <w:div w:id="1173952517">
      <w:bodyDiv w:val="1"/>
      <w:marLeft w:val="0"/>
      <w:marRight w:val="0"/>
      <w:marTop w:val="0"/>
      <w:marBottom w:val="0"/>
      <w:divBdr>
        <w:top w:val="none" w:sz="0" w:space="0" w:color="auto"/>
        <w:left w:val="none" w:sz="0" w:space="0" w:color="auto"/>
        <w:bottom w:val="none" w:sz="0" w:space="0" w:color="auto"/>
        <w:right w:val="none" w:sz="0" w:space="0" w:color="auto"/>
      </w:divBdr>
    </w:div>
    <w:div w:id="1191576031">
      <w:bodyDiv w:val="1"/>
      <w:marLeft w:val="0"/>
      <w:marRight w:val="0"/>
      <w:marTop w:val="0"/>
      <w:marBottom w:val="0"/>
      <w:divBdr>
        <w:top w:val="none" w:sz="0" w:space="0" w:color="auto"/>
        <w:left w:val="none" w:sz="0" w:space="0" w:color="auto"/>
        <w:bottom w:val="none" w:sz="0" w:space="0" w:color="auto"/>
        <w:right w:val="none" w:sz="0" w:space="0" w:color="auto"/>
      </w:divBdr>
    </w:div>
    <w:div w:id="1209755388">
      <w:bodyDiv w:val="1"/>
      <w:marLeft w:val="0"/>
      <w:marRight w:val="0"/>
      <w:marTop w:val="0"/>
      <w:marBottom w:val="0"/>
      <w:divBdr>
        <w:top w:val="none" w:sz="0" w:space="0" w:color="auto"/>
        <w:left w:val="none" w:sz="0" w:space="0" w:color="auto"/>
        <w:bottom w:val="none" w:sz="0" w:space="0" w:color="auto"/>
        <w:right w:val="none" w:sz="0" w:space="0" w:color="auto"/>
      </w:divBdr>
    </w:div>
    <w:div w:id="1211726137">
      <w:bodyDiv w:val="1"/>
      <w:marLeft w:val="0"/>
      <w:marRight w:val="0"/>
      <w:marTop w:val="0"/>
      <w:marBottom w:val="0"/>
      <w:divBdr>
        <w:top w:val="none" w:sz="0" w:space="0" w:color="auto"/>
        <w:left w:val="none" w:sz="0" w:space="0" w:color="auto"/>
        <w:bottom w:val="none" w:sz="0" w:space="0" w:color="auto"/>
        <w:right w:val="none" w:sz="0" w:space="0" w:color="auto"/>
      </w:divBdr>
    </w:div>
    <w:div w:id="1227641962">
      <w:bodyDiv w:val="1"/>
      <w:marLeft w:val="0"/>
      <w:marRight w:val="0"/>
      <w:marTop w:val="0"/>
      <w:marBottom w:val="0"/>
      <w:divBdr>
        <w:top w:val="none" w:sz="0" w:space="0" w:color="auto"/>
        <w:left w:val="none" w:sz="0" w:space="0" w:color="auto"/>
        <w:bottom w:val="none" w:sz="0" w:space="0" w:color="auto"/>
        <w:right w:val="none" w:sz="0" w:space="0" w:color="auto"/>
      </w:divBdr>
    </w:div>
    <w:div w:id="1230074886">
      <w:bodyDiv w:val="1"/>
      <w:marLeft w:val="0"/>
      <w:marRight w:val="0"/>
      <w:marTop w:val="0"/>
      <w:marBottom w:val="0"/>
      <w:divBdr>
        <w:top w:val="none" w:sz="0" w:space="0" w:color="auto"/>
        <w:left w:val="none" w:sz="0" w:space="0" w:color="auto"/>
        <w:bottom w:val="none" w:sz="0" w:space="0" w:color="auto"/>
        <w:right w:val="none" w:sz="0" w:space="0" w:color="auto"/>
      </w:divBdr>
    </w:div>
    <w:div w:id="1235774322">
      <w:bodyDiv w:val="1"/>
      <w:marLeft w:val="0"/>
      <w:marRight w:val="0"/>
      <w:marTop w:val="0"/>
      <w:marBottom w:val="0"/>
      <w:divBdr>
        <w:top w:val="none" w:sz="0" w:space="0" w:color="auto"/>
        <w:left w:val="none" w:sz="0" w:space="0" w:color="auto"/>
        <w:bottom w:val="none" w:sz="0" w:space="0" w:color="auto"/>
        <w:right w:val="none" w:sz="0" w:space="0" w:color="auto"/>
      </w:divBdr>
    </w:div>
    <w:div w:id="1254243274">
      <w:bodyDiv w:val="1"/>
      <w:marLeft w:val="0"/>
      <w:marRight w:val="0"/>
      <w:marTop w:val="0"/>
      <w:marBottom w:val="0"/>
      <w:divBdr>
        <w:top w:val="none" w:sz="0" w:space="0" w:color="auto"/>
        <w:left w:val="none" w:sz="0" w:space="0" w:color="auto"/>
        <w:bottom w:val="none" w:sz="0" w:space="0" w:color="auto"/>
        <w:right w:val="none" w:sz="0" w:space="0" w:color="auto"/>
      </w:divBdr>
    </w:div>
    <w:div w:id="1260529001">
      <w:bodyDiv w:val="1"/>
      <w:marLeft w:val="0"/>
      <w:marRight w:val="0"/>
      <w:marTop w:val="0"/>
      <w:marBottom w:val="0"/>
      <w:divBdr>
        <w:top w:val="none" w:sz="0" w:space="0" w:color="auto"/>
        <w:left w:val="none" w:sz="0" w:space="0" w:color="auto"/>
        <w:bottom w:val="none" w:sz="0" w:space="0" w:color="auto"/>
        <w:right w:val="none" w:sz="0" w:space="0" w:color="auto"/>
      </w:divBdr>
    </w:div>
    <w:div w:id="1268849621">
      <w:bodyDiv w:val="1"/>
      <w:marLeft w:val="0"/>
      <w:marRight w:val="0"/>
      <w:marTop w:val="0"/>
      <w:marBottom w:val="0"/>
      <w:divBdr>
        <w:top w:val="none" w:sz="0" w:space="0" w:color="auto"/>
        <w:left w:val="none" w:sz="0" w:space="0" w:color="auto"/>
        <w:bottom w:val="none" w:sz="0" w:space="0" w:color="auto"/>
        <w:right w:val="none" w:sz="0" w:space="0" w:color="auto"/>
      </w:divBdr>
    </w:div>
    <w:div w:id="1269776432">
      <w:bodyDiv w:val="1"/>
      <w:marLeft w:val="0"/>
      <w:marRight w:val="0"/>
      <w:marTop w:val="0"/>
      <w:marBottom w:val="0"/>
      <w:divBdr>
        <w:top w:val="none" w:sz="0" w:space="0" w:color="auto"/>
        <w:left w:val="none" w:sz="0" w:space="0" w:color="auto"/>
        <w:bottom w:val="none" w:sz="0" w:space="0" w:color="auto"/>
        <w:right w:val="none" w:sz="0" w:space="0" w:color="auto"/>
      </w:divBdr>
    </w:div>
    <w:div w:id="1273199442">
      <w:bodyDiv w:val="1"/>
      <w:marLeft w:val="0"/>
      <w:marRight w:val="0"/>
      <w:marTop w:val="0"/>
      <w:marBottom w:val="0"/>
      <w:divBdr>
        <w:top w:val="none" w:sz="0" w:space="0" w:color="auto"/>
        <w:left w:val="none" w:sz="0" w:space="0" w:color="auto"/>
        <w:bottom w:val="none" w:sz="0" w:space="0" w:color="auto"/>
        <w:right w:val="none" w:sz="0" w:space="0" w:color="auto"/>
      </w:divBdr>
    </w:div>
    <w:div w:id="1280409282">
      <w:bodyDiv w:val="1"/>
      <w:marLeft w:val="0"/>
      <w:marRight w:val="0"/>
      <w:marTop w:val="0"/>
      <w:marBottom w:val="0"/>
      <w:divBdr>
        <w:top w:val="none" w:sz="0" w:space="0" w:color="auto"/>
        <w:left w:val="none" w:sz="0" w:space="0" w:color="auto"/>
        <w:bottom w:val="none" w:sz="0" w:space="0" w:color="auto"/>
        <w:right w:val="none" w:sz="0" w:space="0" w:color="auto"/>
      </w:divBdr>
    </w:div>
    <w:div w:id="1280990564">
      <w:bodyDiv w:val="1"/>
      <w:marLeft w:val="0"/>
      <w:marRight w:val="0"/>
      <w:marTop w:val="0"/>
      <w:marBottom w:val="0"/>
      <w:divBdr>
        <w:top w:val="none" w:sz="0" w:space="0" w:color="auto"/>
        <w:left w:val="none" w:sz="0" w:space="0" w:color="auto"/>
        <w:bottom w:val="none" w:sz="0" w:space="0" w:color="auto"/>
        <w:right w:val="none" w:sz="0" w:space="0" w:color="auto"/>
      </w:divBdr>
    </w:div>
    <w:div w:id="1321352826">
      <w:bodyDiv w:val="1"/>
      <w:marLeft w:val="0"/>
      <w:marRight w:val="0"/>
      <w:marTop w:val="0"/>
      <w:marBottom w:val="0"/>
      <w:divBdr>
        <w:top w:val="none" w:sz="0" w:space="0" w:color="auto"/>
        <w:left w:val="none" w:sz="0" w:space="0" w:color="auto"/>
        <w:bottom w:val="none" w:sz="0" w:space="0" w:color="auto"/>
        <w:right w:val="none" w:sz="0" w:space="0" w:color="auto"/>
      </w:divBdr>
    </w:div>
    <w:div w:id="1385519657">
      <w:bodyDiv w:val="1"/>
      <w:marLeft w:val="0"/>
      <w:marRight w:val="0"/>
      <w:marTop w:val="0"/>
      <w:marBottom w:val="0"/>
      <w:divBdr>
        <w:top w:val="none" w:sz="0" w:space="0" w:color="auto"/>
        <w:left w:val="none" w:sz="0" w:space="0" w:color="auto"/>
        <w:bottom w:val="none" w:sz="0" w:space="0" w:color="auto"/>
        <w:right w:val="none" w:sz="0" w:space="0" w:color="auto"/>
      </w:divBdr>
    </w:div>
    <w:div w:id="1397507581">
      <w:bodyDiv w:val="1"/>
      <w:marLeft w:val="0"/>
      <w:marRight w:val="0"/>
      <w:marTop w:val="0"/>
      <w:marBottom w:val="0"/>
      <w:divBdr>
        <w:top w:val="none" w:sz="0" w:space="0" w:color="auto"/>
        <w:left w:val="none" w:sz="0" w:space="0" w:color="auto"/>
        <w:bottom w:val="none" w:sz="0" w:space="0" w:color="auto"/>
        <w:right w:val="none" w:sz="0" w:space="0" w:color="auto"/>
      </w:divBdr>
    </w:div>
    <w:div w:id="1400900848">
      <w:bodyDiv w:val="1"/>
      <w:marLeft w:val="0"/>
      <w:marRight w:val="0"/>
      <w:marTop w:val="0"/>
      <w:marBottom w:val="0"/>
      <w:divBdr>
        <w:top w:val="none" w:sz="0" w:space="0" w:color="auto"/>
        <w:left w:val="none" w:sz="0" w:space="0" w:color="auto"/>
        <w:bottom w:val="none" w:sz="0" w:space="0" w:color="auto"/>
        <w:right w:val="none" w:sz="0" w:space="0" w:color="auto"/>
      </w:divBdr>
    </w:div>
    <w:div w:id="1422096452">
      <w:bodyDiv w:val="1"/>
      <w:marLeft w:val="0"/>
      <w:marRight w:val="0"/>
      <w:marTop w:val="0"/>
      <w:marBottom w:val="0"/>
      <w:divBdr>
        <w:top w:val="none" w:sz="0" w:space="0" w:color="auto"/>
        <w:left w:val="none" w:sz="0" w:space="0" w:color="auto"/>
        <w:bottom w:val="none" w:sz="0" w:space="0" w:color="auto"/>
        <w:right w:val="none" w:sz="0" w:space="0" w:color="auto"/>
      </w:divBdr>
    </w:div>
    <w:div w:id="1423523408">
      <w:bodyDiv w:val="1"/>
      <w:marLeft w:val="0"/>
      <w:marRight w:val="0"/>
      <w:marTop w:val="0"/>
      <w:marBottom w:val="0"/>
      <w:divBdr>
        <w:top w:val="none" w:sz="0" w:space="0" w:color="auto"/>
        <w:left w:val="none" w:sz="0" w:space="0" w:color="auto"/>
        <w:bottom w:val="none" w:sz="0" w:space="0" w:color="auto"/>
        <w:right w:val="none" w:sz="0" w:space="0" w:color="auto"/>
      </w:divBdr>
    </w:div>
    <w:div w:id="1441685067">
      <w:bodyDiv w:val="1"/>
      <w:marLeft w:val="0"/>
      <w:marRight w:val="0"/>
      <w:marTop w:val="0"/>
      <w:marBottom w:val="0"/>
      <w:divBdr>
        <w:top w:val="none" w:sz="0" w:space="0" w:color="auto"/>
        <w:left w:val="none" w:sz="0" w:space="0" w:color="auto"/>
        <w:bottom w:val="none" w:sz="0" w:space="0" w:color="auto"/>
        <w:right w:val="none" w:sz="0" w:space="0" w:color="auto"/>
      </w:divBdr>
    </w:div>
    <w:div w:id="1480803157">
      <w:bodyDiv w:val="1"/>
      <w:marLeft w:val="0"/>
      <w:marRight w:val="0"/>
      <w:marTop w:val="0"/>
      <w:marBottom w:val="0"/>
      <w:divBdr>
        <w:top w:val="none" w:sz="0" w:space="0" w:color="auto"/>
        <w:left w:val="none" w:sz="0" w:space="0" w:color="auto"/>
        <w:bottom w:val="none" w:sz="0" w:space="0" w:color="auto"/>
        <w:right w:val="none" w:sz="0" w:space="0" w:color="auto"/>
      </w:divBdr>
    </w:div>
    <w:div w:id="1520392964">
      <w:bodyDiv w:val="1"/>
      <w:marLeft w:val="0"/>
      <w:marRight w:val="0"/>
      <w:marTop w:val="0"/>
      <w:marBottom w:val="0"/>
      <w:divBdr>
        <w:top w:val="none" w:sz="0" w:space="0" w:color="auto"/>
        <w:left w:val="none" w:sz="0" w:space="0" w:color="auto"/>
        <w:bottom w:val="none" w:sz="0" w:space="0" w:color="auto"/>
        <w:right w:val="none" w:sz="0" w:space="0" w:color="auto"/>
      </w:divBdr>
    </w:div>
    <w:div w:id="1523546531">
      <w:bodyDiv w:val="1"/>
      <w:marLeft w:val="0"/>
      <w:marRight w:val="0"/>
      <w:marTop w:val="0"/>
      <w:marBottom w:val="0"/>
      <w:divBdr>
        <w:top w:val="none" w:sz="0" w:space="0" w:color="auto"/>
        <w:left w:val="none" w:sz="0" w:space="0" w:color="auto"/>
        <w:bottom w:val="none" w:sz="0" w:space="0" w:color="auto"/>
        <w:right w:val="none" w:sz="0" w:space="0" w:color="auto"/>
      </w:divBdr>
    </w:div>
    <w:div w:id="1540968847">
      <w:bodyDiv w:val="1"/>
      <w:marLeft w:val="0"/>
      <w:marRight w:val="0"/>
      <w:marTop w:val="0"/>
      <w:marBottom w:val="0"/>
      <w:divBdr>
        <w:top w:val="none" w:sz="0" w:space="0" w:color="auto"/>
        <w:left w:val="none" w:sz="0" w:space="0" w:color="auto"/>
        <w:bottom w:val="none" w:sz="0" w:space="0" w:color="auto"/>
        <w:right w:val="none" w:sz="0" w:space="0" w:color="auto"/>
      </w:divBdr>
    </w:div>
    <w:div w:id="1549298623">
      <w:bodyDiv w:val="1"/>
      <w:marLeft w:val="0"/>
      <w:marRight w:val="0"/>
      <w:marTop w:val="0"/>
      <w:marBottom w:val="0"/>
      <w:divBdr>
        <w:top w:val="none" w:sz="0" w:space="0" w:color="auto"/>
        <w:left w:val="none" w:sz="0" w:space="0" w:color="auto"/>
        <w:bottom w:val="none" w:sz="0" w:space="0" w:color="auto"/>
        <w:right w:val="none" w:sz="0" w:space="0" w:color="auto"/>
      </w:divBdr>
    </w:div>
    <w:div w:id="1586183896">
      <w:bodyDiv w:val="1"/>
      <w:marLeft w:val="0"/>
      <w:marRight w:val="0"/>
      <w:marTop w:val="0"/>
      <w:marBottom w:val="0"/>
      <w:divBdr>
        <w:top w:val="none" w:sz="0" w:space="0" w:color="auto"/>
        <w:left w:val="none" w:sz="0" w:space="0" w:color="auto"/>
        <w:bottom w:val="none" w:sz="0" w:space="0" w:color="auto"/>
        <w:right w:val="none" w:sz="0" w:space="0" w:color="auto"/>
      </w:divBdr>
    </w:div>
    <w:div w:id="1589846480">
      <w:bodyDiv w:val="1"/>
      <w:marLeft w:val="0"/>
      <w:marRight w:val="0"/>
      <w:marTop w:val="0"/>
      <w:marBottom w:val="0"/>
      <w:divBdr>
        <w:top w:val="none" w:sz="0" w:space="0" w:color="auto"/>
        <w:left w:val="none" w:sz="0" w:space="0" w:color="auto"/>
        <w:bottom w:val="none" w:sz="0" w:space="0" w:color="auto"/>
        <w:right w:val="none" w:sz="0" w:space="0" w:color="auto"/>
      </w:divBdr>
    </w:div>
    <w:div w:id="1600485064">
      <w:bodyDiv w:val="1"/>
      <w:marLeft w:val="0"/>
      <w:marRight w:val="0"/>
      <w:marTop w:val="0"/>
      <w:marBottom w:val="0"/>
      <w:divBdr>
        <w:top w:val="none" w:sz="0" w:space="0" w:color="auto"/>
        <w:left w:val="none" w:sz="0" w:space="0" w:color="auto"/>
        <w:bottom w:val="none" w:sz="0" w:space="0" w:color="auto"/>
        <w:right w:val="none" w:sz="0" w:space="0" w:color="auto"/>
      </w:divBdr>
    </w:div>
    <w:div w:id="1634210317">
      <w:bodyDiv w:val="1"/>
      <w:marLeft w:val="0"/>
      <w:marRight w:val="0"/>
      <w:marTop w:val="0"/>
      <w:marBottom w:val="0"/>
      <w:divBdr>
        <w:top w:val="none" w:sz="0" w:space="0" w:color="auto"/>
        <w:left w:val="none" w:sz="0" w:space="0" w:color="auto"/>
        <w:bottom w:val="none" w:sz="0" w:space="0" w:color="auto"/>
        <w:right w:val="none" w:sz="0" w:space="0" w:color="auto"/>
      </w:divBdr>
    </w:div>
    <w:div w:id="1644432559">
      <w:bodyDiv w:val="1"/>
      <w:marLeft w:val="0"/>
      <w:marRight w:val="0"/>
      <w:marTop w:val="0"/>
      <w:marBottom w:val="0"/>
      <w:divBdr>
        <w:top w:val="none" w:sz="0" w:space="0" w:color="auto"/>
        <w:left w:val="none" w:sz="0" w:space="0" w:color="auto"/>
        <w:bottom w:val="none" w:sz="0" w:space="0" w:color="auto"/>
        <w:right w:val="none" w:sz="0" w:space="0" w:color="auto"/>
      </w:divBdr>
    </w:div>
    <w:div w:id="1658875817">
      <w:bodyDiv w:val="1"/>
      <w:marLeft w:val="0"/>
      <w:marRight w:val="0"/>
      <w:marTop w:val="0"/>
      <w:marBottom w:val="0"/>
      <w:divBdr>
        <w:top w:val="none" w:sz="0" w:space="0" w:color="auto"/>
        <w:left w:val="none" w:sz="0" w:space="0" w:color="auto"/>
        <w:bottom w:val="none" w:sz="0" w:space="0" w:color="auto"/>
        <w:right w:val="none" w:sz="0" w:space="0" w:color="auto"/>
      </w:divBdr>
    </w:div>
    <w:div w:id="1660768432">
      <w:bodyDiv w:val="1"/>
      <w:marLeft w:val="0"/>
      <w:marRight w:val="0"/>
      <w:marTop w:val="0"/>
      <w:marBottom w:val="0"/>
      <w:divBdr>
        <w:top w:val="none" w:sz="0" w:space="0" w:color="auto"/>
        <w:left w:val="none" w:sz="0" w:space="0" w:color="auto"/>
        <w:bottom w:val="none" w:sz="0" w:space="0" w:color="auto"/>
        <w:right w:val="none" w:sz="0" w:space="0" w:color="auto"/>
      </w:divBdr>
    </w:div>
    <w:div w:id="1675065255">
      <w:bodyDiv w:val="1"/>
      <w:marLeft w:val="0"/>
      <w:marRight w:val="0"/>
      <w:marTop w:val="0"/>
      <w:marBottom w:val="0"/>
      <w:divBdr>
        <w:top w:val="none" w:sz="0" w:space="0" w:color="auto"/>
        <w:left w:val="none" w:sz="0" w:space="0" w:color="auto"/>
        <w:bottom w:val="none" w:sz="0" w:space="0" w:color="auto"/>
        <w:right w:val="none" w:sz="0" w:space="0" w:color="auto"/>
      </w:divBdr>
    </w:div>
    <w:div w:id="1684548488">
      <w:bodyDiv w:val="1"/>
      <w:marLeft w:val="0"/>
      <w:marRight w:val="0"/>
      <w:marTop w:val="0"/>
      <w:marBottom w:val="0"/>
      <w:divBdr>
        <w:top w:val="none" w:sz="0" w:space="0" w:color="auto"/>
        <w:left w:val="none" w:sz="0" w:space="0" w:color="auto"/>
        <w:bottom w:val="none" w:sz="0" w:space="0" w:color="auto"/>
        <w:right w:val="none" w:sz="0" w:space="0" w:color="auto"/>
      </w:divBdr>
    </w:div>
    <w:div w:id="1698576708">
      <w:bodyDiv w:val="1"/>
      <w:marLeft w:val="0"/>
      <w:marRight w:val="0"/>
      <w:marTop w:val="0"/>
      <w:marBottom w:val="0"/>
      <w:divBdr>
        <w:top w:val="none" w:sz="0" w:space="0" w:color="auto"/>
        <w:left w:val="none" w:sz="0" w:space="0" w:color="auto"/>
        <w:bottom w:val="none" w:sz="0" w:space="0" w:color="auto"/>
        <w:right w:val="none" w:sz="0" w:space="0" w:color="auto"/>
      </w:divBdr>
    </w:div>
    <w:div w:id="1705328967">
      <w:bodyDiv w:val="1"/>
      <w:marLeft w:val="0"/>
      <w:marRight w:val="0"/>
      <w:marTop w:val="0"/>
      <w:marBottom w:val="0"/>
      <w:divBdr>
        <w:top w:val="none" w:sz="0" w:space="0" w:color="auto"/>
        <w:left w:val="none" w:sz="0" w:space="0" w:color="auto"/>
        <w:bottom w:val="none" w:sz="0" w:space="0" w:color="auto"/>
        <w:right w:val="none" w:sz="0" w:space="0" w:color="auto"/>
      </w:divBdr>
    </w:div>
    <w:div w:id="1710298179">
      <w:bodyDiv w:val="1"/>
      <w:marLeft w:val="0"/>
      <w:marRight w:val="0"/>
      <w:marTop w:val="0"/>
      <w:marBottom w:val="0"/>
      <w:divBdr>
        <w:top w:val="none" w:sz="0" w:space="0" w:color="auto"/>
        <w:left w:val="none" w:sz="0" w:space="0" w:color="auto"/>
        <w:bottom w:val="none" w:sz="0" w:space="0" w:color="auto"/>
        <w:right w:val="none" w:sz="0" w:space="0" w:color="auto"/>
      </w:divBdr>
    </w:div>
    <w:div w:id="1727216920">
      <w:bodyDiv w:val="1"/>
      <w:marLeft w:val="0"/>
      <w:marRight w:val="0"/>
      <w:marTop w:val="0"/>
      <w:marBottom w:val="0"/>
      <w:divBdr>
        <w:top w:val="none" w:sz="0" w:space="0" w:color="auto"/>
        <w:left w:val="none" w:sz="0" w:space="0" w:color="auto"/>
        <w:bottom w:val="none" w:sz="0" w:space="0" w:color="auto"/>
        <w:right w:val="none" w:sz="0" w:space="0" w:color="auto"/>
      </w:divBdr>
    </w:div>
    <w:div w:id="1734114612">
      <w:bodyDiv w:val="1"/>
      <w:marLeft w:val="0"/>
      <w:marRight w:val="0"/>
      <w:marTop w:val="0"/>
      <w:marBottom w:val="0"/>
      <w:divBdr>
        <w:top w:val="none" w:sz="0" w:space="0" w:color="auto"/>
        <w:left w:val="none" w:sz="0" w:space="0" w:color="auto"/>
        <w:bottom w:val="none" w:sz="0" w:space="0" w:color="auto"/>
        <w:right w:val="none" w:sz="0" w:space="0" w:color="auto"/>
      </w:divBdr>
    </w:div>
    <w:div w:id="1745569944">
      <w:bodyDiv w:val="1"/>
      <w:marLeft w:val="0"/>
      <w:marRight w:val="0"/>
      <w:marTop w:val="0"/>
      <w:marBottom w:val="0"/>
      <w:divBdr>
        <w:top w:val="none" w:sz="0" w:space="0" w:color="auto"/>
        <w:left w:val="none" w:sz="0" w:space="0" w:color="auto"/>
        <w:bottom w:val="none" w:sz="0" w:space="0" w:color="auto"/>
        <w:right w:val="none" w:sz="0" w:space="0" w:color="auto"/>
      </w:divBdr>
    </w:div>
    <w:div w:id="1750543162">
      <w:bodyDiv w:val="1"/>
      <w:marLeft w:val="0"/>
      <w:marRight w:val="0"/>
      <w:marTop w:val="0"/>
      <w:marBottom w:val="0"/>
      <w:divBdr>
        <w:top w:val="none" w:sz="0" w:space="0" w:color="auto"/>
        <w:left w:val="none" w:sz="0" w:space="0" w:color="auto"/>
        <w:bottom w:val="none" w:sz="0" w:space="0" w:color="auto"/>
        <w:right w:val="none" w:sz="0" w:space="0" w:color="auto"/>
      </w:divBdr>
    </w:div>
    <w:div w:id="1755316692">
      <w:bodyDiv w:val="1"/>
      <w:marLeft w:val="0"/>
      <w:marRight w:val="0"/>
      <w:marTop w:val="0"/>
      <w:marBottom w:val="0"/>
      <w:divBdr>
        <w:top w:val="none" w:sz="0" w:space="0" w:color="auto"/>
        <w:left w:val="none" w:sz="0" w:space="0" w:color="auto"/>
        <w:bottom w:val="none" w:sz="0" w:space="0" w:color="auto"/>
        <w:right w:val="none" w:sz="0" w:space="0" w:color="auto"/>
      </w:divBdr>
    </w:div>
    <w:div w:id="1758744293">
      <w:bodyDiv w:val="1"/>
      <w:marLeft w:val="0"/>
      <w:marRight w:val="0"/>
      <w:marTop w:val="0"/>
      <w:marBottom w:val="0"/>
      <w:divBdr>
        <w:top w:val="none" w:sz="0" w:space="0" w:color="auto"/>
        <w:left w:val="none" w:sz="0" w:space="0" w:color="auto"/>
        <w:bottom w:val="none" w:sz="0" w:space="0" w:color="auto"/>
        <w:right w:val="none" w:sz="0" w:space="0" w:color="auto"/>
      </w:divBdr>
    </w:div>
    <w:div w:id="1762725892">
      <w:bodyDiv w:val="1"/>
      <w:marLeft w:val="0"/>
      <w:marRight w:val="0"/>
      <w:marTop w:val="0"/>
      <w:marBottom w:val="0"/>
      <w:divBdr>
        <w:top w:val="none" w:sz="0" w:space="0" w:color="auto"/>
        <w:left w:val="none" w:sz="0" w:space="0" w:color="auto"/>
        <w:bottom w:val="none" w:sz="0" w:space="0" w:color="auto"/>
        <w:right w:val="none" w:sz="0" w:space="0" w:color="auto"/>
      </w:divBdr>
    </w:div>
    <w:div w:id="1815220824">
      <w:bodyDiv w:val="1"/>
      <w:marLeft w:val="0"/>
      <w:marRight w:val="0"/>
      <w:marTop w:val="0"/>
      <w:marBottom w:val="0"/>
      <w:divBdr>
        <w:top w:val="none" w:sz="0" w:space="0" w:color="auto"/>
        <w:left w:val="none" w:sz="0" w:space="0" w:color="auto"/>
        <w:bottom w:val="none" w:sz="0" w:space="0" w:color="auto"/>
        <w:right w:val="none" w:sz="0" w:space="0" w:color="auto"/>
      </w:divBdr>
    </w:div>
    <w:div w:id="1835759420">
      <w:bodyDiv w:val="1"/>
      <w:marLeft w:val="0"/>
      <w:marRight w:val="0"/>
      <w:marTop w:val="0"/>
      <w:marBottom w:val="0"/>
      <w:divBdr>
        <w:top w:val="none" w:sz="0" w:space="0" w:color="auto"/>
        <w:left w:val="none" w:sz="0" w:space="0" w:color="auto"/>
        <w:bottom w:val="none" w:sz="0" w:space="0" w:color="auto"/>
        <w:right w:val="none" w:sz="0" w:space="0" w:color="auto"/>
      </w:divBdr>
    </w:div>
    <w:div w:id="1844125660">
      <w:bodyDiv w:val="1"/>
      <w:marLeft w:val="0"/>
      <w:marRight w:val="0"/>
      <w:marTop w:val="0"/>
      <w:marBottom w:val="0"/>
      <w:divBdr>
        <w:top w:val="none" w:sz="0" w:space="0" w:color="auto"/>
        <w:left w:val="none" w:sz="0" w:space="0" w:color="auto"/>
        <w:bottom w:val="none" w:sz="0" w:space="0" w:color="auto"/>
        <w:right w:val="none" w:sz="0" w:space="0" w:color="auto"/>
      </w:divBdr>
    </w:div>
    <w:div w:id="1869833687">
      <w:bodyDiv w:val="1"/>
      <w:marLeft w:val="0"/>
      <w:marRight w:val="0"/>
      <w:marTop w:val="0"/>
      <w:marBottom w:val="0"/>
      <w:divBdr>
        <w:top w:val="none" w:sz="0" w:space="0" w:color="auto"/>
        <w:left w:val="none" w:sz="0" w:space="0" w:color="auto"/>
        <w:bottom w:val="none" w:sz="0" w:space="0" w:color="auto"/>
        <w:right w:val="none" w:sz="0" w:space="0" w:color="auto"/>
      </w:divBdr>
    </w:div>
    <w:div w:id="1900020079">
      <w:bodyDiv w:val="1"/>
      <w:marLeft w:val="0"/>
      <w:marRight w:val="0"/>
      <w:marTop w:val="0"/>
      <w:marBottom w:val="0"/>
      <w:divBdr>
        <w:top w:val="none" w:sz="0" w:space="0" w:color="auto"/>
        <w:left w:val="none" w:sz="0" w:space="0" w:color="auto"/>
        <w:bottom w:val="none" w:sz="0" w:space="0" w:color="auto"/>
        <w:right w:val="none" w:sz="0" w:space="0" w:color="auto"/>
      </w:divBdr>
    </w:div>
    <w:div w:id="1907952130">
      <w:bodyDiv w:val="1"/>
      <w:marLeft w:val="0"/>
      <w:marRight w:val="0"/>
      <w:marTop w:val="0"/>
      <w:marBottom w:val="0"/>
      <w:divBdr>
        <w:top w:val="none" w:sz="0" w:space="0" w:color="auto"/>
        <w:left w:val="none" w:sz="0" w:space="0" w:color="auto"/>
        <w:bottom w:val="none" w:sz="0" w:space="0" w:color="auto"/>
        <w:right w:val="none" w:sz="0" w:space="0" w:color="auto"/>
      </w:divBdr>
    </w:div>
    <w:div w:id="1928414665">
      <w:bodyDiv w:val="1"/>
      <w:marLeft w:val="0"/>
      <w:marRight w:val="0"/>
      <w:marTop w:val="0"/>
      <w:marBottom w:val="0"/>
      <w:divBdr>
        <w:top w:val="none" w:sz="0" w:space="0" w:color="auto"/>
        <w:left w:val="none" w:sz="0" w:space="0" w:color="auto"/>
        <w:bottom w:val="none" w:sz="0" w:space="0" w:color="auto"/>
        <w:right w:val="none" w:sz="0" w:space="0" w:color="auto"/>
      </w:divBdr>
    </w:div>
    <w:div w:id="1929540816">
      <w:bodyDiv w:val="1"/>
      <w:marLeft w:val="0"/>
      <w:marRight w:val="0"/>
      <w:marTop w:val="0"/>
      <w:marBottom w:val="0"/>
      <w:divBdr>
        <w:top w:val="none" w:sz="0" w:space="0" w:color="auto"/>
        <w:left w:val="none" w:sz="0" w:space="0" w:color="auto"/>
        <w:bottom w:val="none" w:sz="0" w:space="0" w:color="auto"/>
        <w:right w:val="none" w:sz="0" w:space="0" w:color="auto"/>
      </w:divBdr>
    </w:div>
    <w:div w:id="1944802116">
      <w:bodyDiv w:val="1"/>
      <w:marLeft w:val="0"/>
      <w:marRight w:val="0"/>
      <w:marTop w:val="0"/>
      <w:marBottom w:val="0"/>
      <w:divBdr>
        <w:top w:val="none" w:sz="0" w:space="0" w:color="auto"/>
        <w:left w:val="none" w:sz="0" w:space="0" w:color="auto"/>
        <w:bottom w:val="none" w:sz="0" w:space="0" w:color="auto"/>
        <w:right w:val="none" w:sz="0" w:space="0" w:color="auto"/>
      </w:divBdr>
    </w:div>
    <w:div w:id="1977251489">
      <w:bodyDiv w:val="1"/>
      <w:marLeft w:val="0"/>
      <w:marRight w:val="0"/>
      <w:marTop w:val="0"/>
      <w:marBottom w:val="0"/>
      <w:divBdr>
        <w:top w:val="none" w:sz="0" w:space="0" w:color="auto"/>
        <w:left w:val="none" w:sz="0" w:space="0" w:color="auto"/>
        <w:bottom w:val="none" w:sz="0" w:space="0" w:color="auto"/>
        <w:right w:val="none" w:sz="0" w:space="0" w:color="auto"/>
      </w:divBdr>
    </w:div>
    <w:div w:id="1980576809">
      <w:bodyDiv w:val="1"/>
      <w:marLeft w:val="0"/>
      <w:marRight w:val="0"/>
      <w:marTop w:val="0"/>
      <w:marBottom w:val="0"/>
      <w:divBdr>
        <w:top w:val="none" w:sz="0" w:space="0" w:color="auto"/>
        <w:left w:val="none" w:sz="0" w:space="0" w:color="auto"/>
        <w:bottom w:val="none" w:sz="0" w:space="0" w:color="auto"/>
        <w:right w:val="none" w:sz="0" w:space="0" w:color="auto"/>
      </w:divBdr>
    </w:div>
    <w:div w:id="1986928680">
      <w:bodyDiv w:val="1"/>
      <w:marLeft w:val="0"/>
      <w:marRight w:val="0"/>
      <w:marTop w:val="0"/>
      <w:marBottom w:val="0"/>
      <w:divBdr>
        <w:top w:val="none" w:sz="0" w:space="0" w:color="auto"/>
        <w:left w:val="none" w:sz="0" w:space="0" w:color="auto"/>
        <w:bottom w:val="none" w:sz="0" w:space="0" w:color="auto"/>
        <w:right w:val="none" w:sz="0" w:space="0" w:color="auto"/>
      </w:divBdr>
    </w:div>
    <w:div w:id="2013070198">
      <w:bodyDiv w:val="1"/>
      <w:marLeft w:val="0"/>
      <w:marRight w:val="0"/>
      <w:marTop w:val="0"/>
      <w:marBottom w:val="0"/>
      <w:divBdr>
        <w:top w:val="none" w:sz="0" w:space="0" w:color="auto"/>
        <w:left w:val="none" w:sz="0" w:space="0" w:color="auto"/>
        <w:bottom w:val="none" w:sz="0" w:space="0" w:color="auto"/>
        <w:right w:val="none" w:sz="0" w:space="0" w:color="auto"/>
      </w:divBdr>
    </w:div>
    <w:div w:id="2023047709">
      <w:bodyDiv w:val="1"/>
      <w:marLeft w:val="0"/>
      <w:marRight w:val="0"/>
      <w:marTop w:val="0"/>
      <w:marBottom w:val="0"/>
      <w:divBdr>
        <w:top w:val="none" w:sz="0" w:space="0" w:color="auto"/>
        <w:left w:val="none" w:sz="0" w:space="0" w:color="auto"/>
        <w:bottom w:val="none" w:sz="0" w:space="0" w:color="auto"/>
        <w:right w:val="none" w:sz="0" w:space="0" w:color="auto"/>
      </w:divBdr>
    </w:div>
    <w:div w:id="2028553313">
      <w:bodyDiv w:val="1"/>
      <w:marLeft w:val="0"/>
      <w:marRight w:val="0"/>
      <w:marTop w:val="0"/>
      <w:marBottom w:val="0"/>
      <w:divBdr>
        <w:top w:val="none" w:sz="0" w:space="0" w:color="auto"/>
        <w:left w:val="none" w:sz="0" w:space="0" w:color="auto"/>
        <w:bottom w:val="none" w:sz="0" w:space="0" w:color="auto"/>
        <w:right w:val="none" w:sz="0" w:space="0" w:color="auto"/>
      </w:divBdr>
      <w:divsChild>
        <w:div w:id="594558677">
          <w:marLeft w:val="0"/>
          <w:marRight w:val="0"/>
          <w:marTop w:val="0"/>
          <w:marBottom w:val="0"/>
          <w:divBdr>
            <w:top w:val="none" w:sz="0" w:space="0" w:color="auto"/>
            <w:left w:val="none" w:sz="0" w:space="0" w:color="auto"/>
            <w:bottom w:val="none" w:sz="0" w:space="0" w:color="auto"/>
            <w:right w:val="none" w:sz="0" w:space="0" w:color="auto"/>
          </w:divBdr>
        </w:div>
      </w:divsChild>
    </w:div>
    <w:div w:id="2036687845">
      <w:bodyDiv w:val="1"/>
      <w:marLeft w:val="0"/>
      <w:marRight w:val="0"/>
      <w:marTop w:val="0"/>
      <w:marBottom w:val="0"/>
      <w:divBdr>
        <w:top w:val="none" w:sz="0" w:space="0" w:color="auto"/>
        <w:left w:val="none" w:sz="0" w:space="0" w:color="auto"/>
        <w:bottom w:val="none" w:sz="0" w:space="0" w:color="auto"/>
        <w:right w:val="none" w:sz="0" w:space="0" w:color="auto"/>
      </w:divBdr>
    </w:div>
    <w:div w:id="2038239138">
      <w:bodyDiv w:val="1"/>
      <w:marLeft w:val="0"/>
      <w:marRight w:val="0"/>
      <w:marTop w:val="0"/>
      <w:marBottom w:val="0"/>
      <w:divBdr>
        <w:top w:val="none" w:sz="0" w:space="0" w:color="auto"/>
        <w:left w:val="none" w:sz="0" w:space="0" w:color="auto"/>
        <w:bottom w:val="none" w:sz="0" w:space="0" w:color="auto"/>
        <w:right w:val="none" w:sz="0" w:space="0" w:color="auto"/>
      </w:divBdr>
    </w:div>
    <w:div w:id="2040347690">
      <w:bodyDiv w:val="1"/>
      <w:marLeft w:val="0"/>
      <w:marRight w:val="0"/>
      <w:marTop w:val="0"/>
      <w:marBottom w:val="0"/>
      <w:divBdr>
        <w:top w:val="none" w:sz="0" w:space="0" w:color="auto"/>
        <w:left w:val="none" w:sz="0" w:space="0" w:color="auto"/>
        <w:bottom w:val="none" w:sz="0" w:space="0" w:color="auto"/>
        <w:right w:val="none" w:sz="0" w:space="0" w:color="auto"/>
      </w:divBdr>
    </w:div>
    <w:div w:id="2043089188">
      <w:bodyDiv w:val="1"/>
      <w:marLeft w:val="0"/>
      <w:marRight w:val="0"/>
      <w:marTop w:val="0"/>
      <w:marBottom w:val="0"/>
      <w:divBdr>
        <w:top w:val="none" w:sz="0" w:space="0" w:color="auto"/>
        <w:left w:val="none" w:sz="0" w:space="0" w:color="auto"/>
        <w:bottom w:val="none" w:sz="0" w:space="0" w:color="auto"/>
        <w:right w:val="none" w:sz="0" w:space="0" w:color="auto"/>
      </w:divBdr>
    </w:div>
    <w:div w:id="2054690911">
      <w:bodyDiv w:val="1"/>
      <w:marLeft w:val="0"/>
      <w:marRight w:val="0"/>
      <w:marTop w:val="0"/>
      <w:marBottom w:val="0"/>
      <w:divBdr>
        <w:top w:val="none" w:sz="0" w:space="0" w:color="auto"/>
        <w:left w:val="none" w:sz="0" w:space="0" w:color="auto"/>
        <w:bottom w:val="none" w:sz="0" w:space="0" w:color="auto"/>
        <w:right w:val="none" w:sz="0" w:space="0" w:color="auto"/>
      </w:divBdr>
    </w:div>
    <w:div w:id="2058580038">
      <w:bodyDiv w:val="1"/>
      <w:marLeft w:val="0"/>
      <w:marRight w:val="0"/>
      <w:marTop w:val="0"/>
      <w:marBottom w:val="0"/>
      <w:divBdr>
        <w:top w:val="none" w:sz="0" w:space="0" w:color="auto"/>
        <w:left w:val="none" w:sz="0" w:space="0" w:color="auto"/>
        <w:bottom w:val="none" w:sz="0" w:space="0" w:color="auto"/>
        <w:right w:val="none" w:sz="0" w:space="0" w:color="auto"/>
      </w:divBdr>
    </w:div>
    <w:div w:id="2069837576">
      <w:bodyDiv w:val="1"/>
      <w:marLeft w:val="0"/>
      <w:marRight w:val="0"/>
      <w:marTop w:val="0"/>
      <w:marBottom w:val="0"/>
      <w:divBdr>
        <w:top w:val="none" w:sz="0" w:space="0" w:color="auto"/>
        <w:left w:val="none" w:sz="0" w:space="0" w:color="auto"/>
        <w:bottom w:val="none" w:sz="0" w:space="0" w:color="auto"/>
        <w:right w:val="none" w:sz="0" w:space="0" w:color="auto"/>
      </w:divBdr>
    </w:div>
    <w:div w:id="2072385583">
      <w:bodyDiv w:val="1"/>
      <w:marLeft w:val="0"/>
      <w:marRight w:val="0"/>
      <w:marTop w:val="0"/>
      <w:marBottom w:val="0"/>
      <w:divBdr>
        <w:top w:val="none" w:sz="0" w:space="0" w:color="auto"/>
        <w:left w:val="none" w:sz="0" w:space="0" w:color="auto"/>
        <w:bottom w:val="none" w:sz="0" w:space="0" w:color="auto"/>
        <w:right w:val="none" w:sz="0" w:space="0" w:color="auto"/>
      </w:divBdr>
    </w:div>
    <w:div w:id="2083091797">
      <w:bodyDiv w:val="1"/>
      <w:marLeft w:val="0"/>
      <w:marRight w:val="0"/>
      <w:marTop w:val="0"/>
      <w:marBottom w:val="0"/>
      <w:divBdr>
        <w:top w:val="none" w:sz="0" w:space="0" w:color="auto"/>
        <w:left w:val="none" w:sz="0" w:space="0" w:color="auto"/>
        <w:bottom w:val="none" w:sz="0" w:space="0" w:color="auto"/>
        <w:right w:val="none" w:sz="0" w:space="0" w:color="auto"/>
      </w:divBdr>
    </w:div>
    <w:div w:id="2100905094">
      <w:bodyDiv w:val="1"/>
      <w:marLeft w:val="0"/>
      <w:marRight w:val="0"/>
      <w:marTop w:val="0"/>
      <w:marBottom w:val="0"/>
      <w:divBdr>
        <w:top w:val="none" w:sz="0" w:space="0" w:color="auto"/>
        <w:left w:val="none" w:sz="0" w:space="0" w:color="auto"/>
        <w:bottom w:val="none" w:sz="0" w:space="0" w:color="auto"/>
        <w:right w:val="none" w:sz="0" w:space="0" w:color="auto"/>
      </w:divBdr>
    </w:div>
    <w:div w:id="210299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jpe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header" Target="header2.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IJPRT2019\template\Artic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1B64F6D00EE64DAFDFF86115113C09" ma:contentTypeVersion="19" ma:contentTypeDescription="Create a new document." ma:contentTypeScope="" ma:versionID="148a9198eaef43ab533693a3e851e29b">
  <xsd:schema xmlns:xsd="http://www.w3.org/2001/XMLSchema" xmlns:xs="http://www.w3.org/2001/XMLSchema" xmlns:p="http://schemas.microsoft.com/office/2006/metadata/properties" xmlns:ns3="2416e6cd-a6fd-4d2b-b237-c270410ffc78" xmlns:ns4="b219cb33-0938-46a0-8592-b0318497afc7" targetNamespace="http://schemas.microsoft.com/office/2006/metadata/properties" ma:root="true" ma:fieldsID="cb9aa9285fa6814aa75e473806bfdd52" ns3:_="" ns4:_="">
    <xsd:import namespace="2416e6cd-a6fd-4d2b-b237-c270410ffc78"/>
    <xsd:import namespace="b219cb33-0938-46a0-8592-b0318497afc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16e6cd-a6fd-4d2b-b237-c270410ffc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19cb33-0938-46a0-8592-b0318497afc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416e6cd-a6fd-4d2b-b237-c270410ffc78" xsi:nil="true"/>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b:Source>
    <b:Tag>GaB11</b:Tag>
    <b:SourceType>InternetSite</b:SourceType>
    <b:Guid>{E2D42450-310F-4F14-B069-FAA79DC984A2}</b:Guid>
    <b:Author>
      <b:Author>
        <b:NameList>
          <b:Person>
            <b:Last>GaBi</b:Last>
          </b:Person>
        </b:NameList>
      </b:Author>
    </b:Author>
    <b:Title>Thinkstep GaBi</b:Title>
    <b:Year>2011</b:Year>
    <b:YearAccessed>2016</b:YearAccessed>
    <b:MonthAccessed>May</b:MonthAccessed>
    <b:DayAccessed>21</b:DayAccessed>
    <b:URL>http://www.gabi-software.com/</b:URL>
    <b:RefOrder>7</b:RefOrder>
  </b:Source>
  <b:Source>
    <b:Tag>Bau04</b:Tag>
    <b:SourceType>Book</b:SourceType>
    <b:Guid>{CCB63126-346C-412F-9211-A5BE8608E477}</b:Guid>
    <b:Title>The hitch hiker's guide to LCA (Life Cycle Assessment): an orientation in Life Cycle Assessment methodology and application.</b:Title>
    <b:Year>2004</b:Year>
    <b:Author>
      <b:Author>
        <b:NameList>
          <b:Person>
            <b:Last>Baumann</b:Last>
            <b:First>H.</b:First>
            <b:Middle>and Tillman, A.M.</b:Middle>
          </b:Person>
        </b:NameList>
      </b:Author>
    </b:Author>
    <b:City>Miljösystemanalys</b:City>
    <b:Publisher>swepub</b:Publisher>
    <b:RefOrder>9</b:RefOrder>
  </b:Source>
  <b:Source>
    <b:Tag>Hwa11</b:Tag>
    <b:SourceType>JournalArticle</b:SourceType>
    <b:Guid>{CF707CAD-B7BD-429B-9F73-7C4D5D01D0FC}</b:Guid>
    <b:Title>Policy review of greenhouse gas emission reduction in Taiwan</b:Title>
    <b:Year>2011</b:Year>
    <b:Pages>1392-1402</b:Pages>
    <b:Author>
      <b:Author>
        <b:NameList>
          <b:Person>
            <b:Last>Hwang</b:Last>
            <b:First>Jenn</b:First>
            <b:Middle>Jiang</b:Middle>
          </b:Person>
        </b:NameList>
      </b:Author>
    </b:Author>
    <b:JournalName>Renewable and Sustainable Energy Reviews</b:JournalName>
    <b:Volume>15</b:Volume>
    <b:Issue>2</b:Issue>
    <b:RefOrder>10</b:RefOrder>
  </b:Source>
  <b:Source>
    <b:Tag>Tor15</b:Tag>
    <b:SourceType>JournalArticle</b:SourceType>
    <b:Guid>{DFAF1B2C-FC7F-4226-A888-C9D40F07E743}</b:Guid>
    <b:Author>
      <b:Author>
        <b:NameList>
          <b:Person>
            <b:Last>Torres-Machí</b:Last>
            <b:First>Cristina,</b:First>
            <b:Middle>et al</b:Middle>
          </b:Person>
        </b:NameList>
      </b:Author>
    </b:Author>
    <b:Title>Sustainable pavement management: Integrating economic, technical, and environmental aspects in decision making</b:Title>
    <b:JournalName>Transportation Research Record: Journal of the Transportation Research Board</b:JournalName>
    <b:Year>2015</b:Year>
    <b:Pages>56-63</b:Pages>
    <b:Volume>2523</b:Volume>
    <b:RefOrder>11</b:RefOrder>
  </b:Source>
  <b:Source>
    <b:Tag>Har14</b:Tag>
    <b:SourceType>BookSection</b:SourceType>
    <b:Guid>{2DB3C8E5-FDBE-4466-8FAC-B2703F81D023}</b:Guid>
    <b:Author>
      <b:Author>
        <b:NameList>
          <b:Person>
            <b:Last>Harvey</b:Last>
            <b:First>J.,</b:First>
            <b:Middle>Ting W., and Jeremy L.</b:Middle>
          </b:Person>
        </b:NameList>
      </b:Author>
    </b:Author>
    <b:Title>Application of LCA Results to NetworkLevel Highway Pavement Management</b:Title>
    <b:Year>2014</b:Year>
    <b:Pages>41-75</b:Pages>
    <b:BookTitle> Climate Change, Energy, Sustainability and Pavements</b:BookTitle>
    <b:City>California</b:City>
    <b:Publisher>Springer-Verlac</b:Publisher>
    <b:RefOrder>12</b:RefOrder>
  </b:Source>
  <b:Source>
    <b:Tag>Tre04</b:Tag>
    <b:SourceType>JournalArticle</b:SourceType>
    <b:Guid>{ABEDED7D-7AA9-4F4A-86A6-95E20042C15D}</b:Guid>
    <b:Author>
      <b:Author>
        <b:NameList>
          <b:Person>
            <b:Last>Treloar</b:Last>
            <b:First>Graham</b:First>
            <b:Middle>J.</b:Middle>
          </b:Person>
          <b:Person>
            <b:Last>Love</b:Last>
            <b:First>Peter</b:First>
            <b:Middle>E. D.</b:Middle>
          </b:Person>
          <b:Person>
            <b:Last>Crawford</b:Last>
            <b:First>and</b:First>
            <b:Middle>Robert H.</b:Middle>
          </b:Person>
        </b:NameList>
      </b:Author>
    </b:Author>
    <b:Title>Hybrid Life-Cycle Inventory for Road Construction and Use</b:Title>
    <b:Year>2004</b:Year>
    <b:JournalName>American Society of Civil Engineering, Journal of Construction Engineering and Management</b:JournalName>
    <b:Pages>43-49</b:Pages>
    <b:Volume>130</b:Volume>
    <b:Issue>1</b:Issue>
    <b:RefOrder>13</b:RefOrder>
  </b:Source>
  <b:Source>
    <b:Tag>Kul</b:Tag>
    <b:SourceType>JournalArticle</b:SourceType>
    <b:Guid>{4EEBC18A-2EC2-4251-8F42-F148CB8BB608}</b:Guid>
    <b:Title>Environmentally friendly pathways for the evaluation of investment projects using life cycle assessment (LCA) and life cycle cost analysis (LCCA)</b:Title>
    <b:Author>
      <b:Author>
        <b:NameList>
          <b:Person>
            <b:Last>Kulczycka</b:Last>
            <b:First>J.</b:First>
            <b:Middle>and Smol, M.</b:Middle>
          </b:Person>
        </b:NameList>
      </b:Author>
    </b:Author>
    <b:JournalName>Clean Technologies and Environmental Policy, Springer link</b:JournalName>
    <b:Pages>1-14</b:Pages>
    <b:Year>2015</b:Year>
    <b:RefOrder>14</b:RefOrder>
  </b:Source>
  <b:Source>
    <b:Tag>Eul11</b:Tag>
    <b:SourceType>JournalArticle</b:SourceType>
    <b:Guid>{A187EAC9-B913-4FDC-AAA0-471146BB696F}</b:Guid>
    <b:Author>
      <b:Author>
        <b:NameList>
          <b:Person>
            <b:Last>Lee</b:Last>
            <b:First>E.B.,</b:First>
            <b:Middle>Kim C., and John T. H.</b:Middle>
          </b:Person>
        </b:NameList>
      </b:Author>
    </b:Author>
    <b:Title>Pavement Type Selection for Highway Rehabilitation Based on Life-Cycle Cost Analysis: Validation of California Interstate 710 Priject (Phase 1)</b:Title>
    <b:JournalName>Tansportation Research Board</b:JournalName>
    <b:Year>2011</b:Year>
    <b:RefOrder>15</b:RefOrder>
  </b:Source>
  <b:Source>
    <b:Tag>San111</b:Tag>
    <b:SourceType>JournalArticle</b:SourceType>
    <b:Guid>{6E5A12C2-1E85-4DAD-B1D3-9D12E0CFF01A}</b:Guid>
    <b:Title>Life-cycle assessment of pavements. Part I: Critical Review</b:Title>
    <b:Year>2011</b:Year>
    <b:Pages>801-809</b:Pages>
    <b:Author>
      <b:Author>
        <b:NameList>
          <b:Person>
            <b:Last>Santero</b:Last>
            <b:First>N.J.</b:First>
            <b:Middle>and E.M.A.H.</b:Middle>
          </b:Person>
        </b:NameList>
      </b:Author>
    </b:Author>
    <b:JournalName>ScienceDirect</b:JournalName>
    <b:Volume>55</b:Volume>
    <b:Issue>Resources, Conservation and Recycling</b:Issue>
    <b:RefOrder>16</b:RefOrder>
  </b:Source>
  <b:Source>
    <b:Tag>ISO97</b:Tag>
    <b:SourceType>Report</b:SourceType>
    <b:Guid>{4930FE8B-9987-4AE1-A64A-71C90AAEF155}</b:Guid>
    <b:Title>Environmental Management – Life Cycle Assessment – Principles and Framework American National Standards Institute</b:Title>
    <b:Year>1997</b:Year>
    <b:Author>
      <b:Author>
        <b:NameList>
          <b:Person>
            <b:Last>14040</b:Last>
            <b:First>ISO</b:First>
          </b:Person>
        </b:NameList>
      </b:Author>
    </b:Author>
    <b:Publisher>International Organization for Standardization</b:Publisher>
    <b:City>Geneva</b:City>
    <b:RefOrder>17</b:RefOrder>
  </b:Source>
  <b:Source>
    <b:Tag>Int97</b:Tag>
    <b:SourceType>JournalArticle</b:SourceType>
    <b:Guid>{619EF33C-D9EC-45EC-B0C2-6B0C42B061D1}</b:Guid>
    <b:Author>
      <b:Author>
        <b:NameList>
          <b:Person>
            <b:Last>Standarization</b:Last>
            <b:First>International</b:First>
            <b:Middle>Organization for</b:Middle>
          </b:Person>
        </b:NameList>
      </b:Author>
    </b:Author>
    <b:Year>1997</b:Year>
    <b:Title>Environmental Management: Life Cycle Assessment: Principles and Framework</b:Title>
    <b:Volume>14040</b:Volume>
    <b:Issue>ISO</b:Issue>
    <b:RefOrder>18</b:RefOrder>
  </b:Source>
  <b:Source>
    <b:Tag>Arc11</b:Tag>
    <b:SourceType>InternetSite</b:SourceType>
    <b:Guid>{FF19315A-101B-453A-A529-ED45488A2E26}</b:Guid>
    <b:Title>Green Building Label</b:Title>
    <b:Year>2011</b:Year>
    <b:Author>
      <b:Author>
        <b:Corporate>Architecture and Building Research Institute, </b:Corporate>
      </b:Author>
    </b:Author>
    <b:InternetSiteTitle>Green Building</b:InternetSiteTitle>
    <b:ProductionCompany>Ministry of The Interior Taiwan</b:ProductionCompany>
    <b:YearAccessed>2012</b:YearAccessed>
    <b:MonthAccessed>November</b:MonthAccessed>
    <b:DayAccessed>23</b:DayAccessed>
    <b:URL>http://green.abri.gov.tw/art_1-2-en.php</b:URL>
    <b:RefOrder>19</b:RefOrder>
  </b:Source>
  <b:Source>
    <b:Tag>YuB15</b:Tag>
    <b:SourceType>JournalArticle</b:SourceType>
    <b:Guid>{F0AE0A54-033D-4F2C-9648-5E58BBCAD120}</b:Guid>
    <b:Author>
      <b:Author>
        <b:NameList>
          <b:Person>
            <b:Last>Yu</b:Last>
            <b:First>B.,</b:First>
            <b:Middle>Gu X., Ni F., Guo R.</b:Middle>
          </b:Person>
        </b:NameList>
      </b:Author>
    </b:Author>
    <b:Title>Multi-objective optimization for asphalt pavement maintenance plans at project level: Integrating performance, cost and environment</b:Title>
    <b:JournalName>Transportation Research, Transport and Environment, Sciencedirect</b:JournalName>
    <b:Year>2015</b:Year>
    <b:Pages>64-74</b:Pages>
    <b:Volume>41</b:Volume>
    <b:RefOrder>20</b:RefOrder>
  </b:Source>
  <b:Source>
    <b:Tag>Was86</b:Tag>
    <b:SourceType>Report</b:SourceType>
    <b:Guid>{FD977F12-C62F-48C7-83A9-DE9BDE284AB7}</b:Guid>
    <b:Author>
      <b:Author>
        <b:NameList>
          <b:Person>
            <b:Last>Leontief</b:Last>
            <b:First>Wassily</b:First>
          </b:Person>
        </b:NameList>
      </b:Author>
    </b:Author>
    <b:Title>Input-output economics</b:Title>
    <b:Year>1986</b:Year>
    <b:RefOrder>21</b:RefOrder>
  </b:Source>
  <b:Source>
    <b:Tag>Tai10</b:Tag>
    <b:SourceType>DocumentFromInternetSite</b:SourceType>
    <b:Guid>{7C3E410B-CA6D-4E4C-B0BA-FD38288F2AED}</b:Guid>
    <b:Title>Taiwan Product Carbon Footprint </b:Title>
    <b:Year>2010</b:Year>
    <b:Author>
      <b:Author>
        <b:NameList>
          <b:Person>
            <b:Last>EPA</b:Last>
            <b:First>Taiwan</b:First>
          </b:Person>
        </b:NameList>
      </b:Author>
    </b:Author>
    <b:YearAccessed>2017</b:YearAccessed>
    <b:MonthAccessed>12</b:MonthAccessed>
    <b:DayAccessed>06</b:DayAccessed>
    <b:URL>https://cfp.epa.gov.tw/EN</b:URL>
    <b:RefOrder>22</b:RefOrder>
  </b:Source>
  <b:Source>
    <b:Tag>Cha03</b:Tag>
    <b:SourceType>Report</b:SourceType>
    <b:Guid>{C6687A64-3B9F-483D-8B72-D7B7D5ECEF8E}</b:Guid>
    <b:Author>
      <b:Author>
        <b:NameList>
          <b:Person>
            <b:Last>Chappat Michel</b:Last>
            <b:First>Julian</b:First>
            <b:Middle>Bilal</b:Middle>
          </b:Person>
        </b:NameList>
      </b:Author>
    </b:Author>
    <b:Title>The environmental road of the future, Energy cinsumption and green house gas emissions</b:Title>
    <b:Year>2003</b:Year>
    <b:Publisher>COLAS group</b:Publisher>
    <b:City>Paris</b:City>
    <b:RefOrder>2</b:RefOrder>
  </b:Source>
  <b:Source>
    <b:Tag>Ker1</b:Tag>
    <b:SourceType>BookSection</b:SourceType>
    <b:Guid>{329BC8A4-4DB3-4564-B778-FE746AB5C897}</b:Guid>
    <b:Author>
      <b:Author>
        <b:NameList>
          <b:Person>
            <b:Last>Odoki</b:Last>
            <b:First>J.B.</b:First>
            <b:Middle>and H.G.R. Kerali</b:Middle>
          </b:Person>
        </b:NameList>
      </b:Author>
    </b:Author>
    <b:BookTitle>Volume 4: Analitical Framework and Model Descriptions part F</b:BookTitle>
    <b:Year>2000</b:Year>
    <b:City>France</b:City>
    <b:Publisher>The World Road Association PIARC</b:Publisher>
    <b:Title>HDM-4 Highway Development and Management</b:Title>
    <b:RefOrder>23</b:RefOrder>
  </b:Source>
  <b:Source>
    <b:Tag>Alt12</b:Tag>
    <b:SourceType>JournalArticle</b:SourceType>
    <b:Guid>{DAE95804-BB7B-49EA-BEEE-5FEB0E01FA3A}</b:Guid>
    <b:Title>Life cycle balance of building structures in Taiwan and substitution effect of wood structure</b:Title>
    <b:Year>2012</b:Year>
    <b:Author>
      <b:Author>
        <b:NameList>
          <b:Person>
            <b:Last>Hasim</b:Last>
            <b:First>Altan</b:First>
          </b:Person>
        </b:NameList>
      </b:Author>
    </b:Author>
    <b:JournalName>International Journal of Environmental Protection </b:JournalName>
    <b:Pages>1-7</b:Pages>
    <b:Volume>2</b:Volume>
    <b:Issue>1</b:Issue>
    <b:RefOrder>24</b:RefOrder>
  </b:Source>
  <b:Source>
    <b:Tag>Vel10</b:Tag>
    <b:SourceType>JournalArticle</b:SourceType>
    <b:Guid>{08AA782F-89FB-49B6-B43C-00355794DC27}</b:Guid>
    <b:Title>European marine aggregates resources: Origins, usage, prospecting and dredging techniques</b:Title>
    <b:Year>2010</b:Year>
    <b:Author>
      <b:Author>
        <b:NameList>
          <b:Person>
            <b:Last>Velegrakis</b:Last>
            <b:First>A.F.,</b:First>
            <b:Middle>Ballay, A., Poulos, S.E., Radzevičius, R., Bellec, V.K. and Manso, F.</b:Middle>
          </b:Person>
        </b:NameList>
      </b:Author>
    </b:Author>
    <b:JournalName>Journal of Coastal Research</b:JournalName>
    <b:Pages>1-14</b:Pages>
    <b:RefOrder>25</b:RefOrder>
  </b:Source>
  <b:Source>
    <b:Tag>Str05</b:Tag>
    <b:SourceType>JournalArticle</b:SourceType>
    <b:Guid>{7E67AA6E-0986-49A8-9523-AE93C9B57B96}</b:Guid>
    <b:Author>
      <b:Author>
        <b:NameList>
          <b:Person>
            <b:Last>Stripple</b:Last>
            <b:First>Johannes</b:First>
          </b:Person>
        </b:NameList>
      </b:Author>
    </b:Author>
    <b:Title>Climate change after the international." Rethinking Security</b:Title>
    <b:JournalName>Territory and Authority</b:JournalName>
    <b:Year>2005</b:Year>
    <b:RefOrder>3</b:RefOrder>
  </b:Source>
  <b:Source>
    <b:Tag>Blo99</b:Tag>
    <b:SourceType>ConferenceProceedings</b:SourceType>
    <b:Guid>{7479CFCF-4ECF-4E1B-B3A5-69F0AEC3D3A3}</b:Guid>
    <b:Author>
      <b:Author>
        <b:NameList>
          <b:Person>
            <b:Last>Blomberg</b:Last>
            <b:First>Timo,</b:First>
            <b:Middle>et al.</b:Middle>
          </b:Person>
        </b:NameList>
      </b:Author>
    </b:Author>
    <b:Title>Partial life cycle inventory or “eco-profile” for paving grade bitumen</b:Title>
    <b:JournalName>European Bitumen Association (In.)</b:JournalName>
    <b:Year>1999</b:Year>
    <b:ConferenceName>Brussels, Belgium. Eurobitume report 99.007</b:ConferenceName>
    <b:City>European Bitumen Association (In.)</b:City>
    <b:RefOrder>4</b:RefOrder>
  </b:Source>
  <b:Source>
    <b:Tag>DSe10</b:Tag>
    <b:SourceType>JournalArticle</b:SourceType>
    <b:Guid>{7289B31F-3F69-49D3-94C8-7E7EEA449F99}</b:Guid>
    <b:Title>Moisture in Asphalt Production-The importance of accurate moisture measurement and control</b:Title>
    <b:Year>2010</b:Year>
    <b:Author>
      <b:Author>
        <b:NameList>
          <b:Person>
            <b:Last>Serra</b:Last>
            <b:First>D</b:First>
          </b:Person>
        </b:NameList>
      </b:Author>
    </b:Author>
    <b:JournalName>Quarry Management</b:JournalName>
    <b:RefOrder>5</b:RefOrder>
  </b:Source>
  <b:Source>
    <b:Tag>Tse96</b:Tag>
    <b:SourceType>ConferenceProceedings</b:SourceType>
    <b:Guid>{88238357-3D9F-445C-B28E-764961CB44B5}</b:Guid>
    <b:Title>An operations planning system for asphalt pavement compaction</b:Title>
    <b:Year>1996</b:Year>
    <b:City>Tokyo</b:City>
    <b:ConferenceName>International Association for Automation and Robotics in Construction</b:ConferenceName>
    <b:Author>
      <b:Author>
        <b:NameList>
          <b:Person>
            <b:Last>Tserng</b:Last>
            <b:Middle>Ping</b:Middle>
            <b:First>Hui</b:First>
          </b:Person>
          <b:Person>
            <b:Last>Russellb</b:Last>
            <b:Middle>S.</b:Middle>
            <b:First>Jeffrey</b:First>
          </b:Person>
          <b:Person>
            <b:Last>Krishnamurth</b:Last>
            <b:Middle>K.</b:Middle>
            <b:First>Bharath</b:First>
          </b:Person>
          <b:Person>
            <b:Last>Schmitt</b:Last>
            <b:Middle>L.</b:Middle>
            <b:First>Robert</b:First>
          </b:Person>
        </b:NameList>
      </b:Author>
    </b:Author>
    <b:RefOrder>6</b:RefOrder>
  </b:Source>
  <b:Source>
    <b:Tag>And10</b:Tag>
    <b:SourceType>ConferenceProceedings</b:SourceType>
    <b:Guid>{801395A4-C30A-4268-8249-178984FDB788}</b:Guid>
    <b:Author>
      <b:Author>
        <b:NameList>
          <b:Person>
            <b:Last>Andrew F. Nemeth</b:Last>
            <b:First>Devon</b:First>
            <b:Middle>A. Ward, Walter G. Woodington</b:Middle>
          </b:Person>
        </b:NameList>
      </b:Author>
    </b:Author>
    <b:Title>The Effect of Asphalt Pavement on Stormwater Contamination </b:Title>
    <b:Year>2010</b:Year>
    <b:ConferenceName> IQP-PPM-0906</b:ConferenceName>
    <b:City>Worcester</b:City>
    <b:RefOrder>8</b:RefOrder>
  </b:Source>
  <b:Source>
    <b:Tag>Min16</b:Tag>
    <b:SourceType>Report</b:SourceType>
    <b:Guid>{282191C3-4321-45A9-9239-624586EECA81}</b:Guid>
    <b:Title>Statistical Yearbook of Republic of China</b:Title>
    <b:Year>2016</b:Year>
    <b:Author>
      <b:Author>
        <b:NameList>
          <b:Person>
            <b:Last>(MOTC)</b:Last>
            <b:First>Ministry</b:First>
            <b:Middle>of Transportation and Communication</b:Middle>
          </b:Person>
        </b:NameList>
      </b:Author>
    </b:Author>
    <b:Publisher>Statistical Department MOTC</b:Publisher>
    <b:City>Taipei</b:City>
    <b:RefOrder>26</b:RefOrder>
  </b:Source>
  <b:Source>
    <b:Tag>Ann</b:Tag>
    <b:SourceType>Report</b:SourceType>
    <b:Guid>{417F188A-80C2-499E-B63A-6164E8D658D8}</b:Guid>
    <b:Title>Basic guidelines for road classification and standards on trans-african highways</b:Title>
    <b:Author>
      <b:Author>
        <b:NameList>
          <b:Person>
            <b:Last>II</b:Last>
            <b:First>Annex</b:First>
          </b:Person>
        </b:NameList>
      </b:Author>
    </b:Author>
    <b:RefOrder>27</b:RefOrder>
  </b:Source>
  <b:Source>
    <b:Tag>Eur14</b:Tag>
    <b:SourceType>InternetSite</b:SourceType>
    <b:Guid>{69DC1FC3-0F3A-4B86-AA94-3CC73818FEE6}</b:Guid>
    <b:Title>PIN programme</b:Title>
    <b:Year>2014</b:Year>
    <b:Author>
      <b:Author>
        <b:NameList>
          <b:Person>
            <b:Last>Council</b:Last>
            <b:First>Europian</b:First>
            <b:Middle>Transport Safety</b:Middle>
          </b:Person>
        </b:NameList>
      </b:Author>
    </b:Author>
    <b:ProductionCompany>ETSC</b:ProductionCompany>
    <b:YearAccessed>2015</b:YearAccessed>
    <b:MonthAccessed>12</b:MonthAccessed>
    <b:DayAccessed>26</b:DayAccessed>
    <b:URL>http://etsc.eu/projects/pin/</b:URL>
    <b:RefOrder>28</b:RefOrder>
  </b:Source>
  <b:Source>
    <b:Tag>MOT13</b:Tag>
    <b:SourceType>InternetSite</b:SourceType>
    <b:Guid>{E8DD3C4D-6F8F-422B-AEA2-383FDC620AFD}</b:Guid>
    <b:Title>Taiwan Area National Freeway Bureau</b:Title>
    <b:Year>2013</b:Year>
    <b:Author>
      <b:Author>
        <b:NameList>
          <b:Person>
            <b:Last>MOTC</b:Last>
            <b:First>ROC</b:First>
          </b:Person>
        </b:NameList>
      </b:Author>
    </b:Author>
    <b:YearAccessed>2015</b:YearAccessed>
    <b:MonthAccessed>12</b:MonthAccessed>
    <b:DayAccessed>25</b:DayAccessed>
    <b:URL>http://www.freeway.gov.tw/english/</b:URL>
    <b:RefOrder>1</b:RefOrder>
  </b:Source>
  <b:Source>
    <b:Tag>Wik15</b:Tag>
    <b:SourceType>InternetSite</b:SourceType>
    <b:Guid>{E7A591E6-10C4-4BC2-A601-0C005342FB66}</b:Guid>
    <b:Author>
      <b:Author>
        <b:NameList>
          <b:Person>
            <b:Last>Wikipedia</b:Last>
          </b:Person>
        </b:NameList>
      </b:Author>
    </b:Author>
    <b:Title>Wikipedia</b:Title>
    <b:Year>2015</b:Year>
    <b:Month>August</b:Month>
    <b:Day>31</b:Day>
    <b:YearAccessed>2015</b:YearAccessed>
    <b:MonthAccessed>November</b:MonthAccessed>
    <b:URL>https://en.wikipedia.org/wiki/Freeway_3_(Taiwan)</b:URL>
    <b:RefOrder>29</b:RefOrder>
  </b:Source>
</b:Sources>
</file>

<file path=customXml/itemProps1.xml><?xml version="1.0" encoding="utf-8"?>
<ds:datastoreItem xmlns:ds="http://schemas.openxmlformats.org/officeDocument/2006/customXml" ds:itemID="{DCE9E33D-37B2-4262-B359-B3FDB8278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16e6cd-a6fd-4d2b-b237-c270410ffc78"/>
    <ds:schemaRef ds:uri="b219cb33-0938-46a0-8592-b0318497af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388880-AA05-483D-A95D-2DD137E91B37}">
  <ds:schemaRefs>
    <ds:schemaRef ds:uri="http://schemas.microsoft.com/sharepoint/v3/contenttype/forms"/>
  </ds:schemaRefs>
</ds:datastoreItem>
</file>

<file path=customXml/itemProps3.xml><?xml version="1.0" encoding="utf-8"?>
<ds:datastoreItem xmlns:ds="http://schemas.openxmlformats.org/officeDocument/2006/customXml" ds:itemID="{B8EFD11F-43A5-4BFF-9DEB-DCCDED5CC418}">
  <ds:schemaRefs>
    <ds:schemaRef ds:uri="http://schemas.microsoft.com/office/2006/metadata/properties"/>
    <ds:schemaRef ds:uri="http://schemas.microsoft.com/office/infopath/2007/PartnerControls"/>
    <ds:schemaRef ds:uri="2416e6cd-a6fd-4d2b-b237-c270410ffc78"/>
  </ds:schemaRefs>
</ds:datastoreItem>
</file>

<file path=customXml/itemProps4.xml><?xml version="1.0" encoding="utf-8"?>
<ds:datastoreItem xmlns:ds="http://schemas.openxmlformats.org/officeDocument/2006/customXml" ds:itemID="{C84AC0C7-EDA9-4DD9-AB8D-BEFDC18A9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Template>
  <TotalTime>55</TotalTime>
  <Pages>28</Pages>
  <Words>22908</Words>
  <Characters>123707</Characters>
  <Application>Microsoft Office Word</Application>
  <DocSecurity>0</DocSecurity>
  <Lines>1030</Lines>
  <Paragraphs>292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putri adhitana</dc:creator>
  <cp:keywords/>
  <dc:description/>
  <cp:lastModifiedBy>Alexandre Zaccaron</cp:lastModifiedBy>
  <cp:revision>6</cp:revision>
  <cp:lastPrinted>2019-09-23T09:02:00Z</cp:lastPrinted>
  <dcterms:created xsi:type="dcterms:W3CDTF">2025-12-02T02:15:00Z</dcterms:created>
  <dcterms:modified xsi:type="dcterms:W3CDTF">2025-12-07T17:20:00Z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a52b1d99-c607-3acc-b76e-08c519cc7251</vt:lpwstr>
  </property>
  <property fmtid="{D5CDD505-2E9C-101B-9397-08002B2CF9AE}" pid="4" name="Mendeley Citation Style_1">
    <vt:lpwstr>http://www.zotero.org/styles/ceramics-international</vt:lpwstr>
  </property>
  <property fmtid="{D5CDD505-2E9C-101B-9397-08002B2CF9AE}" pid="5" name="Mendeley Recent Style Id 0_1">
    <vt:lpwstr>http://www.zotero.org/styles/adsorption</vt:lpwstr>
  </property>
  <property fmtid="{D5CDD505-2E9C-101B-9397-08002B2CF9AE}" pid="6" name="Mendeley Recent Style Name 0_1">
    <vt:lpwstr>Adsorption</vt:lpwstr>
  </property>
  <property fmtid="{D5CDD505-2E9C-101B-9397-08002B2CF9AE}" pid="7" name="Mendeley Recent Style Id 1_1">
    <vt:lpwstr>http://www.zotero.org/styles/catalysis-today</vt:lpwstr>
  </property>
  <property fmtid="{D5CDD505-2E9C-101B-9397-08002B2CF9AE}" pid="8" name="Mendeley Recent Style Name 1_1">
    <vt:lpwstr>Catalysis Today</vt:lpwstr>
  </property>
  <property fmtid="{D5CDD505-2E9C-101B-9397-08002B2CF9AE}" pid="9" name="Mendeley Recent Style Id 2_1">
    <vt:lpwstr>http://www.zotero.org/styles/cement-and-concrete-composites</vt:lpwstr>
  </property>
  <property fmtid="{D5CDD505-2E9C-101B-9397-08002B2CF9AE}" pid="10" name="Mendeley Recent Style Name 2_1">
    <vt:lpwstr>Cement and Concrete Composites</vt:lpwstr>
  </property>
  <property fmtid="{D5CDD505-2E9C-101B-9397-08002B2CF9AE}" pid="11" name="Mendeley Recent Style Id 3_1">
    <vt:lpwstr>http://www.zotero.org/styles/ceramics-international</vt:lpwstr>
  </property>
  <property fmtid="{D5CDD505-2E9C-101B-9397-08002B2CF9AE}" pid="12" name="Mendeley Recent Style Name 3_1">
    <vt:lpwstr>Ceramics International</vt:lpwstr>
  </property>
  <property fmtid="{D5CDD505-2E9C-101B-9397-08002B2CF9AE}" pid="13" name="Mendeley Recent Style Id 4_1">
    <vt:lpwstr>http://www.zotero.org/styles/clean-technologies-and-environmental-policy</vt:lpwstr>
  </property>
  <property fmtid="{D5CDD505-2E9C-101B-9397-08002B2CF9AE}" pid="14" name="Mendeley Recent Style Name 4_1">
    <vt:lpwstr>Clean Technologies and Environmental Policy</vt:lpwstr>
  </property>
  <property fmtid="{D5CDD505-2E9C-101B-9397-08002B2CF9AE}" pid="15" name="Mendeley Recent Style Id 5_1">
    <vt:lpwstr>http://www.zotero.org/styles/journal-of-alloys-and-compounds</vt:lpwstr>
  </property>
  <property fmtid="{D5CDD505-2E9C-101B-9397-08002B2CF9AE}" pid="16" name="Mendeley Recent Style Name 5_1">
    <vt:lpwstr>Journal of Alloys and Compounds</vt:lpwstr>
  </property>
  <property fmtid="{D5CDD505-2E9C-101B-9397-08002B2CF9AE}" pid="17" name="Mendeley Recent Style Id 6_1">
    <vt:lpwstr>http://www.zotero.org/styles/journal-of-sustainable-mining</vt:lpwstr>
  </property>
  <property fmtid="{D5CDD505-2E9C-101B-9397-08002B2CF9AE}" pid="18" name="Mendeley Recent Style Name 6_1">
    <vt:lpwstr>Journal of Sustainable Mining</vt:lpwstr>
  </property>
  <property fmtid="{D5CDD505-2E9C-101B-9397-08002B2CF9AE}" pid="19" name="Mendeley Recent Style Id 7_1">
    <vt:lpwstr>http://www.zotero.org/styles/materials-and-structures</vt:lpwstr>
  </property>
  <property fmtid="{D5CDD505-2E9C-101B-9397-08002B2CF9AE}" pid="20" name="Mendeley Recent Style Name 7_1">
    <vt:lpwstr>Materials and Structures</vt:lpwstr>
  </property>
  <property fmtid="{D5CDD505-2E9C-101B-9397-08002B2CF9AE}" pid="21" name="Mendeley Recent Style Id 8_1">
    <vt:lpwstr>http://www.zotero.org/styles/science-of-the-total-environment</vt:lpwstr>
  </property>
  <property fmtid="{D5CDD505-2E9C-101B-9397-08002B2CF9AE}" pid="22" name="Mendeley Recent Style Name 8_1">
    <vt:lpwstr>Science of the Total Environment</vt:lpwstr>
  </property>
  <property fmtid="{D5CDD505-2E9C-101B-9397-08002B2CF9AE}" pid="23" name="Mendeley Recent Style Id 9_1">
    <vt:lpwstr>http://www.zotero.org/styles/associacao-brasileira-de-normas-tecnicas-ufrgs</vt:lpwstr>
  </property>
  <property fmtid="{D5CDD505-2E9C-101B-9397-08002B2CF9AE}" pid="24" name="Mendeley Recent Style Name 9_1">
    <vt:lpwstr>Universidade Federal do Rio Grande do Sul - ABNT (autoria completa) (Português - Brasil)</vt:lpwstr>
  </property>
  <property fmtid="{D5CDD505-2E9C-101B-9397-08002B2CF9AE}" pid="25" name="ContentTypeId">
    <vt:lpwstr>0x010100DA1B64F6D00EE64DAFDFF86115113C09</vt:lpwstr>
  </property>
</Properties>
</file>