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07A" w:rsidRDefault="005C207A" w:rsidP="005C207A">
      <w:pPr>
        <w:jc w:val="center"/>
        <w:rPr>
          <w:rFonts w:cs="Times New Roman"/>
          <w:b/>
          <w:bCs/>
          <w:szCs w:val="24"/>
        </w:rPr>
      </w:pPr>
      <w:bookmarkStart w:id="0" w:name="_GoBack"/>
      <w:r>
        <w:rPr>
          <w:rFonts w:cs="Times New Roman"/>
          <w:b/>
          <w:bCs/>
          <w:szCs w:val="24"/>
        </w:rPr>
        <w:t>Supplementary Materials</w:t>
      </w:r>
    </w:p>
    <w:p w:rsidR="005C207A" w:rsidRDefault="005C207A" w:rsidP="005C207A">
      <w:pPr>
        <w:rPr>
          <w:b/>
          <w:bCs/>
        </w:rPr>
      </w:pPr>
    </w:p>
    <w:p w:rsidR="005C207A" w:rsidRPr="00357427" w:rsidRDefault="005C207A" w:rsidP="005C207A">
      <w:r>
        <w:rPr>
          <w:b/>
          <w:bCs/>
        </w:rPr>
        <w:t xml:space="preserve">S1. </w:t>
      </w:r>
      <w:bookmarkStart w:id="1" w:name="_Hlk127049177"/>
      <w:r w:rsidRPr="008B2972">
        <w:rPr>
          <w:b/>
          <w:bCs/>
        </w:rPr>
        <w:t>The Climatology and Impact of Tropical Cyclones in the Philippines</w:t>
      </w:r>
      <w:bookmarkEnd w:id="1"/>
    </w:p>
    <w:p w:rsidR="005C207A" w:rsidRDefault="005C207A" w:rsidP="005C207A">
      <w:pPr>
        <w:spacing w:afterLines="40" w:after="96" w:line="360" w:lineRule="auto"/>
        <w:ind w:firstLine="720"/>
        <w:contextualSpacing/>
        <w:jc w:val="both"/>
        <w:rPr>
          <w:rFonts w:cs="Times New Roman"/>
          <w:color w:val="000000"/>
          <w:szCs w:val="24"/>
        </w:rPr>
      </w:pPr>
      <w:r>
        <w:rPr>
          <w:rFonts w:cs="Times New Roman"/>
          <w:szCs w:val="24"/>
        </w:rPr>
        <w:t>T</w:t>
      </w:r>
      <w:r w:rsidRPr="00CA6FFB">
        <w:rPr>
          <w:rFonts w:cs="Times New Roman"/>
          <w:szCs w:val="24"/>
        </w:rPr>
        <w:t xml:space="preserve">he Philippines </w:t>
      </w:r>
      <w:r>
        <w:rPr>
          <w:rFonts w:cs="Times New Roman"/>
          <w:szCs w:val="24"/>
        </w:rPr>
        <w:t>i</w:t>
      </w:r>
      <w:r w:rsidRPr="00CA6FFB">
        <w:rPr>
          <w:rFonts w:cs="Times New Roman"/>
          <w:szCs w:val="24"/>
        </w:rPr>
        <w:t>s one of the</w:t>
      </w:r>
      <w:r>
        <w:rPr>
          <w:rFonts w:cs="Times New Roman"/>
          <w:szCs w:val="24"/>
        </w:rPr>
        <w:t xml:space="preserve"> most disaster-prone</w:t>
      </w:r>
      <w:r w:rsidRPr="00CA6FFB">
        <w:rPr>
          <w:rFonts w:cs="Times New Roman"/>
          <w:szCs w:val="24"/>
        </w:rPr>
        <w:t xml:space="preserve"> countries due to its geography and geology </w:t>
      </w:r>
      <w:sdt>
        <w:sdtPr>
          <w:rPr>
            <w:rFonts w:cs="Times New Roman"/>
            <w:color w:val="000000"/>
            <w:szCs w:val="24"/>
          </w:rPr>
          <w:tag w:val="MENDELEY_CITATION_v3_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"/>
          <w:id w:val="-414940776"/>
          <w:placeholder>
            <w:docPart w:val="3EF9C69208D74071B92653C3FF89A8FA"/>
          </w:placeholder>
        </w:sdtPr>
        <w:sdtContent>
          <w:r w:rsidRPr="00E318EA">
            <w:rPr>
              <w:rFonts w:cs="Times New Roman"/>
              <w:color w:val="000000"/>
              <w:szCs w:val="24"/>
            </w:rPr>
            <w:t>(Dilley et al., 2005)</w:t>
          </w:r>
        </w:sdtContent>
      </w:sdt>
      <w:r w:rsidRPr="00CA6FFB">
        <w:rPr>
          <w:rFonts w:cs="Times New Roman"/>
          <w:szCs w:val="24"/>
        </w:rPr>
        <w:t>.</w:t>
      </w:r>
      <w:r>
        <w:rPr>
          <w:rFonts w:cs="Times New Roman"/>
          <w:szCs w:val="24"/>
        </w:rPr>
        <w:t xml:space="preserve"> In particular</w:t>
      </w:r>
      <w:r w:rsidRPr="00CA6FFB">
        <w:rPr>
          <w:rFonts w:cs="Times New Roman"/>
          <w:szCs w:val="24"/>
        </w:rPr>
        <w:t>, tropical cyclones, which are often accompanied by flooding, landslides, and storm surges, are the most frequently occurring hazards.</w:t>
      </w:r>
      <w:r w:rsidRPr="001A677B">
        <w:rPr>
          <w:rFonts w:cs="Times New Roman"/>
          <w:szCs w:val="24"/>
        </w:rPr>
        <w:t xml:space="preserve"> </w:t>
      </w:r>
      <w:r w:rsidRPr="00CA6FFB">
        <w:rPr>
          <w:rFonts w:cs="Times New Roman"/>
          <w:szCs w:val="24"/>
        </w:rPr>
        <w:t xml:space="preserve">According to </w:t>
      </w:r>
      <w:sdt>
        <w:sdtPr>
          <w:rPr>
            <w:rFonts w:cs="Times New Roman"/>
            <w:color w:val="000000"/>
            <w:szCs w:val="24"/>
          </w:rPr>
          <w:tag w:val="MENDELEY_CITATION_v3_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"/>
          <w:id w:val="182556693"/>
          <w:placeholder>
            <w:docPart w:val="99B270A75B5D4368B3DDDB6CC940CDB7"/>
          </w:placeholder>
        </w:sdtPr>
        <w:sdtContent>
          <w:r w:rsidRPr="00E318EA">
            <w:rPr>
              <w:rFonts w:cs="Times New Roman"/>
              <w:color w:val="000000"/>
              <w:szCs w:val="24"/>
            </w:rPr>
            <w:t>Cinco et al. (2016)</w:t>
          </w:r>
        </w:sdtContent>
      </w:sdt>
      <w:r w:rsidRPr="00CA6FFB">
        <w:rPr>
          <w:rFonts w:cs="Times New Roman"/>
          <w:color w:val="000000"/>
          <w:szCs w:val="24"/>
        </w:rPr>
        <w:t xml:space="preserve">, an average of 19.4 tropical cyclones enters the Philippine Area of Responsibility each year, around nine of which cross the country and make landfall. </w:t>
      </w:r>
    </w:p>
    <w:p w:rsidR="005C207A" w:rsidRDefault="005C207A" w:rsidP="005C207A">
      <w:pPr>
        <w:spacing w:afterLines="40" w:after="96" w:line="360" w:lineRule="auto"/>
        <w:ind w:firstLine="720"/>
        <w:contextualSpacing/>
        <w:jc w:val="both"/>
        <w:rPr>
          <w:rFonts w:cs="Times New Roman"/>
          <w:szCs w:val="24"/>
        </w:rPr>
      </w:pPr>
      <w:r w:rsidRPr="00CA6FFB">
        <w:rPr>
          <w:rFonts w:cs="Times New Roman"/>
          <w:szCs w:val="24"/>
        </w:rPr>
        <w:t xml:space="preserve">Because </w:t>
      </w:r>
      <w:r>
        <w:rPr>
          <w:rFonts w:cs="Times New Roman"/>
          <w:szCs w:val="24"/>
        </w:rPr>
        <w:t xml:space="preserve">the Philippines, like other </w:t>
      </w:r>
      <w:r w:rsidRPr="00CA6FFB">
        <w:rPr>
          <w:rFonts w:cs="Times New Roman"/>
          <w:szCs w:val="24"/>
        </w:rPr>
        <w:t>developing countries</w:t>
      </w:r>
      <w:r>
        <w:rPr>
          <w:rFonts w:cs="Times New Roman"/>
          <w:szCs w:val="24"/>
        </w:rPr>
        <w:t>, is</w:t>
      </w:r>
      <w:r w:rsidRPr="00CA6FFB">
        <w:rPr>
          <w:rFonts w:cs="Times New Roman"/>
          <w:szCs w:val="24"/>
        </w:rPr>
        <w:t xml:space="preserve"> dependent on favorable weather for livelihood and productivity, geographical regions which are most prone to weather shocks and meteorological or hydrological disasters are also most susceptible to their potential long-term negative impact.</w:t>
      </w:r>
      <w:r>
        <w:rPr>
          <w:rFonts w:cs="Times New Roman"/>
          <w:szCs w:val="24"/>
        </w:rPr>
        <w:t xml:space="preserve"> </w:t>
      </w:r>
      <w:sdt>
        <w:sdtPr>
          <w:rPr>
            <w:rFonts w:cs="Times New Roman"/>
            <w:color w:val="000000"/>
            <w:szCs w:val="24"/>
          </w:rPr>
          <w:tag w:val="MENDELEY_CITATION_v3_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"/>
          <w:id w:val="-1168329838"/>
          <w:placeholder>
            <w:docPart w:val="3EF9C69208D74071B92653C3FF89A8FA"/>
          </w:placeholder>
        </w:sdtPr>
        <w:sdtContent>
          <w:r w:rsidRPr="00E318EA">
            <w:rPr>
              <w:rFonts w:eastAsia="Times New Roman"/>
              <w:color w:val="000000"/>
            </w:rPr>
            <w:t>Anttila-Hughes and Hsiang (2013)</w:t>
          </w:r>
        </w:sdtContent>
      </w:sdt>
      <w:r w:rsidRPr="00CA6FFB">
        <w:rPr>
          <w:rFonts w:cs="Times New Roman"/>
          <w:szCs w:val="24"/>
        </w:rPr>
        <w:t xml:space="preserve"> estimate that an average Filipino household’s income is reduced by 6.</w:t>
      </w:r>
      <w:r>
        <w:rPr>
          <w:rFonts w:cs="Times New Roman"/>
          <w:szCs w:val="24"/>
        </w:rPr>
        <w:t>6</w:t>
      </w:r>
      <w:r w:rsidRPr="00CA6FFB">
        <w:rPr>
          <w:rFonts w:cs="Times New Roman"/>
          <w:szCs w:val="24"/>
        </w:rPr>
        <w:t xml:space="preserve">% due to tropical cyclone exposure in the previous year. Significant reductions to human capital investments </w:t>
      </w:r>
      <w:r>
        <w:rPr>
          <w:rFonts w:cs="Times New Roman"/>
          <w:szCs w:val="24"/>
        </w:rPr>
        <w:t>are</w:t>
      </w:r>
      <w:r w:rsidRPr="00CA6FFB">
        <w:rPr>
          <w:rFonts w:cs="Times New Roman"/>
          <w:szCs w:val="24"/>
        </w:rPr>
        <w:t xml:space="preserve"> also found, such as those toward education (13.3%) and medicine (14.3%). </w:t>
      </w:r>
      <w:r>
        <w:rPr>
          <w:rFonts w:cs="Times New Roman"/>
          <w:szCs w:val="24"/>
        </w:rPr>
        <w:t xml:space="preserve">Deuchert and Felfe (2015) and Herrera-Almanza and Cas (2021) later find that individuals who had experienced in childhood one or two super typhoons are more likely to have lower educational attainment, suggesting the perverseness of tropical cyclones’ effects on capital accumulation. </w:t>
      </w:r>
    </w:p>
    <w:p w:rsidR="005C207A" w:rsidRDefault="005C207A" w:rsidP="005C207A">
      <w:pPr>
        <w:spacing w:afterLines="40" w:after="96" w:line="360" w:lineRule="auto"/>
        <w:ind w:firstLine="720"/>
        <w:contextualSpacing/>
        <w:jc w:val="both"/>
        <w:rPr>
          <w:rFonts w:cs="Times New Roman"/>
          <w:color w:val="000000"/>
          <w:szCs w:val="24"/>
        </w:rPr>
      </w:pPr>
      <w:r w:rsidRPr="00CA6FFB">
        <w:rPr>
          <w:rFonts w:cs="Times New Roman"/>
          <w:szCs w:val="24"/>
        </w:rPr>
        <w:t xml:space="preserve">Given the frequency with which tropical cyclones impact the Philippines, households must already consider and include risks associated with disasters in their decisions </w:t>
      </w:r>
      <w:sdt>
        <w:sdtPr>
          <w:rPr>
            <w:rFonts w:cs="Times New Roman"/>
            <w:szCs w:val="24"/>
          </w:rPr>
          <w:tag w:val="MENDELEY_CITATION_v3_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"/>
          <w:id w:val="1037396018"/>
          <w:placeholder>
            <w:docPart w:val="3EF9C69208D74071B92653C3FF89A8FA"/>
          </w:placeholder>
        </w:sdtPr>
        <w:sdtContent>
          <w:r>
            <w:rPr>
              <w:rFonts w:eastAsia="Times New Roman"/>
            </w:rPr>
            <w:t>(Mendelsohn, 2000; Sawada, 2017; Viganò &amp; Castellani, 2020)</w:t>
          </w:r>
        </w:sdtContent>
      </w:sdt>
      <w:r w:rsidRPr="00CA6FFB">
        <w:rPr>
          <w:rFonts w:cs="Times New Roman"/>
          <w:szCs w:val="24"/>
        </w:rPr>
        <w:t>; thus, the continued observance of large negative effects to households suggests that adaptation mechanisms are lacking, expensive, or both.</w:t>
      </w:r>
      <w:r>
        <w:rPr>
          <w:rFonts w:cs="Times New Roman"/>
          <w:szCs w:val="24"/>
        </w:rPr>
        <w:t xml:space="preserve"> </w:t>
      </w:r>
      <w:r w:rsidRPr="00CA6FFB">
        <w:rPr>
          <w:rFonts w:cs="Times New Roman"/>
          <w:szCs w:val="24"/>
        </w:rPr>
        <w:t xml:space="preserve">At the same time, the unanticipated </w:t>
      </w:r>
      <w:r w:rsidRPr="00CA6FFB">
        <w:rPr>
          <w:rFonts w:cs="Times New Roman"/>
          <w:color w:val="000000"/>
          <w:szCs w:val="24"/>
        </w:rPr>
        <w:t xml:space="preserve">increased frequency of tropical cyclones may also subvert household expectation and budget allocation potentially leading to even more debilitating effects, whether direct or </w:t>
      </w:r>
      <w:r>
        <w:rPr>
          <w:rFonts w:cs="Times New Roman"/>
          <w:color w:val="000000"/>
          <w:szCs w:val="24"/>
        </w:rPr>
        <w:t xml:space="preserve">possibly </w:t>
      </w:r>
      <w:r w:rsidRPr="00CA6FFB">
        <w:rPr>
          <w:rFonts w:cs="Times New Roman"/>
          <w:color w:val="000000"/>
          <w:szCs w:val="24"/>
        </w:rPr>
        <w:t>long-term.</w:t>
      </w:r>
    </w:p>
    <w:p w:rsidR="005C207A" w:rsidRPr="00EF0505" w:rsidRDefault="005C207A" w:rsidP="005C207A">
      <w:pPr>
        <w:rPr>
          <w:b/>
          <w:bCs/>
        </w:rPr>
      </w:pPr>
    </w:p>
    <w:p w:rsidR="005C207A" w:rsidRDefault="005C207A" w:rsidP="005C207A">
      <w:pPr>
        <w:rPr>
          <w:b/>
          <w:bCs/>
        </w:rPr>
      </w:pPr>
      <w:r>
        <w:rPr>
          <w:rFonts w:hint="eastAsia"/>
          <w:b/>
          <w:bCs/>
        </w:rPr>
        <w:t>S</w:t>
      </w:r>
      <w:r>
        <w:rPr>
          <w:b/>
          <w:bCs/>
        </w:rPr>
        <w:t xml:space="preserve">2. </w:t>
      </w:r>
      <w:bookmarkStart w:id="2" w:name="_Hlk127049224"/>
      <w:r>
        <w:rPr>
          <w:b/>
          <w:bCs/>
        </w:rPr>
        <w:t>The Sources of Tropical Cyclone Data</w:t>
      </w:r>
      <w:bookmarkEnd w:id="2"/>
    </w:p>
    <w:p w:rsidR="005C207A" w:rsidRPr="00CA6FFB" w:rsidRDefault="005C207A" w:rsidP="005C207A">
      <w:pPr>
        <w:spacing w:afterLines="40" w:after="96" w:line="360" w:lineRule="auto"/>
        <w:jc w:val="both"/>
        <w:rPr>
          <w:rFonts w:cs="Times New Roman"/>
          <w:szCs w:val="24"/>
          <w:lang w:val="en-US"/>
        </w:rPr>
      </w:pPr>
      <w:r>
        <w:rPr>
          <w:rFonts w:cs="Times New Roman"/>
          <w:szCs w:val="24"/>
          <w:lang w:val="en-US"/>
        </w:rPr>
        <w:t xml:space="preserve">Our </w:t>
      </w:r>
      <w:r w:rsidRPr="00CA6FFB">
        <w:rPr>
          <w:rFonts w:cs="Times New Roman"/>
          <w:szCs w:val="24"/>
          <w:lang w:val="en-US"/>
        </w:rPr>
        <w:t xml:space="preserve">tropical cyclone frequency index </w:t>
      </w:r>
      <w:r>
        <w:rPr>
          <w:rFonts w:cs="Times New Roman"/>
          <w:szCs w:val="24"/>
          <w:lang w:val="en-US"/>
        </w:rPr>
        <w:t xml:space="preserve">is </w:t>
      </w:r>
      <w:r w:rsidRPr="00CA6FFB">
        <w:rPr>
          <w:rFonts w:cs="Times New Roman"/>
          <w:szCs w:val="24"/>
          <w:lang w:val="en-US"/>
        </w:rPr>
        <w:t xml:space="preserve">constructed using the Western Pacific tropical cyclone best track dataset (BTD) from the National Oceanic and Atmospheric Administration’s (NOAA) </w:t>
      </w:r>
      <w:r w:rsidRPr="00CA6FFB">
        <w:rPr>
          <w:rFonts w:cs="Times New Roman"/>
          <w:szCs w:val="24"/>
        </w:rPr>
        <w:t>International Best Track Archive for Climate Stewardship (</w:t>
      </w:r>
      <w:r w:rsidRPr="00CA6FFB">
        <w:rPr>
          <w:rFonts w:cs="Times New Roman"/>
          <w:szCs w:val="24"/>
          <w:lang w:val="en-US"/>
        </w:rPr>
        <w:t>IBTrACS) and the “Philippines – Subnational Administrative Boundaries” geographic dataset from the United Nations Office for the Coordination of Humanitarian Affairs (OCHA) in the Philippines.</w:t>
      </w:r>
    </w:p>
    <w:p w:rsidR="005C207A" w:rsidRPr="00CA6FFB" w:rsidRDefault="005C207A" w:rsidP="005C207A">
      <w:pPr>
        <w:spacing w:afterLines="40" w:after="96" w:line="360" w:lineRule="auto"/>
        <w:ind w:firstLine="720"/>
        <w:jc w:val="both"/>
        <w:rPr>
          <w:rFonts w:cs="Times New Roman"/>
          <w:szCs w:val="24"/>
          <w:lang w:val="en-US"/>
        </w:rPr>
      </w:pPr>
      <w:r w:rsidRPr="00CA6FFB">
        <w:rPr>
          <w:rFonts w:cs="Times New Roman"/>
          <w:szCs w:val="24"/>
          <w:lang w:val="en-US"/>
        </w:rPr>
        <w:lastRenderedPageBreak/>
        <w:t>IBTrACS contains aggregated BTDs from various operational meteorology agencies such as the United States’ Joint Typhoon Warning Center (JTWC) and the Japanese Meteorological Agency’s (JMA) Regional Specialized Meteorological Centre (RSMC) in Tokyo (Knapp et al., 2010). These BTDs comprise data such as the location of tropical cyclones, wind speeds and radii which are recorded in three-hour intervals. The JMA-RSMC is responsible for recording tropical cyclone activity and issuing relevant advisories within the Western Pacific basin where the Philippine archipelago is located.</w:t>
      </w:r>
      <w:r>
        <w:rPr>
          <w:rFonts w:cs="Times New Roman"/>
          <w:szCs w:val="24"/>
          <w:lang w:val="en-US"/>
        </w:rPr>
        <w:t xml:space="preserve"> </w:t>
      </w:r>
      <w:r w:rsidRPr="00CA6FFB">
        <w:rPr>
          <w:rFonts w:cs="Times New Roman"/>
          <w:szCs w:val="24"/>
          <w:lang w:val="en-US"/>
        </w:rPr>
        <w:t>From the dataset spanning from 1884 to the present, the tracks of 984 tropical cyclones which entered the Philippine Area of Responsibility from 1949 to 2014 were identified. Tropical depressions, or tropical cyclones with a maximum wind speed of 61 km/h, recognized by the Philippine Atmospheric, Geophysical and Astronomical Services Administration (PAG-ASA) were excluded because they are not recorded by the JMA-RSMC.</w:t>
      </w:r>
    </w:p>
    <w:p w:rsidR="005C207A" w:rsidRDefault="005C207A" w:rsidP="005C207A">
      <w:pPr>
        <w:spacing w:afterLines="40" w:after="96" w:line="360" w:lineRule="auto"/>
        <w:ind w:firstLine="720"/>
        <w:jc w:val="both"/>
        <w:rPr>
          <w:rFonts w:cs="Times New Roman"/>
          <w:szCs w:val="24"/>
          <w:lang w:val="en-US"/>
        </w:rPr>
      </w:pPr>
      <w:r w:rsidRPr="00CA6FFB">
        <w:rPr>
          <w:rFonts w:cs="Times New Roman"/>
          <w:szCs w:val="24"/>
          <w:lang w:val="en-US"/>
        </w:rPr>
        <w:t>Meanwhile, the OCHA’s dataset comprises the geographic boundaries of three of the four administrative levels of the Philippines, namely, the regional, provincial, and municipal and city levels. It is derived from survey data from the Philippine Statistics Authority</w:t>
      </w:r>
      <w:r>
        <w:rPr>
          <w:rFonts w:cs="Times New Roman"/>
          <w:szCs w:val="24"/>
          <w:lang w:val="en-US"/>
        </w:rPr>
        <w:t xml:space="preserve"> (2017)</w:t>
      </w:r>
      <w:r w:rsidRPr="00CA6FFB">
        <w:rPr>
          <w:rFonts w:cs="Times New Roman"/>
          <w:szCs w:val="24"/>
          <w:lang w:val="en-US"/>
        </w:rPr>
        <w:t xml:space="preserve"> and the National Mapping and Resource Information Authority (NAMRIA) (</w:t>
      </w:r>
      <w:r w:rsidRPr="00E13F4A">
        <w:rPr>
          <w:rFonts w:cs="Times New Roman"/>
          <w:szCs w:val="24"/>
        </w:rPr>
        <w:t xml:space="preserve">The United Nations Office for </w:t>
      </w:r>
      <w:r w:rsidRPr="00E13F4A">
        <w:rPr>
          <w:rFonts w:cs="Times New Roman"/>
          <w:szCs w:val="24"/>
          <w:lang w:val="en-US"/>
        </w:rPr>
        <w:t>the Coordination of Humanitarian Affairs</w:t>
      </w:r>
      <w:r w:rsidRPr="00CA6FFB">
        <w:rPr>
          <w:rFonts w:cs="Times New Roman"/>
          <w:szCs w:val="24"/>
          <w:lang w:val="en-US"/>
        </w:rPr>
        <w:t>, 2020).</w:t>
      </w:r>
    </w:p>
    <w:p w:rsidR="005C207A" w:rsidRPr="002B3A57" w:rsidRDefault="005C207A" w:rsidP="005C207A">
      <w:pPr>
        <w:spacing w:afterLines="40" w:after="96" w:line="360" w:lineRule="auto"/>
        <w:ind w:firstLine="720"/>
        <w:jc w:val="both"/>
        <w:rPr>
          <w:rFonts w:cs="Times New Roman"/>
          <w:szCs w:val="24"/>
        </w:rPr>
      </w:pPr>
      <w:r>
        <w:rPr>
          <w:rFonts w:cs="Times New Roman" w:hint="eastAsia"/>
          <w:szCs w:val="24"/>
          <w:lang w:val="en-US"/>
        </w:rPr>
        <w:t>Finally</w:t>
      </w:r>
      <w:r w:rsidRPr="00CA6FFB">
        <w:rPr>
          <w:rFonts w:cs="Times New Roman"/>
          <w:szCs w:val="24"/>
          <w:lang w:val="en-US"/>
        </w:rPr>
        <w:t xml:space="preserve">, </w:t>
      </w:r>
      <w:r>
        <w:rPr>
          <w:rFonts w:cs="Times New Roman" w:hint="eastAsia"/>
          <w:szCs w:val="24"/>
          <w:lang w:val="en-US"/>
        </w:rPr>
        <w:t xml:space="preserve">using these data and </w:t>
      </w:r>
      <w:r w:rsidRPr="00CA6FFB">
        <w:rPr>
          <w:rFonts w:cs="Times New Roman"/>
          <w:szCs w:val="24"/>
          <w:lang w:val="en-US"/>
        </w:rPr>
        <w:t>a spatial join algorithm</w:t>
      </w:r>
      <w:r>
        <w:rPr>
          <w:rFonts w:cs="Times New Roman" w:hint="eastAsia"/>
          <w:szCs w:val="24"/>
          <w:lang w:val="en-US"/>
        </w:rPr>
        <w:t>, we</w:t>
      </w:r>
      <w:r w:rsidRPr="00CA6FFB">
        <w:rPr>
          <w:rFonts w:cs="Times New Roman"/>
          <w:szCs w:val="24"/>
          <w:lang w:val="en-US"/>
        </w:rPr>
        <w:t xml:space="preserve"> tally how many times a provincial boundary is directly traversed by tropical cyclones each year beginning in 1949.</w:t>
      </w:r>
      <w:r>
        <w:rPr>
          <w:rFonts w:cs="Times New Roman" w:hint="eastAsia"/>
          <w:szCs w:val="24"/>
          <w:lang w:val="en-US"/>
        </w:rPr>
        <w:t xml:space="preserve"> </w:t>
      </w:r>
      <w:bookmarkStart w:id="3" w:name="_Hlk173621552"/>
      <w:r>
        <w:rPr>
          <w:rFonts w:cs="Times New Roman"/>
          <w:szCs w:val="24"/>
          <w:lang w:val="en-US"/>
        </w:rPr>
        <w:t>W</w:t>
      </w:r>
      <w:r>
        <w:rPr>
          <w:rFonts w:cs="Times New Roman" w:hint="eastAsia"/>
          <w:szCs w:val="24"/>
          <w:lang w:val="en-US"/>
        </w:rPr>
        <w:t>e generate the exposure variable at the provincial level, because previous studies</w:t>
      </w:r>
      <w:r>
        <w:rPr>
          <w:rFonts w:cs="Times New Roman" w:hint="eastAsia"/>
          <w:szCs w:val="24"/>
        </w:rPr>
        <w:t xml:space="preserve"> in other countries argue that the damages from tropical cyclones are particularly serious </w:t>
      </w:r>
      <w:r w:rsidRPr="0057150F">
        <w:rPr>
          <w:rFonts w:cs="Times New Roman"/>
          <w:szCs w:val="24"/>
        </w:rPr>
        <w:t>for areas 182km</w:t>
      </w:r>
      <w:r>
        <w:rPr>
          <w:rFonts w:cs="Times New Roman" w:hint="eastAsia"/>
          <w:szCs w:val="24"/>
        </w:rPr>
        <w:t xml:space="preserve"> (</w:t>
      </w:r>
      <w:r w:rsidRPr="0057150F">
        <w:rPr>
          <w:rFonts w:cs="Times New Roman"/>
          <w:szCs w:val="24"/>
        </w:rPr>
        <w:t>Kossin</w:t>
      </w:r>
      <w:r>
        <w:rPr>
          <w:rFonts w:cs="Times New Roman" w:hint="eastAsia"/>
          <w:szCs w:val="24"/>
        </w:rPr>
        <w:t xml:space="preserve"> et al. 2007) or</w:t>
      </w:r>
      <w:r w:rsidRPr="0057150F">
        <w:rPr>
          <w:rFonts w:cs="Times New Roman"/>
          <w:szCs w:val="24"/>
        </w:rPr>
        <w:t xml:space="preserve"> 250km</w:t>
      </w:r>
      <w:r>
        <w:rPr>
          <w:rFonts w:cs="Times New Roman" w:hint="eastAsia"/>
          <w:szCs w:val="24"/>
        </w:rPr>
        <w:t xml:space="preserve"> (</w:t>
      </w:r>
      <w:r w:rsidRPr="0057150F">
        <w:rPr>
          <w:rFonts w:cs="Times New Roman"/>
          <w:szCs w:val="24"/>
        </w:rPr>
        <w:t>Hsiang, 2010</w:t>
      </w:r>
      <w:r>
        <w:rPr>
          <w:rFonts w:cs="Times New Roman" w:hint="eastAsia"/>
          <w:szCs w:val="24"/>
        </w:rPr>
        <w:t>))</w:t>
      </w:r>
      <w:r w:rsidRPr="0057150F">
        <w:rPr>
          <w:rFonts w:cs="Times New Roman"/>
          <w:szCs w:val="24"/>
        </w:rPr>
        <w:t xml:space="preserve"> from the center</w:t>
      </w:r>
      <w:r>
        <w:rPr>
          <w:rFonts w:cs="Times New Roman" w:hint="eastAsia"/>
          <w:szCs w:val="24"/>
        </w:rPr>
        <w:t>s.</w:t>
      </w:r>
      <w:bookmarkEnd w:id="3"/>
    </w:p>
    <w:p w:rsidR="005C207A" w:rsidRDefault="005C207A" w:rsidP="005C207A">
      <w:pPr>
        <w:rPr>
          <w:b/>
          <w:bCs/>
          <w:lang w:val="en-US"/>
        </w:rPr>
      </w:pPr>
    </w:p>
    <w:p w:rsidR="005C207A" w:rsidRPr="008B2972" w:rsidRDefault="005C207A" w:rsidP="005C207A">
      <w:pPr>
        <w:rPr>
          <w:rFonts w:cs="Times New Roman"/>
          <w:b/>
          <w:bCs/>
          <w:sz w:val="20"/>
          <w:szCs w:val="20"/>
        </w:rPr>
      </w:pPr>
      <w:r>
        <w:rPr>
          <w:rFonts w:cs="Times New Roman"/>
          <w:b/>
          <w:bCs/>
        </w:rPr>
        <w:t xml:space="preserve">S3. </w:t>
      </w:r>
      <w:bookmarkStart w:id="4" w:name="_Hlk127049274"/>
      <w:r w:rsidRPr="008B2972">
        <w:rPr>
          <w:rFonts w:cs="Times New Roman"/>
          <w:b/>
          <w:bCs/>
        </w:rPr>
        <w:t>Threats to Identification</w:t>
      </w:r>
      <w:bookmarkEnd w:id="4"/>
      <w:r w:rsidRPr="008B2972">
        <w:rPr>
          <w:rFonts w:cs="Times New Roman"/>
          <w:b/>
          <w:bCs/>
        </w:rPr>
        <w:t>: Sample Selection</w:t>
      </w:r>
    </w:p>
    <w:p w:rsidR="005C207A" w:rsidRDefault="005C207A" w:rsidP="005C207A">
      <w:pPr>
        <w:spacing w:afterLines="40" w:after="96" w:line="360" w:lineRule="auto"/>
        <w:ind w:firstLine="720"/>
        <w:jc w:val="both"/>
        <w:rPr>
          <w:rFonts w:cs="Times New Roman"/>
          <w:szCs w:val="24"/>
        </w:rPr>
      </w:pPr>
      <w:r>
        <w:rPr>
          <w:rFonts w:cs="Times New Roman"/>
          <w:szCs w:val="24"/>
        </w:rPr>
        <w:t>Our sample may be subject to the sample selection problem through three stages. First, i</w:t>
      </w:r>
      <w:r w:rsidRPr="00CA6FFB">
        <w:rPr>
          <w:rFonts w:cs="Times New Roman"/>
          <w:szCs w:val="24"/>
        </w:rPr>
        <w:t xml:space="preserve">t has been established that extreme weather events like tropical cyclones are associated with increased risk of mortality, including stillbirths and child mortality, and </w:t>
      </w:r>
      <w:r>
        <w:rPr>
          <w:rFonts w:cs="Times New Roman"/>
          <w:szCs w:val="24"/>
        </w:rPr>
        <w:t>out-</w:t>
      </w:r>
      <w:r w:rsidRPr="00CA6FFB">
        <w:rPr>
          <w:rFonts w:cs="Times New Roman"/>
          <w:szCs w:val="24"/>
        </w:rPr>
        <w:t xml:space="preserve">migration </w:t>
      </w:r>
      <w:sdt>
        <w:sdtPr>
          <w:rPr>
            <w:rFonts w:cs="Times New Roman"/>
            <w:szCs w:val="24"/>
          </w:rPr>
          <w:tag w:val="MENDELEY_CITATION_v3_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"/>
          <w:id w:val="-1265216481"/>
          <w:placeholder>
            <w:docPart w:val="A6EE913D71414F8E998BA72029657024"/>
          </w:placeholder>
        </w:sdtPr>
        <w:sdtContent>
          <w:r>
            <w:rPr>
              <w:rFonts w:eastAsia="Times New Roman"/>
            </w:rPr>
            <w:t>(Deschênes &amp; Moretti, 2009)</w:t>
          </w:r>
        </w:sdtContent>
      </w:sdt>
      <w:r w:rsidRPr="00CA6FFB">
        <w:rPr>
          <w:rFonts w:cs="Times New Roman"/>
          <w:szCs w:val="24"/>
        </w:rPr>
        <w:t>.</w:t>
      </w:r>
      <w:r>
        <w:rPr>
          <w:rFonts w:cs="Times New Roman"/>
          <w:szCs w:val="24"/>
        </w:rPr>
        <w:t xml:space="preserve"> Second, even if the shocks do not affect the population distribution through the mortality and out-migration, the affected people may be more likely to refuse to participate in the STEP survey if they negatively affect the literacy level. </w:t>
      </w:r>
      <w:bookmarkStart w:id="5" w:name="_Hlk173843423"/>
      <w:r>
        <w:rPr>
          <w:rFonts w:cs="Times New Roman"/>
          <w:szCs w:val="24"/>
        </w:rPr>
        <w:t>Third, the sample selection could occur because of the exclusion of those who studied in other provinces from the sample.</w:t>
      </w:r>
      <w:bookmarkEnd w:id="5"/>
      <w:r>
        <w:rPr>
          <w:rFonts w:cs="Times New Roman"/>
          <w:szCs w:val="24"/>
        </w:rPr>
        <w:t xml:space="preserve"> If the excluded respondents’</w:t>
      </w:r>
      <w:r w:rsidRPr="003978E2">
        <w:rPr>
          <w:rFonts w:cs="Times New Roman"/>
          <w:szCs w:val="24"/>
        </w:rPr>
        <w:t xml:space="preserve"> </w:t>
      </w:r>
      <w:r>
        <w:rPr>
          <w:rFonts w:cs="Times New Roman"/>
          <w:szCs w:val="24"/>
        </w:rPr>
        <w:t xml:space="preserve">migration to the current province was driven by </w:t>
      </w:r>
      <w:r>
        <w:rPr>
          <w:rFonts w:cs="Times New Roman"/>
          <w:szCs w:val="24"/>
        </w:rPr>
        <w:lastRenderedPageBreak/>
        <w:t>tropical cyclones, our sample may exclude those who had been particularly vulnerable to the shocks, leading to under-estimation of the impact of tropical cyclones.</w:t>
      </w:r>
    </w:p>
    <w:p w:rsidR="005C207A" w:rsidRDefault="005C207A" w:rsidP="005C207A">
      <w:pPr>
        <w:spacing w:afterLines="40" w:after="96" w:line="360" w:lineRule="auto"/>
        <w:ind w:firstLine="720"/>
        <w:jc w:val="both"/>
        <w:rPr>
          <w:rFonts w:cs="Times New Roman"/>
          <w:szCs w:val="24"/>
        </w:rPr>
      </w:pPr>
      <w:r>
        <w:rPr>
          <w:rFonts w:cs="Times New Roman"/>
          <w:szCs w:val="24"/>
        </w:rPr>
        <w:t>We conduct the following analyses to assess each of these possibilities; First,</w:t>
      </w:r>
      <w:r w:rsidRPr="00E5554E">
        <w:rPr>
          <w:rFonts w:cs="Times New Roman"/>
          <w:szCs w:val="24"/>
        </w:rPr>
        <w:t xml:space="preserve"> </w:t>
      </w:r>
      <w:r>
        <w:rPr>
          <w:rFonts w:cs="Times New Roman"/>
          <w:szCs w:val="24"/>
        </w:rPr>
        <w:t>i</w:t>
      </w:r>
      <w:r w:rsidRPr="00CA6FFB">
        <w:rPr>
          <w:rFonts w:cs="Times New Roman"/>
          <w:szCs w:val="24"/>
        </w:rPr>
        <w:t>f increased exposure to tropical cyclones</w:t>
      </w:r>
      <w:r>
        <w:rPr>
          <w:rFonts w:cs="Times New Roman"/>
          <w:szCs w:val="24"/>
        </w:rPr>
        <w:t xml:space="preserve"> in childhood</w:t>
      </w:r>
      <w:r w:rsidRPr="00CA6FFB">
        <w:rPr>
          <w:rFonts w:cs="Times New Roman"/>
          <w:szCs w:val="24"/>
        </w:rPr>
        <w:t xml:space="preserve"> leads to mortality and </w:t>
      </w:r>
      <w:r>
        <w:rPr>
          <w:rFonts w:cs="Times New Roman"/>
          <w:szCs w:val="24"/>
        </w:rPr>
        <w:t>out-</w:t>
      </w:r>
      <w:r w:rsidRPr="00CA6FFB">
        <w:rPr>
          <w:rFonts w:cs="Times New Roman"/>
          <w:szCs w:val="24"/>
        </w:rPr>
        <w:t>migration, then</w:t>
      </w:r>
      <w:r>
        <w:rPr>
          <w:rFonts w:cs="Times New Roman"/>
          <w:szCs w:val="24"/>
        </w:rPr>
        <w:t xml:space="preserve"> the</w:t>
      </w:r>
      <w:r w:rsidRPr="00E5554E">
        <w:rPr>
          <w:rFonts w:cs="Times New Roman"/>
          <w:szCs w:val="24"/>
        </w:rPr>
        <w:t xml:space="preserve"> </w:t>
      </w:r>
      <w:r w:rsidRPr="00CA6FFB">
        <w:rPr>
          <w:rFonts w:cs="Times New Roman"/>
          <w:szCs w:val="24"/>
        </w:rPr>
        <w:t>provincial population sizes</w:t>
      </w:r>
      <w:r>
        <w:rPr>
          <w:rFonts w:cs="Times New Roman"/>
          <w:szCs w:val="24"/>
        </w:rPr>
        <w:t xml:space="preserve"> of the cyclone-affected cohort</w:t>
      </w:r>
      <w:r w:rsidRPr="00CA6FFB">
        <w:rPr>
          <w:rFonts w:cs="Times New Roman"/>
          <w:szCs w:val="24"/>
        </w:rPr>
        <w:t xml:space="preserve"> should be</w:t>
      </w:r>
      <w:r>
        <w:rPr>
          <w:rFonts w:cs="Times New Roman"/>
          <w:szCs w:val="24"/>
        </w:rPr>
        <w:t xml:space="preserve"> smaller than that of non-affected cohort at the time of the survey. T</w:t>
      </w:r>
      <w:r>
        <w:rPr>
          <w:rFonts w:cs="Times New Roman" w:hint="eastAsia"/>
          <w:szCs w:val="24"/>
        </w:rPr>
        <w:t>herefore, to test the nationwide severity of mortality and migration due to tropical cyclones, we use</w:t>
      </w:r>
      <w:r>
        <w:rPr>
          <w:rFonts w:cs="Times New Roman"/>
          <w:szCs w:val="24"/>
        </w:rPr>
        <w:t xml:space="preserve"> province-</w:t>
      </w:r>
      <w:r>
        <w:rPr>
          <w:rFonts w:cs="Times New Roman" w:hint="eastAsia"/>
          <w:szCs w:val="24"/>
        </w:rPr>
        <w:t xml:space="preserve">year </w:t>
      </w:r>
      <w:r>
        <w:rPr>
          <w:rFonts w:cs="Times New Roman"/>
          <w:szCs w:val="24"/>
        </w:rPr>
        <w:t>level panel data</w:t>
      </w:r>
      <w:r>
        <w:rPr>
          <w:rFonts w:cs="Times New Roman" w:hint="eastAsia"/>
          <w:szCs w:val="24"/>
        </w:rPr>
        <w:t xml:space="preserve"> and</w:t>
      </w:r>
      <w:r>
        <w:rPr>
          <w:rFonts w:cs="Times New Roman"/>
          <w:szCs w:val="24"/>
        </w:rPr>
        <w:t xml:space="preserve"> r</w:t>
      </w:r>
      <w:r w:rsidRPr="00CA6FFB">
        <w:rPr>
          <w:rFonts w:cs="Times New Roman"/>
          <w:szCs w:val="24"/>
        </w:rPr>
        <w:t xml:space="preserve">egress </w:t>
      </w:r>
      <w:r>
        <w:rPr>
          <w:rFonts w:cs="Times New Roman"/>
          <w:szCs w:val="24"/>
        </w:rPr>
        <w:t>the following OLS model:</w:t>
      </w:r>
    </w:p>
    <w:tbl>
      <w:tblPr>
        <w:tblStyle w:val="TableGrid11"/>
        <w:tblW w:w="95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6390"/>
        <w:gridCol w:w="1620"/>
      </w:tblGrid>
      <w:tr w:rsidR="005C207A" w:rsidRPr="00CA6FFB" w:rsidTr="00BA4F4E">
        <w:trPr>
          <w:trHeight w:val="70"/>
          <w:jc w:val="center"/>
        </w:trPr>
        <w:tc>
          <w:tcPr>
            <w:tcW w:w="1530" w:type="dxa"/>
            <w:vAlign w:val="center"/>
          </w:tcPr>
          <w:p w:rsidR="005C207A" w:rsidRPr="00CA6FFB" w:rsidRDefault="005C207A" w:rsidP="00BA4F4E">
            <w:pPr>
              <w:spacing w:afterLines="40" w:after="96" w:line="360" w:lineRule="auto"/>
              <w:jc w:val="center"/>
              <w:rPr>
                <w:rFonts w:cs="Times New Roman"/>
              </w:rPr>
            </w:pPr>
          </w:p>
        </w:tc>
        <w:tc>
          <w:tcPr>
            <w:tcW w:w="6390" w:type="dxa"/>
            <w:vAlign w:val="center"/>
          </w:tcPr>
          <w:p w:rsidR="005C207A" w:rsidRPr="00CA6FFB" w:rsidRDefault="005C207A" w:rsidP="00BA4F4E">
            <w:pPr>
              <w:spacing w:afterLines="40" w:after="96" w:line="360" w:lineRule="auto"/>
              <w:jc w:val="center"/>
              <w:rPr>
                <w:rFonts w:cs="Times New Roman"/>
              </w:rPr>
            </w:pPr>
            <m:oMathPara>
              <m:oMathParaPr>
                <m:jc m:val="center"/>
              </m:oMathParaPr>
              <m:oMath>
                <m:r>
                  <m:rPr>
                    <m:sty m:val="p"/>
                  </m:rPr>
                  <w:rPr>
                    <w:rFonts w:ascii="Cambria Math" w:hAnsi="Cambria Math" w:cs="Times New Roman"/>
                  </w:rPr>
                  <m:t>log⁡</m:t>
                </m:r>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jt</m:t>
                        </m:r>
                      </m:sub>
                    </m:sSub>
                  </m:e>
                </m:d>
                <m:r>
                  <w:rPr>
                    <w:rFonts w:ascii="Cambria Math" w:hAnsi="Cambria Math" w:cs="Times New Roman"/>
                  </w:rPr>
                  <m:t>=γ</m:t>
                </m:r>
                <m:sSub>
                  <m:sSubPr>
                    <m:ctrlPr>
                      <w:rPr>
                        <w:rFonts w:ascii="Cambria Math" w:hAnsi="Cambria Math" w:cs="Times New Roman"/>
                        <w:i/>
                      </w:rPr>
                    </m:ctrlPr>
                  </m:sSubPr>
                  <m:e>
                    <m:r>
                      <w:rPr>
                        <w:rFonts w:ascii="Cambria Math" w:hAnsi="Cambria Math" w:cs="Times New Roman"/>
                      </w:rPr>
                      <m:t>TC</m:t>
                    </m:r>
                  </m:e>
                  <m:sub>
                    <m:r>
                      <w:rPr>
                        <w:rFonts w:ascii="Cambria Math" w:hAnsi="Cambria Math" w:cs="Times New Roman"/>
                      </w:rPr>
                      <m:t>jt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jt</m:t>
                    </m:r>
                  </m:sub>
                </m:sSub>
              </m:oMath>
            </m:oMathPara>
          </w:p>
        </w:tc>
        <w:tc>
          <w:tcPr>
            <w:tcW w:w="1620" w:type="dxa"/>
            <w:vAlign w:val="center"/>
          </w:tcPr>
          <w:p w:rsidR="005C207A" w:rsidRPr="00CA6FFB" w:rsidRDefault="005C207A" w:rsidP="00BA4F4E">
            <w:pPr>
              <w:spacing w:afterLines="40" w:after="96" w:line="360" w:lineRule="auto"/>
              <w:jc w:val="right"/>
              <w:rPr>
                <w:rFonts w:cs="Times New Roman"/>
              </w:rPr>
            </w:pPr>
            <w:r w:rsidRPr="00CA6FFB">
              <w:rPr>
                <w:rFonts w:cs="Times New Roman"/>
              </w:rPr>
              <w:t>(</w:t>
            </w:r>
            <w:r>
              <w:rPr>
                <w:rFonts w:cs="Times New Roman"/>
              </w:rPr>
              <w:t>S1</w:t>
            </w:r>
            <w:r w:rsidRPr="00CA6FFB">
              <w:rPr>
                <w:rFonts w:cs="Times New Roman"/>
              </w:rPr>
              <w:t>)</w:t>
            </w:r>
          </w:p>
        </w:tc>
      </w:tr>
    </w:tbl>
    <w:p w:rsidR="005C207A" w:rsidRDefault="005C207A" w:rsidP="005C207A">
      <w:pPr>
        <w:spacing w:afterLines="40" w:after="96" w:line="360" w:lineRule="auto"/>
        <w:jc w:val="both"/>
        <w:rPr>
          <w:rFonts w:cs="Times New Roman"/>
          <w:szCs w:val="24"/>
        </w:rPr>
      </w:pPr>
      <w:r>
        <w:rPr>
          <w:rFonts w:cs="Times New Roman"/>
          <w:szCs w:val="24"/>
        </w:rPr>
        <w:t xml:space="preserve">where,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jt</m:t>
            </m:r>
          </m:sub>
        </m:sSub>
      </m:oMath>
      <w:r>
        <w:rPr>
          <w:rFonts w:cs="Times New Roman" w:hint="eastAsia"/>
        </w:rPr>
        <w:t xml:space="preserve"> </w:t>
      </w:r>
      <w:r>
        <w:rPr>
          <w:rFonts w:cs="Times New Roman"/>
        </w:rPr>
        <w:t xml:space="preserve">denotes the </w:t>
      </w:r>
      <w:r w:rsidRPr="00CA6FFB">
        <w:rPr>
          <w:rFonts w:cs="Times New Roman"/>
          <w:szCs w:val="24"/>
        </w:rPr>
        <w:t>population size</w:t>
      </w:r>
      <w:r>
        <w:rPr>
          <w:rFonts w:cs="Times New Roman"/>
          <w:szCs w:val="24"/>
        </w:rPr>
        <w:t xml:space="preserve"> of those who were born in year </w:t>
      </w:r>
      <w:r w:rsidRPr="002E0964">
        <w:rPr>
          <w:rFonts w:cs="Times New Roman"/>
          <w:i/>
          <w:iCs/>
          <w:szCs w:val="24"/>
        </w:rPr>
        <w:t>t</w:t>
      </w:r>
      <w:r w:rsidRPr="00CA6FFB">
        <w:rPr>
          <w:rFonts w:cs="Times New Roman"/>
          <w:szCs w:val="24"/>
        </w:rPr>
        <w:t xml:space="preserve"> </w:t>
      </w:r>
      <w:r>
        <w:rPr>
          <w:rFonts w:cs="Times New Roman"/>
          <w:szCs w:val="24"/>
        </w:rPr>
        <w:t xml:space="preserve">and reside in province </w:t>
      </w:r>
      <w:r w:rsidRPr="002E0964">
        <w:rPr>
          <w:rFonts w:cs="Times New Roman"/>
          <w:i/>
          <w:iCs/>
          <w:szCs w:val="24"/>
        </w:rPr>
        <w:t>j</w:t>
      </w:r>
      <w:r>
        <w:rPr>
          <w:rFonts w:cs="Times New Roman"/>
          <w:szCs w:val="24"/>
        </w:rPr>
        <w:t xml:space="preserve"> at the time of the survey</w:t>
      </w:r>
      <w:r>
        <w:rPr>
          <w:rFonts w:cs="Times New Roman" w:hint="eastAsia"/>
          <w:szCs w:val="24"/>
        </w:rPr>
        <w:t xml:space="preserve">, and </w:t>
      </w:r>
      <m:oMath>
        <m:sSub>
          <m:sSubPr>
            <m:ctrlPr>
              <w:rPr>
                <w:rFonts w:ascii="Cambria Math" w:hAnsi="Cambria Math" w:cs="Times New Roman"/>
                <w:i/>
              </w:rPr>
            </m:ctrlPr>
          </m:sSubPr>
          <m:e>
            <m:r>
              <w:rPr>
                <w:rFonts w:ascii="Cambria Math" w:hAnsi="Cambria Math" w:cs="Times New Roman"/>
              </w:rPr>
              <m:t>TC</m:t>
            </m:r>
          </m:e>
          <m:sub>
            <m:r>
              <w:rPr>
                <w:rFonts w:ascii="Cambria Math" w:hAnsi="Cambria Math" w:cs="Times New Roman"/>
              </w:rPr>
              <m:t>jt</m:t>
            </m:r>
          </m:sub>
        </m:sSub>
      </m:oMath>
      <w:r>
        <w:rPr>
          <w:rFonts w:cs="Times New Roman" w:hint="eastAsia"/>
        </w:rPr>
        <w:t xml:space="preserve"> denotes the frequency of tropical cyclones.</w:t>
      </w:r>
      <w:r>
        <w:rPr>
          <w:rFonts w:cs="Times New Roman"/>
          <w:szCs w:val="24"/>
        </w:rPr>
        <w:t xml:space="preserve"> The other variables are defined in Section 4. We expect </w:t>
      </w:r>
      <m:oMath>
        <m:r>
          <w:rPr>
            <w:rFonts w:ascii="Cambria Math" w:hAnsi="Cambria Math" w:cs="Times New Roman"/>
          </w:rPr>
          <m:t>γ=0</m:t>
        </m:r>
      </m:oMath>
      <w:r>
        <w:rPr>
          <w:rFonts w:cs="Times New Roman" w:hint="eastAsia"/>
        </w:rPr>
        <w:t>.</w:t>
      </w:r>
      <w:r>
        <w:rPr>
          <w:rFonts w:cs="Times New Roman"/>
          <w:szCs w:val="24"/>
        </w:rPr>
        <w:t xml:space="preserve"> The data on provincial population comes</w:t>
      </w:r>
      <w:r w:rsidRPr="00CA6FFB">
        <w:rPr>
          <w:rFonts w:cs="Times New Roman"/>
          <w:szCs w:val="24"/>
        </w:rPr>
        <w:t xml:space="preserve"> from the Philippine Population Census in 2015</w:t>
      </w:r>
      <w:r>
        <w:rPr>
          <w:rFonts w:cs="Times New Roman"/>
          <w:szCs w:val="24"/>
        </w:rPr>
        <w:t>.</w:t>
      </w:r>
      <w:r w:rsidRPr="00CA6FFB">
        <w:rPr>
          <w:rFonts w:cs="Times New Roman"/>
          <w:szCs w:val="24"/>
        </w:rPr>
        <w:t xml:space="preserve"> Table A</w:t>
      </w:r>
      <w:r>
        <w:rPr>
          <w:rFonts w:cs="Times New Roman"/>
          <w:szCs w:val="24"/>
        </w:rPr>
        <w:t>2 shows the results. Columns (1) through (3) use the data on all provinces</w:t>
      </w:r>
      <w:r>
        <w:rPr>
          <w:rFonts w:cs="Times New Roman" w:hint="eastAsia"/>
          <w:szCs w:val="24"/>
        </w:rPr>
        <w:t xml:space="preserve"> in the country</w:t>
      </w:r>
      <w:r>
        <w:rPr>
          <w:rFonts w:cs="Times New Roman"/>
          <w:szCs w:val="24"/>
        </w:rPr>
        <w:t>, while Columns (4) through (6) restrict the sample to the study site of the STEP Survey. The coefficients of tropical cyclone exposure are small and statistically insignificant, supporting our identification strategy.</w:t>
      </w:r>
      <w:r>
        <w:rPr>
          <w:rFonts w:cs="Times New Roman" w:hint="eastAsia"/>
          <w:szCs w:val="24"/>
        </w:rPr>
        <w:t xml:space="preserve"> </w:t>
      </w:r>
    </w:p>
    <w:p w:rsidR="005C207A" w:rsidRDefault="005C207A" w:rsidP="005C207A">
      <w:pPr>
        <w:spacing w:afterLines="40" w:after="96" w:line="360" w:lineRule="auto"/>
        <w:jc w:val="both"/>
        <w:rPr>
          <w:rFonts w:cs="Times New Roman"/>
          <w:szCs w:val="24"/>
        </w:rPr>
      </w:pPr>
      <w:r>
        <w:rPr>
          <w:rFonts w:cs="Times New Roman"/>
          <w:szCs w:val="24"/>
        </w:rPr>
        <w:tab/>
      </w:r>
      <w:r w:rsidRPr="00CA6FFB">
        <w:rPr>
          <w:rFonts w:cs="Times New Roman"/>
          <w:szCs w:val="24"/>
        </w:rPr>
        <w:t>Second,</w:t>
      </w:r>
      <w:r>
        <w:rPr>
          <w:rFonts w:cs="Times New Roman"/>
          <w:szCs w:val="24"/>
        </w:rPr>
        <w:t xml:space="preserve"> regarding the potential issue of low response rate among the cyclone-affected people, we consider that it is unlikely to be severe given the high response rate in the survey, as mentioned in Section 3.1.1 (94.8%).</w:t>
      </w:r>
      <w:r w:rsidRPr="00CA6FFB">
        <w:rPr>
          <w:rFonts w:cs="Times New Roman"/>
          <w:szCs w:val="24"/>
        </w:rPr>
        <w:t xml:space="preserve"> </w:t>
      </w:r>
    </w:p>
    <w:p w:rsidR="005C207A" w:rsidRPr="00DC4093" w:rsidRDefault="005C207A" w:rsidP="005C207A">
      <w:pPr>
        <w:spacing w:afterLines="40" w:after="96" w:line="360" w:lineRule="auto"/>
        <w:ind w:firstLine="720"/>
        <w:jc w:val="both"/>
        <w:rPr>
          <w:rFonts w:cs="Times New Roman"/>
          <w:szCs w:val="24"/>
        </w:rPr>
      </w:pPr>
      <w:r>
        <w:rPr>
          <w:rFonts w:cs="Times New Roman"/>
          <w:szCs w:val="24"/>
        </w:rPr>
        <w:t>Third,</w:t>
      </w:r>
      <w:r w:rsidRPr="006A5540">
        <w:rPr>
          <w:szCs w:val="24"/>
        </w:rPr>
        <w:t xml:space="preserve"> </w:t>
      </w:r>
      <w:r>
        <w:rPr>
          <w:szCs w:val="24"/>
        </w:rPr>
        <w:t>the potential bias attributed to exclusion of those who studied in the other province may be limited, if any.</w:t>
      </w:r>
      <w:r w:rsidRPr="006A5540">
        <w:rPr>
          <w:rFonts w:cs="Times New Roman"/>
          <w:szCs w:val="24"/>
        </w:rPr>
        <w:t xml:space="preserve"> </w:t>
      </w:r>
      <w:r>
        <w:rPr>
          <w:rFonts w:cs="Times New Roman"/>
          <w:szCs w:val="24"/>
        </w:rPr>
        <w:t xml:space="preserve">The </w:t>
      </w:r>
      <w:r w:rsidRPr="00CA2E28">
        <w:rPr>
          <w:rFonts w:cs="Times New Roman"/>
          <w:szCs w:val="24"/>
        </w:rPr>
        <w:t>Philippines Statistics Authority and University of the Philippines Population</w:t>
      </w:r>
      <w:r>
        <w:rPr>
          <w:rFonts w:cs="Times New Roman"/>
          <w:szCs w:val="24"/>
        </w:rPr>
        <w:t xml:space="preserve"> </w:t>
      </w:r>
      <w:r w:rsidRPr="00CA2E28">
        <w:rPr>
          <w:rFonts w:cs="Times New Roman"/>
          <w:szCs w:val="24"/>
        </w:rPr>
        <w:t>Institute</w:t>
      </w:r>
      <w:r>
        <w:rPr>
          <w:rFonts w:cs="Times New Roman"/>
          <w:szCs w:val="24"/>
        </w:rPr>
        <w:t xml:space="preserve"> (2019, p14) demonstrates that </w:t>
      </w:r>
      <w:r w:rsidRPr="00E708A4">
        <w:rPr>
          <w:rFonts w:cs="Times New Roman"/>
          <w:szCs w:val="24"/>
        </w:rPr>
        <w:t>only 0.4% of migration</w:t>
      </w:r>
      <w:r>
        <w:rPr>
          <w:rFonts w:cs="Times New Roman"/>
          <w:szCs w:val="24"/>
        </w:rPr>
        <w:t>s</w:t>
      </w:r>
      <w:r>
        <w:rPr>
          <w:rFonts w:cs="Times New Roman" w:hint="eastAsia"/>
          <w:szCs w:val="24"/>
        </w:rPr>
        <w:t xml:space="preserve"> </w:t>
      </w:r>
      <w:r>
        <w:rPr>
          <w:rFonts w:cs="Times New Roman"/>
          <w:szCs w:val="24"/>
        </w:rPr>
        <w:t>in the Philippines</w:t>
      </w:r>
      <w:r w:rsidRPr="00E708A4">
        <w:rPr>
          <w:rFonts w:cs="Times New Roman"/>
          <w:szCs w:val="24"/>
        </w:rPr>
        <w:t xml:space="preserve"> </w:t>
      </w:r>
      <w:r>
        <w:rPr>
          <w:rFonts w:cs="Times New Roman"/>
          <w:szCs w:val="24"/>
        </w:rPr>
        <w:t>are</w:t>
      </w:r>
      <w:r w:rsidRPr="00E708A4">
        <w:rPr>
          <w:rFonts w:cs="Times New Roman"/>
          <w:szCs w:val="24"/>
        </w:rPr>
        <w:t xml:space="preserve"> driven by natural disasters</w:t>
      </w:r>
      <w:r>
        <w:rPr>
          <w:rFonts w:cs="Times New Roman"/>
          <w:szCs w:val="24"/>
        </w:rPr>
        <w:t>.</w:t>
      </w:r>
      <w:r w:rsidRPr="00402220">
        <w:rPr>
          <w:rStyle w:val="FootnoteReference"/>
          <w:color w:val="000000"/>
          <w:szCs w:val="24"/>
        </w:rPr>
        <w:t xml:space="preserve"> </w:t>
      </w:r>
      <w:sdt>
        <w:sdtPr>
          <w:rPr>
            <w:rStyle w:val="FootnoteReference"/>
            <w:color w:val="000000"/>
            <w:szCs w:val="24"/>
          </w:rPr>
          <w:tag w:val="MENDELEY_CITATION_v3_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"/>
          <w:id w:val="-1887643404"/>
          <w:placeholder>
            <w:docPart w:val="5318C0F4B2F4475F8465B859D3BCF971"/>
          </w:placeholder>
        </w:sdtPr>
        <w:sdtContent>
          <w:r w:rsidRPr="000E3022">
            <w:rPr>
              <w:color w:val="000000"/>
              <w:szCs w:val="24"/>
            </w:rPr>
            <w:t xml:space="preserve">Bohra-Mishra </w:t>
          </w:r>
          <w:r>
            <w:rPr>
              <w:color w:val="000000"/>
              <w:szCs w:val="24"/>
            </w:rPr>
            <w:t>et al.</w:t>
          </w:r>
          <w:r w:rsidRPr="000E3022">
            <w:rPr>
              <w:color w:val="000000"/>
              <w:szCs w:val="24"/>
            </w:rPr>
            <w:t xml:space="preserve"> (2017)</w:t>
          </w:r>
        </w:sdtContent>
      </w:sdt>
      <w:r w:rsidRPr="00026CB4">
        <w:rPr>
          <w:rStyle w:val="FootnoteReference"/>
          <w:color w:val="000000"/>
          <w:szCs w:val="24"/>
        </w:rPr>
        <w:t xml:space="preserve"> </w:t>
      </w:r>
      <w:r>
        <w:rPr>
          <w:color w:val="000000"/>
          <w:szCs w:val="24"/>
        </w:rPr>
        <w:t xml:space="preserve">also </w:t>
      </w:r>
      <w:r w:rsidRPr="00026CB4">
        <w:rPr>
          <w:rStyle w:val="FootnoteReference"/>
          <w:szCs w:val="24"/>
        </w:rPr>
        <w:t>argue that although higher typhoon incidence results in more internal outmigration</w:t>
      </w:r>
      <w:r w:rsidRPr="00026CB4">
        <w:rPr>
          <w:szCs w:val="24"/>
        </w:rPr>
        <w:t>,</w:t>
      </w:r>
      <w:r w:rsidRPr="00026CB4">
        <w:rPr>
          <w:rStyle w:val="FootnoteReference"/>
          <w:szCs w:val="24"/>
        </w:rPr>
        <w:t xml:space="preserve"> these are often short-distanced an</w:t>
      </w:r>
      <w:r w:rsidRPr="00026CB4">
        <w:rPr>
          <w:szCs w:val="24"/>
        </w:rPr>
        <w:t>d are</w:t>
      </w:r>
      <w:r w:rsidRPr="00026CB4">
        <w:rPr>
          <w:rStyle w:val="FootnoteReference"/>
          <w:szCs w:val="24"/>
        </w:rPr>
        <w:t xml:space="preserve"> driven by reduced agricultural output</w:t>
      </w:r>
      <w:r w:rsidRPr="00026CB4">
        <w:rPr>
          <w:szCs w:val="24"/>
        </w:rPr>
        <w:t xml:space="preserve"> </w:t>
      </w:r>
      <w:sdt>
        <w:sdtPr>
          <w:rPr>
            <w:szCs w:val="24"/>
          </w:rPr>
          <w:tag w:val="MENDELEY_CITATION_v3_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"/>
          <w:id w:val="1846366555"/>
          <w:placeholder>
            <w:docPart w:val="A4DCD293663A4B0893B774C9EC6BF598"/>
          </w:placeholder>
        </w:sdtPr>
        <w:sdtContent>
          <w:r w:rsidRPr="000E3022">
            <w:rPr>
              <w:rFonts w:eastAsia="Times New Roman"/>
            </w:rPr>
            <w:t>(Dun, 2011; Gray &amp; Mueller, 2012; Hassani-Mahmooei &amp; Parris, 2012; Lu et al., 2012)</w:t>
          </w:r>
        </w:sdtContent>
      </w:sdt>
      <w:r w:rsidRPr="00026CB4">
        <w:rPr>
          <w:rStyle w:val="FootnoteReference"/>
          <w:szCs w:val="24"/>
        </w:rPr>
        <w:t>.</w:t>
      </w:r>
      <w:r w:rsidRPr="00026CB4">
        <w:rPr>
          <w:szCs w:val="24"/>
        </w:rPr>
        <w:t xml:space="preserve"> </w:t>
      </w:r>
      <w:r>
        <w:rPr>
          <w:szCs w:val="24"/>
        </w:rPr>
        <w:t xml:space="preserve">These features are crucial, since </w:t>
      </w:r>
      <w:r w:rsidRPr="00026CB4">
        <w:rPr>
          <w:rStyle w:val="FootnoteReference"/>
          <w:szCs w:val="24"/>
        </w:rPr>
        <w:t xml:space="preserve">none of </w:t>
      </w:r>
      <w:r>
        <w:rPr>
          <w:rStyle w:val="FootnoteReference"/>
          <w:szCs w:val="24"/>
        </w:rPr>
        <w:t>o</w:t>
      </w:r>
      <w:r>
        <w:rPr>
          <w:szCs w:val="24"/>
        </w:rPr>
        <w:t>ur</w:t>
      </w:r>
      <w:r w:rsidRPr="00026CB4">
        <w:rPr>
          <w:rStyle w:val="FootnoteReference"/>
          <w:szCs w:val="24"/>
        </w:rPr>
        <w:t xml:space="preserve"> respondents are in the agricultural sector. </w:t>
      </w:r>
      <w:r>
        <w:rPr>
          <w:szCs w:val="24"/>
        </w:rPr>
        <w:t>In addition</w:t>
      </w:r>
      <w:r w:rsidRPr="00026CB4">
        <w:rPr>
          <w:szCs w:val="24"/>
        </w:rPr>
        <w:t>,</w:t>
      </w:r>
      <w:r w:rsidRPr="00A626E2">
        <w:rPr>
          <w:szCs w:val="24"/>
        </w:rPr>
        <w:t xml:space="preserve"> </w:t>
      </w:r>
      <w:r>
        <w:rPr>
          <w:szCs w:val="24"/>
        </w:rPr>
        <w:t>the frequency of tropical cyclones should not differ significantly between the respondents’ current province and home province if these are located close to each other</w:t>
      </w:r>
      <w:r w:rsidRPr="00026CB4">
        <w:rPr>
          <w:szCs w:val="24"/>
        </w:rPr>
        <w:t>.</w:t>
      </w:r>
      <w:r>
        <w:rPr>
          <w:rStyle w:val="FootnoteReference"/>
          <w:szCs w:val="24"/>
        </w:rPr>
        <w:footnoteReference w:id="1"/>
      </w:r>
      <w:r>
        <w:rPr>
          <w:szCs w:val="24"/>
        </w:rPr>
        <w:t xml:space="preserve"> Finally,</w:t>
      </w:r>
      <w:r>
        <w:rPr>
          <w:rFonts w:cs="Times New Roman"/>
          <w:szCs w:val="24"/>
        </w:rPr>
        <w:t xml:space="preserve"> </w:t>
      </w:r>
      <w:r>
        <w:rPr>
          <w:szCs w:val="24"/>
        </w:rPr>
        <w:t>i</w:t>
      </w:r>
      <w:r w:rsidRPr="0064583B">
        <w:rPr>
          <w:szCs w:val="24"/>
        </w:rPr>
        <w:t>n Table A3, we</w:t>
      </w:r>
      <w:r>
        <w:rPr>
          <w:rFonts w:hint="eastAsia"/>
          <w:szCs w:val="24"/>
        </w:rPr>
        <w:t xml:space="preserve"> conduct two balancing tests </w:t>
      </w:r>
      <w:r>
        <w:rPr>
          <w:rFonts w:hint="eastAsia"/>
          <w:szCs w:val="24"/>
        </w:rPr>
        <w:lastRenderedPageBreak/>
        <w:t>between the respondents used for estimations (i.e., the respondents who studied in the same province and uneducated respondents) and those excluded from the estimations (i.e., those who studied in another province) and between</w:t>
      </w:r>
      <w:r w:rsidRPr="005C170C">
        <w:rPr>
          <w:rFonts w:hint="eastAsia"/>
          <w:szCs w:val="24"/>
        </w:rPr>
        <w:t xml:space="preserve"> </w:t>
      </w:r>
      <w:r>
        <w:rPr>
          <w:rFonts w:hint="eastAsia"/>
          <w:szCs w:val="24"/>
        </w:rPr>
        <w:t xml:space="preserve">those who studied in the same province and those who studied in another province. </w:t>
      </w:r>
      <w:r w:rsidRPr="0064583B">
        <w:rPr>
          <w:szCs w:val="24"/>
        </w:rPr>
        <w:t>The results confirm that there is no systematic difference between the groups</w:t>
      </w:r>
      <w:r>
        <w:rPr>
          <w:rFonts w:hint="eastAsia"/>
          <w:szCs w:val="24"/>
        </w:rPr>
        <w:t>, particularly among the non-metropolitan respondents</w:t>
      </w:r>
      <w:r w:rsidRPr="0064583B">
        <w:rPr>
          <w:szCs w:val="24"/>
        </w:rPr>
        <w:t>.</w:t>
      </w:r>
      <w:r w:rsidRPr="00666DD6">
        <w:rPr>
          <w:rFonts w:cs="Times New Roman"/>
          <w:szCs w:val="24"/>
        </w:rPr>
        <w:t xml:space="preserve"> </w:t>
      </w:r>
    </w:p>
    <w:p w:rsidR="005C207A" w:rsidRDefault="005C207A" w:rsidP="005C207A">
      <w:pPr>
        <w:spacing w:afterLines="40" w:after="96" w:line="360" w:lineRule="auto"/>
        <w:ind w:firstLine="720"/>
        <w:jc w:val="both"/>
        <w:rPr>
          <w:rFonts w:cs="Times New Roman"/>
          <w:szCs w:val="24"/>
        </w:rPr>
      </w:pPr>
      <w:r w:rsidRPr="002E0964">
        <w:rPr>
          <w:rFonts w:cs="Times New Roman"/>
          <w:szCs w:val="24"/>
        </w:rPr>
        <w:t xml:space="preserve">Finally, to examine the </w:t>
      </w:r>
      <w:r>
        <w:rPr>
          <w:rFonts w:cs="Times New Roman"/>
          <w:szCs w:val="24"/>
        </w:rPr>
        <w:t xml:space="preserve">overall severity of </w:t>
      </w:r>
      <w:r w:rsidRPr="002E0964">
        <w:rPr>
          <w:rFonts w:cs="Times New Roman"/>
          <w:szCs w:val="24"/>
        </w:rPr>
        <w:t xml:space="preserve">sample selection issue through all the three stages, </w:t>
      </w:r>
      <w:r w:rsidRPr="00894E26">
        <w:rPr>
          <w:rFonts w:cs="Times New Roman"/>
          <w:szCs w:val="24"/>
        </w:rPr>
        <w:t>we estimate Equation (</w:t>
      </w:r>
      <w:r>
        <w:rPr>
          <w:rFonts w:cs="Times New Roman"/>
          <w:szCs w:val="24"/>
        </w:rPr>
        <w:t>S1</w:t>
      </w:r>
      <w:r w:rsidRPr="00894E26">
        <w:rPr>
          <w:rFonts w:cs="Times New Roman"/>
          <w:szCs w:val="24"/>
        </w:rPr>
        <w:t xml:space="preserve">) using the final sample size from each birthyear and province as the dependent variable, </w:t>
      </w:r>
      <w:r w:rsidRPr="002E0964">
        <w:rPr>
          <w:rFonts w:cs="Times New Roman"/>
          <w:szCs w:val="24"/>
        </w:rPr>
        <w:t>instead</w:t>
      </w:r>
      <w:r>
        <w:rPr>
          <w:rFonts w:cs="Times New Roman"/>
          <w:szCs w:val="24"/>
        </w:rPr>
        <w:t xml:space="preserve"> of</w:t>
      </w:r>
      <w:r w:rsidRPr="00894E26">
        <w:rPr>
          <w:rFonts w:cs="Times New Roman"/>
          <w:szCs w:val="24"/>
        </w:rPr>
        <w:t xml:space="preserve"> the population size. Similar to the previous hypothesis, </w:t>
      </w:r>
      <w:bookmarkStart w:id="6" w:name="_Hlk174636098"/>
      <w:r w:rsidRPr="00894E26">
        <w:rPr>
          <w:rFonts w:cs="Times New Roman"/>
          <w:szCs w:val="24"/>
        </w:rPr>
        <w:t xml:space="preserve">if there is sample selection, then tropical cyclone exposure should have a significantly negative impact on the number of observations from each </w:t>
      </w:r>
      <w:r>
        <w:rPr>
          <w:rFonts w:cs="Times New Roman"/>
          <w:szCs w:val="24"/>
        </w:rPr>
        <w:t>cohort</w:t>
      </w:r>
      <w:bookmarkEnd w:id="6"/>
      <w:r>
        <w:rPr>
          <w:rFonts w:cs="Times New Roman" w:hint="eastAsia"/>
          <w:szCs w:val="24"/>
        </w:rPr>
        <w:t xml:space="preserve"> (Maccini and Yang 2009)</w:t>
      </w:r>
      <w:r w:rsidRPr="00894E26">
        <w:rPr>
          <w:rFonts w:cs="Times New Roman"/>
          <w:szCs w:val="24"/>
        </w:rPr>
        <w:t xml:space="preserve">. </w:t>
      </w:r>
      <w:r>
        <w:rPr>
          <w:rFonts w:cs="Times New Roman" w:hint="eastAsia"/>
          <w:szCs w:val="24"/>
        </w:rPr>
        <w:t xml:space="preserve">Columns (1) to (3) of </w:t>
      </w:r>
      <w:r w:rsidRPr="00894E26">
        <w:rPr>
          <w:rFonts w:cs="Times New Roman"/>
          <w:szCs w:val="24"/>
        </w:rPr>
        <w:t>Table A</w:t>
      </w:r>
      <w:r w:rsidRPr="002E0964">
        <w:rPr>
          <w:rFonts w:cs="Times New Roman"/>
          <w:szCs w:val="24"/>
        </w:rPr>
        <w:t>4</w:t>
      </w:r>
      <w:r w:rsidRPr="00894E26">
        <w:rPr>
          <w:rFonts w:cs="Times New Roman"/>
          <w:szCs w:val="24"/>
        </w:rPr>
        <w:t xml:space="preserve"> demonstrate that tropical cyclones during in-utero and infancy are uncorrelated with the sample size. By contrast, the tropical cyclone exposure in the preschool period is negatively associated with the number of male respondents (Column (2))</w:t>
      </w:r>
      <w:r>
        <w:rPr>
          <w:rFonts w:cs="Times New Roman" w:hint="eastAsia"/>
          <w:szCs w:val="24"/>
        </w:rPr>
        <w:t>, but this is not robust for the total and female sample size</w:t>
      </w:r>
      <w:r w:rsidRPr="00894E26">
        <w:rPr>
          <w:rFonts w:cs="Times New Roman"/>
          <w:szCs w:val="24"/>
        </w:rPr>
        <w:t xml:space="preserve"> (Column</w:t>
      </w:r>
      <w:r>
        <w:rPr>
          <w:rFonts w:cs="Times New Roman" w:hint="eastAsia"/>
          <w:szCs w:val="24"/>
        </w:rPr>
        <w:t>s</w:t>
      </w:r>
      <w:r w:rsidRPr="00894E26">
        <w:rPr>
          <w:rFonts w:cs="Times New Roman"/>
          <w:szCs w:val="24"/>
        </w:rPr>
        <w:t xml:space="preserve"> </w:t>
      </w:r>
      <w:r>
        <w:rPr>
          <w:rFonts w:cs="Times New Roman" w:hint="eastAsia"/>
          <w:szCs w:val="24"/>
        </w:rPr>
        <w:t xml:space="preserve">(1) and </w:t>
      </w:r>
      <w:r w:rsidRPr="00894E26">
        <w:rPr>
          <w:rFonts w:cs="Times New Roman"/>
          <w:szCs w:val="24"/>
        </w:rPr>
        <w:t>(</w:t>
      </w:r>
      <w:r>
        <w:rPr>
          <w:rFonts w:cs="Times New Roman" w:hint="eastAsia"/>
          <w:szCs w:val="24"/>
        </w:rPr>
        <w:t>3</w:t>
      </w:r>
      <w:r w:rsidRPr="00894E26">
        <w:rPr>
          <w:rFonts w:cs="Times New Roman"/>
          <w:szCs w:val="24"/>
        </w:rPr>
        <w:t xml:space="preserve">)). </w:t>
      </w:r>
    </w:p>
    <w:p w:rsidR="005C207A" w:rsidRDefault="005C207A" w:rsidP="005C207A">
      <w:pPr>
        <w:spacing w:afterLines="40" w:after="96" w:line="360" w:lineRule="auto"/>
        <w:ind w:firstLine="720"/>
        <w:jc w:val="both"/>
        <w:rPr>
          <w:rFonts w:cs="Times New Roman"/>
          <w:szCs w:val="24"/>
        </w:rPr>
      </w:pPr>
      <w:r>
        <w:rPr>
          <w:rFonts w:cs="Times New Roman" w:hint="eastAsia"/>
          <w:szCs w:val="24"/>
        </w:rPr>
        <w:t xml:space="preserve">However, two potential issues exist to interpret the results of Tables A2 and A4. </w:t>
      </w:r>
      <w:bookmarkStart w:id="7" w:name="_Hlk194065883"/>
      <w:r>
        <w:rPr>
          <w:rFonts w:cs="Times New Roman" w:hint="eastAsia"/>
          <w:szCs w:val="24"/>
        </w:rPr>
        <w:t>First, since the dependent variable in Table A2 is the population size,</w:t>
      </w:r>
      <w:r w:rsidRPr="005A0510">
        <w:rPr>
          <w:rFonts w:cs="Times New Roman" w:hint="eastAsia"/>
          <w:szCs w:val="24"/>
        </w:rPr>
        <w:t xml:space="preserve"> the estimated coefficient</w:t>
      </w:r>
      <w:r>
        <w:rPr>
          <w:rFonts w:cs="Times New Roman" w:hint="eastAsia"/>
          <w:szCs w:val="24"/>
        </w:rPr>
        <w:t xml:space="preserve"> </w:t>
      </w:r>
      <m:oMath>
        <m:r>
          <w:rPr>
            <w:rFonts w:ascii="Cambria Math" w:hAnsi="Cambria Math" w:cs="Times New Roman"/>
          </w:rPr>
          <m:t>γ</m:t>
        </m:r>
      </m:oMath>
      <w:r w:rsidRPr="005A0510">
        <w:rPr>
          <w:rFonts w:cs="Times New Roman" w:hint="eastAsia"/>
          <w:szCs w:val="24"/>
        </w:rPr>
        <w:t xml:space="preserve"> also captures the</w:t>
      </w:r>
      <w:r>
        <w:rPr>
          <w:rFonts w:cs="Times New Roman" w:hint="eastAsia"/>
          <w:szCs w:val="24"/>
        </w:rPr>
        <w:t xml:space="preserve"> impact of exposure to tropical cyclones on</w:t>
      </w:r>
      <w:r w:rsidRPr="005A0510">
        <w:rPr>
          <w:rFonts w:cs="Times New Roman" w:hint="eastAsia"/>
          <w:szCs w:val="24"/>
        </w:rPr>
        <w:t xml:space="preserve"> fertility and in-migration</w:t>
      </w:r>
      <w:r>
        <w:rPr>
          <w:rFonts w:cs="Times New Roman" w:hint="eastAsia"/>
          <w:szCs w:val="24"/>
        </w:rPr>
        <w:t>.</w:t>
      </w:r>
      <w:r w:rsidRPr="005A0510">
        <w:rPr>
          <w:rFonts w:cs="Times New Roman" w:hint="eastAsia"/>
          <w:szCs w:val="24"/>
        </w:rPr>
        <w:t xml:space="preserve"> </w:t>
      </w:r>
      <w:r>
        <w:rPr>
          <w:rFonts w:cs="Times New Roman" w:hint="eastAsia"/>
          <w:szCs w:val="24"/>
        </w:rPr>
        <w:t xml:space="preserve">However, </w:t>
      </w:r>
      <w:r w:rsidRPr="005A0510">
        <w:rPr>
          <w:rFonts w:cs="Times New Roman" w:hint="eastAsia"/>
          <w:szCs w:val="24"/>
        </w:rPr>
        <w:t xml:space="preserve">these are unlikely to affect the interpretation seriously. </w:t>
      </w:r>
      <w:r w:rsidRPr="005A0510">
        <w:rPr>
          <w:rFonts w:cs="Times New Roman"/>
          <w:szCs w:val="24"/>
        </w:rPr>
        <w:t>F</w:t>
      </w:r>
      <w:r w:rsidRPr="005A0510">
        <w:rPr>
          <w:rFonts w:cs="Times New Roman" w:hint="eastAsia"/>
          <w:szCs w:val="24"/>
        </w:rPr>
        <w:t>ertility is determined by the decision in the previous year</w:t>
      </w:r>
      <w:r>
        <w:rPr>
          <w:rFonts w:cs="Times New Roman" w:hint="eastAsia"/>
          <w:szCs w:val="24"/>
        </w:rPr>
        <w:t xml:space="preserve"> (nine month before) due to the gap between the timings of pregnancy and delivery</w:t>
      </w:r>
      <w:r w:rsidRPr="005A0510">
        <w:rPr>
          <w:rFonts w:cs="Times New Roman" w:hint="eastAsia"/>
          <w:szCs w:val="24"/>
        </w:rPr>
        <w:t xml:space="preserve">. </w:t>
      </w:r>
      <w:r w:rsidRPr="005A0510">
        <w:rPr>
          <w:rFonts w:cs="Times New Roman"/>
          <w:szCs w:val="24"/>
        </w:rPr>
        <w:t>G</w:t>
      </w:r>
      <w:r w:rsidRPr="005A0510">
        <w:rPr>
          <w:rFonts w:cs="Times New Roman" w:hint="eastAsia"/>
          <w:szCs w:val="24"/>
        </w:rPr>
        <w:t xml:space="preserve">iven the random timing of tropical cyclones, the fertility and exposure to tropical cyclones are unlikely to be correlated. </w:t>
      </w:r>
      <w:r w:rsidRPr="005A0510">
        <w:rPr>
          <w:rFonts w:cs="Times New Roman"/>
          <w:szCs w:val="24"/>
        </w:rPr>
        <w:t>I</w:t>
      </w:r>
      <w:r w:rsidRPr="005A0510">
        <w:rPr>
          <w:rFonts w:cs="Times New Roman" w:hint="eastAsia"/>
          <w:szCs w:val="24"/>
        </w:rPr>
        <w:t>n addition, people are unlikely to migrate to cyclone-affected provinces, particularly</w:t>
      </w:r>
      <w:r>
        <w:rPr>
          <w:rFonts w:cs="Times New Roman" w:hint="eastAsia"/>
          <w:szCs w:val="24"/>
        </w:rPr>
        <w:t xml:space="preserve"> to</w:t>
      </w:r>
      <w:r w:rsidRPr="005A0510">
        <w:rPr>
          <w:rFonts w:cs="Times New Roman" w:hint="eastAsia"/>
          <w:szCs w:val="24"/>
        </w:rPr>
        <w:t xml:space="preserve"> non-metropolitan provinces, because the main motive for migration is</w:t>
      </w:r>
      <w:r>
        <w:rPr>
          <w:rFonts w:cs="Times New Roman" w:hint="eastAsia"/>
          <w:szCs w:val="24"/>
        </w:rPr>
        <w:t xml:space="preserve"> to seek</w:t>
      </w:r>
      <w:r w:rsidRPr="005A0510">
        <w:rPr>
          <w:rFonts w:cs="Times New Roman" w:hint="eastAsia"/>
          <w:szCs w:val="24"/>
        </w:rPr>
        <w:t xml:space="preserve"> job opportunities</w:t>
      </w:r>
      <w:r>
        <w:rPr>
          <w:rFonts w:cs="Times New Roman" w:hint="eastAsia"/>
          <w:szCs w:val="24"/>
        </w:rPr>
        <w:t xml:space="preserve"> </w:t>
      </w:r>
      <w:bookmarkStart w:id="8" w:name="_Hlk194066038"/>
      <w:r>
        <w:rPr>
          <w:rFonts w:cs="Times New Roman" w:hint="eastAsia"/>
          <w:szCs w:val="24"/>
        </w:rPr>
        <w:t>(</w:t>
      </w:r>
      <w:r>
        <w:rPr>
          <w:rFonts w:cs="Times New Roman"/>
          <w:szCs w:val="24"/>
        </w:rPr>
        <w:t xml:space="preserve">The </w:t>
      </w:r>
      <w:r w:rsidRPr="00CA2E28">
        <w:rPr>
          <w:rFonts w:cs="Times New Roman"/>
          <w:szCs w:val="24"/>
        </w:rPr>
        <w:t>Philippines Statistics Authority and University of the Philippines Population</w:t>
      </w:r>
      <w:r>
        <w:rPr>
          <w:rFonts w:cs="Times New Roman"/>
          <w:szCs w:val="24"/>
        </w:rPr>
        <w:t xml:space="preserve"> </w:t>
      </w:r>
      <w:r w:rsidRPr="00CA2E28">
        <w:rPr>
          <w:rFonts w:cs="Times New Roman"/>
          <w:szCs w:val="24"/>
        </w:rPr>
        <w:t>Institute</w:t>
      </w:r>
      <w:r>
        <w:rPr>
          <w:rFonts w:cs="Times New Roman"/>
          <w:szCs w:val="24"/>
        </w:rPr>
        <w:t xml:space="preserve"> 2019</w:t>
      </w:r>
      <w:r>
        <w:rPr>
          <w:rFonts w:cs="Times New Roman" w:hint="eastAsia"/>
          <w:szCs w:val="24"/>
        </w:rPr>
        <w:t>)</w:t>
      </w:r>
      <w:bookmarkEnd w:id="8"/>
      <w:r w:rsidRPr="005A0510">
        <w:rPr>
          <w:rFonts w:cs="Times New Roman" w:hint="eastAsia"/>
          <w:szCs w:val="24"/>
        </w:rPr>
        <w:t>.</w:t>
      </w:r>
      <w:r>
        <w:rPr>
          <w:rFonts w:cs="Times New Roman" w:hint="eastAsia"/>
          <w:szCs w:val="24"/>
        </w:rPr>
        <w:t xml:space="preserve"> </w:t>
      </w:r>
      <w:bookmarkEnd w:id="7"/>
    </w:p>
    <w:p w:rsidR="005C207A" w:rsidRPr="00EB20C8" w:rsidRDefault="005C207A" w:rsidP="005C207A">
      <w:pPr>
        <w:spacing w:afterLines="40" w:after="96" w:line="360" w:lineRule="auto"/>
        <w:ind w:firstLine="720"/>
        <w:jc w:val="both"/>
        <w:rPr>
          <w:rFonts w:cs="Times New Roman"/>
          <w:szCs w:val="24"/>
        </w:rPr>
      </w:pPr>
      <w:r w:rsidRPr="00927B5D">
        <w:rPr>
          <w:rFonts w:cs="Times New Roman"/>
          <w:szCs w:val="24"/>
        </w:rPr>
        <w:t>S</w:t>
      </w:r>
      <w:r w:rsidRPr="00927B5D">
        <w:rPr>
          <w:rFonts w:cs="Times New Roman" w:hint="eastAsia"/>
          <w:szCs w:val="24"/>
        </w:rPr>
        <w:t xml:space="preserve">econd, the specifications in Tables A2 and A4 compare the change in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jt</m:t>
            </m:r>
          </m:sub>
        </m:sSub>
      </m:oMath>
      <w:r w:rsidRPr="00927B5D">
        <w:rPr>
          <w:rFonts w:cs="Times New Roman" w:hint="eastAsia"/>
          <w:szCs w:val="24"/>
        </w:rPr>
        <w:t xml:space="preserve"> in year </w:t>
      </w:r>
      <w:r w:rsidRPr="00927B5D">
        <w:rPr>
          <w:rFonts w:cs="Times New Roman" w:hint="eastAsia"/>
          <w:i/>
          <w:iCs/>
          <w:szCs w:val="24"/>
        </w:rPr>
        <w:t>t</w:t>
      </w:r>
      <w:r w:rsidRPr="00927B5D">
        <w:rPr>
          <w:rFonts w:cs="Times New Roman" w:hint="eastAsia"/>
          <w:szCs w:val="24"/>
        </w:rPr>
        <w:t xml:space="preserve"> between the provinces which experienced an increase in </w:t>
      </w:r>
      <m:oMath>
        <m:sSub>
          <m:sSubPr>
            <m:ctrlPr>
              <w:rPr>
                <w:rFonts w:ascii="Cambria Math" w:hAnsi="Cambria Math" w:cs="Times New Roman"/>
                <w:i/>
              </w:rPr>
            </m:ctrlPr>
          </m:sSubPr>
          <m:e>
            <m:r>
              <w:rPr>
                <w:rFonts w:ascii="Cambria Math" w:hAnsi="Cambria Math" w:cs="Times New Roman"/>
              </w:rPr>
              <m:t>TC</m:t>
            </m:r>
          </m:e>
          <m:sub>
            <m:r>
              <w:rPr>
                <w:rFonts w:ascii="Cambria Math" w:hAnsi="Cambria Math" w:cs="Times New Roman"/>
              </w:rPr>
              <m:t>jt</m:t>
            </m:r>
          </m:sub>
        </m:sSub>
      </m:oMath>
      <w:r w:rsidRPr="00927B5D">
        <w:rPr>
          <w:rFonts w:cs="Times New Roman" w:hint="eastAsia"/>
          <w:szCs w:val="24"/>
        </w:rPr>
        <w:t xml:space="preserve"> and the provinces which did not experience it in the year. However,</w:t>
      </w:r>
      <w:r>
        <w:rPr>
          <w:rFonts w:cs="Times New Roman" w:hint="eastAsia"/>
          <w:szCs w:val="24"/>
        </w:rPr>
        <w:t xml:space="preserve"> in both provinces, some are prone to tropical cyclones while the others are not, and the impact of increase in </w:t>
      </w:r>
      <m:oMath>
        <m:sSub>
          <m:sSubPr>
            <m:ctrlPr>
              <w:rPr>
                <w:rFonts w:ascii="Cambria Math" w:hAnsi="Cambria Math" w:cs="Times New Roman"/>
                <w:i/>
              </w:rPr>
            </m:ctrlPr>
          </m:sSubPr>
          <m:e>
            <m:r>
              <w:rPr>
                <w:rFonts w:ascii="Cambria Math" w:hAnsi="Cambria Math" w:cs="Times New Roman"/>
              </w:rPr>
              <m:t>TC</m:t>
            </m:r>
          </m:e>
          <m:sub>
            <m:r>
              <w:rPr>
                <w:rFonts w:ascii="Cambria Math" w:hAnsi="Cambria Math" w:cs="Times New Roman"/>
              </w:rPr>
              <m:t>jt</m:t>
            </m:r>
          </m:sub>
        </m:sSub>
      </m:oMath>
      <w:r>
        <w:rPr>
          <w:rFonts w:cs="Times New Roman" w:hint="eastAsia"/>
        </w:rPr>
        <w:t xml:space="preserve"> in year </w:t>
      </w:r>
      <w:r w:rsidRPr="00735674">
        <w:rPr>
          <w:rFonts w:cs="Times New Roman" w:hint="eastAsia"/>
          <w:i/>
          <w:iCs/>
        </w:rPr>
        <w:t>t</w:t>
      </w:r>
      <w:r>
        <w:rPr>
          <w:rFonts w:cs="Times New Roman" w:hint="eastAsia"/>
        </w:rPr>
        <w:t xml:space="preserve"> may vary with the proneness in the previous years.</w:t>
      </w:r>
      <w:r>
        <w:rPr>
          <w:rFonts w:cs="Times New Roman" w:hint="eastAsia"/>
          <w:szCs w:val="24"/>
        </w:rPr>
        <w:t xml:space="preserve"> </w:t>
      </w:r>
      <w:r>
        <w:rPr>
          <w:rFonts w:cs="Times New Roman"/>
          <w:szCs w:val="24"/>
        </w:rPr>
        <w:t>O</w:t>
      </w:r>
      <w:r>
        <w:rPr>
          <w:rFonts w:cs="Times New Roman" w:hint="eastAsia"/>
          <w:szCs w:val="24"/>
        </w:rPr>
        <w:t xml:space="preserve">ur specification does not incorporate this possibility, but it is difficult to </w:t>
      </w:r>
      <w:r>
        <w:rPr>
          <w:rFonts w:cs="Times New Roman" w:hint="eastAsia"/>
          <w:szCs w:val="24"/>
        </w:rPr>
        <w:lastRenderedPageBreak/>
        <w:t xml:space="preserve">verify this validity. Therefore, for robustness, we restrict the sample to the provinces which experienced nine or fewer tropical cyclones between 1950 and 2000 (on average 0.056 tropical cyclones per year), and re-estimate the models. This enables us to compare the change in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jt</m:t>
            </m:r>
          </m:sub>
        </m:sSub>
      </m:oMath>
      <w:r>
        <w:rPr>
          <w:rFonts w:cs="Times New Roman" w:hint="eastAsia"/>
          <w:szCs w:val="24"/>
        </w:rPr>
        <w:t xml:space="preserve"> between the provinces exposed to a tropical cyclone in year </w:t>
      </w:r>
      <w:r w:rsidRPr="00845590">
        <w:rPr>
          <w:rFonts w:cs="Times New Roman" w:hint="eastAsia"/>
          <w:i/>
          <w:iCs/>
          <w:szCs w:val="24"/>
        </w:rPr>
        <w:t>t</w:t>
      </w:r>
      <w:r>
        <w:rPr>
          <w:rFonts w:cs="Times New Roman" w:hint="eastAsia"/>
          <w:szCs w:val="24"/>
        </w:rPr>
        <w:t xml:space="preserve"> but never or rarely exposed</w:t>
      </w:r>
      <w:r w:rsidRPr="00EB20C8">
        <w:rPr>
          <w:rFonts w:cs="Times New Roman" w:hint="eastAsia"/>
          <w:szCs w:val="24"/>
        </w:rPr>
        <w:t xml:space="preserve"> </w:t>
      </w:r>
      <w:r>
        <w:rPr>
          <w:rFonts w:cs="Times New Roman" w:hint="eastAsia"/>
          <w:szCs w:val="24"/>
        </w:rPr>
        <w:t>in the other years and the provinces never or rarely exposed throughout the years.</w:t>
      </w:r>
      <w:r>
        <w:rPr>
          <w:rStyle w:val="FootnoteReference"/>
          <w:rFonts w:cs="Times New Roman"/>
          <w:szCs w:val="24"/>
        </w:rPr>
        <w:footnoteReference w:id="2"/>
      </w:r>
      <w:r>
        <w:rPr>
          <w:rFonts w:cs="Times New Roman" w:hint="eastAsia"/>
          <w:szCs w:val="24"/>
        </w:rPr>
        <w:t xml:space="preserve"> </w:t>
      </w:r>
      <w:r w:rsidRPr="004C0F90">
        <w:rPr>
          <w:rFonts w:cs="Times New Roman"/>
          <w:szCs w:val="24"/>
        </w:rPr>
        <w:t>T</w:t>
      </w:r>
      <w:r w:rsidRPr="004C0F90">
        <w:rPr>
          <w:rFonts w:cs="Times New Roman" w:hint="eastAsia"/>
          <w:szCs w:val="24"/>
        </w:rPr>
        <w:t>he results are reported in Columns (7) to (9) of Table A2 and Columns (4) to (6) of Table A4.</w:t>
      </w:r>
      <w:r>
        <w:rPr>
          <w:rFonts w:cs="Times New Roman" w:hint="eastAsia"/>
          <w:szCs w:val="24"/>
        </w:rPr>
        <w:t xml:space="preserve"> </w:t>
      </w:r>
      <w:r>
        <w:rPr>
          <w:rFonts w:cs="Times New Roman"/>
          <w:szCs w:val="24"/>
        </w:rPr>
        <w:t>W</w:t>
      </w:r>
      <w:r>
        <w:rPr>
          <w:rFonts w:cs="Times New Roman" w:hint="eastAsia"/>
          <w:szCs w:val="24"/>
        </w:rPr>
        <w:t xml:space="preserve">e confirm that exposure to tropical cyclones during in utero and infancy is uncorrelated with the population and sample size. </w:t>
      </w:r>
      <w:r>
        <w:rPr>
          <w:rFonts w:cs="Times New Roman"/>
          <w:szCs w:val="24"/>
        </w:rPr>
        <w:t>A</w:t>
      </w:r>
      <w:r>
        <w:rPr>
          <w:rFonts w:cs="Times New Roman" w:hint="eastAsia"/>
          <w:szCs w:val="24"/>
        </w:rPr>
        <w:t>lthough it is negatively correlated with the female sample size (Column (6) of Table A4), the result of male sample demonstrates a positive coefficient, and that of total sample size is statistically insignificant (Columns (4) and (5)).</w:t>
      </w:r>
    </w:p>
    <w:p w:rsidR="005C207A" w:rsidRDefault="005C207A" w:rsidP="005C207A">
      <w:pPr>
        <w:spacing w:afterLines="40" w:after="96" w:line="360" w:lineRule="auto"/>
        <w:ind w:firstLine="720"/>
        <w:jc w:val="both"/>
      </w:pPr>
      <w:r>
        <w:rPr>
          <w:rFonts w:cs="Times New Roman"/>
          <w:szCs w:val="24"/>
        </w:rPr>
        <w:t>T</w:t>
      </w:r>
      <w:r>
        <w:rPr>
          <w:rFonts w:cs="Times New Roman" w:hint="eastAsia"/>
          <w:szCs w:val="24"/>
        </w:rPr>
        <w:t>aken together, t</w:t>
      </w:r>
      <w:r w:rsidRPr="00CA6FFB">
        <w:rPr>
          <w:rFonts w:cs="Times New Roman"/>
          <w:szCs w:val="24"/>
        </w:rPr>
        <w:t xml:space="preserve">he </w:t>
      </w:r>
      <w:r>
        <w:rPr>
          <w:rFonts w:cs="Times New Roman"/>
          <w:szCs w:val="24"/>
        </w:rPr>
        <w:t>results in this subsection suggest</w:t>
      </w:r>
      <w:r w:rsidRPr="00CA6FFB">
        <w:rPr>
          <w:rFonts w:cs="Times New Roman"/>
          <w:szCs w:val="24"/>
        </w:rPr>
        <w:t xml:space="preserve"> that potential sample selection in the datasets is </w:t>
      </w:r>
      <w:r>
        <w:rPr>
          <w:rFonts w:cs="Times New Roman"/>
          <w:szCs w:val="24"/>
        </w:rPr>
        <w:t>unlikely to be</w:t>
      </w:r>
      <w:r w:rsidRPr="00CA6FFB">
        <w:rPr>
          <w:rFonts w:cs="Times New Roman"/>
          <w:szCs w:val="24"/>
        </w:rPr>
        <w:t xml:space="preserve"> </w:t>
      </w:r>
      <w:r>
        <w:rPr>
          <w:rFonts w:cs="Times New Roman"/>
          <w:szCs w:val="24"/>
        </w:rPr>
        <w:t xml:space="preserve">crucial, if any. We should also mention that </w:t>
      </w:r>
      <w:r w:rsidRPr="00CA6FFB">
        <w:rPr>
          <w:rFonts w:cs="Times New Roman"/>
          <w:szCs w:val="24"/>
        </w:rPr>
        <w:t>the</w:t>
      </w:r>
      <w:r>
        <w:rPr>
          <w:rFonts w:cs="Times New Roman"/>
          <w:szCs w:val="24"/>
        </w:rPr>
        <w:t>se results</w:t>
      </w:r>
      <w:r w:rsidRPr="00CA6FFB">
        <w:rPr>
          <w:rFonts w:cs="Times New Roman"/>
          <w:szCs w:val="24"/>
        </w:rPr>
        <w:t xml:space="preserve"> do not necessarily dispute previous studies which show that natural disasters are associated with increased child mortality and migration. Whereas previous studies </w:t>
      </w:r>
      <w:r>
        <w:rPr>
          <w:rFonts w:cs="Times New Roman"/>
          <w:szCs w:val="24"/>
        </w:rPr>
        <w:t>exclusively examine</w:t>
      </w:r>
      <w:r w:rsidRPr="00CA6FFB">
        <w:rPr>
          <w:rFonts w:cs="Times New Roman"/>
          <w:szCs w:val="24"/>
        </w:rPr>
        <w:t xml:space="preserve"> the effects of devastating natural disasters</w:t>
      </w:r>
      <w:r>
        <w:rPr>
          <w:rFonts w:cs="Times New Roman"/>
          <w:szCs w:val="24"/>
        </w:rPr>
        <w:t>, such as super typhoons</w:t>
      </w:r>
      <w:r w:rsidRPr="00CA6FFB">
        <w:rPr>
          <w:rFonts w:cs="Times New Roman"/>
          <w:szCs w:val="24"/>
        </w:rPr>
        <w:t xml:space="preserve">, </w:t>
      </w:r>
      <w:r>
        <w:rPr>
          <w:rFonts w:cs="Times New Roman"/>
          <w:szCs w:val="24"/>
        </w:rPr>
        <w:t>our shock variables include all tropical cyclones traversing the country. Therefore, this study examines the impact of additional exposure to an average tropical cyclone</w:t>
      </w:r>
      <w:r w:rsidRPr="00CA6FFB">
        <w:rPr>
          <w:rFonts w:cs="Times New Roman"/>
          <w:szCs w:val="24"/>
        </w:rPr>
        <w:t>.</w:t>
      </w:r>
    </w:p>
    <w:p w:rsidR="005C207A" w:rsidRPr="000E77D3" w:rsidRDefault="005C207A" w:rsidP="005C207A">
      <w:pPr>
        <w:rPr>
          <w:b/>
          <w:bCs/>
        </w:rPr>
      </w:pPr>
    </w:p>
    <w:p w:rsidR="005C207A" w:rsidRPr="008B2972" w:rsidRDefault="005C207A" w:rsidP="005C207A">
      <w:pPr>
        <w:rPr>
          <w:b/>
          <w:bCs/>
        </w:rPr>
      </w:pPr>
      <w:r>
        <w:rPr>
          <w:b/>
          <w:bCs/>
        </w:rPr>
        <w:t xml:space="preserve">S4. </w:t>
      </w:r>
      <w:r w:rsidRPr="008B2972">
        <w:rPr>
          <w:b/>
          <w:bCs/>
        </w:rPr>
        <w:t>Robustness Tests</w:t>
      </w:r>
    </w:p>
    <w:p w:rsidR="005C207A" w:rsidRDefault="005C207A" w:rsidP="005C207A">
      <w:pPr>
        <w:rPr>
          <w:b/>
          <w:bCs/>
        </w:rPr>
      </w:pPr>
      <w:r>
        <w:rPr>
          <w:rFonts w:hint="eastAsia"/>
          <w:b/>
          <w:bCs/>
        </w:rPr>
        <w:t>S4.1. Specification and Measurement Errors in the Exposure Variables</w:t>
      </w:r>
    </w:p>
    <w:p w:rsidR="005C207A" w:rsidRDefault="005C207A" w:rsidP="005C207A">
      <w:pPr>
        <w:spacing w:afterLines="40" w:after="96" w:line="360" w:lineRule="auto"/>
        <w:jc w:val="both"/>
        <w:rPr>
          <w:rFonts w:cs="Times New Roman"/>
          <w:szCs w:val="24"/>
        </w:rPr>
      </w:pPr>
      <w:r>
        <w:rPr>
          <w:rFonts w:cs="Times New Roman" w:hint="eastAsia"/>
          <w:szCs w:val="24"/>
        </w:rPr>
        <w:t xml:space="preserve">First, </w:t>
      </w:r>
      <w:r>
        <w:rPr>
          <w:rFonts w:cs="Times New Roman"/>
          <w:szCs w:val="24"/>
        </w:rPr>
        <w:t>to examine the repeated exposure to tropical cyclones over multiple periods in childhood, we investigate the interaction terms among the three exposure variables in Table A</w:t>
      </w:r>
      <w:r>
        <w:rPr>
          <w:rFonts w:cs="Times New Roman" w:hint="eastAsia"/>
          <w:szCs w:val="24"/>
        </w:rPr>
        <w:t>6</w:t>
      </w:r>
      <w:r>
        <w:rPr>
          <w:rFonts w:cs="Times New Roman"/>
          <w:szCs w:val="24"/>
        </w:rPr>
        <w:t xml:space="preserve">. The results </w:t>
      </w:r>
      <w:r>
        <w:rPr>
          <w:rFonts w:cs="Times New Roman"/>
          <w:szCs w:val="24"/>
        </w:rPr>
        <w:lastRenderedPageBreak/>
        <w:t xml:space="preserve">show that the coefficient of tropical cyclone exposure in utero to infancy does not significantly change with the exposure shocks in later periods. </w:t>
      </w:r>
      <w:bookmarkStart w:id="9" w:name="_Hlk117363972"/>
      <w:r>
        <w:rPr>
          <w:rFonts w:cs="Times New Roman"/>
          <w:szCs w:val="24"/>
        </w:rPr>
        <w:t>This may be because the sample size of those who were exposed to tropical cyclones in multiple periods is small.</w:t>
      </w:r>
      <w:bookmarkEnd w:id="9"/>
      <w:r w:rsidRPr="00113CF6">
        <w:rPr>
          <w:rFonts w:cs="Times New Roman"/>
          <w:szCs w:val="24"/>
        </w:rPr>
        <w:t xml:space="preserve"> </w:t>
      </w:r>
    </w:p>
    <w:p w:rsidR="005C207A" w:rsidRDefault="005C207A" w:rsidP="005C207A">
      <w:pPr>
        <w:spacing w:afterLines="40" w:after="96" w:line="360" w:lineRule="auto"/>
        <w:ind w:firstLine="720"/>
        <w:jc w:val="both"/>
        <w:rPr>
          <w:rFonts w:cs="Times New Roman"/>
          <w:szCs w:val="24"/>
        </w:rPr>
      </w:pPr>
      <w:r>
        <w:rPr>
          <w:rFonts w:cs="Times New Roman"/>
          <w:szCs w:val="24"/>
        </w:rPr>
        <w:t>Second, we use alternative definitions of early-life periods</w:t>
      </w:r>
      <w:r w:rsidRPr="00A83295">
        <w:rPr>
          <w:rFonts w:cs="Times New Roman"/>
          <w:szCs w:val="24"/>
        </w:rPr>
        <w:t xml:space="preserve"> </w:t>
      </w:r>
      <w:r>
        <w:rPr>
          <w:rFonts w:cs="Times New Roman"/>
          <w:szCs w:val="24"/>
        </w:rPr>
        <w:t>in Table A</w:t>
      </w:r>
      <w:r>
        <w:rPr>
          <w:rFonts w:cs="Times New Roman" w:hint="eastAsia"/>
          <w:szCs w:val="24"/>
        </w:rPr>
        <w:t>7</w:t>
      </w:r>
      <w:r>
        <w:rPr>
          <w:rFonts w:cs="Times New Roman"/>
          <w:szCs w:val="24"/>
        </w:rPr>
        <w:t xml:space="preserve"> by changing the age thresholds of each period and additionally controlling for the tropical cyclone exposure in two years before birth and during the secondary school period. The results do not change qualitatively. </w:t>
      </w:r>
    </w:p>
    <w:p w:rsidR="005C207A" w:rsidRPr="000E77D3" w:rsidRDefault="005C207A" w:rsidP="005C207A">
      <w:pPr>
        <w:spacing w:afterLines="40" w:after="96" w:line="360" w:lineRule="auto"/>
        <w:ind w:firstLine="720"/>
        <w:jc w:val="both"/>
        <w:rPr>
          <w:rFonts w:cs="Times New Roman"/>
          <w:szCs w:val="24"/>
        </w:rPr>
      </w:pPr>
      <w:r>
        <w:rPr>
          <w:rFonts w:cs="Times New Roman"/>
          <w:szCs w:val="24"/>
        </w:rPr>
        <w:t>T</w:t>
      </w:r>
      <w:r>
        <w:rPr>
          <w:rFonts w:cs="Times New Roman" w:hint="eastAsia"/>
          <w:szCs w:val="24"/>
        </w:rPr>
        <w:t>hird, i</w:t>
      </w:r>
      <w:r>
        <w:rPr>
          <w:rFonts w:cs="Times New Roman"/>
          <w:szCs w:val="24"/>
        </w:rPr>
        <w:t>f old</w:t>
      </w:r>
      <w:r w:rsidRPr="00B4204F">
        <w:rPr>
          <w:rFonts w:cs="Times New Roman"/>
          <w:szCs w:val="24"/>
        </w:rPr>
        <w:t xml:space="preserve"> </w:t>
      </w:r>
      <w:r>
        <w:rPr>
          <w:rFonts w:cs="Times New Roman"/>
          <w:szCs w:val="24"/>
        </w:rPr>
        <w:t>respondents</w:t>
      </w:r>
      <w:r w:rsidRPr="00B4204F">
        <w:rPr>
          <w:rFonts w:cs="Times New Roman"/>
          <w:szCs w:val="24"/>
        </w:rPr>
        <w:t xml:space="preserve"> </w:t>
      </w:r>
      <w:r>
        <w:rPr>
          <w:rFonts w:cs="Times New Roman"/>
          <w:szCs w:val="24"/>
        </w:rPr>
        <w:t>do</w:t>
      </w:r>
      <w:r w:rsidRPr="00B4204F">
        <w:rPr>
          <w:rFonts w:cs="Times New Roman"/>
          <w:szCs w:val="24"/>
        </w:rPr>
        <w:t xml:space="preserve"> not remember their age accurately and report an approximate age (age heaping)</w:t>
      </w:r>
      <w:r>
        <w:rPr>
          <w:rFonts w:cs="Times New Roman"/>
          <w:szCs w:val="24"/>
        </w:rPr>
        <w:t xml:space="preserve">, the survey data are matched with the tropical cyclone data in the wrong year, </w:t>
      </w:r>
      <w:r w:rsidRPr="00CA6FFB">
        <w:rPr>
          <w:rFonts w:cs="Times New Roman"/>
          <w:szCs w:val="24"/>
        </w:rPr>
        <w:t>thereby resulting to attenuation bias</w:t>
      </w:r>
      <w:r>
        <w:rPr>
          <w:rFonts w:cs="Times New Roman"/>
          <w:szCs w:val="24"/>
        </w:rPr>
        <w:t xml:space="preserve"> toward zero</w:t>
      </w:r>
      <w:r w:rsidRPr="00CA6FFB">
        <w:rPr>
          <w:rFonts w:cs="Times New Roman"/>
          <w:szCs w:val="24"/>
        </w:rPr>
        <w:t>.</w:t>
      </w:r>
      <w:r>
        <w:rPr>
          <w:rFonts w:cs="Times New Roman"/>
          <w:szCs w:val="24"/>
        </w:rPr>
        <w:t xml:space="preserve"> Therefore, we estimate the model using the respondents aged 50 or younger in Column (</w:t>
      </w:r>
      <w:r>
        <w:rPr>
          <w:rFonts w:cs="Times New Roman" w:hint="eastAsia"/>
          <w:szCs w:val="24"/>
        </w:rPr>
        <w:t>1</w:t>
      </w:r>
      <w:r>
        <w:rPr>
          <w:rFonts w:cs="Times New Roman"/>
          <w:szCs w:val="24"/>
        </w:rPr>
        <w:t>) of Table A</w:t>
      </w:r>
      <w:r>
        <w:rPr>
          <w:rFonts w:cs="Times New Roman" w:hint="eastAsia"/>
          <w:szCs w:val="24"/>
        </w:rPr>
        <w:t>8</w:t>
      </w:r>
      <w:r>
        <w:rPr>
          <w:rFonts w:cs="Times New Roman"/>
          <w:szCs w:val="24"/>
        </w:rPr>
        <w:t>.</w:t>
      </w:r>
    </w:p>
    <w:p w:rsidR="005C207A" w:rsidRDefault="005C207A" w:rsidP="005C207A">
      <w:pPr>
        <w:rPr>
          <w:b/>
          <w:bCs/>
        </w:rPr>
      </w:pPr>
    </w:p>
    <w:p w:rsidR="005C207A" w:rsidRPr="008B2972" w:rsidRDefault="005C207A" w:rsidP="005C207A">
      <w:pPr>
        <w:rPr>
          <w:b/>
          <w:bCs/>
        </w:rPr>
      </w:pPr>
      <w:r>
        <w:rPr>
          <w:b/>
          <w:bCs/>
        </w:rPr>
        <w:t>S4.</w:t>
      </w:r>
      <w:r>
        <w:rPr>
          <w:rFonts w:hint="eastAsia"/>
          <w:b/>
          <w:bCs/>
        </w:rPr>
        <w:t>2</w:t>
      </w:r>
      <w:r>
        <w:rPr>
          <w:b/>
          <w:bCs/>
        </w:rPr>
        <w:t xml:space="preserve">. </w:t>
      </w:r>
      <w:r>
        <w:rPr>
          <w:rFonts w:hint="eastAsia"/>
          <w:b/>
          <w:bCs/>
        </w:rPr>
        <w:t xml:space="preserve">Sample Selection due to </w:t>
      </w:r>
      <w:r w:rsidRPr="008B2972">
        <w:rPr>
          <w:b/>
          <w:bCs/>
        </w:rPr>
        <w:t>Migration before Completing Schooling</w:t>
      </w:r>
    </w:p>
    <w:p w:rsidR="005C207A" w:rsidRDefault="005C207A" w:rsidP="005C207A">
      <w:pPr>
        <w:spacing w:afterLines="40" w:after="96" w:line="360" w:lineRule="auto"/>
        <w:jc w:val="both"/>
        <w:rPr>
          <w:rFonts w:cs="Times New Roman"/>
          <w:szCs w:val="24"/>
        </w:rPr>
      </w:pPr>
      <w:r>
        <w:rPr>
          <w:rFonts w:cs="Times New Roman"/>
          <w:szCs w:val="24"/>
        </w:rPr>
        <w:t>A potential threat to our identification strategy is the possibility of migration before completing schooling. Although we provided various evidence that this issue is unlikely to be serious (Section 3.1.1</w:t>
      </w:r>
      <w:r>
        <w:rPr>
          <w:rFonts w:cs="Times New Roman" w:hint="eastAsia"/>
          <w:szCs w:val="24"/>
        </w:rPr>
        <w:t xml:space="preserve"> and Supplementary Material S3</w:t>
      </w:r>
      <w:r>
        <w:rPr>
          <w:rFonts w:cs="Times New Roman"/>
          <w:szCs w:val="24"/>
        </w:rPr>
        <w:t>), for robustness, we conduct the following two sub-sample estimations. First, since children of educated parents are more likely to have opportunities to migrate in childhood, we drop the sample of respondents whose father is university graduate. Second, since we use the location of highest education attended as a proxy for birthplace, the possibility of migration during the schooling period increases with the respondent’s education level. In addition, the respondents without formal education were not asked about school location. Hence, we also re-estimate the model using the respondents who attended elementary school but not secondary school. The results are reported in Columns (</w:t>
      </w:r>
      <w:r>
        <w:rPr>
          <w:rFonts w:cs="Times New Roman" w:hint="eastAsia"/>
          <w:szCs w:val="24"/>
        </w:rPr>
        <w:t>2</w:t>
      </w:r>
      <w:r>
        <w:rPr>
          <w:rFonts w:cs="Times New Roman"/>
          <w:szCs w:val="24"/>
        </w:rPr>
        <w:t>) and (</w:t>
      </w:r>
      <w:r>
        <w:rPr>
          <w:rFonts w:cs="Times New Roman" w:hint="eastAsia"/>
          <w:szCs w:val="24"/>
        </w:rPr>
        <w:t>3</w:t>
      </w:r>
      <w:r>
        <w:rPr>
          <w:rFonts w:cs="Times New Roman"/>
          <w:szCs w:val="24"/>
        </w:rPr>
        <w:t>) of Table A</w:t>
      </w:r>
      <w:r>
        <w:rPr>
          <w:rFonts w:cs="Times New Roman" w:hint="eastAsia"/>
          <w:szCs w:val="24"/>
        </w:rPr>
        <w:t>8</w:t>
      </w:r>
      <w:r>
        <w:rPr>
          <w:rFonts w:cs="Times New Roman"/>
          <w:szCs w:val="24"/>
        </w:rPr>
        <w:t>, showing the robustness of our main findings.</w:t>
      </w:r>
    </w:p>
    <w:p w:rsidR="005C207A" w:rsidRDefault="005C207A" w:rsidP="005C207A">
      <w:pPr>
        <w:spacing w:afterLines="40" w:after="96" w:line="360" w:lineRule="auto"/>
        <w:ind w:firstLine="720"/>
        <w:jc w:val="both"/>
        <w:rPr>
          <w:rFonts w:cs="Times New Roman"/>
          <w:szCs w:val="24"/>
        </w:rPr>
      </w:pPr>
      <w:r>
        <w:rPr>
          <w:rFonts w:cs="Times New Roman" w:hint="eastAsia"/>
          <w:szCs w:val="24"/>
        </w:rPr>
        <w:t>Next</w:t>
      </w:r>
      <w:r>
        <w:rPr>
          <w:rFonts w:cs="Times New Roman"/>
          <w:szCs w:val="24"/>
        </w:rPr>
        <w:t>,</w:t>
      </w:r>
      <w:r w:rsidRPr="00FA6BA4">
        <w:rPr>
          <w:rFonts w:cs="Times New Roman" w:hint="eastAsia"/>
          <w:szCs w:val="24"/>
        </w:rPr>
        <w:t xml:space="preserve"> </w:t>
      </w:r>
      <w:r>
        <w:rPr>
          <w:rFonts w:cs="Times New Roman" w:hint="eastAsia"/>
          <w:szCs w:val="24"/>
        </w:rPr>
        <w:t>if exposure to tropical cyclones in early life is endogenous due to the sample selection, it may be correlated with unobserved socio-economic conditions during the survey period</w:t>
      </w:r>
      <w:r>
        <w:rPr>
          <w:rFonts w:cs="Times New Roman"/>
          <w:szCs w:val="24"/>
        </w:rPr>
        <w:t>—such as macro-economic conditions and tropical cyclone exposure shocks—</w:t>
      </w:r>
      <w:r>
        <w:rPr>
          <w:rFonts w:cs="Times New Roman" w:hint="eastAsia"/>
          <w:szCs w:val="24"/>
        </w:rPr>
        <w:t>and respondent characteristics</w:t>
      </w:r>
      <w:r>
        <w:rPr>
          <w:rFonts w:cs="Times New Roman"/>
          <w:szCs w:val="24"/>
        </w:rPr>
        <w:t xml:space="preserve">. </w:t>
      </w:r>
      <w:r>
        <w:rPr>
          <w:rFonts w:cs="Times New Roman" w:hint="eastAsia"/>
          <w:szCs w:val="24"/>
        </w:rPr>
        <w:t>Therefore</w:t>
      </w:r>
      <w:r>
        <w:rPr>
          <w:rFonts w:cs="Times New Roman"/>
          <w:szCs w:val="24"/>
        </w:rPr>
        <w:t>, we additionally control for month-of-survey fixed effects in Column (</w:t>
      </w:r>
      <w:r>
        <w:rPr>
          <w:rFonts w:cs="Times New Roman" w:hint="eastAsia"/>
          <w:szCs w:val="24"/>
        </w:rPr>
        <w:t>4</w:t>
      </w:r>
      <w:r>
        <w:rPr>
          <w:rFonts w:cs="Times New Roman"/>
          <w:szCs w:val="24"/>
        </w:rPr>
        <w:t>) of Table A</w:t>
      </w:r>
      <w:r>
        <w:rPr>
          <w:rFonts w:cs="Times New Roman" w:hint="eastAsia"/>
          <w:szCs w:val="24"/>
        </w:rPr>
        <w:t>8, and conduct the coefficient stability test proposed by Oster (2019) in Table A9.</w:t>
      </w:r>
      <w:r w:rsidRPr="00FA6BA4">
        <w:rPr>
          <w:rFonts w:cs="Times New Roman" w:hint="eastAsia"/>
          <w:szCs w:val="24"/>
          <w:lang w:val="en-US"/>
        </w:rPr>
        <w:t xml:space="preserve"> </w:t>
      </w:r>
      <w:r>
        <w:rPr>
          <w:rFonts w:cs="Times New Roman" w:hint="eastAsia"/>
          <w:szCs w:val="24"/>
          <w:lang w:val="en-US"/>
        </w:rPr>
        <w:t>Oster (2019)</w:t>
      </w:r>
      <w:r w:rsidRPr="009F102B">
        <w:rPr>
          <w:rFonts w:cs="Times New Roman"/>
          <w:szCs w:val="24"/>
          <w:lang w:val="en-US"/>
        </w:rPr>
        <w:t xml:space="preserve"> compares the coefficient of interest between the specifications with and without controlling for the observed characteristics. It then considers that the estimation result </w:t>
      </w:r>
      <w:r w:rsidRPr="009F102B">
        <w:rPr>
          <w:rFonts w:cs="Times New Roman"/>
          <w:szCs w:val="24"/>
          <w:lang w:val="en-US"/>
        </w:rPr>
        <w:lastRenderedPageBreak/>
        <w:t xml:space="preserve">may be spurious if the coefficient becomes remarkably smaller with the inclusion of observables. More specifically, </w:t>
      </w:r>
      <w:r>
        <w:rPr>
          <w:rFonts w:cs="Times New Roman" w:hint="eastAsia"/>
          <w:szCs w:val="24"/>
          <w:lang w:val="en-US"/>
        </w:rPr>
        <w:t>this test</w:t>
      </w:r>
      <w:r w:rsidRPr="009F102B">
        <w:rPr>
          <w:rFonts w:cs="Times New Roman"/>
          <w:szCs w:val="24"/>
          <w:lang w:val="en-US"/>
        </w:rPr>
        <w:t xml:space="preserve"> computes the degree of selection on unobservables relative to observables that would be necessary to fully explain the estimated effect. A degree of one suggests that the observables are as important as the unobservables. Oster (201</w:t>
      </w:r>
      <w:r>
        <w:rPr>
          <w:rFonts w:cs="Times New Roman" w:hint="eastAsia"/>
          <w:szCs w:val="24"/>
          <w:lang w:val="en-US"/>
        </w:rPr>
        <w:t>9</w:t>
      </w:r>
      <w:r w:rsidRPr="009F102B">
        <w:rPr>
          <w:rFonts w:cs="Times New Roman"/>
          <w:szCs w:val="24"/>
          <w:lang w:val="en-US"/>
        </w:rPr>
        <w:t xml:space="preserve">) </w:t>
      </w:r>
      <w:r>
        <w:rPr>
          <w:rFonts w:cs="Times New Roman" w:hint="eastAsia"/>
          <w:szCs w:val="24"/>
          <w:lang w:val="en-US"/>
        </w:rPr>
        <w:t>argues</w:t>
      </w:r>
      <w:r w:rsidRPr="009F102B">
        <w:rPr>
          <w:rFonts w:cs="Times New Roman"/>
          <w:szCs w:val="24"/>
          <w:lang w:val="en-US"/>
        </w:rPr>
        <w:t xml:space="preserve"> that the degree between zero and one suggests that the estimated effect may be spurious.</w:t>
      </w:r>
      <w:r>
        <w:rPr>
          <w:rFonts w:cs="Times New Roman" w:hint="eastAsia"/>
          <w:szCs w:val="24"/>
          <w:lang w:val="en-US"/>
        </w:rPr>
        <w:t xml:space="preserve"> The table shows that n</w:t>
      </w:r>
      <w:r w:rsidRPr="009F102B">
        <w:rPr>
          <w:rFonts w:cs="Times New Roman"/>
          <w:szCs w:val="24"/>
          <w:lang w:val="en-US"/>
        </w:rPr>
        <w:t xml:space="preserve">one of the </w:t>
      </w:r>
      <w:r>
        <w:rPr>
          <w:rFonts w:cs="Times New Roman" w:hint="eastAsia"/>
          <w:szCs w:val="24"/>
          <w:lang w:val="en-US"/>
        </w:rPr>
        <w:t>degree for the exposure in utero to infancy</w:t>
      </w:r>
      <w:r w:rsidRPr="009F102B">
        <w:rPr>
          <w:rFonts w:cs="Times New Roman"/>
          <w:szCs w:val="24"/>
          <w:lang w:val="en-US"/>
        </w:rPr>
        <w:t xml:space="preserve"> range between zero and one</w:t>
      </w:r>
      <w:r>
        <w:rPr>
          <w:rFonts w:cs="Times New Roman" w:hint="eastAsia"/>
          <w:szCs w:val="24"/>
        </w:rPr>
        <w:t>.</w:t>
      </w:r>
    </w:p>
    <w:p w:rsidR="005C207A" w:rsidRDefault="005C207A" w:rsidP="005C207A">
      <w:pPr>
        <w:spacing w:afterLines="40" w:after="96" w:line="360" w:lineRule="auto"/>
        <w:jc w:val="both"/>
        <w:rPr>
          <w:rFonts w:cs="Times New Roman"/>
          <w:szCs w:val="24"/>
        </w:rPr>
      </w:pPr>
    </w:p>
    <w:p w:rsidR="005C207A" w:rsidRPr="007E34A2" w:rsidRDefault="005C207A" w:rsidP="005C207A">
      <w:pPr>
        <w:spacing w:afterLines="40" w:after="96" w:line="360" w:lineRule="auto"/>
        <w:jc w:val="both"/>
        <w:rPr>
          <w:rFonts w:cs="Times New Roman"/>
          <w:b/>
          <w:bCs/>
          <w:szCs w:val="24"/>
        </w:rPr>
      </w:pPr>
      <w:r w:rsidRPr="00976229">
        <w:rPr>
          <w:rFonts w:cs="Times New Roman" w:hint="eastAsia"/>
          <w:b/>
          <w:bCs/>
          <w:szCs w:val="24"/>
        </w:rPr>
        <w:t>S4.3. Control Group</w:t>
      </w:r>
    </w:p>
    <w:p w:rsidR="005C207A" w:rsidRDefault="005C207A" w:rsidP="005C207A">
      <w:pPr>
        <w:spacing w:afterLines="40" w:after="96" w:line="360" w:lineRule="auto"/>
        <w:jc w:val="both"/>
        <w:rPr>
          <w:rFonts w:cs="Times New Roman"/>
          <w:szCs w:val="24"/>
        </w:rPr>
      </w:pPr>
      <w:r>
        <w:rPr>
          <w:rFonts w:cs="Times New Roman"/>
          <w:szCs w:val="24"/>
        </w:rPr>
        <w:t>A</w:t>
      </w:r>
      <w:r>
        <w:rPr>
          <w:rFonts w:cs="Times New Roman" w:hint="eastAsia"/>
          <w:szCs w:val="24"/>
        </w:rPr>
        <w:t xml:space="preserve">s mentioned in Section 5, although our main specification aligns with previous studies for comparison, it may be difficult to interpret the results, given </w:t>
      </w:r>
      <w:r w:rsidRPr="004751E6">
        <w:rPr>
          <w:rFonts w:cs="Times New Roman"/>
          <w:szCs w:val="24"/>
        </w:rPr>
        <w:t>a diverse range of individuals within the comparison group</w:t>
      </w:r>
      <w:r>
        <w:rPr>
          <w:rFonts w:cs="Times New Roman" w:hint="eastAsia"/>
          <w:szCs w:val="24"/>
        </w:rPr>
        <w:t xml:space="preserve">, </w:t>
      </w:r>
      <w:r>
        <w:rPr>
          <w:rFonts w:cs="Times New Roman"/>
          <w:szCs w:val="24"/>
        </w:rPr>
        <w:t>heterogeneous</w:t>
      </w:r>
      <w:r>
        <w:rPr>
          <w:rFonts w:cs="Times New Roman" w:hint="eastAsia"/>
          <w:szCs w:val="24"/>
        </w:rPr>
        <w:t xml:space="preserve"> impact </w:t>
      </w:r>
      <w:r>
        <w:rPr>
          <w:rFonts w:cs="Times New Roman"/>
          <w:szCs w:val="24"/>
        </w:rPr>
        <w:t>across</w:t>
      </w:r>
      <w:r>
        <w:rPr>
          <w:rFonts w:cs="Times New Roman" w:hint="eastAsia"/>
          <w:szCs w:val="24"/>
        </w:rPr>
        <w:t xml:space="preserve"> provinces, non-binary treatment, changes in the impact with age, and multiple treatment periods in early life. </w:t>
      </w:r>
      <w:r>
        <w:rPr>
          <w:rFonts w:cs="Times New Roman"/>
          <w:szCs w:val="24"/>
        </w:rPr>
        <w:t>A</w:t>
      </w:r>
      <w:r>
        <w:rPr>
          <w:rFonts w:cs="Times New Roman" w:hint="eastAsia"/>
          <w:szCs w:val="24"/>
        </w:rPr>
        <w:t xml:space="preserve">mong these potential concerns, it is demonstrated that the impact of exposure in early life does not change with age (Table A5, Column (1) of Table A8) or with exposure in multiple periods (Table A6). </w:t>
      </w:r>
    </w:p>
    <w:p w:rsidR="005C207A" w:rsidRDefault="005C207A" w:rsidP="005C207A">
      <w:pPr>
        <w:spacing w:afterLines="40" w:after="96" w:line="360" w:lineRule="auto"/>
        <w:ind w:firstLine="720"/>
        <w:jc w:val="both"/>
        <w:rPr>
          <w:rFonts w:cs="Times New Roman"/>
          <w:szCs w:val="24"/>
        </w:rPr>
      </w:pPr>
      <w:r>
        <w:rPr>
          <w:rFonts w:cs="Times New Roman" w:hint="eastAsia"/>
          <w:szCs w:val="24"/>
        </w:rPr>
        <w:t xml:space="preserve">To explore the remaining issues, we additionally conduct two robustness tests. </w:t>
      </w:r>
      <w:r>
        <w:rPr>
          <w:rFonts w:cs="Times New Roman"/>
          <w:szCs w:val="24"/>
        </w:rPr>
        <w:t>F</w:t>
      </w:r>
      <w:r>
        <w:rPr>
          <w:rFonts w:cs="Times New Roman" w:hint="eastAsia"/>
          <w:szCs w:val="24"/>
        </w:rPr>
        <w:t>irst, we restrict the sample to the provinces which experienced only nine or fewer tropical cyclones</w:t>
      </w:r>
      <w:r w:rsidRPr="00957D07">
        <w:rPr>
          <w:rFonts w:cs="Times New Roman" w:hint="eastAsia"/>
          <w:szCs w:val="24"/>
        </w:rPr>
        <w:t xml:space="preserve"> </w:t>
      </w:r>
      <w:r>
        <w:rPr>
          <w:rFonts w:cs="Times New Roman" w:hint="eastAsia"/>
          <w:szCs w:val="24"/>
        </w:rPr>
        <w:t xml:space="preserve">between 1950 and 2000 (on average 0.056 tropical cyclones per year) and estimate the model, aligning with the argument in Section S3. </w:t>
      </w:r>
      <w:r>
        <w:rPr>
          <w:rFonts w:cs="Times New Roman"/>
          <w:szCs w:val="24"/>
        </w:rPr>
        <w:t>C</w:t>
      </w:r>
      <w:r>
        <w:rPr>
          <w:rFonts w:cs="Times New Roman" w:hint="eastAsia"/>
          <w:szCs w:val="24"/>
        </w:rPr>
        <w:t xml:space="preserve">hanging the threshold of sample restriction does not affect the results qualitatively, although it is not reported in the paper. </w:t>
      </w:r>
      <w:r>
        <w:rPr>
          <w:rFonts w:cs="Times New Roman"/>
          <w:szCs w:val="24"/>
        </w:rPr>
        <w:t>S</w:t>
      </w:r>
      <w:r>
        <w:rPr>
          <w:rFonts w:cs="Times New Roman" w:hint="eastAsia"/>
          <w:szCs w:val="24"/>
        </w:rPr>
        <w:t>econd, using the sample of those who were never exposed to any tropical cyclones in the preschool or elementary school period, we regress the responds</w:t>
      </w:r>
      <w:r>
        <w:rPr>
          <w:rFonts w:cs="Times New Roman"/>
          <w:szCs w:val="24"/>
        </w:rPr>
        <w:t>’</w:t>
      </w:r>
      <w:r>
        <w:rPr>
          <w:rFonts w:cs="Times New Roman" w:hint="eastAsia"/>
          <w:szCs w:val="24"/>
        </w:rPr>
        <w:t xml:space="preserve"> mindset </w:t>
      </w:r>
      <w:r>
        <w:rPr>
          <w:rFonts w:cs="Times New Roman"/>
          <w:szCs w:val="24"/>
        </w:rPr>
        <w:t>and</w:t>
      </w:r>
      <w:r>
        <w:rPr>
          <w:rFonts w:cs="Times New Roman" w:hint="eastAsia"/>
          <w:szCs w:val="24"/>
        </w:rPr>
        <w:t xml:space="preserve"> health outcomes on the binary indicator of experiencing a tropical cyclone during utero and infancy. </w:t>
      </w:r>
      <w:r>
        <w:rPr>
          <w:rFonts w:cs="Times New Roman"/>
          <w:szCs w:val="24"/>
        </w:rPr>
        <w:t>S</w:t>
      </w:r>
      <w:r>
        <w:rPr>
          <w:rFonts w:cs="Times New Roman" w:hint="eastAsia"/>
          <w:szCs w:val="24"/>
        </w:rPr>
        <w:t xml:space="preserve">imilarly, we also estimate the impact of exposure in the preschool period and elementary school period using the samples of those who did not experience tropical cyclones during the other two periods. </w:t>
      </w:r>
      <w:bookmarkStart w:id="10" w:name="_Hlk199752822"/>
      <w:r>
        <w:rPr>
          <w:rFonts w:cs="Times New Roman" w:hint="eastAsia"/>
          <w:szCs w:val="24"/>
        </w:rPr>
        <w:t xml:space="preserve">This specification enables us to compare between those exposed to a tropical cyclone only once in early life and those who did not experience any tropical cyclone during the period. </w:t>
      </w:r>
      <w:r>
        <w:rPr>
          <w:rFonts w:cs="Times New Roman"/>
          <w:szCs w:val="24"/>
        </w:rPr>
        <w:t>N</w:t>
      </w:r>
      <w:r>
        <w:rPr>
          <w:rFonts w:cs="Times New Roman" w:hint="eastAsia"/>
          <w:szCs w:val="24"/>
        </w:rPr>
        <w:t>otably, some respondents in this sample may still have experienced a tropical cyclone later in life. However, we include them in the sample, because</w:t>
      </w:r>
      <w:r w:rsidRPr="004B2DD0">
        <w:rPr>
          <w:rFonts w:cs="Times New Roman" w:hint="eastAsia"/>
          <w:szCs w:val="24"/>
        </w:rPr>
        <w:t xml:space="preserve"> </w:t>
      </w:r>
      <w:r>
        <w:rPr>
          <w:rFonts w:cs="Times New Roman" w:hint="eastAsia"/>
          <w:szCs w:val="24"/>
        </w:rPr>
        <w:t>excluding them reduces the sample size dramatically, and previous studies confirm that experiences in early childhood are particularly important for individuals</w:t>
      </w:r>
      <w:r>
        <w:rPr>
          <w:rFonts w:cs="Times New Roman"/>
          <w:szCs w:val="24"/>
        </w:rPr>
        <w:t>’</w:t>
      </w:r>
      <w:r>
        <w:rPr>
          <w:rFonts w:cs="Times New Roman" w:hint="eastAsia"/>
          <w:szCs w:val="24"/>
        </w:rPr>
        <w:t xml:space="preserve"> personality formation (</w:t>
      </w:r>
      <w:r w:rsidRPr="00913833">
        <w:rPr>
          <w:rFonts w:eastAsia="MS Mincho" w:cs="Times New Roman"/>
          <w:szCs w:val="24"/>
        </w:rPr>
        <w:t>Carton and Nowicki 1994</w:t>
      </w:r>
      <w:r>
        <w:rPr>
          <w:rFonts w:eastAsia="MS Mincho" w:cs="Times New Roman" w:hint="eastAsia"/>
          <w:szCs w:val="24"/>
        </w:rPr>
        <w:t xml:space="preserve">; </w:t>
      </w:r>
      <w:r w:rsidRPr="00913833">
        <w:rPr>
          <w:rFonts w:cs="Times New Roman"/>
        </w:rPr>
        <w:t>Clark and Schurer 2013</w:t>
      </w:r>
      <w:r>
        <w:rPr>
          <w:rFonts w:cs="Times New Roman" w:hint="eastAsia"/>
          <w:szCs w:val="24"/>
        </w:rPr>
        <w:t xml:space="preserve">). </w:t>
      </w:r>
      <w:bookmarkEnd w:id="10"/>
      <w:r>
        <w:rPr>
          <w:rFonts w:cs="Times New Roman"/>
          <w:szCs w:val="24"/>
        </w:rPr>
        <w:t>T</w:t>
      </w:r>
      <w:r>
        <w:rPr>
          <w:rFonts w:cs="Times New Roman" w:hint="eastAsia"/>
          <w:szCs w:val="24"/>
        </w:rPr>
        <w:t xml:space="preserve">he results are presented in Column (5) of Table A8 and Table A10, confirming the robustness of the results. </w:t>
      </w:r>
    </w:p>
    <w:p w:rsidR="005C207A" w:rsidRDefault="005C207A" w:rsidP="005C207A">
      <w:pPr>
        <w:spacing w:afterLines="40" w:after="96" w:line="360" w:lineRule="auto"/>
        <w:jc w:val="both"/>
        <w:rPr>
          <w:rFonts w:cs="Times New Roman"/>
          <w:szCs w:val="24"/>
        </w:rPr>
      </w:pPr>
    </w:p>
    <w:p w:rsidR="005C207A" w:rsidRPr="006A3B53" w:rsidRDefault="005C207A" w:rsidP="005C207A">
      <w:pPr>
        <w:spacing w:afterLines="40" w:after="96" w:line="360" w:lineRule="auto"/>
        <w:jc w:val="both"/>
        <w:rPr>
          <w:rFonts w:cs="Times New Roman"/>
          <w:b/>
          <w:bCs/>
          <w:szCs w:val="24"/>
        </w:rPr>
      </w:pPr>
      <w:r w:rsidRPr="006A3B53">
        <w:rPr>
          <w:rFonts w:cs="Times New Roman" w:hint="eastAsia"/>
          <w:b/>
          <w:bCs/>
          <w:szCs w:val="24"/>
        </w:rPr>
        <w:t>S4.4. Wild Bootstrap Clustered Standard Errors</w:t>
      </w:r>
    </w:p>
    <w:p w:rsidR="005C207A" w:rsidRDefault="005C207A" w:rsidP="005C207A">
      <w:pPr>
        <w:spacing w:afterLines="40" w:after="96" w:line="360" w:lineRule="auto"/>
        <w:jc w:val="both"/>
        <w:rPr>
          <w:rFonts w:cs="Times New Roman"/>
          <w:szCs w:val="24"/>
        </w:rPr>
      </w:pPr>
      <w:r>
        <w:rPr>
          <w:rFonts w:cs="Times New Roman" w:hint="eastAsia"/>
          <w:szCs w:val="24"/>
        </w:rPr>
        <w:t xml:space="preserve">Since the number of clusters (provinces) is 39, </w:t>
      </w:r>
      <w:r w:rsidRPr="005F2FE1">
        <w:rPr>
          <w:rFonts w:cs="Times New Roman"/>
          <w:szCs w:val="24"/>
        </w:rPr>
        <w:t xml:space="preserve">for robustness, </w:t>
      </w:r>
      <w:r>
        <w:rPr>
          <w:rFonts w:cs="Times New Roman" w:hint="eastAsia"/>
          <w:szCs w:val="24"/>
        </w:rPr>
        <w:t>we</w:t>
      </w:r>
      <w:r w:rsidRPr="005F2FE1">
        <w:rPr>
          <w:rFonts w:cs="Times New Roman"/>
          <w:szCs w:val="24"/>
        </w:rPr>
        <w:t xml:space="preserve"> employ the wild bootstrap clustered standard errors</w:t>
      </w:r>
      <w:r>
        <w:rPr>
          <w:rFonts w:cs="Times New Roman" w:hint="eastAsia"/>
          <w:szCs w:val="24"/>
        </w:rPr>
        <w:t xml:space="preserve"> </w:t>
      </w:r>
      <w:r w:rsidRPr="005F2FE1">
        <w:rPr>
          <w:rFonts w:cs="Times New Roman"/>
          <w:szCs w:val="24"/>
        </w:rPr>
        <w:t>proposed by Cameron et al. (2008). The results are reported in</w:t>
      </w:r>
      <w:r>
        <w:rPr>
          <w:rFonts w:cs="Times New Roman" w:hint="eastAsia"/>
          <w:szCs w:val="24"/>
        </w:rPr>
        <w:t xml:space="preserve"> </w:t>
      </w:r>
      <w:r w:rsidRPr="005F2FE1">
        <w:rPr>
          <w:rFonts w:cs="Times New Roman"/>
          <w:szCs w:val="24"/>
        </w:rPr>
        <w:t>Table A</w:t>
      </w:r>
      <w:r>
        <w:rPr>
          <w:rFonts w:cs="Times New Roman" w:hint="eastAsia"/>
          <w:szCs w:val="24"/>
        </w:rPr>
        <w:t>11</w:t>
      </w:r>
      <w:r w:rsidRPr="005F2FE1">
        <w:rPr>
          <w:rFonts w:cs="Times New Roman"/>
          <w:szCs w:val="24"/>
        </w:rPr>
        <w:t>. The results do not change</w:t>
      </w:r>
      <w:r>
        <w:rPr>
          <w:rFonts w:cs="Times New Roman" w:hint="eastAsia"/>
          <w:szCs w:val="24"/>
        </w:rPr>
        <w:t xml:space="preserve"> </w:t>
      </w:r>
      <w:r w:rsidRPr="005F2FE1">
        <w:rPr>
          <w:rFonts w:cs="Times New Roman"/>
          <w:szCs w:val="24"/>
        </w:rPr>
        <w:t>qualitatively.</w:t>
      </w:r>
      <w:r>
        <w:rPr>
          <w:rFonts w:cs="Times New Roman"/>
          <w:szCs w:val="24"/>
        </w:rPr>
        <w:t xml:space="preserve"> </w:t>
      </w:r>
    </w:p>
    <w:p w:rsidR="005C207A" w:rsidRPr="00CA6FFB" w:rsidRDefault="005C207A" w:rsidP="005C207A">
      <w:pPr>
        <w:spacing w:afterLines="40" w:after="96" w:line="360" w:lineRule="auto"/>
        <w:jc w:val="both"/>
        <w:rPr>
          <w:rFonts w:cs="Times New Roman"/>
          <w:color w:val="FF0000"/>
          <w:szCs w:val="24"/>
          <w:lang w:val="en-US"/>
        </w:rPr>
      </w:pPr>
    </w:p>
    <w:p w:rsidR="005C207A" w:rsidRDefault="005C207A" w:rsidP="005C207A">
      <w:pPr>
        <w:rPr>
          <w:rFonts w:cs="Times New Roman"/>
          <w:b/>
          <w:bCs/>
          <w:szCs w:val="24"/>
          <w:lang w:val="en-US"/>
        </w:rPr>
      </w:pPr>
    </w:p>
    <w:p w:rsidR="005C207A" w:rsidRDefault="005C207A" w:rsidP="005C207A">
      <w:pPr>
        <w:rPr>
          <w:rFonts w:cs="Times New Roman"/>
          <w:b/>
          <w:bCs/>
          <w:szCs w:val="24"/>
          <w:lang w:val="en-US"/>
        </w:rPr>
      </w:pPr>
      <w:r>
        <w:rPr>
          <w:rFonts w:cs="Times New Roman" w:hint="eastAsia"/>
          <w:b/>
          <w:bCs/>
          <w:szCs w:val="24"/>
          <w:lang w:val="en-US"/>
        </w:rPr>
        <w:t>R</w:t>
      </w:r>
      <w:r>
        <w:rPr>
          <w:rFonts w:cs="Times New Roman"/>
          <w:b/>
          <w:bCs/>
          <w:szCs w:val="24"/>
          <w:lang w:val="en-US"/>
        </w:rPr>
        <w:t>eferences</w:t>
      </w:r>
    </w:p>
    <w:p w:rsidR="005C207A" w:rsidRDefault="005C207A" w:rsidP="005C207A">
      <w:pPr>
        <w:ind w:left="220" w:hangingChars="100" w:hanging="220"/>
        <w:rPr>
          <w:rFonts w:eastAsia="Times New Roman"/>
        </w:rPr>
      </w:pPr>
      <w:r>
        <w:rPr>
          <w:rFonts w:eastAsia="Times New Roman"/>
        </w:rPr>
        <w:t xml:space="preserve">Anttila-Hughes, J. K., &amp; Hsiang, S. M. (2013). Destruction, Disinvestment, and Death: Economic and Human Losses Following Environmental Disaster. </w:t>
      </w:r>
      <w:r>
        <w:rPr>
          <w:rFonts w:eastAsia="Times New Roman"/>
          <w:i/>
          <w:iCs/>
        </w:rPr>
        <w:t>SSRN Electronic Journal</w:t>
      </w:r>
      <w:r>
        <w:rPr>
          <w:rFonts w:eastAsia="Times New Roman"/>
        </w:rPr>
        <w:t>.</w:t>
      </w:r>
    </w:p>
    <w:p w:rsidR="005C207A" w:rsidRDefault="005C207A" w:rsidP="005C207A">
      <w:pPr>
        <w:ind w:left="220" w:hangingChars="100" w:hanging="220"/>
        <w:rPr>
          <w:rFonts w:eastAsia="Times New Roman"/>
        </w:rPr>
      </w:pPr>
      <w:r>
        <w:rPr>
          <w:rFonts w:eastAsia="Times New Roman"/>
        </w:rPr>
        <w:t xml:space="preserve">Bohra-Mishra, P., Oppenheimer, M., Cai, R., Feng, S., &amp; Licker, R. (2017). Climate variability and migration in the Philippines. </w:t>
      </w:r>
      <w:r>
        <w:rPr>
          <w:rFonts w:eastAsia="Times New Roman"/>
          <w:i/>
          <w:iCs/>
        </w:rPr>
        <w:t>Population and Environment</w:t>
      </w:r>
      <w:r>
        <w:rPr>
          <w:rFonts w:eastAsia="Times New Roman"/>
        </w:rPr>
        <w:t xml:space="preserve">, </w:t>
      </w:r>
      <w:r>
        <w:rPr>
          <w:rFonts w:eastAsia="Times New Roman"/>
          <w:i/>
          <w:iCs/>
        </w:rPr>
        <w:t>38</w:t>
      </w:r>
      <w:r>
        <w:rPr>
          <w:rFonts w:eastAsia="Times New Roman"/>
        </w:rPr>
        <w:t>(3), 286–308.</w:t>
      </w:r>
    </w:p>
    <w:p w:rsidR="005C207A" w:rsidRDefault="005C207A" w:rsidP="005C207A">
      <w:pPr>
        <w:ind w:left="220" w:hangingChars="100" w:hanging="220"/>
      </w:pPr>
      <w:r w:rsidRPr="005F2FE1">
        <w:rPr>
          <w:rFonts w:eastAsia="Times New Roman"/>
        </w:rPr>
        <w:t xml:space="preserve">Cameron, A. C., Gelbach, J. B., &amp; Miller, D. L. (2008). Bootstrap-based improvements for inference with clustered errors. </w:t>
      </w:r>
      <w:r w:rsidRPr="002B3A57">
        <w:rPr>
          <w:rFonts w:eastAsia="Times New Roman"/>
          <w:i/>
          <w:iCs/>
        </w:rPr>
        <w:t xml:space="preserve">The </w:t>
      </w:r>
      <w:r w:rsidRPr="002B3A57">
        <w:rPr>
          <w:i/>
          <w:iCs/>
        </w:rPr>
        <w:t>R</w:t>
      </w:r>
      <w:r w:rsidRPr="002B3A57">
        <w:rPr>
          <w:rFonts w:eastAsia="Times New Roman"/>
          <w:i/>
          <w:iCs/>
        </w:rPr>
        <w:t xml:space="preserve">eview of </w:t>
      </w:r>
      <w:r w:rsidRPr="002B3A57">
        <w:rPr>
          <w:i/>
          <w:iCs/>
        </w:rPr>
        <w:t>E</w:t>
      </w:r>
      <w:r w:rsidRPr="002B3A57">
        <w:rPr>
          <w:rFonts w:eastAsia="Times New Roman"/>
          <w:i/>
          <w:iCs/>
        </w:rPr>
        <w:t xml:space="preserve">conomics and </w:t>
      </w:r>
      <w:r w:rsidRPr="002B3A57">
        <w:rPr>
          <w:i/>
          <w:iCs/>
        </w:rPr>
        <w:t>S</w:t>
      </w:r>
      <w:r w:rsidRPr="002B3A57">
        <w:rPr>
          <w:rFonts w:eastAsia="Times New Roman"/>
          <w:i/>
          <w:iCs/>
        </w:rPr>
        <w:t>tatistics</w:t>
      </w:r>
      <w:r w:rsidRPr="005F2FE1">
        <w:rPr>
          <w:rFonts w:eastAsia="Times New Roman"/>
        </w:rPr>
        <w:t>, 90(3), 414-427.</w:t>
      </w:r>
    </w:p>
    <w:p w:rsidR="005C207A" w:rsidRDefault="005C207A" w:rsidP="005C207A">
      <w:pPr>
        <w:ind w:left="220" w:hangingChars="100" w:hanging="220"/>
        <w:rPr>
          <w:rFonts w:eastAsia="Times New Roman"/>
        </w:rPr>
      </w:pPr>
      <w:r>
        <w:rPr>
          <w:rFonts w:eastAsia="Times New Roman"/>
        </w:rPr>
        <w:t xml:space="preserve">Cinco, T. A., de Guzman, R. G., Ortiz, A. M. D., Delfino, R. J. P., Lasco, R. D., Hilario, F. D., Juanillo, E. L., Barba, R., &amp; Ares, E. D. (2016). Observed trends and impacts of tropical cyclones in the Philippines. </w:t>
      </w:r>
      <w:r>
        <w:rPr>
          <w:rFonts w:eastAsia="Times New Roman"/>
          <w:i/>
          <w:iCs/>
        </w:rPr>
        <w:t>International Journal of Climatology</w:t>
      </w:r>
      <w:r>
        <w:rPr>
          <w:rFonts w:eastAsia="Times New Roman"/>
        </w:rPr>
        <w:t xml:space="preserve">, </w:t>
      </w:r>
      <w:r>
        <w:rPr>
          <w:rFonts w:eastAsia="Times New Roman"/>
          <w:i/>
          <w:iCs/>
        </w:rPr>
        <w:t>36</w:t>
      </w:r>
      <w:r>
        <w:rPr>
          <w:rFonts w:eastAsia="Times New Roman"/>
        </w:rPr>
        <w:t>(14), 4638–4650.</w:t>
      </w:r>
    </w:p>
    <w:p w:rsidR="005C207A" w:rsidRDefault="005C207A" w:rsidP="005C207A">
      <w:pPr>
        <w:ind w:left="220" w:hangingChars="100" w:hanging="220"/>
      </w:pPr>
      <w:r w:rsidRPr="00467114">
        <w:rPr>
          <w:rFonts w:eastAsia="Times New Roman"/>
        </w:rPr>
        <w:t>de Chaisemartin, C., D</w:t>
      </w:r>
      <w:r>
        <w:t>’</w:t>
      </w:r>
      <w:r w:rsidRPr="00467114">
        <w:rPr>
          <w:rFonts w:eastAsia="Times New Roman"/>
        </w:rPr>
        <w:t xml:space="preserve">Haultfoeuille, X., </w:t>
      </w:r>
      <w:r>
        <w:rPr>
          <w:rFonts w:hint="eastAsia"/>
        </w:rPr>
        <w:t>(</w:t>
      </w:r>
      <w:r w:rsidRPr="00467114">
        <w:rPr>
          <w:rFonts w:eastAsia="Times New Roman"/>
        </w:rPr>
        <w:t>2023</w:t>
      </w:r>
      <w:r>
        <w:rPr>
          <w:rFonts w:hint="eastAsia"/>
        </w:rPr>
        <w:t>)</w:t>
      </w:r>
      <w:r w:rsidRPr="00467114">
        <w:rPr>
          <w:rFonts w:eastAsia="Times New Roman"/>
        </w:rPr>
        <w:t>. Two-way fixed effects and differences-in-differences with heterogeneous treatment effects: A survey. The Econometrics Journal 26 (3), C1-C30.</w:t>
      </w:r>
    </w:p>
    <w:p w:rsidR="005C207A" w:rsidRDefault="005C207A" w:rsidP="005C207A">
      <w:pPr>
        <w:ind w:left="220" w:hangingChars="100" w:hanging="220"/>
        <w:rPr>
          <w:rFonts w:eastAsia="Times New Roman"/>
        </w:rPr>
      </w:pPr>
      <w:r>
        <w:rPr>
          <w:rFonts w:eastAsia="Times New Roman"/>
        </w:rPr>
        <w:t xml:space="preserve">Deschênes, O., &amp; Moretti, E. (2009). Extreme Weather Events, Mortality, and Migration. </w:t>
      </w:r>
      <w:r>
        <w:rPr>
          <w:rFonts w:eastAsia="Times New Roman"/>
          <w:i/>
          <w:iCs/>
        </w:rPr>
        <w:t>Review of Economics and Statistics</w:t>
      </w:r>
      <w:r>
        <w:rPr>
          <w:rFonts w:eastAsia="Times New Roman"/>
        </w:rPr>
        <w:t xml:space="preserve">, </w:t>
      </w:r>
      <w:r>
        <w:rPr>
          <w:rFonts w:eastAsia="Times New Roman"/>
          <w:i/>
          <w:iCs/>
        </w:rPr>
        <w:t>91</w:t>
      </w:r>
      <w:r>
        <w:rPr>
          <w:rFonts w:eastAsia="Times New Roman"/>
        </w:rPr>
        <w:t xml:space="preserve">(4), 659–681. </w:t>
      </w:r>
    </w:p>
    <w:p w:rsidR="005C207A" w:rsidRDefault="005C207A" w:rsidP="005C207A">
      <w:pPr>
        <w:ind w:left="220" w:hangingChars="100" w:hanging="220"/>
        <w:rPr>
          <w:rFonts w:eastAsia="Times New Roman"/>
        </w:rPr>
      </w:pPr>
      <w:r>
        <w:rPr>
          <w:rFonts w:eastAsia="Times New Roman"/>
        </w:rPr>
        <w:t xml:space="preserve">Deuchert, E., &amp; Felfe, C. (2015). The tempest: Short- and long-term consequences of a natural disaster for children׳s development. </w:t>
      </w:r>
      <w:r>
        <w:rPr>
          <w:rFonts w:eastAsia="Times New Roman"/>
          <w:i/>
          <w:iCs/>
        </w:rPr>
        <w:t>European Economic Review</w:t>
      </w:r>
      <w:r>
        <w:rPr>
          <w:rFonts w:eastAsia="Times New Roman"/>
        </w:rPr>
        <w:t xml:space="preserve">, </w:t>
      </w:r>
      <w:r>
        <w:rPr>
          <w:rFonts w:eastAsia="Times New Roman"/>
          <w:i/>
          <w:iCs/>
        </w:rPr>
        <w:t>80</w:t>
      </w:r>
      <w:r>
        <w:rPr>
          <w:rFonts w:eastAsia="Times New Roman"/>
        </w:rPr>
        <w:t>, 280–294.</w:t>
      </w:r>
    </w:p>
    <w:p w:rsidR="005C207A" w:rsidRDefault="005C207A" w:rsidP="005C207A">
      <w:pPr>
        <w:ind w:left="220" w:hangingChars="100" w:hanging="220"/>
        <w:rPr>
          <w:rFonts w:eastAsia="Times New Roman"/>
        </w:rPr>
      </w:pPr>
      <w:r>
        <w:rPr>
          <w:rFonts w:eastAsia="Times New Roman"/>
        </w:rPr>
        <w:t xml:space="preserve">Dilley, M., Chen, R., Deichmann, U., Lerner-Lam, A., Arnold, M., Agwe, J., Buys, P., Kjevstad, O., Lyon, B., &amp; Yetman, G. (2005). </w:t>
      </w:r>
      <w:r>
        <w:rPr>
          <w:rFonts w:eastAsia="Times New Roman"/>
          <w:i/>
          <w:iCs/>
        </w:rPr>
        <w:t>Natural disaster hotspots: A global risk analysis (English)</w:t>
      </w:r>
      <w:r>
        <w:rPr>
          <w:rFonts w:eastAsia="Times New Roman"/>
        </w:rPr>
        <w:t>.</w:t>
      </w:r>
    </w:p>
    <w:p w:rsidR="005C207A" w:rsidRDefault="005C207A" w:rsidP="005C207A">
      <w:pPr>
        <w:ind w:left="220" w:hangingChars="100" w:hanging="220"/>
        <w:rPr>
          <w:rFonts w:eastAsia="Times New Roman"/>
        </w:rPr>
      </w:pPr>
      <w:r>
        <w:rPr>
          <w:rFonts w:eastAsia="Times New Roman"/>
        </w:rPr>
        <w:t xml:space="preserve">Dun, O. (2011). Migration and Displacement Triggered by Floods in the Mekong Delta. </w:t>
      </w:r>
      <w:r>
        <w:rPr>
          <w:rFonts w:eastAsia="Times New Roman"/>
          <w:i/>
          <w:iCs/>
        </w:rPr>
        <w:t>International Migration</w:t>
      </w:r>
      <w:r>
        <w:rPr>
          <w:rFonts w:eastAsia="Times New Roman"/>
        </w:rPr>
        <w:t xml:space="preserve">, </w:t>
      </w:r>
      <w:r>
        <w:rPr>
          <w:rFonts w:eastAsia="Times New Roman"/>
          <w:i/>
          <w:iCs/>
        </w:rPr>
        <w:t>49</w:t>
      </w:r>
      <w:r>
        <w:rPr>
          <w:rFonts w:eastAsia="Times New Roman"/>
        </w:rPr>
        <w:t xml:space="preserve">, e200–e223. </w:t>
      </w:r>
    </w:p>
    <w:p w:rsidR="005C207A" w:rsidRDefault="005C207A" w:rsidP="005C207A">
      <w:pPr>
        <w:ind w:left="220" w:hangingChars="100" w:hanging="220"/>
        <w:rPr>
          <w:rFonts w:eastAsia="Times New Roman"/>
        </w:rPr>
      </w:pPr>
      <w:r>
        <w:rPr>
          <w:rFonts w:eastAsia="Times New Roman"/>
        </w:rPr>
        <w:t xml:space="preserve">Gray, C. L., &amp; Mueller, V. (2012). Natural disasters and population mobility in Bangladesh. </w:t>
      </w:r>
      <w:r>
        <w:rPr>
          <w:rFonts w:eastAsia="Times New Roman"/>
          <w:i/>
          <w:iCs/>
        </w:rPr>
        <w:t>Proceedings of the National Academy of Sciences</w:t>
      </w:r>
      <w:r>
        <w:rPr>
          <w:rFonts w:eastAsia="Times New Roman"/>
        </w:rPr>
        <w:t xml:space="preserve">, </w:t>
      </w:r>
      <w:r>
        <w:rPr>
          <w:rFonts w:eastAsia="Times New Roman"/>
          <w:i/>
          <w:iCs/>
        </w:rPr>
        <w:t>109</w:t>
      </w:r>
      <w:r>
        <w:rPr>
          <w:rFonts w:eastAsia="Times New Roman"/>
        </w:rPr>
        <w:t>(16), 6000–6005.</w:t>
      </w:r>
    </w:p>
    <w:p w:rsidR="005C207A" w:rsidRDefault="005C207A" w:rsidP="005C207A">
      <w:pPr>
        <w:ind w:left="220" w:hangingChars="100" w:hanging="220"/>
        <w:rPr>
          <w:rFonts w:eastAsia="Times New Roman"/>
        </w:rPr>
      </w:pPr>
      <w:r>
        <w:rPr>
          <w:rFonts w:eastAsia="Times New Roman"/>
        </w:rPr>
        <w:t xml:space="preserve">Hassani-Mahmooei, B., &amp; Parris, B. W. (2012). Climate change and internal migration patterns in Bangladesh: an agent-based model. </w:t>
      </w:r>
      <w:r>
        <w:rPr>
          <w:rFonts w:eastAsia="Times New Roman"/>
          <w:i/>
          <w:iCs/>
        </w:rPr>
        <w:t>Environment and Development Economics</w:t>
      </w:r>
      <w:r>
        <w:rPr>
          <w:rFonts w:eastAsia="Times New Roman"/>
        </w:rPr>
        <w:t xml:space="preserve">, </w:t>
      </w:r>
      <w:r>
        <w:rPr>
          <w:rFonts w:eastAsia="Times New Roman"/>
          <w:i/>
          <w:iCs/>
        </w:rPr>
        <w:t>17</w:t>
      </w:r>
      <w:r>
        <w:rPr>
          <w:rFonts w:eastAsia="Times New Roman"/>
        </w:rPr>
        <w:t xml:space="preserve">(6), 763–780. </w:t>
      </w:r>
    </w:p>
    <w:p w:rsidR="005C207A" w:rsidRDefault="005C207A" w:rsidP="005C207A">
      <w:pPr>
        <w:ind w:left="220" w:hangingChars="100" w:hanging="220"/>
        <w:rPr>
          <w:rFonts w:eastAsia="Times New Roman"/>
        </w:rPr>
      </w:pPr>
      <w:r>
        <w:rPr>
          <w:rFonts w:eastAsia="Times New Roman"/>
        </w:rPr>
        <w:lastRenderedPageBreak/>
        <w:t xml:space="preserve">Herrera-Almanza, C., &amp; Cas, A. (2021). Mitigation of Long-Term Human Capital Losses from Natural Disasters: Evidence from the Philippines. </w:t>
      </w:r>
      <w:r>
        <w:rPr>
          <w:rFonts w:eastAsia="Times New Roman"/>
          <w:i/>
          <w:iCs/>
        </w:rPr>
        <w:t>The World Bank Economic Review</w:t>
      </w:r>
      <w:r>
        <w:rPr>
          <w:rFonts w:eastAsia="Times New Roman"/>
        </w:rPr>
        <w:t xml:space="preserve">, </w:t>
      </w:r>
      <w:r>
        <w:rPr>
          <w:rFonts w:eastAsia="Times New Roman"/>
          <w:i/>
          <w:iCs/>
        </w:rPr>
        <w:t>35</w:t>
      </w:r>
      <w:r>
        <w:rPr>
          <w:rFonts w:eastAsia="Times New Roman"/>
        </w:rPr>
        <w:t>(2), 436–460.</w:t>
      </w:r>
    </w:p>
    <w:p w:rsidR="005C207A" w:rsidRDefault="005C207A" w:rsidP="005C207A">
      <w:pPr>
        <w:ind w:left="220" w:hangingChars="100" w:hanging="220"/>
      </w:pPr>
      <w:r w:rsidRPr="00A15B26">
        <w:rPr>
          <w:rFonts w:eastAsia="Times New Roman"/>
        </w:rPr>
        <w:t xml:space="preserve">Hsiang, S. M. (2010). Temperatures and cyclones strongly associated with economic production in the Caribbean and Central America. </w:t>
      </w:r>
      <w:r w:rsidRPr="002B3A57">
        <w:rPr>
          <w:rFonts w:eastAsia="Times New Roman"/>
          <w:i/>
          <w:iCs/>
        </w:rPr>
        <w:t>Proceedings of the National Academy of Sciences of the United States of America</w:t>
      </w:r>
      <w:r w:rsidRPr="00A15B26">
        <w:rPr>
          <w:rFonts w:eastAsia="Times New Roman"/>
        </w:rPr>
        <w:t xml:space="preserve">, 107(35), 15367–15372. </w:t>
      </w:r>
      <w:hyperlink r:id="rId7" w:history="1">
        <w:r w:rsidRPr="00FC3731">
          <w:rPr>
            <w:rStyle w:val="Hyperlink"/>
            <w:rFonts w:eastAsia="Times New Roman"/>
          </w:rPr>
          <w:t>https://doi.org/10.1073/pnas.1009510107</w:t>
        </w:r>
      </w:hyperlink>
    </w:p>
    <w:p w:rsidR="005C207A" w:rsidRDefault="005C207A" w:rsidP="005C207A">
      <w:pPr>
        <w:ind w:left="220" w:hangingChars="100" w:hanging="220"/>
        <w:rPr>
          <w:rFonts w:eastAsia="Times New Roman"/>
        </w:rPr>
      </w:pPr>
      <w:r w:rsidRPr="006E7295">
        <w:rPr>
          <w:rFonts w:eastAsia="Times New Roman"/>
        </w:rPr>
        <w:t xml:space="preserve">Knapp, K. R., Kruk, M. C., Levinson, D. H., Diamond, H. J., and Neumann, C. J. (2010). The International Best Track Archive for Climate Stewardship (IBTrACS): Unifying tropical cyclone best track data. </w:t>
      </w:r>
      <w:r w:rsidRPr="00A85014">
        <w:rPr>
          <w:rFonts w:eastAsia="Times New Roman"/>
          <w:i/>
          <w:iCs/>
        </w:rPr>
        <w:t>Bulletin of the American Meteorological Society</w:t>
      </w:r>
      <w:r w:rsidRPr="006E7295">
        <w:rPr>
          <w:rFonts w:eastAsia="Times New Roman"/>
        </w:rPr>
        <w:t>, 91, 363-376.</w:t>
      </w:r>
    </w:p>
    <w:p w:rsidR="005C207A" w:rsidRDefault="005C207A" w:rsidP="005C207A">
      <w:pPr>
        <w:ind w:left="220" w:hangingChars="100" w:hanging="220"/>
      </w:pPr>
      <w:r w:rsidRPr="00A15B26">
        <w:rPr>
          <w:rFonts w:eastAsia="Times New Roman"/>
        </w:rPr>
        <w:t xml:space="preserve">Kossin, J. P., Knaff, J. A., Berger, H. I., Herndon, D. C., Cram, T. A., Velden, C. S., Murnane, R. J., &amp; Hawkins, J. D. (2007). Estimating hurricane wind structure in the absence of aircraft reconnaissance. </w:t>
      </w:r>
      <w:r w:rsidRPr="002B3A57">
        <w:rPr>
          <w:rFonts w:eastAsia="Times New Roman"/>
          <w:i/>
          <w:iCs/>
        </w:rPr>
        <w:t>Weather and Forecasting</w:t>
      </w:r>
      <w:r w:rsidRPr="00A15B26">
        <w:rPr>
          <w:rFonts w:eastAsia="Times New Roman"/>
        </w:rPr>
        <w:t xml:space="preserve">, 22(1), 89–101. </w:t>
      </w:r>
      <w:hyperlink r:id="rId8" w:history="1">
        <w:r w:rsidRPr="00A15B26">
          <w:rPr>
            <w:rStyle w:val="Hyperlink"/>
            <w:rFonts w:eastAsia="Times New Roman"/>
          </w:rPr>
          <w:t>https://doi.org/10.1175/WAF985</w:t>
        </w:r>
        <w:r w:rsidRPr="00FC3731">
          <w:rPr>
            <w:rStyle w:val="Hyperlink"/>
            <w:rFonts w:eastAsia="Times New Roman"/>
          </w:rPr>
          <w:t>.1</w:t>
        </w:r>
      </w:hyperlink>
    </w:p>
    <w:p w:rsidR="005C207A" w:rsidRDefault="005C207A" w:rsidP="005C207A">
      <w:pPr>
        <w:ind w:left="220" w:hangingChars="100" w:hanging="220"/>
        <w:rPr>
          <w:rFonts w:eastAsia="Times New Roman"/>
        </w:rPr>
      </w:pPr>
      <w:r>
        <w:rPr>
          <w:rFonts w:eastAsia="Times New Roman"/>
        </w:rPr>
        <w:t xml:space="preserve">Mendelsohn, R. (2000). Efficient adaptation to climate change. </w:t>
      </w:r>
      <w:r>
        <w:rPr>
          <w:rFonts w:eastAsia="Times New Roman"/>
          <w:i/>
          <w:iCs/>
        </w:rPr>
        <w:t>Climatic Change</w:t>
      </w:r>
      <w:r>
        <w:rPr>
          <w:rFonts w:eastAsia="Times New Roman"/>
        </w:rPr>
        <w:t xml:space="preserve">, </w:t>
      </w:r>
      <w:r>
        <w:rPr>
          <w:rFonts w:eastAsia="Times New Roman"/>
          <w:i/>
          <w:iCs/>
        </w:rPr>
        <w:t>45</w:t>
      </w:r>
      <w:r>
        <w:rPr>
          <w:rFonts w:eastAsia="Times New Roman"/>
        </w:rPr>
        <w:t>, 583–600.</w:t>
      </w:r>
    </w:p>
    <w:p w:rsidR="005C207A" w:rsidRDefault="005C207A" w:rsidP="005C207A">
      <w:pPr>
        <w:ind w:left="220" w:hangingChars="100" w:hanging="220"/>
        <w:rPr>
          <w:rFonts w:eastAsia="Times New Roman"/>
        </w:rPr>
      </w:pPr>
      <w:r>
        <w:rPr>
          <w:rFonts w:eastAsia="Times New Roman"/>
        </w:rPr>
        <w:t xml:space="preserve">Lu, X., Bengtsson, L., &amp; Holme, P. (2012). Predictability of population displacement after the 2010 Haiti earthquake. </w:t>
      </w:r>
      <w:r>
        <w:rPr>
          <w:rFonts w:eastAsia="Times New Roman"/>
          <w:i/>
          <w:iCs/>
        </w:rPr>
        <w:t>Proceedings of the National Academy of Sciences</w:t>
      </w:r>
      <w:r>
        <w:rPr>
          <w:rFonts w:eastAsia="Times New Roman"/>
        </w:rPr>
        <w:t xml:space="preserve">, </w:t>
      </w:r>
      <w:r>
        <w:rPr>
          <w:rFonts w:eastAsia="Times New Roman"/>
          <w:i/>
          <w:iCs/>
        </w:rPr>
        <w:t>109</w:t>
      </w:r>
      <w:r>
        <w:rPr>
          <w:rFonts w:eastAsia="Times New Roman"/>
        </w:rPr>
        <w:t xml:space="preserve">(29), 11576–11581. </w:t>
      </w:r>
    </w:p>
    <w:p w:rsidR="005C207A" w:rsidRPr="00A85014" w:rsidRDefault="005C207A" w:rsidP="005C207A">
      <w:pPr>
        <w:ind w:left="220" w:hangingChars="100" w:hanging="220"/>
      </w:pPr>
      <w:r w:rsidRPr="006E7295">
        <w:rPr>
          <w:rFonts w:eastAsia="Times New Roman"/>
        </w:rPr>
        <w:t xml:space="preserve">Philippine Statistics Authority. (2017). Philippines </w:t>
      </w:r>
      <w:r>
        <w:rPr>
          <w:rFonts w:eastAsia="Times New Roman"/>
        </w:rPr>
        <w:t>–</w:t>
      </w:r>
      <w:r w:rsidRPr="006E7295">
        <w:rPr>
          <w:rFonts w:eastAsia="Times New Roman"/>
        </w:rPr>
        <w:t xml:space="preserve"> Census of Population 2015. Ref. PHL-PSA-POPCEN-2015-v1. </w:t>
      </w:r>
      <w:hyperlink r:id="rId9" w:history="1">
        <w:r w:rsidRPr="009B16EB">
          <w:rPr>
            <w:rStyle w:val="Hyperlink"/>
            <w:rFonts w:eastAsia="Times New Roman"/>
          </w:rPr>
          <w:t>http://202.78.94.78/index.php/catalog/173/study-description</w:t>
        </w:r>
      </w:hyperlink>
    </w:p>
    <w:p w:rsidR="005C207A" w:rsidRDefault="005C207A" w:rsidP="005C207A">
      <w:pPr>
        <w:ind w:left="220" w:hangingChars="100" w:hanging="220"/>
        <w:rPr>
          <w:rFonts w:eastAsia="Times New Roman"/>
        </w:rPr>
      </w:pPr>
      <w:r>
        <w:rPr>
          <w:rFonts w:eastAsia="Times New Roman"/>
        </w:rPr>
        <w:t xml:space="preserve">Sawada, Y. (2017). Disasters, Household Decisions, and Insurance Mechanisms: A Review of Evidence and a Case Study from a Developing Country in Asia. </w:t>
      </w:r>
      <w:r>
        <w:rPr>
          <w:rFonts w:eastAsia="Times New Roman"/>
          <w:i/>
          <w:iCs/>
        </w:rPr>
        <w:t>Asian Economic Policy Review</w:t>
      </w:r>
      <w:r>
        <w:rPr>
          <w:rFonts w:eastAsia="Times New Roman"/>
        </w:rPr>
        <w:t xml:space="preserve">, </w:t>
      </w:r>
      <w:r>
        <w:rPr>
          <w:rFonts w:eastAsia="Times New Roman"/>
          <w:i/>
          <w:iCs/>
        </w:rPr>
        <w:t>12</w:t>
      </w:r>
      <w:r>
        <w:rPr>
          <w:rFonts w:eastAsia="Times New Roman"/>
        </w:rPr>
        <w:t>(1), 18–40.</w:t>
      </w:r>
    </w:p>
    <w:p w:rsidR="005C207A" w:rsidRDefault="005C207A" w:rsidP="005C207A">
      <w:pPr>
        <w:ind w:left="220" w:hangingChars="100" w:hanging="220"/>
        <w:rPr>
          <w:rFonts w:eastAsia="Times New Roman"/>
        </w:rPr>
      </w:pPr>
      <w:r w:rsidRPr="00711CCD">
        <w:rPr>
          <w:rFonts w:eastAsia="Times New Roman"/>
        </w:rPr>
        <w:t xml:space="preserve">Philippines Statistics Authority and University of the Philippines Population Institute. </w:t>
      </w:r>
      <w:r>
        <w:rPr>
          <w:rFonts w:eastAsia="Times New Roman"/>
        </w:rPr>
        <w:t>(</w:t>
      </w:r>
      <w:r w:rsidRPr="00711CCD">
        <w:rPr>
          <w:rFonts w:eastAsia="Times New Roman"/>
        </w:rPr>
        <w:t>2019</w:t>
      </w:r>
      <w:r>
        <w:rPr>
          <w:rFonts w:eastAsia="Times New Roman"/>
        </w:rPr>
        <w:t>)</w:t>
      </w:r>
      <w:r w:rsidRPr="00711CCD">
        <w:rPr>
          <w:rFonts w:eastAsia="Times New Roman"/>
        </w:rPr>
        <w:t>. 2018 National Migration Survey. Quezon City, Philippines: PSA and UPPI.</w:t>
      </w:r>
      <w:r>
        <w:rPr>
          <w:rFonts w:eastAsia="Times New Roman"/>
        </w:rPr>
        <w:t xml:space="preserve"> </w:t>
      </w:r>
      <w:hyperlink r:id="rId10" w:history="1">
        <w:r w:rsidRPr="005D75FE">
          <w:rPr>
            <w:rStyle w:val="Hyperlink"/>
            <w:rFonts w:eastAsia="Times New Roman"/>
          </w:rPr>
          <w:t>https://psa.gov.ph/content/national-migration-survey</w:t>
        </w:r>
      </w:hyperlink>
      <w:r>
        <w:rPr>
          <w:rFonts w:eastAsia="Times New Roman"/>
        </w:rPr>
        <w:t xml:space="preserve"> </w:t>
      </w:r>
    </w:p>
    <w:p w:rsidR="005C207A" w:rsidRDefault="005C207A" w:rsidP="005C207A">
      <w:pPr>
        <w:ind w:left="220" w:hangingChars="100" w:hanging="220"/>
        <w:rPr>
          <w:rFonts w:eastAsia="Times New Roman"/>
        </w:rPr>
      </w:pPr>
      <w:r w:rsidRPr="006E7295">
        <w:rPr>
          <w:rFonts w:eastAsia="Times New Roman"/>
        </w:rPr>
        <w:t xml:space="preserve">The United Nations Office for the Coordination of Humanitarian Affairs. (2020). Philippines - Subnational Administrative Boundaries. Ref. phl_adm_psa_namria_20200529_SHP.zipSHP. </w:t>
      </w:r>
      <w:hyperlink r:id="rId11" w:history="1">
        <w:r w:rsidRPr="009B16EB">
          <w:rPr>
            <w:rStyle w:val="Hyperlink"/>
            <w:rFonts w:eastAsia="Times New Roman"/>
          </w:rPr>
          <w:t>https://data.humdata.org/dataset/philippines-administrative-levels-0-to-</w:t>
        </w:r>
      </w:hyperlink>
      <w:r w:rsidRPr="006E7295">
        <w:rPr>
          <w:rFonts w:eastAsia="Times New Roman"/>
        </w:rPr>
        <w:t>3</w:t>
      </w:r>
    </w:p>
    <w:p w:rsidR="005C207A" w:rsidRDefault="005C207A" w:rsidP="005C207A">
      <w:pPr>
        <w:ind w:left="220" w:hangingChars="100" w:hanging="220"/>
        <w:rPr>
          <w:rFonts w:eastAsia="Times New Roman"/>
        </w:rPr>
      </w:pPr>
      <w:r>
        <w:rPr>
          <w:rFonts w:eastAsia="Times New Roman"/>
        </w:rPr>
        <w:t xml:space="preserve">Viganò, L., &amp; Castellani, D. (2020). Financial decisions and risk management of low-income households in disaster-prone areas: Evidence from the portfolios of Ethiopian farmers. </w:t>
      </w:r>
      <w:r>
        <w:rPr>
          <w:rFonts w:eastAsia="Times New Roman"/>
          <w:i/>
          <w:iCs/>
        </w:rPr>
        <w:t>International Journal of Disaster Risk Reduction</w:t>
      </w:r>
      <w:r>
        <w:rPr>
          <w:rFonts w:eastAsia="Times New Roman"/>
        </w:rPr>
        <w:t xml:space="preserve">, </w:t>
      </w:r>
      <w:r>
        <w:rPr>
          <w:rFonts w:eastAsia="Times New Roman"/>
          <w:i/>
          <w:iCs/>
        </w:rPr>
        <w:t>45</w:t>
      </w:r>
      <w:r>
        <w:rPr>
          <w:rFonts w:eastAsia="Times New Roman"/>
        </w:rPr>
        <w:t xml:space="preserve">(January). </w:t>
      </w:r>
    </w:p>
    <w:p w:rsidR="005C207A" w:rsidRPr="008B2972" w:rsidRDefault="005C207A" w:rsidP="005C207A">
      <w:pPr>
        <w:rPr>
          <w:rFonts w:cs="Times New Roman"/>
          <w:b/>
          <w:bCs/>
          <w:szCs w:val="24"/>
          <w:lang w:val="en-US"/>
        </w:rPr>
      </w:pPr>
    </w:p>
    <w:p w:rsidR="005C207A" w:rsidRDefault="005C207A" w:rsidP="005C207A">
      <w:pPr>
        <w:rPr>
          <w:rFonts w:cs="Times New Roman"/>
          <w:b/>
          <w:bCs/>
          <w:szCs w:val="24"/>
        </w:rPr>
      </w:pPr>
      <w:r>
        <w:rPr>
          <w:rFonts w:cs="Times New Roman"/>
          <w:b/>
          <w:bCs/>
          <w:szCs w:val="24"/>
        </w:rPr>
        <w:br w:type="page"/>
      </w:r>
    </w:p>
    <w:p w:rsidR="005C207A" w:rsidRDefault="005C207A" w:rsidP="005C207A">
      <w:pPr>
        <w:rPr>
          <w:rFonts w:cs="Times New Roman"/>
          <w:b/>
          <w:bCs/>
          <w:szCs w:val="24"/>
        </w:rPr>
      </w:pPr>
    </w:p>
    <w:p w:rsidR="005C207A" w:rsidRDefault="005C207A" w:rsidP="005C207A">
      <w:pPr>
        <w:jc w:val="center"/>
        <w:rPr>
          <w:rFonts w:cs="Times New Roman"/>
          <w:b/>
          <w:bCs/>
          <w:szCs w:val="24"/>
        </w:rPr>
      </w:pPr>
      <w:r w:rsidRPr="00887BAF">
        <w:rPr>
          <w:rFonts w:cs="Times New Roman"/>
          <w:b/>
          <w:bCs/>
          <w:noProof/>
          <w:szCs w:val="24"/>
          <w:lang w:eastAsia="en-IN"/>
        </w:rPr>
        <w:drawing>
          <wp:inline distT="0" distB="0" distL="0" distR="0" wp14:anchorId="51473618" wp14:editId="33F328D6">
            <wp:extent cx="3703320" cy="269332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9151" cy="2697564"/>
                    </a:xfrm>
                    <a:prstGeom prst="rect">
                      <a:avLst/>
                    </a:prstGeom>
                    <a:noFill/>
                    <a:ln>
                      <a:noFill/>
                    </a:ln>
                  </pic:spPr>
                </pic:pic>
              </a:graphicData>
            </a:graphic>
          </wp:inline>
        </w:drawing>
      </w:r>
    </w:p>
    <w:p w:rsidR="005C207A" w:rsidRDefault="005C207A" w:rsidP="005C207A">
      <w:pPr>
        <w:jc w:val="center"/>
        <w:rPr>
          <w:rFonts w:cs="Times New Roman"/>
          <w:b/>
          <w:bCs/>
          <w:szCs w:val="24"/>
        </w:rPr>
      </w:pPr>
      <w:r>
        <w:rPr>
          <w:rFonts w:cs="Times New Roman" w:hint="eastAsia"/>
          <w:b/>
          <w:bCs/>
          <w:szCs w:val="24"/>
        </w:rPr>
        <w:t>F</w:t>
      </w:r>
      <w:r>
        <w:rPr>
          <w:rFonts w:cs="Times New Roman"/>
          <w:b/>
          <w:bCs/>
          <w:szCs w:val="24"/>
        </w:rPr>
        <w:t>igure A1: Cumulative Distribution of Educational Attainment</w:t>
      </w:r>
    </w:p>
    <w:p w:rsidR="005C207A" w:rsidRDefault="005C207A" w:rsidP="005C207A">
      <w:pPr>
        <w:rPr>
          <w:rFonts w:cs="Times New Roman"/>
          <w:b/>
          <w:bCs/>
          <w:szCs w:val="24"/>
        </w:rPr>
      </w:pPr>
    </w:p>
    <w:p w:rsidR="005C207A" w:rsidRPr="00CA6FFB" w:rsidRDefault="005C207A" w:rsidP="005C207A">
      <w:pPr>
        <w:spacing w:after="96" w:line="240" w:lineRule="auto"/>
        <w:jc w:val="center"/>
        <w:rPr>
          <w:rFonts w:cs="Times New Roman"/>
          <w:b/>
          <w:bCs/>
          <w:sz w:val="20"/>
          <w:szCs w:val="20"/>
        </w:rPr>
      </w:pPr>
      <w:r w:rsidRPr="00CA6FFB">
        <w:rPr>
          <w:rFonts w:cs="Times New Roman"/>
          <w:noProof/>
          <w:szCs w:val="24"/>
          <w:lang w:eastAsia="en-IN"/>
        </w:rPr>
        <w:drawing>
          <wp:inline distT="0" distB="0" distL="0" distR="0" wp14:anchorId="127265B9" wp14:editId="49B524BA">
            <wp:extent cx="4325112" cy="1573337"/>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t="16054"/>
                    <a:stretch/>
                  </pic:blipFill>
                  <pic:spPr bwMode="auto">
                    <a:xfrm>
                      <a:off x="0" y="0"/>
                      <a:ext cx="4325112" cy="1573337"/>
                    </a:xfrm>
                    <a:prstGeom prst="rect">
                      <a:avLst/>
                    </a:prstGeom>
                    <a:noFill/>
                    <a:ln>
                      <a:noFill/>
                    </a:ln>
                    <a:extLst>
                      <a:ext uri="{53640926-AAD7-44D8-BBD7-CCE9431645EC}">
                        <a14:shadowObscured xmlns:a14="http://schemas.microsoft.com/office/drawing/2010/main"/>
                      </a:ext>
                    </a:extLst>
                  </pic:spPr>
                </pic:pic>
              </a:graphicData>
            </a:graphic>
          </wp:inline>
        </w:drawing>
      </w:r>
    </w:p>
    <w:p w:rsidR="005C207A" w:rsidRPr="007B5A75" w:rsidRDefault="005C207A" w:rsidP="005C207A">
      <w:pPr>
        <w:spacing w:after="96"/>
        <w:jc w:val="center"/>
        <w:rPr>
          <w:rFonts w:cs="Times New Roman"/>
          <w:b/>
          <w:bCs/>
          <w:szCs w:val="24"/>
        </w:rPr>
      </w:pPr>
      <w:r w:rsidRPr="007B5A75">
        <w:rPr>
          <w:rStyle w:val="Heading3Char"/>
          <w:rFonts w:eastAsiaTheme="minorEastAsia"/>
        </w:rPr>
        <w:t xml:space="preserve">Figure </w:t>
      </w:r>
      <w:r>
        <w:rPr>
          <w:rStyle w:val="Heading3Char"/>
          <w:rFonts w:eastAsiaTheme="minorEastAsia"/>
        </w:rPr>
        <w:t>A2</w:t>
      </w:r>
      <w:r w:rsidRPr="007B5A75">
        <w:rPr>
          <w:rStyle w:val="Heading3Char"/>
          <w:rFonts w:eastAsiaTheme="minorEastAsia"/>
        </w:rPr>
        <w:t>.</w:t>
      </w:r>
      <w:r w:rsidRPr="007B5A75">
        <w:rPr>
          <w:rFonts w:cs="Times New Roman"/>
          <w:szCs w:val="24"/>
        </w:rPr>
        <w:t xml:space="preserve"> Histogram of</w:t>
      </w:r>
      <w:r>
        <w:rPr>
          <w:rFonts w:cs="Times New Roman"/>
          <w:szCs w:val="24"/>
        </w:rPr>
        <w:t xml:space="preserve"> Growth Mindset</w:t>
      </w:r>
      <w:r w:rsidRPr="007B5A75">
        <w:rPr>
          <w:rFonts w:cs="Times New Roman"/>
          <w:szCs w:val="24"/>
        </w:rPr>
        <w:t xml:space="preserve"> Scores</w:t>
      </w:r>
    </w:p>
    <w:p w:rsidR="005C207A" w:rsidRDefault="005C207A" w:rsidP="005C207A">
      <w:pPr>
        <w:rPr>
          <w:rFonts w:cs="Times New Roman"/>
          <w:b/>
          <w:bCs/>
          <w:szCs w:val="24"/>
        </w:rPr>
      </w:pPr>
      <w:r>
        <w:rPr>
          <w:rFonts w:cs="Times New Roman"/>
          <w:b/>
          <w:bCs/>
          <w:szCs w:val="24"/>
        </w:rPr>
        <w:br w:type="page"/>
      </w:r>
    </w:p>
    <w:p w:rsidR="005C207A" w:rsidRPr="00C12050" w:rsidRDefault="005C207A" w:rsidP="005C207A">
      <w:pPr>
        <w:rPr>
          <w:rFonts w:cs="Times New Roman"/>
          <w:b/>
          <w:bCs/>
          <w:szCs w:val="24"/>
        </w:rPr>
      </w:pPr>
    </w:p>
    <w:p w:rsidR="005C207A" w:rsidRPr="00CA6FFB" w:rsidRDefault="005C207A" w:rsidP="005C207A">
      <w:pPr>
        <w:spacing w:after="96" w:line="240" w:lineRule="auto"/>
        <w:jc w:val="center"/>
        <w:rPr>
          <w:rFonts w:cs="Times New Roman"/>
          <w:b/>
          <w:bCs/>
          <w:szCs w:val="24"/>
        </w:rPr>
      </w:pPr>
      <w:r w:rsidRPr="00CA6FFB">
        <w:rPr>
          <w:rFonts w:cs="Times New Roman"/>
          <w:noProof/>
          <w:szCs w:val="24"/>
          <w:lang w:eastAsia="en-IN"/>
        </w:rPr>
        <w:drawing>
          <wp:inline distT="0" distB="0" distL="0" distR="0" wp14:anchorId="454EC817" wp14:editId="7A5EEFFF">
            <wp:extent cx="3314700" cy="3834215"/>
            <wp:effectExtent l="0" t="0" r="0" b="0"/>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48232" cy="3873003"/>
                    </a:xfrm>
                    <a:prstGeom prst="rect">
                      <a:avLst/>
                    </a:prstGeom>
                    <a:noFill/>
                    <a:ln>
                      <a:noFill/>
                    </a:ln>
                  </pic:spPr>
                </pic:pic>
              </a:graphicData>
            </a:graphic>
          </wp:inline>
        </w:drawing>
      </w:r>
    </w:p>
    <w:p w:rsidR="005C207A" w:rsidRDefault="005C207A" w:rsidP="005C207A">
      <w:pPr>
        <w:spacing w:after="96"/>
        <w:jc w:val="center"/>
        <w:rPr>
          <w:rFonts w:cs="Times New Roman"/>
          <w:szCs w:val="24"/>
        </w:rPr>
      </w:pPr>
      <w:r w:rsidRPr="007B5A75">
        <w:rPr>
          <w:rStyle w:val="Heading3Char"/>
          <w:rFonts w:eastAsiaTheme="minorEastAsia"/>
        </w:rPr>
        <w:t xml:space="preserve">Figure </w:t>
      </w:r>
      <w:r>
        <w:rPr>
          <w:rStyle w:val="Heading3Char"/>
          <w:rFonts w:eastAsiaTheme="minorEastAsia"/>
        </w:rPr>
        <w:t>A3</w:t>
      </w:r>
      <w:r w:rsidRPr="007B5A75">
        <w:rPr>
          <w:rStyle w:val="Heading3Char"/>
          <w:rFonts w:eastAsiaTheme="minorEastAsia"/>
        </w:rPr>
        <w:t>.</w:t>
      </w:r>
      <w:r w:rsidRPr="007B5A75">
        <w:rPr>
          <w:rFonts w:cs="Times New Roman"/>
          <w:szCs w:val="24"/>
        </w:rPr>
        <w:t xml:space="preserve"> Histograms of Tropical Cyclone Exposure Deviation in Utero and Infancy (Top), in </w:t>
      </w:r>
      <w:r>
        <w:rPr>
          <w:rFonts w:cs="Times New Roman"/>
          <w:szCs w:val="24"/>
        </w:rPr>
        <w:t>Preschool Period</w:t>
      </w:r>
      <w:r w:rsidRPr="007B5A75">
        <w:rPr>
          <w:rFonts w:cs="Times New Roman"/>
          <w:szCs w:val="24"/>
        </w:rPr>
        <w:t xml:space="preserve"> (Middle), and in </w:t>
      </w:r>
      <w:r>
        <w:rPr>
          <w:rFonts w:cs="Times New Roman"/>
          <w:szCs w:val="24"/>
        </w:rPr>
        <w:t>Elementary School Period</w:t>
      </w:r>
      <w:r w:rsidRPr="007B5A75">
        <w:rPr>
          <w:rFonts w:cs="Times New Roman"/>
          <w:szCs w:val="24"/>
        </w:rPr>
        <w:t xml:space="preserve"> (Bottom)</w:t>
      </w:r>
    </w:p>
    <w:p w:rsidR="005C207A" w:rsidRDefault="005C207A" w:rsidP="005C207A">
      <w:pPr>
        <w:rPr>
          <w:rFonts w:cs="Times New Roman"/>
          <w:szCs w:val="24"/>
        </w:rPr>
      </w:pPr>
    </w:p>
    <w:p w:rsidR="005C207A" w:rsidRDefault="005C207A" w:rsidP="005C207A">
      <w:pPr>
        <w:rPr>
          <w:rFonts w:cs="Times New Roman"/>
          <w:b/>
          <w:bCs/>
          <w:szCs w:val="24"/>
        </w:rPr>
      </w:pPr>
      <w:r>
        <w:rPr>
          <w:rFonts w:cs="Times New Roman"/>
          <w:b/>
          <w:bCs/>
          <w:szCs w:val="24"/>
        </w:rPr>
        <w:br w:type="page"/>
      </w:r>
    </w:p>
    <w:p w:rsidR="005C207A" w:rsidRDefault="005C207A" w:rsidP="005C207A">
      <w:pPr>
        <w:spacing w:after="96"/>
        <w:jc w:val="center"/>
        <w:rPr>
          <w:rFonts w:cs="Times New Roman"/>
          <w:b/>
          <w:bCs/>
          <w:color w:val="000000" w:themeColor="text1"/>
          <w:szCs w:val="24"/>
        </w:rPr>
      </w:pPr>
      <w:r>
        <w:rPr>
          <w:rFonts w:cs="Times New Roman"/>
          <w:b/>
          <w:bCs/>
          <w:color w:val="000000" w:themeColor="text1"/>
          <w:szCs w:val="24"/>
        </w:rPr>
        <w:lastRenderedPageBreak/>
        <w:t>Table A1: Summary Statistics by the School Location</w:t>
      </w:r>
    </w:p>
    <w:tbl>
      <w:tblPr>
        <w:tblW w:w="10917" w:type="dxa"/>
        <w:jc w:val="center"/>
        <w:tblLayout w:type="fixed"/>
        <w:tblCellMar>
          <w:left w:w="99" w:type="dxa"/>
          <w:right w:w="99" w:type="dxa"/>
        </w:tblCellMar>
        <w:tblLook w:val="04A0" w:firstRow="1" w:lastRow="0" w:firstColumn="1" w:lastColumn="0" w:noHBand="0" w:noVBand="1"/>
      </w:tblPr>
      <w:tblGrid>
        <w:gridCol w:w="4821"/>
        <w:gridCol w:w="1016"/>
        <w:gridCol w:w="1016"/>
        <w:gridCol w:w="1016"/>
        <w:gridCol w:w="1016"/>
        <w:gridCol w:w="1016"/>
        <w:gridCol w:w="1016"/>
      </w:tblGrid>
      <w:tr w:rsidR="005C207A" w:rsidRPr="003A7AB9" w:rsidTr="00BA4F4E">
        <w:trPr>
          <w:trHeight w:val="283"/>
          <w:jc w:val="center"/>
        </w:trPr>
        <w:tc>
          <w:tcPr>
            <w:tcW w:w="4821" w:type="dxa"/>
            <w:tcBorders>
              <w:top w:val="double" w:sz="4" w:space="0" w:color="auto"/>
              <w:left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Location of latest school?</w:t>
            </w:r>
          </w:p>
        </w:tc>
        <w:tc>
          <w:tcPr>
            <w:tcW w:w="2032" w:type="dxa"/>
            <w:gridSpan w:val="2"/>
            <w:tcBorders>
              <w:top w:val="double" w:sz="4" w:space="0" w:color="auto"/>
              <w:left w:val="nil"/>
              <w:right w:val="nil"/>
            </w:tcBorders>
            <w:shd w:val="clear" w:color="auto" w:fill="auto"/>
            <w:noWrap/>
            <w:vAlign w:val="center"/>
          </w:tcPr>
          <w:p w:rsidR="005C207A" w:rsidRPr="003A7AB9" w:rsidRDefault="005C207A" w:rsidP="00BA4F4E">
            <w:pPr>
              <w:spacing w:after="0" w:line="0" w:lineRule="atLeast"/>
              <w:jc w:val="center"/>
              <w:rPr>
                <w:rFonts w:eastAsia="Yu Gothic" w:cs="Times New Roman"/>
                <w:color w:val="000000"/>
                <w:szCs w:val="24"/>
              </w:rPr>
            </w:pPr>
            <w:r w:rsidRPr="003A7AB9">
              <w:rPr>
                <w:rFonts w:eastAsia="Yu Gothic" w:cs="Times New Roman"/>
                <w:color w:val="000000"/>
                <w:szCs w:val="24"/>
                <w:lang w:val="en-US"/>
              </w:rPr>
              <w:t>In another province</w:t>
            </w:r>
          </w:p>
        </w:tc>
        <w:tc>
          <w:tcPr>
            <w:tcW w:w="2032" w:type="dxa"/>
            <w:gridSpan w:val="2"/>
            <w:tcBorders>
              <w:top w:val="double" w:sz="4" w:space="0" w:color="auto"/>
              <w:left w:val="nil"/>
              <w:right w:val="nil"/>
            </w:tcBorders>
            <w:vAlign w:val="center"/>
          </w:tcPr>
          <w:p w:rsidR="005C207A" w:rsidRPr="003A7AB9" w:rsidRDefault="005C207A" w:rsidP="00BA4F4E">
            <w:pPr>
              <w:spacing w:after="0" w:line="0" w:lineRule="atLeast"/>
              <w:jc w:val="center"/>
              <w:rPr>
                <w:rFonts w:eastAsia="Yu Gothic" w:cs="Times New Roman"/>
                <w:color w:val="000000"/>
                <w:szCs w:val="24"/>
              </w:rPr>
            </w:pPr>
            <w:r w:rsidRPr="003A7AB9">
              <w:rPr>
                <w:rFonts w:eastAsia="Yu Gothic" w:cs="Times New Roman"/>
                <w:color w:val="000000"/>
                <w:szCs w:val="24"/>
                <w:lang w:val="en-US"/>
              </w:rPr>
              <w:t>In the same province</w:t>
            </w:r>
          </w:p>
        </w:tc>
        <w:tc>
          <w:tcPr>
            <w:tcW w:w="2032" w:type="dxa"/>
            <w:gridSpan w:val="2"/>
            <w:tcBorders>
              <w:top w:val="double" w:sz="4" w:space="0" w:color="auto"/>
              <w:left w:val="nil"/>
              <w:right w:val="nil"/>
            </w:tcBorders>
            <w:vAlign w:val="center"/>
          </w:tcPr>
          <w:p w:rsidR="005C207A" w:rsidRPr="003A7AB9" w:rsidRDefault="005C207A" w:rsidP="00BA4F4E">
            <w:pPr>
              <w:spacing w:after="0" w:line="0" w:lineRule="atLeast"/>
              <w:jc w:val="center"/>
              <w:rPr>
                <w:rFonts w:eastAsia="Yu Gothic" w:cs="Times New Roman"/>
                <w:color w:val="000000"/>
                <w:szCs w:val="24"/>
              </w:rPr>
            </w:pPr>
            <w:r w:rsidRPr="003A7AB9">
              <w:rPr>
                <w:rFonts w:eastAsia="Yu Gothic" w:cs="Times New Roman"/>
                <w:color w:val="000000"/>
                <w:szCs w:val="24"/>
                <w:lang w:val="en-US"/>
              </w:rPr>
              <w:t xml:space="preserve">No schooling </w:t>
            </w:r>
          </w:p>
        </w:tc>
      </w:tr>
      <w:tr w:rsidR="005C207A" w:rsidRPr="003A7AB9" w:rsidTr="00BA4F4E">
        <w:trPr>
          <w:trHeight w:val="283"/>
          <w:jc w:val="center"/>
        </w:trPr>
        <w:tc>
          <w:tcPr>
            <w:tcW w:w="4821" w:type="dxa"/>
            <w:tcBorders>
              <w:left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Included in the final sample?</w:t>
            </w:r>
          </w:p>
        </w:tc>
        <w:tc>
          <w:tcPr>
            <w:tcW w:w="2032" w:type="dxa"/>
            <w:gridSpan w:val="2"/>
            <w:tcBorders>
              <w:left w:val="nil"/>
              <w:right w:val="nil"/>
            </w:tcBorders>
            <w:shd w:val="clear" w:color="auto" w:fill="auto"/>
            <w:noWrap/>
            <w:vAlign w:val="center"/>
          </w:tcPr>
          <w:p w:rsidR="005C207A" w:rsidRPr="003A7AB9" w:rsidRDefault="005C207A" w:rsidP="00BA4F4E">
            <w:pPr>
              <w:spacing w:after="0" w:line="0" w:lineRule="atLeast"/>
              <w:jc w:val="center"/>
              <w:rPr>
                <w:rFonts w:eastAsia="Yu Gothic" w:cs="Times New Roman"/>
                <w:color w:val="000000"/>
                <w:szCs w:val="24"/>
              </w:rPr>
            </w:pPr>
            <w:r w:rsidRPr="003A7AB9">
              <w:rPr>
                <w:rFonts w:eastAsia="Yu Gothic" w:cs="Times New Roman"/>
                <w:color w:val="000000"/>
                <w:szCs w:val="24"/>
                <w:lang w:val="en-US"/>
              </w:rPr>
              <w:t>No</w:t>
            </w:r>
          </w:p>
        </w:tc>
        <w:tc>
          <w:tcPr>
            <w:tcW w:w="2032" w:type="dxa"/>
            <w:gridSpan w:val="2"/>
            <w:tcBorders>
              <w:left w:val="nil"/>
              <w:right w:val="nil"/>
            </w:tcBorders>
            <w:vAlign w:val="center"/>
          </w:tcPr>
          <w:p w:rsidR="005C207A" w:rsidRPr="003A7AB9" w:rsidRDefault="005C207A" w:rsidP="00BA4F4E">
            <w:pPr>
              <w:spacing w:after="0" w:line="0" w:lineRule="atLeast"/>
              <w:jc w:val="center"/>
              <w:rPr>
                <w:rFonts w:eastAsia="Yu Gothic" w:cs="Times New Roman"/>
                <w:color w:val="000000"/>
                <w:szCs w:val="24"/>
              </w:rPr>
            </w:pPr>
            <w:r w:rsidRPr="003A7AB9">
              <w:rPr>
                <w:rFonts w:eastAsia="Yu Gothic" w:cs="Times New Roman"/>
                <w:color w:val="000000"/>
                <w:szCs w:val="24"/>
                <w:lang w:val="en-US"/>
              </w:rPr>
              <w:t>Yes</w:t>
            </w:r>
          </w:p>
        </w:tc>
        <w:tc>
          <w:tcPr>
            <w:tcW w:w="2032" w:type="dxa"/>
            <w:gridSpan w:val="2"/>
            <w:tcBorders>
              <w:left w:val="nil"/>
              <w:right w:val="nil"/>
            </w:tcBorders>
            <w:vAlign w:val="center"/>
          </w:tcPr>
          <w:p w:rsidR="005C207A" w:rsidRPr="003A7AB9" w:rsidRDefault="005C207A" w:rsidP="00BA4F4E">
            <w:pPr>
              <w:spacing w:after="0" w:line="0" w:lineRule="atLeast"/>
              <w:jc w:val="center"/>
              <w:rPr>
                <w:rFonts w:eastAsia="Yu Gothic" w:cs="Times New Roman"/>
                <w:color w:val="000000"/>
                <w:szCs w:val="24"/>
              </w:rPr>
            </w:pPr>
            <w:r w:rsidRPr="003A7AB9">
              <w:rPr>
                <w:rFonts w:eastAsia="Yu Gothic" w:cs="Times New Roman"/>
                <w:color w:val="000000"/>
                <w:szCs w:val="24"/>
                <w:lang w:val="en-US"/>
              </w:rPr>
              <w:t>Yes</w:t>
            </w:r>
          </w:p>
        </w:tc>
      </w:tr>
      <w:tr w:rsidR="005C207A" w:rsidRPr="003A7AB9" w:rsidTr="00BA4F4E">
        <w:trPr>
          <w:trHeight w:val="283"/>
          <w:jc w:val="center"/>
        </w:trPr>
        <w:tc>
          <w:tcPr>
            <w:tcW w:w="4821" w:type="dxa"/>
            <w:tcBorders>
              <w:left w:val="nil"/>
              <w:bottom w:val="single" w:sz="4" w:space="0" w:color="auto"/>
              <w:right w:val="nil"/>
            </w:tcBorders>
            <w:shd w:val="clear" w:color="auto" w:fill="auto"/>
            <w:noWrap/>
            <w:vAlign w:val="center"/>
            <w:hideMark/>
          </w:tcPr>
          <w:p w:rsidR="005C207A" w:rsidRPr="003A7AB9" w:rsidRDefault="005C207A" w:rsidP="00BA4F4E">
            <w:pPr>
              <w:spacing w:after="0" w:line="0" w:lineRule="atLeast"/>
              <w:jc w:val="center"/>
              <w:rPr>
                <w:rFonts w:eastAsia="Yu Gothic" w:cs="Times New Roman"/>
                <w:color w:val="000000"/>
                <w:szCs w:val="24"/>
              </w:rPr>
            </w:pPr>
          </w:p>
        </w:tc>
        <w:tc>
          <w:tcPr>
            <w:tcW w:w="1016" w:type="dxa"/>
            <w:tcBorders>
              <w:left w:val="nil"/>
              <w:bottom w:val="single" w:sz="4" w:space="0" w:color="auto"/>
              <w:right w:val="nil"/>
            </w:tcBorders>
            <w:shd w:val="clear" w:color="auto" w:fill="auto"/>
            <w:noWrap/>
            <w:vAlign w:val="center"/>
            <w:hideMark/>
          </w:tcPr>
          <w:p w:rsidR="005C207A" w:rsidRPr="003A7AB9" w:rsidRDefault="005C207A" w:rsidP="00BA4F4E">
            <w:pPr>
              <w:spacing w:after="0" w:line="0" w:lineRule="atLeast"/>
              <w:jc w:val="center"/>
              <w:rPr>
                <w:rFonts w:eastAsia="Yu Gothic" w:cs="Times New Roman"/>
                <w:color w:val="000000"/>
                <w:szCs w:val="24"/>
              </w:rPr>
            </w:pPr>
            <w:r w:rsidRPr="003A7AB9">
              <w:rPr>
                <w:rFonts w:eastAsia="Yu Gothic" w:cs="Times New Roman"/>
                <w:color w:val="000000"/>
                <w:szCs w:val="24"/>
              </w:rPr>
              <w:t>Mean</w:t>
            </w:r>
          </w:p>
        </w:tc>
        <w:tc>
          <w:tcPr>
            <w:tcW w:w="1016" w:type="dxa"/>
            <w:tcBorders>
              <w:left w:val="nil"/>
              <w:bottom w:val="single" w:sz="4" w:space="0" w:color="auto"/>
              <w:right w:val="nil"/>
            </w:tcBorders>
            <w:shd w:val="clear" w:color="auto" w:fill="auto"/>
            <w:noWrap/>
            <w:vAlign w:val="center"/>
            <w:hideMark/>
          </w:tcPr>
          <w:p w:rsidR="005C207A" w:rsidRPr="003A7AB9" w:rsidRDefault="005C207A" w:rsidP="00BA4F4E">
            <w:pPr>
              <w:spacing w:after="0" w:line="0" w:lineRule="atLeast"/>
              <w:jc w:val="center"/>
              <w:rPr>
                <w:rFonts w:eastAsia="Yu Gothic" w:cs="Times New Roman"/>
                <w:color w:val="000000"/>
                <w:szCs w:val="24"/>
              </w:rPr>
            </w:pPr>
            <w:r w:rsidRPr="003A7AB9">
              <w:rPr>
                <w:rFonts w:eastAsia="Yu Gothic" w:cs="Times New Roman"/>
                <w:color w:val="000000"/>
                <w:szCs w:val="24"/>
              </w:rPr>
              <w:t>S.D.</w:t>
            </w:r>
          </w:p>
        </w:tc>
        <w:tc>
          <w:tcPr>
            <w:tcW w:w="1016" w:type="dxa"/>
            <w:tcBorders>
              <w:left w:val="nil"/>
              <w:bottom w:val="single" w:sz="4" w:space="0" w:color="auto"/>
              <w:right w:val="nil"/>
            </w:tcBorders>
            <w:vAlign w:val="center"/>
          </w:tcPr>
          <w:p w:rsidR="005C207A" w:rsidRPr="003A7AB9" w:rsidRDefault="005C207A" w:rsidP="00BA4F4E">
            <w:pPr>
              <w:spacing w:after="0" w:line="0" w:lineRule="atLeast"/>
              <w:jc w:val="center"/>
              <w:rPr>
                <w:rFonts w:eastAsia="Yu Gothic" w:cs="Times New Roman"/>
                <w:color w:val="000000"/>
                <w:szCs w:val="24"/>
              </w:rPr>
            </w:pPr>
            <w:r w:rsidRPr="003A7AB9">
              <w:rPr>
                <w:rFonts w:eastAsia="Yu Gothic" w:cs="Times New Roman"/>
                <w:color w:val="000000"/>
                <w:szCs w:val="24"/>
              </w:rPr>
              <w:t>Mean</w:t>
            </w:r>
          </w:p>
        </w:tc>
        <w:tc>
          <w:tcPr>
            <w:tcW w:w="1016" w:type="dxa"/>
            <w:tcBorders>
              <w:left w:val="nil"/>
              <w:bottom w:val="single" w:sz="4" w:space="0" w:color="auto"/>
              <w:right w:val="nil"/>
            </w:tcBorders>
            <w:vAlign w:val="center"/>
          </w:tcPr>
          <w:p w:rsidR="005C207A" w:rsidRPr="003A7AB9" w:rsidRDefault="005C207A" w:rsidP="00BA4F4E">
            <w:pPr>
              <w:spacing w:after="0" w:line="0" w:lineRule="atLeast"/>
              <w:jc w:val="center"/>
              <w:rPr>
                <w:rFonts w:eastAsia="Yu Gothic" w:cs="Times New Roman"/>
                <w:color w:val="000000"/>
                <w:szCs w:val="24"/>
              </w:rPr>
            </w:pPr>
            <w:r w:rsidRPr="003A7AB9">
              <w:rPr>
                <w:rFonts w:eastAsia="Yu Gothic" w:cs="Times New Roman"/>
                <w:color w:val="000000"/>
                <w:szCs w:val="24"/>
              </w:rPr>
              <w:t>S.D.</w:t>
            </w:r>
          </w:p>
        </w:tc>
        <w:tc>
          <w:tcPr>
            <w:tcW w:w="1016" w:type="dxa"/>
            <w:tcBorders>
              <w:left w:val="nil"/>
              <w:bottom w:val="single" w:sz="4" w:space="0" w:color="auto"/>
              <w:right w:val="nil"/>
            </w:tcBorders>
            <w:vAlign w:val="center"/>
          </w:tcPr>
          <w:p w:rsidR="005C207A" w:rsidRPr="003A7AB9" w:rsidRDefault="005C207A" w:rsidP="00BA4F4E">
            <w:pPr>
              <w:spacing w:after="0" w:line="0" w:lineRule="atLeast"/>
              <w:jc w:val="center"/>
              <w:rPr>
                <w:rFonts w:eastAsia="Yu Gothic" w:cs="Times New Roman"/>
                <w:color w:val="000000"/>
                <w:szCs w:val="24"/>
              </w:rPr>
            </w:pPr>
            <w:r w:rsidRPr="003A7AB9">
              <w:rPr>
                <w:rFonts w:eastAsia="Yu Gothic" w:cs="Times New Roman"/>
                <w:color w:val="000000"/>
                <w:szCs w:val="24"/>
              </w:rPr>
              <w:t>Mean</w:t>
            </w:r>
          </w:p>
        </w:tc>
        <w:tc>
          <w:tcPr>
            <w:tcW w:w="1016" w:type="dxa"/>
            <w:tcBorders>
              <w:left w:val="nil"/>
              <w:bottom w:val="single" w:sz="4" w:space="0" w:color="auto"/>
              <w:right w:val="nil"/>
            </w:tcBorders>
            <w:vAlign w:val="center"/>
          </w:tcPr>
          <w:p w:rsidR="005C207A" w:rsidRPr="003A7AB9" w:rsidRDefault="005C207A" w:rsidP="00BA4F4E">
            <w:pPr>
              <w:spacing w:after="0" w:line="0" w:lineRule="atLeast"/>
              <w:jc w:val="center"/>
              <w:rPr>
                <w:rFonts w:eastAsia="Yu Gothic" w:cs="Times New Roman"/>
                <w:color w:val="000000"/>
                <w:szCs w:val="24"/>
              </w:rPr>
            </w:pPr>
            <w:r w:rsidRPr="003A7AB9">
              <w:rPr>
                <w:rFonts w:eastAsia="Yu Gothic" w:cs="Times New Roman"/>
                <w:color w:val="000000"/>
                <w:szCs w:val="24"/>
              </w:rPr>
              <w:t>S.D.</w:t>
            </w:r>
          </w:p>
        </w:tc>
      </w:tr>
      <w:tr w:rsidR="005C207A" w:rsidRPr="003A7AB9" w:rsidTr="00BA4F4E">
        <w:trPr>
          <w:trHeight w:val="283"/>
          <w:jc w:val="center"/>
        </w:trPr>
        <w:tc>
          <w:tcPr>
            <w:tcW w:w="4821" w:type="dxa"/>
            <w:tcBorders>
              <w:left w:val="nil"/>
              <w:bottom w:val="single" w:sz="4" w:space="0" w:color="auto"/>
              <w:right w:val="nil"/>
            </w:tcBorders>
            <w:shd w:val="clear" w:color="auto" w:fill="auto"/>
            <w:noWrap/>
            <w:vAlign w:val="center"/>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Panel A: Respondent Characteristics</w:t>
            </w:r>
          </w:p>
        </w:tc>
        <w:tc>
          <w:tcPr>
            <w:tcW w:w="1016" w:type="dxa"/>
            <w:tcBorders>
              <w:left w:val="nil"/>
              <w:bottom w:val="single" w:sz="4" w:space="0" w:color="auto"/>
              <w:right w:val="nil"/>
            </w:tcBorders>
            <w:shd w:val="clear" w:color="auto" w:fill="auto"/>
            <w:noWrap/>
            <w:vAlign w:val="center"/>
          </w:tcPr>
          <w:p w:rsidR="005C207A" w:rsidRPr="003A7AB9" w:rsidRDefault="005C207A" w:rsidP="00BA4F4E">
            <w:pPr>
              <w:spacing w:after="0" w:line="0" w:lineRule="atLeast"/>
              <w:jc w:val="center"/>
              <w:rPr>
                <w:rFonts w:eastAsia="Yu Gothic" w:cs="Times New Roman"/>
                <w:color w:val="000000"/>
                <w:szCs w:val="24"/>
              </w:rPr>
            </w:pPr>
          </w:p>
        </w:tc>
        <w:tc>
          <w:tcPr>
            <w:tcW w:w="1016" w:type="dxa"/>
            <w:tcBorders>
              <w:left w:val="nil"/>
              <w:bottom w:val="single" w:sz="4" w:space="0" w:color="auto"/>
              <w:right w:val="nil"/>
            </w:tcBorders>
            <w:shd w:val="clear" w:color="auto" w:fill="auto"/>
            <w:noWrap/>
            <w:vAlign w:val="center"/>
          </w:tcPr>
          <w:p w:rsidR="005C207A" w:rsidRPr="003A7AB9" w:rsidRDefault="005C207A" w:rsidP="00BA4F4E">
            <w:pPr>
              <w:spacing w:after="0" w:line="0" w:lineRule="atLeast"/>
              <w:jc w:val="center"/>
              <w:rPr>
                <w:rFonts w:eastAsia="Yu Gothic" w:cs="Times New Roman"/>
                <w:color w:val="000000"/>
                <w:szCs w:val="24"/>
              </w:rPr>
            </w:pPr>
          </w:p>
        </w:tc>
        <w:tc>
          <w:tcPr>
            <w:tcW w:w="1016" w:type="dxa"/>
            <w:tcBorders>
              <w:left w:val="nil"/>
              <w:bottom w:val="single" w:sz="4" w:space="0" w:color="auto"/>
              <w:right w:val="nil"/>
            </w:tcBorders>
            <w:vAlign w:val="center"/>
          </w:tcPr>
          <w:p w:rsidR="005C207A" w:rsidRPr="003A7AB9" w:rsidRDefault="005C207A" w:rsidP="00BA4F4E">
            <w:pPr>
              <w:spacing w:after="0" w:line="0" w:lineRule="atLeast"/>
              <w:jc w:val="center"/>
              <w:rPr>
                <w:rFonts w:eastAsia="Yu Gothic" w:cs="Times New Roman"/>
                <w:color w:val="000000"/>
                <w:szCs w:val="24"/>
              </w:rPr>
            </w:pPr>
          </w:p>
        </w:tc>
        <w:tc>
          <w:tcPr>
            <w:tcW w:w="1016" w:type="dxa"/>
            <w:tcBorders>
              <w:left w:val="nil"/>
              <w:bottom w:val="single" w:sz="4" w:space="0" w:color="auto"/>
              <w:right w:val="nil"/>
            </w:tcBorders>
            <w:vAlign w:val="center"/>
          </w:tcPr>
          <w:p w:rsidR="005C207A" w:rsidRPr="003A7AB9" w:rsidRDefault="005C207A" w:rsidP="00BA4F4E">
            <w:pPr>
              <w:spacing w:after="0" w:line="0" w:lineRule="atLeast"/>
              <w:jc w:val="center"/>
              <w:rPr>
                <w:rFonts w:eastAsia="Yu Gothic" w:cs="Times New Roman"/>
                <w:color w:val="000000"/>
                <w:szCs w:val="24"/>
              </w:rPr>
            </w:pPr>
          </w:p>
        </w:tc>
        <w:tc>
          <w:tcPr>
            <w:tcW w:w="1016" w:type="dxa"/>
            <w:tcBorders>
              <w:left w:val="nil"/>
              <w:bottom w:val="single" w:sz="4" w:space="0" w:color="auto"/>
              <w:right w:val="nil"/>
            </w:tcBorders>
          </w:tcPr>
          <w:p w:rsidR="005C207A" w:rsidRPr="003A7AB9" w:rsidRDefault="005C207A" w:rsidP="00BA4F4E">
            <w:pPr>
              <w:spacing w:after="0" w:line="0" w:lineRule="atLeast"/>
              <w:jc w:val="center"/>
              <w:rPr>
                <w:rFonts w:eastAsia="Yu Gothic" w:cs="Times New Roman"/>
                <w:color w:val="000000"/>
                <w:szCs w:val="24"/>
              </w:rPr>
            </w:pPr>
          </w:p>
        </w:tc>
        <w:tc>
          <w:tcPr>
            <w:tcW w:w="1016" w:type="dxa"/>
            <w:tcBorders>
              <w:left w:val="nil"/>
              <w:bottom w:val="single" w:sz="4" w:space="0" w:color="auto"/>
              <w:right w:val="nil"/>
            </w:tcBorders>
          </w:tcPr>
          <w:p w:rsidR="005C207A" w:rsidRPr="003A7AB9" w:rsidRDefault="005C207A" w:rsidP="00BA4F4E">
            <w:pPr>
              <w:spacing w:after="0" w:line="0" w:lineRule="atLeast"/>
              <w:jc w:val="center"/>
              <w:rPr>
                <w:rFonts w:eastAsia="Yu Gothic" w:cs="Times New Roman"/>
                <w:color w:val="000000"/>
                <w:szCs w:val="24"/>
              </w:rPr>
            </w:pPr>
          </w:p>
        </w:tc>
      </w:tr>
      <w:tr w:rsidR="005C207A" w:rsidRPr="003A7AB9" w:rsidTr="00BA4F4E">
        <w:trPr>
          <w:trHeight w:val="283"/>
          <w:jc w:val="center"/>
        </w:trPr>
        <w:tc>
          <w:tcPr>
            <w:tcW w:w="4821" w:type="dxa"/>
            <w:tcBorders>
              <w:top w:val="single" w:sz="4" w:space="0" w:color="auto"/>
              <w:left w:val="nil"/>
              <w:bottom w:val="nil"/>
              <w:right w:val="nil"/>
            </w:tcBorders>
            <w:shd w:val="clear" w:color="auto" w:fill="auto"/>
            <w:noWrap/>
            <w:vAlign w:val="center"/>
            <w:hideMark/>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Male</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0.44</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0.50</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0.51</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0.50</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0.53</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0.50</w:t>
            </w: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Age</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39.40</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12.34</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37.11</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13.17</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37.19</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11.68</w:t>
            </w: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Year of birth</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1975.10</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12.34</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1977.27</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13.15</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1977.07</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11.69</w:t>
            </w: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Years of schooling</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11.75</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3.60</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10.61</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3.62</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cs="Times New Roman"/>
                <w:szCs w:val="24"/>
              </w:rPr>
              <w:t>--</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Completed elementary school</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0.85</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0.74</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 xml:space="preserve">Mother’s education level: </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rPr>
                <w:rFonts w:eastAsia="Yu Gothic" w:cs="Times New Roman"/>
                <w:color w:val="000000"/>
                <w:szCs w:val="24"/>
              </w:rPr>
            </w:pP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rPr>
                <w:rFonts w:eastAsia="Times New Roman" w:cs="Times New Roman"/>
                <w:szCs w:val="24"/>
              </w:rPr>
            </w:pPr>
          </w:p>
        </w:tc>
        <w:tc>
          <w:tcPr>
            <w:tcW w:w="1016" w:type="dxa"/>
            <w:tcBorders>
              <w:top w:val="nil"/>
              <w:left w:val="nil"/>
              <w:bottom w:val="nil"/>
              <w:right w:val="nil"/>
            </w:tcBorders>
          </w:tcPr>
          <w:p w:rsidR="005C207A" w:rsidRPr="003A7AB9" w:rsidRDefault="005C207A" w:rsidP="00BA4F4E">
            <w:pPr>
              <w:spacing w:after="0" w:line="0" w:lineRule="atLeast"/>
              <w:rPr>
                <w:rFonts w:eastAsia="Times New Roman" w:cs="Times New Roman"/>
                <w:szCs w:val="24"/>
              </w:rPr>
            </w:pPr>
          </w:p>
        </w:tc>
        <w:tc>
          <w:tcPr>
            <w:tcW w:w="1016" w:type="dxa"/>
            <w:tcBorders>
              <w:top w:val="nil"/>
              <w:left w:val="nil"/>
              <w:bottom w:val="nil"/>
              <w:right w:val="nil"/>
            </w:tcBorders>
          </w:tcPr>
          <w:p w:rsidR="005C207A" w:rsidRPr="003A7AB9" w:rsidRDefault="005C207A" w:rsidP="00BA4F4E">
            <w:pPr>
              <w:spacing w:after="0" w:line="0" w:lineRule="atLeast"/>
              <w:rPr>
                <w:rFonts w:eastAsia="Times New Roman" w:cs="Times New Roman"/>
                <w:szCs w:val="24"/>
              </w:rPr>
            </w:pPr>
          </w:p>
        </w:tc>
        <w:tc>
          <w:tcPr>
            <w:tcW w:w="1016" w:type="dxa"/>
            <w:tcBorders>
              <w:top w:val="nil"/>
              <w:left w:val="nil"/>
              <w:bottom w:val="nil"/>
              <w:right w:val="nil"/>
            </w:tcBorders>
          </w:tcPr>
          <w:p w:rsidR="005C207A" w:rsidRPr="003A7AB9" w:rsidRDefault="005C207A" w:rsidP="00BA4F4E">
            <w:pPr>
              <w:spacing w:after="0" w:line="0" w:lineRule="atLeast"/>
              <w:rPr>
                <w:rFonts w:eastAsia="Times New Roman" w:cs="Times New Roman"/>
                <w:szCs w:val="24"/>
              </w:rPr>
            </w:pPr>
          </w:p>
        </w:tc>
        <w:tc>
          <w:tcPr>
            <w:tcW w:w="1016" w:type="dxa"/>
            <w:tcBorders>
              <w:top w:val="nil"/>
              <w:left w:val="nil"/>
              <w:bottom w:val="nil"/>
              <w:right w:val="nil"/>
            </w:tcBorders>
          </w:tcPr>
          <w:p w:rsidR="005C207A" w:rsidRPr="003A7AB9" w:rsidRDefault="005C207A" w:rsidP="00BA4F4E">
            <w:pPr>
              <w:spacing w:after="0" w:line="0" w:lineRule="atLeast"/>
              <w:rPr>
                <w:rFonts w:eastAsia="Times New Roman" w:cs="Times New Roman"/>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ind w:firstLineChars="100" w:firstLine="220"/>
              <w:rPr>
                <w:rFonts w:eastAsia="Yu Gothic" w:cs="Times New Roman"/>
                <w:color w:val="000000"/>
                <w:szCs w:val="24"/>
              </w:rPr>
            </w:pPr>
            <w:r w:rsidRPr="003A7AB9">
              <w:rPr>
                <w:rFonts w:eastAsia="Yu Gothic" w:cs="Times New Roman"/>
                <w:color w:val="000000"/>
                <w:szCs w:val="24"/>
              </w:rPr>
              <w:t>Less than primary</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0.54</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0.57</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0.44</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ind w:firstLineChars="100" w:firstLine="220"/>
              <w:rPr>
                <w:rFonts w:eastAsia="Yu Gothic" w:cs="Times New Roman"/>
                <w:color w:val="000000"/>
                <w:szCs w:val="24"/>
              </w:rPr>
            </w:pPr>
            <w:r w:rsidRPr="003A7AB9">
              <w:rPr>
                <w:rFonts w:eastAsia="Yu Gothic" w:cs="Times New Roman"/>
                <w:color w:val="000000"/>
                <w:szCs w:val="24"/>
              </w:rPr>
              <w:t>Primary</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0.18</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0.16</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0.02</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ind w:firstLineChars="100" w:firstLine="220"/>
              <w:rPr>
                <w:rFonts w:eastAsia="Yu Gothic" w:cs="Times New Roman"/>
                <w:color w:val="000000"/>
                <w:szCs w:val="24"/>
              </w:rPr>
            </w:pPr>
            <w:r w:rsidRPr="003A7AB9">
              <w:rPr>
                <w:rFonts w:eastAsia="Yu Gothic" w:cs="Times New Roman"/>
                <w:color w:val="000000"/>
                <w:szCs w:val="24"/>
              </w:rPr>
              <w:t>Lower secondary</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0.06</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0.05</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0.01</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ind w:firstLineChars="100" w:firstLine="220"/>
              <w:rPr>
                <w:rFonts w:eastAsia="Yu Gothic" w:cs="Times New Roman"/>
                <w:color w:val="000000"/>
                <w:szCs w:val="24"/>
              </w:rPr>
            </w:pPr>
            <w:r w:rsidRPr="003A7AB9">
              <w:rPr>
                <w:rFonts w:eastAsia="Yu Gothic" w:cs="Times New Roman"/>
                <w:color w:val="000000"/>
                <w:szCs w:val="24"/>
              </w:rPr>
              <w:t>Upper secondary</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0.09</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0.04</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0.00</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ind w:firstLineChars="100" w:firstLine="220"/>
              <w:rPr>
                <w:rFonts w:eastAsia="Yu Gothic" w:cs="Times New Roman"/>
                <w:color w:val="000000"/>
                <w:szCs w:val="24"/>
              </w:rPr>
            </w:pPr>
            <w:r w:rsidRPr="003A7AB9">
              <w:rPr>
                <w:rFonts w:eastAsia="Yu Gothic" w:cs="Times New Roman"/>
                <w:color w:val="000000"/>
                <w:szCs w:val="24"/>
              </w:rPr>
              <w:t>Higher than upper secondary</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0.13</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0.17</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0.53</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Father’s education level:</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rPr>
                <w:rFonts w:eastAsia="Yu Gothic" w:cs="Times New Roman"/>
                <w:color w:val="000000"/>
                <w:szCs w:val="24"/>
              </w:rPr>
            </w:pP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rPr>
                <w:rFonts w:eastAsia="Times New Roman" w:cs="Times New Roman"/>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rPr>
                <w:rFonts w:eastAsia="Times New Roman" w:cs="Times New Roman"/>
                <w:szCs w:val="24"/>
              </w:rPr>
            </w:pPr>
          </w:p>
        </w:tc>
        <w:tc>
          <w:tcPr>
            <w:tcW w:w="1016" w:type="dxa"/>
            <w:tcBorders>
              <w:top w:val="nil"/>
              <w:left w:val="nil"/>
              <w:bottom w:val="nil"/>
              <w:right w:val="nil"/>
            </w:tcBorders>
          </w:tcPr>
          <w:p w:rsidR="005C207A" w:rsidRPr="003A7AB9" w:rsidRDefault="005C207A" w:rsidP="00BA4F4E">
            <w:pPr>
              <w:spacing w:after="0" w:line="0" w:lineRule="atLeast"/>
              <w:rPr>
                <w:rFonts w:eastAsia="Times New Roman" w:cs="Times New Roman"/>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rPr>
                <w:rFonts w:eastAsia="Times New Roman" w:cs="Times New Roman"/>
                <w:szCs w:val="24"/>
              </w:rPr>
            </w:pPr>
          </w:p>
        </w:tc>
        <w:tc>
          <w:tcPr>
            <w:tcW w:w="1016" w:type="dxa"/>
            <w:tcBorders>
              <w:top w:val="nil"/>
              <w:left w:val="nil"/>
              <w:bottom w:val="nil"/>
              <w:right w:val="nil"/>
            </w:tcBorders>
          </w:tcPr>
          <w:p w:rsidR="005C207A" w:rsidRPr="003A7AB9" w:rsidRDefault="005C207A" w:rsidP="00BA4F4E">
            <w:pPr>
              <w:spacing w:after="0" w:line="0" w:lineRule="atLeast"/>
              <w:rPr>
                <w:rFonts w:eastAsia="Times New Roman" w:cs="Times New Roman"/>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ind w:firstLineChars="100" w:firstLine="220"/>
              <w:rPr>
                <w:rFonts w:eastAsia="Yu Gothic" w:cs="Times New Roman"/>
                <w:color w:val="000000"/>
                <w:szCs w:val="24"/>
              </w:rPr>
            </w:pPr>
            <w:r w:rsidRPr="003A7AB9">
              <w:rPr>
                <w:rFonts w:eastAsia="Yu Gothic" w:cs="Times New Roman"/>
                <w:color w:val="000000"/>
                <w:szCs w:val="24"/>
              </w:rPr>
              <w:t>Less than primary</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0.47</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0.45</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0.47</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ind w:firstLineChars="100" w:firstLine="220"/>
              <w:rPr>
                <w:rFonts w:eastAsia="Yu Gothic" w:cs="Times New Roman"/>
                <w:color w:val="000000"/>
                <w:szCs w:val="24"/>
              </w:rPr>
            </w:pPr>
            <w:r w:rsidRPr="003A7AB9">
              <w:rPr>
                <w:rFonts w:eastAsia="Yu Gothic" w:cs="Times New Roman"/>
                <w:color w:val="000000"/>
                <w:szCs w:val="24"/>
              </w:rPr>
              <w:t>Primary</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0.19</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0.15</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0.04</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ind w:firstLineChars="100" w:firstLine="220"/>
              <w:rPr>
                <w:rFonts w:eastAsia="Yu Gothic" w:cs="Times New Roman"/>
                <w:color w:val="000000"/>
                <w:szCs w:val="24"/>
              </w:rPr>
            </w:pPr>
            <w:r w:rsidRPr="003A7AB9">
              <w:rPr>
                <w:rFonts w:eastAsia="Yu Gothic" w:cs="Times New Roman"/>
                <w:color w:val="000000"/>
                <w:szCs w:val="24"/>
              </w:rPr>
              <w:t>Lower secondary</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0.09</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0.10</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0.01</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ind w:firstLineChars="100" w:firstLine="220"/>
              <w:rPr>
                <w:rFonts w:eastAsia="Yu Gothic" w:cs="Times New Roman"/>
                <w:color w:val="000000"/>
                <w:szCs w:val="24"/>
              </w:rPr>
            </w:pPr>
            <w:r w:rsidRPr="003A7AB9">
              <w:rPr>
                <w:rFonts w:eastAsia="Yu Gothic" w:cs="Times New Roman"/>
                <w:color w:val="000000"/>
                <w:szCs w:val="24"/>
              </w:rPr>
              <w:t>Upper secondary</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0.08</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0.05</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0.01</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ind w:firstLineChars="100" w:firstLine="220"/>
              <w:rPr>
                <w:rFonts w:eastAsia="Yu Gothic" w:cs="Times New Roman"/>
                <w:color w:val="000000"/>
                <w:szCs w:val="24"/>
              </w:rPr>
            </w:pPr>
            <w:r w:rsidRPr="003A7AB9">
              <w:rPr>
                <w:rFonts w:eastAsia="Yu Gothic" w:cs="Times New Roman"/>
                <w:color w:val="000000"/>
                <w:szCs w:val="24"/>
              </w:rPr>
              <w:t>Higher than upper secondary</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0.17</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0.25</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0.47</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Mother language:</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rPr>
                <w:rFonts w:eastAsia="Yu Gothic" w:cs="Times New Roman"/>
                <w:color w:val="000000"/>
                <w:szCs w:val="24"/>
              </w:rPr>
            </w:pP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rPr>
                <w:rFonts w:eastAsia="Times New Roman" w:cs="Times New Roman"/>
                <w:szCs w:val="24"/>
              </w:rPr>
            </w:pPr>
          </w:p>
        </w:tc>
        <w:tc>
          <w:tcPr>
            <w:tcW w:w="1016" w:type="dxa"/>
            <w:tcBorders>
              <w:top w:val="nil"/>
              <w:left w:val="nil"/>
              <w:bottom w:val="nil"/>
              <w:right w:val="nil"/>
            </w:tcBorders>
          </w:tcPr>
          <w:p w:rsidR="005C207A" w:rsidRPr="003A7AB9" w:rsidRDefault="005C207A" w:rsidP="00BA4F4E">
            <w:pPr>
              <w:spacing w:after="0" w:line="0" w:lineRule="atLeast"/>
              <w:rPr>
                <w:rFonts w:eastAsia="Times New Roman" w:cs="Times New Roman"/>
                <w:szCs w:val="24"/>
              </w:rPr>
            </w:pPr>
          </w:p>
        </w:tc>
        <w:tc>
          <w:tcPr>
            <w:tcW w:w="1016" w:type="dxa"/>
            <w:tcBorders>
              <w:top w:val="nil"/>
              <w:left w:val="nil"/>
              <w:bottom w:val="nil"/>
              <w:right w:val="nil"/>
            </w:tcBorders>
          </w:tcPr>
          <w:p w:rsidR="005C207A" w:rsidRPr="003A7AB9" w:rsidRDefault="005C207A" w:rsidP="00BA4F4E">
            <w:pPr>
              <w:spacing w:after="0" w:line="0" w:lineRule="atLeast"/>
              <w:rPr>
                <w:rFonts w:eastAsia="Times New Roman" w:cs="Times New Roman"/>
                <w:szCs w:val="24"/>
              </w:rPr>
            </w:pPr>
          </w:p>
        </w:tc>
        <w:tc>
          <w:tcPr>
            <w:tcW w:w="1016" w:type="dxa"/>
            <w:tcBorders>
              <w:top w:val="nil"/>
              <w:left w:val="nil"/>
              <w:bottom w:val="nil"/>
              <w:right w:val="nil"/>
            </w:tcBorders>
          </w:tcPr>
          <w:p w:rsidR="005C207A" w:rsidRPr="003A7AB9" w:rsidRDefault="005C207A" w:rsidP="00BA4F4E">
            <w:pPr>
              <w:spacing w:after="0" w:line="0" w:lineRule="atLeast"/>
              <w:rPr>
                <w:rFonts w:eastAsia="Times New Roman" w:cs="Times New Roman"/>
                <w:szCs w:val="24"/>
              </w:rPr>
            </w:pPr>
          </w:p>
        </w:tc>
        <w:tc>
          <w:tcPr>
            <w:tcW w:w="1016" w:type="dxa"/>
            <w:tcBorders>
              <w:top w:val="nil"/>
              <w:left w:val="nil"/>
              <w:bottom w:val="nil"/>
              <w:right w:val="nil"/>
            </w:tcBorders>
          </w:tcPr>
          <w:p w:rsidR="005C207A" w:rsidRPr="003A7AB9" w:rsidRDefault="005C207A" w:rsidP="00BA4F4E">
            <w:pPr>
              <w:spacing w:after="0" w:line="0" w:lineRule="atLeast"/>
              <w:rPr>
                <w:rFonts w:eastAsia="Times New Roman" w:cs="Times New Roman"/>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ind w:firstLineChars="100" w:firstLine="220"/>
              <w:rPr>
                <w:rFonts w:eastAsia="Yu Gothic" w:cs="Times New Roman"/>
                <w:color w:val="000000"/>
                <w:szCs w:val="24"/>
              </w:rPr>
            </w:pPr>
            <w:r w:rsidRPr="003A7AB9">
              <w:rPr>
                <w:rFonts w:eastAsia="Yu Gothic" w:cs="Times New Roman"/>
                <w:color w:val="000000"/>
                <w:szCs w:val="24"/>
              </w:rPr>
              <w:t>Tagalog</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0.54</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0.54</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0.57</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ind w:firstLineChars="100" w:firstLine="220"/>
              <w:rPr>
                <w:rFonts w:eastAsia="Yu Gothic" w:cs="Times New Roman"/>
                <w:color w:val="000000"/>
                <w:szCs w:val="24"/>
              </w:rPr>
            </w:pPr>
            <w:r w:rsidRPr="003A7AB9">
              <w:rPr>
                <w:rFonts w:eastAsia="Yu Gothic" w:cs="Times New Roman"/>
                <w:color w:val="000000"/>
                <w:szCs w:val="24"/>
              </w:rPr>
              <w:t>Kapampangan</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0.05</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0.09</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0.07</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vAlign w:val="center"/>
            <w:hideMark/>
          </w:tcPr>
          <w:p w:rsidR="005C207A" w:rsidRPr="003A7AB9" w:rsidRDefault="005C207A" w:rsidP="00BA4F4E">
            <w:pPr>
              <w:spacing w:after="0" w:line="0" w:lineRule="atLeast"/>
              <w:ind w:firstLineChars="100" w:firstLine="220"/>
              <w:rPr>
                <w:rFonts w:eastAsia="Yu Gothic" w:cs="Times New Roman"/>
                <w:color w:val="000000"/>
                <w:szCs w:val="24"/>
              </w:rPr>
            </w:pPr>
            <w:r w:rsidRPr="003A7AB9">
              <w:rPr>
                <w:rFonts w:eastAsia="Yu Gothic" w:cs="Times New Roman"/>
                <w:color w:val="000000"/>
                <w:szCs w:val="24"/>
              </w:rPr>
              <w:t>Visayan / Cebuano / Sinugbuanong Binisaya</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0.21</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0.15</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0.13</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vAlign w:val="center"/>
          </w:tcPr>
          <w:p w:rsidR="005C207A" w:rsidRPr="003A7AB9" w:rsidRDefault="005C207A" w:rsidP="00BA4F4E">
            <w:pPr>
              <w:spacing w:after="0" w:line="0" w:lineRule="atLeast"/>
              <w:ind w:firstLineChars="100" w:firstLine="220"/>
              <w:rPr>
                <w:rFonts w:eastAsia="Yu Gothic" w:cs="Times New Roman"/>
                <w:color w:val="000000"/>
                <w:szCs w:val="24"/>
              </w:rPr>
            </w:pP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bottom"/>
          </w:tcPr>
          <w:p w:rsidR="005C207A" w:rsidRPr="003A7AB9" w:rsidRDefault="005C207A" w:rsidP="00BA4F4E">
            <w:pPr>
              <w:spacing w:after="0" w:line="0" w:lineRule="atLeast"/>
              <w:jc w:val="right"/>
              <w:rPr>
                <w:rFonts w:cs="Times New Roman"/>
                <w:szCs w:val="24"/>
              </w:rPr>
            </w:pP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single" w:sz="4" w:space="0" w:color="auto"/>
              <w:right w:val="nil"/>
            </w:tcBorders>
            <w:shd w:val="clear" w:color="auto" w:fill="auto"/>
            <w:vAlign w:val="center"/>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Panel B: Dependent Variables</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bottom"/>
          </w:tcPr>
          <w:p w:rsidR="005C207A" w:rsidRPr="003A7AB9" w:rsidRDefault="005C207A" w:rsidP="00BA4F4E">
            <w:pPr>
              <w:spacing w:after="0" w:line="0" w:lineRule="atLeast"/>
              <w:jc w:val="right"/>
              <w:rPr>
                <w:rFonts w:cs="Times New Roman"/>
                <w:szCs w:val="24"/>
              </w:rPr>
            </w:pP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single" w:sz="4" w:space="0" w:color="auto"/>
              <w:left w:val="nil"/>
              <w:bottom w:val="nil"/>
              <w:right w:val="nil"/>
            </w:tcBorders>
            <w:shd w:val="clear" w:color="auto" w:fill="auto"/>
            <w:noWrap/>
            <w:vAlign w:val="center"/>
            <w:hideMark/>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 xml:space="preserve">Growth mindset scale </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3.37</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1.29</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3.94</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1.42</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4.65</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1.25</w:t>
            </w: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Height (cm)</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153.06</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11.92</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157.50</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11.86</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160.96</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11.82</w:t>
            </w:r>
          </w:p>
        </w:tc>
      </w:tr>
      <w:tr w:rsidR="005C207A" w:rsidRPr="003A7AB9" w:rsidTr="00BA4F4E">
        <w:trPr>
          <w:trHeight w:val="283"/>
          <w:jc w:val="center"/>
        </w:trPr>
        <w:tc>
          <w:tcPr>
            <w:tcW w:w="4821" w:type="dxa"/>
            <w:tcBorders>
              <w:top w:val="nil"/>
              <w:left w:val="nil"/>
              <w:right w:val="nil"/>
            </w:tcBorders>
            <w:shd w:val="clear" w:color="auto" w:fill="auto"/>
            <w:noWrap/>
            <w:vAlign w:val="center"/>
            <w:hideMark/>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Active in the past 4 weeks</w:t>
            </w:r>
          </w:p>
        </w:tc>
        <w:tc>
          <w:tcPr>
            <w:tcW w:w="1016" w:type="dxa"/>
            <w:tcBorders>
              <w:top w:val="nil"/>
              <w:left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0.82</w:t>
            </w:r>
          </w:p>
        </w:tc>
        <w:tc>
          <w:tcPr>
            <w:tcW w:w="1016" w:type="dxa"/>
            <w:tcBorders>
              <w:top w:val="nil"/>
              <w:left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0.84</w:t>
            </w:r>
          </w:p>
        </w:tc>
        <w:tc>
          <w:tcPr>
            <w:tcW w:w="1016" w:type="dxa"/>
            <w:tcBorders>
              <w:top w:val="nil"/>
              <w:left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0.81</w:t>
            </w:r>
          </w:p>
        </w:tc>
        <w:tc>
          <w:tcPr>
            <w:tcW w:w="1016" w:type="dxa"/>
            <w:tcBorders>
              <w:top w:val="nil"/>
              <w:left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Underweight (1 if BMI&lt;18.5)</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0.06</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0.09</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0.12</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hideMark/>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Healthy weight (1 if 18.5&lt;BMI&lt;25)</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0.44</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0.45</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0.42</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Overweight or Obese (25&lt;BMI)</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0.51</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bottom"/>
          </w:tcPr>
          <w:p w:rsidR="005C207A" w:rsidRPr="003A7AB9" w:rsidRDefault="005C207A" w:rsidP="00BA4F4E">
            <w:pPr>
              <w:spacing w:after="0" w:line="0" w:lineRule="atLeast"/>
              <w:jc w:val="right"/>
              <w:rPr>
                <w:rFonts w:cs="Times New Roman"/>
                <w:szCs w:val="24"/>
              </w:rPr>
            </w:pPr>
            <w:r w:rsidRPr="003A7AB9">
              <w:rPr>
                <w:rFonts w:cs="Times New Roman"/>
                <w:szCs w:val="24"/>
              </w:rPr>
              <w:t>0.46</w:t>
            </w:r>
          </w:p>
        </w:tc>
        <w:tc>
          <w:tcPr>
            <w:tcW w:w="1016" w:type="dxa"/>
            <w:tcBorders>
              <w:top w:val="nil"/>
              <w:left w:val="nil"/>
              <w:bottom w:val="nil"/>
              <w:right w:val="nil"/>
            </w:tcBorders>
            <w:vAlign w:val="bottom"/>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0.46</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Self-employed worker</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0.23</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0.22</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0.23</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Employed worker</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0.36</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0.36</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0.28</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bottom w:val="nil"/>
              <w:right w:val="nil"/>
            </w:tcBorders>
            <w:shd w:val="clear" w:color="auto" w:fill="auto"/>
            <w:noWrap/>
            <w:vAlign w:val="center"/>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Unemployed</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0.07</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0.07</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0.07</w:t>
            </w:r>
          </w:p>
        </w:tc>
        <w:tc>
          <w:tcPr>
            <w:tcW w:w="1016" w:type="dxa"/>
            <w:tcBorders>
              <w:top w:val="nil"/>
              <w:left w:val="nil"/>
              <w:bottom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Del="002D2FD7" w:rsidTr="00BA4F4E">
        <w:trPr>
          <w:trHeight w:val="283"/>
          <w:jc w:val="center"/>
        </w:trPr>
        <w:tc>
          <w:tcPr>
            <w:tcW w:w="4821" w:type="dxa"/>
            <w:tcBorders>
              <w:top w:val="nil"/>
              <w:left w:val="nil"/>
              <w:right w:val="nil"/>
            </w:tcBorders>
            <w:shd w:val="clear" w:color="auto" w:fill="auto"/>
            <w:noWrap/>
            <w:vAlign w:val="center"/>
          </w:tcPr>
          <w:p w:rsidR="005C207A" w:rsidRPr="003A7AB9" w:rsidDel="002D2FD7"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Not in labor force</w:t>
            </w:r>
          </w:p>
        </w:tc>
        <w:tc>
          <w:tcPr>
            <w:tcW w:w="1016" w:type="dxa"/>
            <w:tcBorders>
              <w:top w:val="nil"/>
              <w:left w:val="nil"/>
              <w:right w:val="nil"/>
            </w:tcBorders>
            <w:shd w:val="clear" w:color="auto" w:fill="auto"/>
            <w:noWrap/>
            <w:vAlign w:val="center"/>
          </w:tcPr>
          <w:p w:rsidR="005C207A" w:rsidRPr="003A7AB9" w:rsidDel="002D2FD7"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0.34</w:t>
            </w:r>
          </w:p>
        </w:tc>
        <w:tc>
          <w:tcPr>
            <w:tcW w:w="1016" w:type="dxa"/>
            <w:tcBorders>
              <w:top w:val="nil"/>
              <w:left w:val="nil"/>
              <w:right w:val="nil"/>
            </w:tcBorders>
            <w:shd w:val="clear" w:color="auto" w:fill="auto"/>
            <w:noWrap/>
            <w:vAlign w:val="center"/>
          </w:tcPr>
          <w:p w:rsidR="005C207A" w:rsidRPr="003A7AB9" w:rsidDel="002D2FD7" w:rsidRDefault="005C207A" w:rsidP="00BA4F4E">
            <w:pPr>
              <w:spacing w:after="0" w:line="0" w:lineRule="atLeast"/>
              <w:rPr>
                <w:rFonts w:eastAsia="Yu Gothic" w:cs="Times New Roman"/>
                <w:color w:val="000000"/>
                <w:szCs w:val="24"/>
              </w:rPr>
            </w:pPr>
          </w:p>
        </w:tc>
        <w:tc>
          <w:tcPr>
            <w:tcW w:w="1016" w:type="dxa"/>
            <w:tcBorders>
              <w:top w:val="nil"/>
              <w:left w:val="nil"/>
              <w:right w:val="nil"/>
            </w:tcBorders>
            <w:vAlign w:val="center"/>
          </w:tcPr>
          <w:p w:rsidR="005C207A" w:rsidRPr="003A7AB9" w:rsidDel="002D2FD7" w:rsidRDefault="005C207A" w:rsidP="00BA4F4E">
            <w:pPr>
              <w:spacing w:after="0" w:line="0" w:lineRule="atLeast"/>
              <w:jc w:val="right"/>
              <w:rPr>
                <w:rFonts w:cs="Times New Roman"/>
                <w:szCs w:val="24"/>
              </w:rPr>
            </w:pPr>
            <w:r w:rsidRPr="003A7AB9">
              <w:rPr>
                <w:rFonts w:eastAsia="Yu Gothic" w:cs="Times New Roman"/>
                <w:color w:val="000000"/>
                <w:szCs w:val="24"/>
              </w:rPr>
              <w:t>0.36</w:t>
            </w:r>
          </w:p>
        </w:tc>
        <w:tc>
          <w:tcPr>
            <w:tcW w:w="1016" w:type="dxa"/>
            <w:tcBorders>
              <w:top w:val="nil"/>
              <w:left w:val="nil"/>
              <w:right w:val="nil"/>
            </w:tcBorders>
            <w:vAlign w:val="center"/>
          </w:tcPr>
          <w:p w:rsidR="005C207A" w:rsidRPr="003A7AB9" w:rsidDel="002D2FD7" w:rsidRDefault="005C207A" w:rsidP="00BA4F4E">
            <w:pPr>
              <w:spacing w:after="0" w:line="0" w:lineRule="atLeast"/>
              <w:rPr>
                <w:rFonts w:eastAsia="Yu Gothic" w:cs="Times New Roman"/>
                <w:color w:val="000000"/>
                <w:szCs w:val="24"/>
              </w:rPr>
            </w:pPr>
          </w:p>
        </w:tc>
        <w:tc>
          <w:tcPr>
            <w:tcW w:w="1016" w:type="dxa"/>
            <w:tcBorders>
              <w:top w:val="nil"/>
              <w:left w:val="nil"/>
              <w:right w:val="nil"/>
            </w:tcBorders>
            <w:vAlign w:val="center"/>
          </w:tcPr>
          <w:p w:rsidR="005C207A" w:rsidRPr="003A7AB9" w:rsidDel="002D2FD7"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0.42</w:t>
            </w:r>
          </w:p>
        </w:tc>
        <w:tc>
          <w:tcPr>
            <w:tcW w:w="1016" w:type="dxa"/>
            <w:tcBorders>
              <w:top w:val="nil"/>
              <w:left w:val="nil"/>
              <w:right w:val="nil"/>
            </w:tcBorders>
          </w:tcPr>
          <w:p w:rsidR="005C207A" w:rsidRPr="003A7AB9" w:rsidDel="002D2FD7" w:rsidRDefault="005C207A" w:rsidP="00BA4F4E">
            <w:pPr>
              <w:spacing w:after="0" w:line="0" w:lineRule="atLeast"/>
              <w:rPr>
                <w:rFonts w:eastAsia="Yu Gothic" w:cs="Times New Roman"/>
                <w:color w:val="000000"/>
                <w:szCs w:val="24"/>
              </w:rPr>
            </w:pPr>
          </w:p>
        </w:tc>
      </w:tr>
      <w:tr w:rsidR="005C207A" w:rsidRPr="003A7AB9" w:rsidTr="00BA4F4E">
        <w:trPr>
          <w:trHeight w:val="283"/>
          <w:jc w:val="center"/>
        </w:trPr>
        <w:tc>
          <w:tcPr>
            <w:tcW w:w="4821" w:type="dxa"/>
            <w:tcBorders>
              <w:top w:val="nil"/>
              <w:left w:val="nil"/>
              <w:right w:val="nil"/>
            </w:tcBorders>
            <w:shd w:val="clear" w:color="auto" w:fill="auto"/>
            <w:noWrap/>
            <w:vAlign w:val="center"/>
          </w:tcPr>
          <w:p w:rsidR="005C207A" w:rsidRPr="003A7AB9" w:rsidRDefault="005C207A" w:rsidP="00BA4F4E">
            <w:pPr>
              <w:spacing w:after="0" w:line="0" w:lineRule="atLeast"/>
              <w:rPr>
                <w:rFonts w:eastAsia="Yu Gothic" w:cs="Times New Roman"/>
                <w:color w:val="000000"/>
                <w:szCs w:val="24"/>
              </w:rPr>
            </w:pPr>
          </w:p>
        </w:tc>
        <w:tc>
          <w:tcPr>
            <w:tcW w:w="1016" w:type="dxa"/>
            <w:tcBorders>
              <w:top w:val="nil"/>
              <w:left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right w:val="nil"/>
            </w:tcBorders>
            <w:vAlign w:val="bottom"/>
          </w:tcPr>
          <w:p w:rsidR="005C207A" w:rsidRPr="003A7AB9" w:rsidRDefault="005C207A" w:rsidP="00BA4F4E">
            <w:pPr>
              <w:spacing w:after="0" w:line="0" w:lineRule="atLeast"/>
              <w:jc w:val="right"/>
              <w:rPr>
                <w:rFonts w:cs="Times New Roman"/>
                <w:szCs w:val="24"/>
              </w:rPr>
            </w:pPr>
          </w:p>
        </w:tc>
        <w:tc>
          <w:tcPr>
            <w:tcW w:w="1016" w:type="dxa"/>
            <w:tcBorders>
              <w:top w:val="nil"/>
              <w:left w:val="nil"/>
              <w:right w:val="nil"/>
            </w:tcBorders>
            <w:vAlign w:val="bottom"/>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nil"/>
              <w:left w:val="nil"/>
              <w:right w:val="nil"/>
            </w:tcBorders>
            <w:shd w:val="clear" w:color="auto" w:fill="auto"/>
            <w:noWrap/>
            <w:vAlign w:val="center"/>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Panel C: Exposure to Tropical Cyclones</w:t>
            </w:r>
          </w:p>
        </w:tc>
        <w:tc>
          <w:tcPr>
            <w:tcW w:w="1016" w:type="dxa"/>
            <w:tcBorders>
              <w:top w:val="nil"/>
              <w:left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right w:val="nil"/>
            </w:tcBorders>
            <w:vAlign w:val="bottom"/>
          </w:tcPr>
          <w:p w:rsidR="005C207A" w:rsidRPr="003A7AB9" w:rsidRDefault="005C207A" w:rsidP="00BA4F4E">
            <w:pPr>
              <w:spacing w:after="0" w:line="0" w:lineRule="atLeast"/>
              <w:jc w:val="right"/>
              <w:rPr>
                <w:rFonts w:cs="Times New Roman"/>
                <w:szCs w:val="24"/>
              </w:rPr>
            </w:pPr>
          </w:p>
        </w:tc>
        <w:tc>
          <w:tcPr>
            <w:tcW w:w="1016" w:type="dxa"/>
            <w:tcBorders>
              <w:top w:val="nil"/>
              <w:left w:val="nil"/>
              <w:right w:val="nil"/>
            </w:tcBorders>
            <w:vAlign w:val="bottom"/>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right w:val="nil"/>
            </w:tcBorders>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nil"/>
              <w:left w:val="nil"/>
              <w:right w:val="nil"/>
            </w:tcBorders>
          </w:tcPr>
          <w:p w:rsidR="005C207A" w:rsidRPr="003A7AB9" w:rsidRDefault="005C207A" w:rsidP="00BA4F4E">
            <w:pPr>
              <w:spacing w:after="0" w:line="0" w:lineRule="atLeast"/>
              <w:jc w:val="right"/>
              <w:rPr>
                <w:rFonts w:eastAsia="Yu Gothic" w:cs="Times New Roman"/>
                <w:color w:val="000000"/>
                <w:szCs w:val="24"/>
              </w:rPr>
            </w:pPr>
          </w:p>
        </w:tc>
      </w:tr>
      <w:tr w:rsidR="005C207A" w:rsidRPr="003A7AB9" w:rsidTr="00BA4F4E">
        <w:trPr>
          <w:trHeight w:val="283"/>
          <w:jc w:val="center"/>
        </w:trPr>
        <w:tc>
          <w:tcPr>
            <w:tcW w:w="4821" w:type="dxa"/>
            <w:tcBorders>
              <w:top w:val="single" w:sz="4" w:space="0" w:color="auto"/>
              <w:left w:val="nil"/>
              <w:bottom w:val="nil"/>
              <w:right w:val="nil"/>
            </w:tcBorders>
            <w:shd w:val="clear" w:color="auto" w:fill="auto"/>
            <w:vAlign w:val="center"/>
            <w:hideMark/>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TC exposure in utero to infancy</w:t>
            </w:r>
          </w:p>
        </w:tc>
        <w:tc>
          <w:tcPr>
            <w:tcW w:w="1016" w:type="dxa"/>
            <w:tcBorders>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cs="Times New Roman"/>
                <w:szCs w:val="24"/>
              </w:rPr>
              <w:t>--</w:t>
            </w:r>
          </w:p>
        </w:tc>
        <w:tc>
          <w:tcPr>
            <w:tcW w:w="1016" w:type="dxa"/>
            <w:tcBorders>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cs="Times New Roman"/>
                <w:szCs w:val="24"/>
              </w:rPr>
              <w:t>--</w:t>
            </w:r>
          </w:p>
        </w:tc>
        <w:tc>
          <w:tcPr>
            <w:tcW w:w="1016" w:type="dxa"/>
            <w:tcBorders>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0.03</w:t>
            </w:r>
          </w:p>
        </w:tc>
        <w:tc>
          <w:tcPr>
            <w:tcW w:w="1016" w:type="dxa"/>
            <w:tcBorders>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0.80</w:t>
            </w:r>
          </w:p>
        </w:tc>
        <w:tc>
          <w:tcPr>
            <w:tcW w:w="1016" w:type="dxa"/>
            <w:tcBorders>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-0.02</w:t>
            </w:r>
          </w:p>
        </w:tc>
        <w:tc>
          <w:tcPr>
            <w:tcW w:w="1016" w:type="dxa"/>
            <w:tcBorders>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0.80</w:t>
            </w:r>
          </w:p>
        </w:tc>
      </w:tr>
      <w:tr w:rsidR="005C207A" w:rsidRPr="003A7AB9" w:rsidTr="00BA4F4E">
        <w:trPr>
          <w:trHeight w:val="283"/>
          <w:jc w:val="center"/>
        </w:trPr>
        <w:tc>
          <w:tcPr>
            <w:tcW w:w="4821" w:type="dxa"/>
            <w:tcBorders>
              <w:top w:val="nil"/>
              <w:left w:val="nil"/>
              <w:bottom w:val="nil"/>
              <w:right w:val="nil"/>
            </w:tcBorders>
            <w:shd w:val="clear" w:color="auto" w:fill="auto"/>
            <w:vAlign w:val="center"/>
            <w:hideMark/>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TC exposure in preschool period</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cs="Times New Roman"/>
                <w:szCs w:val="24"/>
              </w:rPr>
              <w:t>--</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cs="Times New Roman"/>
                <w:szCs w:val="24"/>
              </w:rPr>
              <w:t>--</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-0.04</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1.23</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0.06</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1.29</w:t>
            </w:r>
          </w:p>
        </w:tc>
      </w:tr>
      <w:tr w:rsidR="005C207A" w:rsidRPr="003A7AB9" w:rsidTr="00BA4F4E">
        <w:trPr>
          <w:trHeight w:val="283"/>
          <w:jc w:val="center"/>
        </w:trPr>
        <w:tc>
          <w:tcPr>
            <w:tcW w:w="4821" w:type="dxa"/>
            <w:tcBorders>
              <w:top w:val="nil"/>
              <w:left w:val="nil"/>
              <w:bottom w:val="nil"/>
              <w:right w:val="nil"/>
            </w:tcBorders>
            <w:shd w:val="clear" w:color="auto" w:fill="auto"/>
            <w:vAlign w:val="center"/>
            <w:hideMark/>
          </w:tcPr>
          <w:p w:rsidR="005C207A" w:rsidRPr="003A7AB9" w:rsidRDefault="005C207A" w:rsidP="00BA4F4E">
            <w:pPr>
              <w:spacing w:after="0" w:line="0" w:lineRule="atLeast"/>
              <w:rPr>
                <w:rFonts w:eastAsia="Yu Gothic" w:cs="Times New Roman"/>
                <w:color w:val="000000"/>
                <w:szCs w:val="24"/>
              </w:rPr>
            </w:pPr>
            <w:r w:rsidRPr="003A7AB9">
              <w:rPr>
                <w:rFonts w:eastAsia="Yu Gothic" w:cs="Times New Roman"/>
                <w:color w:val="000000"/>
                <w:szCs w:val="24"/>
              </w:rPr>
              <w:t>TC exposure in elementary school period</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cs="Times New Roman"/>
                <w:szCs w:val="24"/>
              </w:rPr>
              <w:t>--</w:t>
            </w:r>
          </w:p>
        </w:tc>
        <w:tc>
          <w:tcPr>
            <w:tcW w:w="1016" w:type="dxa"/>
            <w:tcBorders>
              <w:top w:val="nil"/>
              <w:left w:val="nil"/>
              <w:bottom w:val="nil"/>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cs="Times New Roman"/>
                <w:szCs w:val="24"/>
              </w:rPr>
              <w:t>--</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0.11</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1.26</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0.06</w:t>
            </w:r>
          </w:p>
        </w:tc>
        <w:tc>
          <w:tcPr>
            <w:tcW w:w="1016" w:type="dxa"/>
            <w:tcBorders>
              <w:top w:val="nil"/>
              <w:left w:val="nil"/>
              <w:bottom w:val="nil"/>
              <w:right w:val="nil"/>
            </w:tcBorders>
            <w:vAlign w:val="center"/>
          </w:tcPr>
          <w:p w:rsidR="005C207A" w:rsidRPr="003A7AB9" w:rsidRDefault="005C207A" w:rsidP="00BA4F4E">
            <w:pPr>
              <w:spacing w:after="0" w:line="0" w:lineRule="atLeast"/>
              <w:jc w:val="right"/>
              <w:rPr>
                <w:rFonts w:cs="Times New Roman"/>
                <w:szCs w:val="24"/>
              </w:rPr>
            </w:pPr>
            <w:r w:rsidRPr="003A7AB9">
              <w:rPr>
                <w:rFonts w:eastAsia="Yu Gothic" w:cs="Times New Roman"/>
                <w:color w:val="000000"/>
                <w:szCs w:val="24"/>
              </w:rPr>
              <w:t>1.24</w:t>
            </w:r>
          </w:p>
        </w:tc>
      </w:tr>
      <w:tr w:rsidR="005C207A" w:rsidRPr="003A7AB9" w:rsidTr="00BA4F4E">
        <w:trPr>
          <w:trHeight w:val="283"/>
          <w:jc w:val="center"/>
        </w:trPr>
        <w:tc>
          <w:tcPr>
            <w:tcW w:w="4821" w:type="dxa"/>
            <w:tcBorders>
              <w:top w:val="single" w:sz="4" w:space="0" w:color="auto"/>
              <w:left w:val="nil"/>
              <w:bottom w:val="double" w:sz="4" w:space="0" w:color="auto"/>
              <w:right w:val="nil"/>
            </w:tcBorders>
            <w:shd w:val="clear" w:color="auto" w:fill="auto"/>
            <w:noWrap/>
            <w:vAlign w:val="center"/>
            <w:hideMark/>
          </w:tcPr>
          <w:p w:rsidR="005C207A" w:rsidRPr="003A7AB9" w:rsidRDefault="005C207A" w:rsidP="00BA4F4E">
            <w:pPr>
              <w:spacing w:after="0" w:line="0" w:lineRule="atLeast"/>
              <w:jc w:val="center"/>
              <w:rPr>
                <w:rFonts w:eastAsia="Yu Gothic" w:cs="Times New Roman"/>
                <w:color w:val="000000"/>
                <w:szCs w:val="24"/>
              </w:rPr>
            </w:pPr>
            <w:r w:rsidRPr="003A7AB9">
              <w:rPr>
                <w:rFonts w:eastAsia="Yu Gothic" w:cs="Times New Roman"/>
                <w:color w:val="000000"/>
                <w:szCs w:val="24"/>
              </w:rPr>
              <w:t>N</w:t>
            </w:r>
          </w:p>
        </w:tc>
        <w:tc>
          <w:tcPr>
            <w:tcW w:w="1016" w:type="dxa"/>
            <w:tcBorders>
              <w:top w:val="single" w:sz="4" w:space="0" w:color="auto"/>
              <w:left w:val="nil"/>
              <w:bottom w:val="double" w:sz="4" w:space="0" w:color="auto"/>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502</w:t>
            </w:r>
          </w:p>
        </w:tc>
        <w:tc>
          <w:tcPr>
            <w:tcW w:w="1016" w:type="dxa"/>
            <w:tcBorders>
              <w:top w:val="single" w:sz="4" w:space="0" w:color="auto"/>
              <w:left w:val="nil"/>
              <w:bottom w:val="double" w:sz="4" w:space="0" w:color="auto"/>
              <w:right w:val="nil"/>
            </w:tcBorders>
            <w:shd w:val="clear" w:color="auto" w:fill="auto"/>
            <w:noWrap/>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single" w:sz="4" w:space="0" w:color="auto"/>
              <w:left w:val="nil"/>
              <w:bottom w:val="double" w:sz="4" w:space="0" w:color="auto"/>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1,922</w:t>
            </w:r>
          </w:p>
        </w:tc>
        <w:tc>
          <w:tcPr>
            <w:tcW w:w="1016" w:type="dxa"/>
            <w:tcBorders>
              <w:top w:val="single" w:sz="4" w:space="0" w:color="auto"/>
              <w:left w:val="nil"/>
              <w:bottom w:val="double" w:sz="4" w:space="0" w:color="auto"/>
              <w:right w:val="nil"/>
            </w:tcBorders>
            <w:vAlign w:val="center"/>
          </w:tcPr>
          <w:p w:rsidR="005C207A" w:rsidRPr="003A7AB9" w:rsidRDefault="005C207A" w:rsidP="00BA4F4E">
            <w:pPr>
              <w:spacing w:after="0" w:line="0" w:lineRule="atLeast"/>
              <w:jc w:val="right"/>
              <w:rPr>
                <w:rFonts w:eastAsia="Yu Gothic" w:cs="Times New Roman"/>
                <w:color w:val="000000"/>
                <w:szCs w:val="24"/>
              </w:rPr>
            </w:pPr>
          </w:p>
        </w:tc>
        <w:tc>
          <w:tcPr>
            <w:tcW w:w="1016" w:type="dxa"/>
            <w:tcBorders>
              <w:top w:val="single" w:sz="4" w:space="0" w:color="auto"/>
              <w:left w:val="nil"/>
              <w:bottom w:val="double" w:sz="4" w:space="0" w:color="auto"/>
              <w:right w:val="nil"/>
            </w:tcBorders>
            <w:vAlign w:val="center"/>
          </w:tcPr>
          <w:p w:rsidR="005C207A" w:rsidRPr="003A7AB9" w:rsidRDefault="005C207A" w:rsidP="00BA4F4E">
            <w:pPr>
              <w:spacing w:after="0" w:line="0" w:lineRule="atLeast"/>
              <w:jc w:val="right"/>
              <w:rPr>
                <w:rFonts w:eastAsia="Yu Gothic" w:cs="Times New Roman"/>
                <w:color w:val="000000"/>
                <w:szCs w:val="24"/>
              </w:rPr>
            </w:pPr>
            <w:r w:rsidRPr="003A7AB9">
              <w:rPr>
                <w:rFonts w:eastAsia="Yu Gothic" w:cs="Times New Roman"/>
                <w:color w:val="000000"/>
                <w:szCs w:val="24"/>
              </w:rPr>
              <w:t>576</w:t>
            </w:r>
          </w:p>
        </w:tc>
        <w:tc>
          <w:tcPr>
            <w:tcW w:w="1016" w:type="dxa"/>
            <w:tcBorders>
              <w:top w:val="single" w:sz="4" w:space="0" w:color="auto"/>
              <w:left w:val="nil"/>
              <w:bottom w:val="double" w:sz="4" w:space="0" w:color="auto"/>
              <w:right w:val="nil"/>
            </w:tcBorders>
          </w:tcPr>
          <w:p w:rsidR="005C207A" w:rsidRPr="003A7AB9" w:rsidRDefault="005C207A" w:rsidP="00BA4F4E">
            <w:pPr>
              <w:spacing w:after="0" w:line="0" w:lineRule="atLeast"/>
              <w:jc w:val="right"/>
              <w:rPr>
                <w:rFonts w:eastAsia="Yu Gothic" w:cs="Times New Roman"/>
                <w:color w:val="000000"/>
                <w:szCs w:val="24"/>
              </w:rPr>
            </w:pPr>
          </w:p>
        </w:tc>
      </w:tr>
    </w:tbl>
    <w:p w:rsidR="005C207A" w:rsidRDefault="005C207A" w:rsidP="005C207A">
      <w:pPr>
        <w:rPr>
          <w:rFonts w:cs="Times New Roman"/>
          <w:b/>
          <w:bCs/>
          <w:szCs w:val="24"/>
        </w:rPr>
        <w:sectPr w:rsidR="005C207A" w:rsidSect="005C207A">
          <w:footerReference w:type="default" r:id="rId15"/>
          <w:type w:val="continuous"/>
          <w:pgSz w:w="11906" w:h="16838" w:code="9"/>
          <w:pgMar w:top="1985" w:right="1701" w:bottom="1701" w:left="1701" w:header="720" w:footer="720" w:gutter="0"/>
          <w:cols w:space="720"/>
          <w:docGrid w:linePitch="360"/>
        </w:sectPr>
      </w:pPr>
    </w:p>
    <w:p w:rsidR="005C207A" w:rsidRPr="00344700" w:rsidRDefault="005C207A" w:rsidP="005C207A">
      <w:pPr>
        <w:rPr>
          <w:rFonts w:cs="Times New Roman"/>
          <w:b/>
          <w:bCs/>
          <w:szCs w:val="24"/>
        </w:rPr>
      </w:pPr>
    </w:p>
    <w:p w:rsidR="005C207A" w:rsidRPr="00B4204F" w:rsidRDefault="005C207A" w:rsidP="005C207A">
      <w:pPr>
        <w:jc w:val="center"/>
        <w:rPr>
          <w:rFonts w:cs="Times New Roman"/>
          <w:b/>
        </w:rPr>
      </w:pPr>
      <w:bookmarkStart w:id="11" w:name="_Appendix"/>
      <w:bookmarkEnd w:id="11"/>
      <w:r w:rsidRPr="00BE03FD">
        <w:rPr>
          <w:rFonts w:cs="Times New Roman"/>
          <w:b/>
        </w:rPr>
        <w:t xml:space="preserve">Table A2: </w:t>
      </w:r>
      <w:r w:rsidRPr="00BE03FD">
        <w:rPr>
          <w:rFonts w:cs="Times New Roman" w:hint="eastAsia"/>
          <w:b/>
        </w:rPr>
        <w:t xml:space="preserve">Test for </w:t>
      </w:r>
      <w:r w:rsidRPr="00BE03FD">
        <w:rPr>
          <w:rFonts w:cs="Times New Roman"/>
          <w:b/>
        </w:rPr>
        <w:t>Sample Selection</w:t>
      </w:r>
    </w:p>
    <w:p w:rsidR="005C207A" w:rsidRDefault="005C207A" w:rsidP="005C207A">
      <w:pPr>
        <w:jc w:val="center"/>
        <w:rPr>
          <w:rFonts w:cs="Times New Roman"/>
          <w:b/>
        </w:rPr>
      </w:pPr>
      <w:r w:rsidRPr="00B4204F">
        <w:rPr>
          <w:rFonts w:cs="Times New Roman" w:hint="eastAsia"/>
          <w:b/>
        </w:rPr>
        <w:t>D</w:t>
      </w:r>
      <w:r w:rsidRPr="00B4204F">
        <w:rPr>
          <w:rFonts w:cs="Times New Roman"/>
          <w:b/>
        </w:rPr>
        <w:t>ependent Variable: Log(</w:t>
      </w:r>
      <w:r>
        <w:rPr>
          <w:rFonts w:cs="Times New Roman"/>
          <w:b/>
        </w:rPr>
        <w:t>provincial population size by birthyear</w:t>
      </w:r>
      <w:r w:rsidRPr="00B4204F">
        <w:rPr>
          <w:rFonts w:cs="Times New Roman"/>
          <w:b/>
        </w:rPr>
        <w:t>)</w:t>
      </w:r>
    </w:p>
    <w:tbl>
      <w:tblPr>
        <w:tblW w:w="13466" w:type="dxa"/>
        <w:jc w:val="center"/>
        <w:tblLayout w:type="fixed"/>
        <w:tblCellMar>
          <w:left w:w="99" w:type="dxa"/>
          <w:right w:w="99" w:type="dxa"/>
        </w:tblCellMar>
        <w:tblLook w:val="04A0" w:firstRow="1" w:lastRow="0" w:firstColumn="1" w:lastColumn="0" w:noHBand="0" w:noVBand="1"/>
      </w:tblPr>
      <w:tblGrid>
        <w:gridCol w:w="3260"/>
        <w:gridCol w:w="1134"/>
        <w:gridCol w:w="1134"/>
        <w:gridCol w:w="1134"/>
        <w:gridCol w:w="1134"/>
        <w:gridCol w:w="1134"/>
        <w:gridCol w:w="1134"/>
        <w:gridCol w:w="1134"/>
        <w:gridCol w:w="1134"/>
        <w:gridCol w:w="1134"/>
      </w:tblGrid>
      <w:tr w:rsidR="005C207A" w:rsidRPr="00BE03FD" w:rsidTr="00BA4F4E">
        <w:trPr>
          <w:trHeight w:val="264"/>
          <w:jc w:val="center"/>
        </w:trPr>
        <w:tc>
          <w:tcPr>
            <w:tcW w:w="3260" w:type="dxa"/>
            <w:tcBorders>
              <w:top w:val="double" w:sz="4" w:space="0" w:color="auto"/>
              <w:left w:val="nil"/>
              <w:bottom w:val="nil"/>
              <w:right w:val="nil"/>
            </w:tcBorders>
            <w:shd w:val="clear" w:color="auto" w:fill="auto"/>
            <w:noWrap/>
            <w:vAlign w:val="center"/>
          </w:tcPr>
          <w:p w:rsidR="005C207A" w:rsidRPr="00BE03FD" w:rsidRDefault="005C207A" w:rsidP="00BA4F4E">
            <w:pPr>
              <w:spacing w:after="0" w:line="0" w:lineRule="atLeast"/>
              <w:jc w:val="right"/>
              <w:rPr>
                <w:rFonts w:cs="Times New Roman"/>
                <w:szCs w:val="24"/>
              </w:rPr>
            </w:pPr>
          </w:p>
        </w:tc>
        <w:tc>
          <w:tcPr>
            <w:tcW w:w="3402" w:type="dxa"/>
            <w:gridSpan w:val="3"/>
            <w:tcBorders>
              <w:top w:val="double" w:sz="4" w:space="0" w:color="auto"/>
              <w:left w:val="nil"/>
              <w:bottom w:val="nil"/>
              <w:right w:val="nil"/>
            </w:tcBorders>
            <w:shd w:val="clear" w:color="auto" w:fill="auto"/>
            <w:noWrap/>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All Provinces</w:t>
            </w:r>
          </w:p>
        </w:tc>
        <w:tc>
          <w:tcPr>
            <w:tcW w:w="3402" w:type="dxa"/>
            <w:gridSpan w:val="3"/>
            <w:tcBorders>
              <w:top w:val="double" w:sz="4" w:space="0" w:color="auto"/>
              <w:left w:val="nil"/>
              <w:bottom w:val="nil"/>
              <w:right w:val="nil"/>
            </w:tcBorders>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Surveyed Provinces</w:t>
            </w:r>
          </w:p>
        </w:tc>
        <w:tc>
          <w:tcPr>
            <w:tcW w:w="3402" w:type="dxa"/>
            <w:gridSpan w:val="3"/>
            <w:tcBorders>
              <w:top w:val="double" w:sz="4" w:space="0" w:color="auto"/>
              <w:left w:val="nil"/>
              <w:bottom w:val="nil"/>
              <w:right w:val="nil"/>
            </w:tcBorders>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Non-Prone Provinces</w:t>
            </w:r>
          </w:p>
        </w:tc>
      </w:tr>
      <w:tr w:rsidR="005C207A" w:rsidRPr="00BE03FD" w:rsidTr="00BA4F4E">
        <w:trPr>
          <w:trHeight w:val="264"/>
          <w:jc w:val="center"/>
        </w:trPr>
        <w:tc>
          <w:tcPr>
            <w:tcW w:w="3260" w:type="dxa"/>
            <w:tcBorders>
              <w:left w:val="nil"/>
              <w:bottom w:val="nil"/>
              <w:right w:val="nil"/>
            </w:tcBorders>
            <w:shd w:val="clear" w:color="auto" w:fill="auto"/>
            <w:noWrap/>
            <w:vAlign w:val="center"/>
            <w:hideMark/>
          </w:tcPr>
          <w:p w:rsidR="005C207A" w:rsidRPr="00BE03FD" w:rsidRDefault="005C207A" w:rsidP="00BA4F4E">
            <w:pPr>
              <w:spacing w:after="0" w:line="0" w:lineRule="atLeast"/>
              <w:jc w:val="right"/>
              <w:rPr>
                <w:rFonts w:cs="Times New Roman"/>
                <w:szCs w:val="24"/>
              </w:rPr>
            </w:pPr>
          </w:p>
        </w:tc>
        <w:tc>
          <w:tcPr>
            <w:tcW w:w="1134" w:type="dxa"/>
            <w:tcBorders>
              <w:left w:val="nil"/>
              <w:bottom w:val="nil"/>
              <w:right w:val="nil"/>
            </w:tcBorders>
            <w:shd w:val="clear" w:color="auto" w:fill="auto"/>
            <w:noWrap/>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Male &amp; Female</w:t>
            </w:r>
          </w:p>
        </w:tc>
        <w:tc>
          <w:tcPr>
            <w:tcW w:w="1134" w:type="dxa"/>
            <w:tcBorders>
              <w:left w:val="nil"/>
              <w:bottom w:val="nil"/>
              <w:right w:val="nil"/>
            </w:tcBorders>
            <w:shd w:val="clear" w:color="auto" w:fill="auto"/>
            <w:noWrap/>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Male</w:t>
            </w:r>
          </w:p>
        </w:tc>
        <w:tc>
          <w:tcPr>
            <w:tcW w:w="1134" w:type="dxa"/>
            <w:tcBorders>
              <w:left w:val="nil"/>
              <w:bottom w:val="nil"/>
              <w:right w:val="nil"/>
            </w:tcBorders>
            <w:shd w:val="clear" w:color="auto" w:fill="auto"/>
            <w:noWrap/>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Female</w:t>
            </w:r>
          </w:p>
        </w:tc>
        <w:tc>
          <w:tcPr>
            <w:tcW w:w="1134" w:type="dxa"/>
            <w:tcBorders>
              <w:left w:val="nil"/>
              <w:bottom w:val="nil"/>
              <w:right w:val="nil"/>
            </w:tcBorders>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Male &amp; Female</w:t>
            </w:r>
          </w:p>
        </w:tc>
        <w:tc>
          <w:tcPr>
            <w:tcW w:w="1134" w:type="dxa"/>
            <w:tcBorders>
              <w:left w:val="nil"/>
              <w:bottom w:val="nil"/>
              <w:right w:val="nil"/>
            </w:tcBorders>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Male</w:t>
            </w:r>
          </w:p>
        </w:tc>
        <w:tc>
          <w:tcPr>
            <w:tcW w:w="1134" w:type="dxa"/>
            <w:tcBorders>
              <w:left w:val="nil"/>
              <w:bottom w:val="nil"/>
              <w:right w:val="nil"/>
            </w:tcBorders>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Female</w:t>
            </w:r>
          </w:p>
        </w:tc>
        <w:tc>
          <w:tcPr>
            <w:tcW w:w="1134" w:type="dxa"/>
            <w:tcBorders>
              <w:left w:val="nil"/>
              <w:bottom w:val="nil"/>
              <w:right w:val="nil"/>
            </w:tcBorders>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Male &amp; Female</w:t>
            </w:r>
          </w:p>
        </w:tc>
        <w:tc>
          <w:tcPr>
            <w:tcW w:w="1134" w:type="dxa"/>
            <w:tcBorders>
              <w:left w:val="nil"/>
              <w:bottom w:val="nil"/>
              <w:right w:val="nil"/>
            </w:tcBorders>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Male</w:t>
            </w:r>
          </w:p>
        </w:tc>
        <w:tc>
          <w:tcPr>
            <w:tcW w:w="1134" w:type="dxa"/>
            <w:tcBorders>
              <w:left w:val="nil"/>
              <w:bottom w:val="nil"/>
              <w:right w:val="nil"/>
            </w:tcBorders>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Female</w:t>
            </w:r>
          </w:p>
        </w:tc>
      </w:tr>
      <w:tr w:rsidR="005C207A" w:rsidRPr="00BE03FD" w:rsidTr="00BA4F4E">
        <w:trPr>
          <w:trHeight w:val="264"/>
          <w:jc w:val="center"/>
        </w:trPr>
        <w:tc>
          <w:tcPr>
            <w:tcW w:w="3260" w:type="dxa"/>
            <w:tcBorders>
              <w:left w:val="nil"/>
              <w:bottom w:val="single" w:sz="4" w:space="0" w:color="auto"/>
              <w:right w:val="nil"/>
            </w:tcBorders>
            <w:shd w:val="clear" w:color="auto" w:fill="auto"/>
            <w:noWrap/>
            <w:vAlign w:val="bottom"/>
            <w:hideMark/>
          </w:tcPr>
          <w:p w:rsidR="005C207A" w:rsidRPr="00BE03FD" w:rsidRDefault="005C207A" w:rsidP="00BA4F4E">
            <w:pPr>
              <w:spacing w:after="0" w:line="0" w:lineRule="atLeast"/>
              <w:rPr>
                <w:rFonts w:eastAsia="MS PGothic" w:cs="Times New Roman"/>
                <w:szCs w:val="24"/>
              </w:rPr>
            </w:pPr>
            <w:r w:rsidRPr="00BE03FD">
              <w:rPr>
                <w:rFonts w:eastAsia="MS PGothic" w:cs="Times New Roman"/>
                <w:szCs w:val="24"/>
              </w:rPr>
              <w:t xml:space="preserve">　</w:t>
            </w:r>
          </w:p>
        </w:tc>
        <w:tc>
          <w:tcPr>
            <w:tcW w:w="1134" w:type="dxa"/>
            <w:tcBorders>
              <w:left w:val="nil"/>
              <w:bottom w:val="single" w:sz="4" w:space="0" w:color="auto"/>
              <w:right w:val="nil"/>
            </w:tcBorders>
            <w:shd w:val="clear" w:color="auto" w:fill="auto"/>
            <w:noWrap/>
            <w:vAlign w:val="center"/>
            <w:hideMark/>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(1)</w:t>
            </w:r>
          </w:p>
        </w:tc>
        <w:tc>
          <w:tcPr>
            <w:tcW w:w="1134" w:type="dxa"/>
            <w:tcBorders>
              <w:left w:val="nil"/>
              <w:bottom w:val="single" w:sz="4" w:space="0" w:color="auto"/>
              <w:right w:val="nil"/>
            </w:tcBorders>
            <w:shd w:val="clear" w:color="auto" w:fill="auto"/>
            <w:noWrap/>
            <w:vAlign w:val="center"/>
            <w:hideMark/>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(2)</w:t>
            </w:r>
          </w:p>
        </w:tc>
        <w:tc>
          <w:tcPr>
            <w:tcW w:w="1134" w:type="dxa"/>
            <w:tcBorders>
              <w:left w:val="nil"/>
              <w:bottom w:val="single" w:sz="4" w:space="0" w:color="auto"/>
              <w:right w:val="nil"/>
            </w:tcBorders>
            <w:shd w:val="clear" w:color="auto" w:fill="auto"/>
            <w:noWrap/>
            <w:vAlign w:val="center"/>
            <w:hideMark/>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(3)</w:t>
            </w:r>
          </w:p>
        </w:tc>
        <w:tc>
          <w:tcPr>
            <w:tcW w:w="1134" w:type="dxa"/>
            <w:tcBorders>
              <w:left w:val="nil"/>
              <w:bottom w:val="single" w:sz="4" w:space="0" w:color="auto"/>
              <w:right w:val="nil"/>
            </w:tcBorders>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(4)</w:t>
            </w:r>
          </w:p>
        </w:tc>
        <w:tc>
          <w:tcPr>
            <w:tcW w:w="1134" w:type="dxa"/>
            <w:tcBorders>
              <w:left w:val="nil"/>
              <w:bottom w:val="single" w:sz="4" w:space="0" w:color="auto"/>
              <w:right w:val="nil"/>
            </w:tcBorders>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(5)</w:t>
            </w:r>
          </w:p>
        </w:tc>
        <w:tc>
          <w:tcPr>
            <w:tcW w:w="1134" w:type="dxa"/>
            <w:tcBorders>
              <w:left w:val="nil"/>
              <w:bottom w:val="single" w:sz="4" w:space="0" w:color="auto"/>
              <w:right w:val="nil"/>
            </w:tcBorders>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(6)</w:t>
            </w:r>
          </w:p>
        </w:tc>
        <w:tc>
          <w:tcPr>
            <w:tcW w:w="1134" w:type="dxa"/>
            <w:tcBorders>
              <w:left w:val="nil"/>
              <w:bottom w:val="single" w:sz="4" w:space="0" w:color="auto"/>
              <w:right w:val="nil"/>
            </w:tcBorders>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(7)</w:t>
            </w:r>
          </w:p>
        </w:tc>
        <w:tc>
          <w:tcPr>
            <w:tcW w:w="1134" w:type="dxa"/>
            <w:tcBorders>
              <w:left w:val="nil"/>
              <w:bottom w:val="single" w:sz="4" w:space="0" w:color="auto"/>
              <w:right w:val="nil"/>
            </w:tcBorders>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(8)</w:t>
            </w:r>
          </w:p>
        </w:tc>
        <w:tc>
          <w:tcPr>
            <w:tcW w:w="1134" w:type="dxa"/>
            <w:tcBorders>
              <w:left w:val="nil"/>
              <w:bottom w:val="single" w:sz="4" w:space="0" w:color="auto"/>
              <w:right w:val="nil"/>
            </w:tcBorders>
            <w:vAlign w:val="center"/>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(9)</w:t>
            </w:r>
          </w:p>
        </w:tc>
      </w:tr>
      <w:tr w:rsidR="005C207A" w:rsidRPr="00BE03FD" w:rsidTr="00BA4F4E">
        <w:trPr>
          <w:trHeight w:val="264"/>
          <w:jc w:val="center"/>
        </w:trPr>
        <w:tc>
          <w:tcPr>
            <w:tcW w:w="3260" w:type="dxa"/>
            <w:tcBorders>
              <w:top w:val="single" w:sz="4" w:space="0" w:color="auto"/>
              <w:left w:val="nil"/>
              <w:bottom w:val="nil"/>
              <w:right w:val="nil"/>
            </w:tcBorders>
            <w:shd w:val="clear" w:color="auto" w:fill="auto"/>
            <w:noWrap/>
            <w:vAlign w:val="center"/>
            <w:hideMark/>
          </w:tcPr>
          <w:p w:rsidR="005C207A" w:rsidRPr="00BE03FD" w:rsidRDefault="005C207A" w:rsidP="00BA4F4E">
            <w:pPr>
              <w:spacing w:after="0" w:line="0" w:lineRule="atLeast"/>
              <w:rPr>
                <w:rFonts w:eastAsia="MS PGothic" w:cs="Times New Roman"/>
                <w:szCs w:val="24"/>
              </w:rPr>
            </w:pPr>
            <w:r w:rsidRPr="00BE03FD">
              <w:rPr>
                <w:rFonts w:eastAsia="Yu Gothic" w:cs="Times New Roman"/>
                <w:color w:val="000000"/>
                <w:szCs w:val="24"/>
              </w:rPr>
              <w:t>TC exposure in utero to infancy</w:t>
            </w:r>
          </w:p>
        </w:tc>
        <w:tc>
          <w:tcPr>
            <w:tcW w:w="1134" w:type="dxa"/>
            <w:tcBorders>
              <w:top w:val="single" w:sz="4" w:space="0" w:color="auto"/>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-0.000</w:t>
            </w:r>
          </w:p>
        </w:tc>
        <w:tc>
          <w:tcPr>
            <w:tcW w:w="1134" w:type="dxa"/>
            <w:tcBorders>
              <w:top w:val="single" w:sz="4" w:space="0" w:color="auto"/>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-0.000</w:t>
            </w:r>
          </w:p>
        </w:tc>
        <w:tc>
          <w:tcPr>
            <w:tcW w:w="1134" w:type="dxa"/>
            <w:tcBorders>
              <w:top w:val="single" w:sz="4" w:space="0" w:color="auto"/>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-0.000</w:t>
            </w:r>
          </w:p>
        </w:tc>
        <w:tc>
          <w:tcPr>
            <w:tcW w:w="1134" w:type="dxa"/>
            <w:tcBorders>
              <w:top w:val="single" w:sz="4" w:space="0" w:color="auto"/>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0.001</w:t>
            </w:r>
          </w:p>
        </w:tc>
        <w:tc>
          <w:tcPr>
            <w:tcW w:w="1134" w:type="dxa"/>
            <w:tcBorders>
              <w:top w:val="single" w:sz="4" w:space="0" w:color="auto"/>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0.001</w:t>
            </w:r>
          </w:p>
        </w:tc>
        <w:tc>
          <w:tcPr>
            <w:tcW w:w="1134" w:type="dxa"/>
            <w:tcBorders>
              <w:top w:val="single" w:sz="4" w:space="0" w:color="auto"/>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0.000</w:t>
            </w:r>
          </w:p>
        </w:tc>
        <w:tc>
          <w:tcPr>
            <w:tcW w:w="1134" w:type="dxa"/>
            <w:tcBorders>
              <w:top w:val="single" w:sz="4" w:space="0" w:color="auto"/>
              <w:left w:val="nil"/>
              <w:bottom w:val="nil"/>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0.007</w:t>
            </w:r>
          </w:p>
        </w:tc>
        <w:tc>
          <w:tcPr>
            <w:tcW w:w="1134" w:type="dxa"/>
            <w:tcBorders>
              <w:top w:val="single" w:sz="4" w:space="0" w:color="auto"/>
              <w:left w:val="nil"/>
              <w:bottom w:val="nil"/>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0.005</w:t>
            </w:r>
          </w:p>
        </w:tc>
        <w:tc>
          <w:tcPr>
            <w:tcW w:w="1134" w:type="dxa"/>
            <w:tcBorders>
              <w:top w:val="single" w:sz="4" w:space="0" w:color="auto"/>
              <w:left w:val="nil"/>
              <w:bottom w:val="nil"/>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0.010</w:t>
            </w:r>
          </w:p>
        </w:tc>
      </w:tr>
      <w:tr w:rsidR="005C207A" w:rsidRPr="00BE03FD" w:rsidTr="00BA4F4E">
        <w:trPr>
          <w:trHeight w:val="264"/>
          <w:jc w:val="center"/>
        </w:trPr>
        <w:tc>
          <w:tcPr>
            <w:tcW w:w="3260" w:type="dxa"/>
            <w:tcBorders>
              <w:top w:val="nil"/>
              <w:left w:val="nil"/>
              <w:bottom w:val="nil"/>
              <w:right w:val="nil"/>
            </w:tcBorders>
            <w:shd w:val="clear" w:color="auto" w:fill="auto"/>
            <w:noWrap/>
            <w:vAlign w:val="center"/>
            <w:hideMark/>
          </w:tcPr>
          <w:p w:rsidR="005C207A" w:rsidRPr="00BE03FD" w:rsidRDefault="005C207A" w:rsidP="00BA4F4E">
            <w:pPr>
              <w:spacing w:after="0" w:line="0" w:lineRule="atLeast"/>
              <w:jc w:val="center"/>
              <w:rPr>
                <w:rFonts w:eastAsia="MS PGothic" w:cs="Times New Roman"/>
                <w:szCs w:val="24"/>
              </w:rPr>
            </w:pPr>
          </w:p>
        </w:tc>
        <w:tc>
          <w:tcPr>
            <w:tcW w:w="1134"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(0.002)</w:t>
            </w:r>
          </w:p>
        </w:tc>
        <w:tc>
          <w:tcPr>
            <w:tcW w:w="1134"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(0.002)</w:t>
            </w:r>
          </w:p>
        </w:tc>
        <w:tc>
          <w:tcPr>
            <w:tcW w:w="1134"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(0.003)</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(0.003)</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(0.003)</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(0.003)</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(0.016)</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(0.015)</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(0.018)</w:t>
            </w:r>
          </w:p>
        </w:tc>
      </w:tr>
      <w:tr w:rsidR="005C207A" w:rsidRPr="00BE03FD" w:rsidTr="00BA4F4E">
        <w:trPr>
          <w:trHeight w:val="264"/>
          <w:jc w:val="center"/>
        </w:trPr>
        <w:tc>
          <w:tcPr>
            <w:tcW w:w="3260" w:type="dxa"/>
            <w:tcBorders>
              <w:top w:val="nil"/>
              <w:left w:val="nil"/>
              <w:bottom w:val="nil"/>
              <w:right w:val="nil"/>
            </w:tcBorders>
            <w:shd w:val="clear" w:color="auto" w:fill="auto"/>
            <w:noWrap/>
            <w:vAlign w:val="center"/>
            <w:hideMark/>
          </w:tcPr>
          <w:p w:rsidR="005C207A" w:rsidRPr="00BE03FD" w:rsidRDefault="005C207A" w:rsidP="00BA4F4E">
            <w:pPr>
              <w:spacing w:after="0" w:line="0" w:lineRule="atLeast"/>
              <w:rPr>
                <w:rFonts w:eastAsia="MS PGothic" w:cs="Times New Roman"/>
                <w:szCs w:val="24"/>
              </w:rPr>
            </w:pPr>
            <w:r w:rsidRPr="00BE03FD">
              <w:rPr>
                <w:rFonts w:eastAsia="Yu Gothic" w:cs="Times New Roman"/>
                <w:color w:val="000000"/>
                <w:szCs w:val="24"/>
              </w:rPr>
              <w:t>TC exposure</w:t>
            </w:r>
            <w:r w:rsidRPr="00BE03FD">
              <w:rPr>
                <w:rFonts w:eastAsia="MS PGothic" w:cs="Times New Roman"/>
                <w:szCs w:val="24"/>
              </w:rPr>
              <w:t xml:space="preserve"> </w:t>
            </w:r>
          </w:p>
        </w:tc>
        <w:tc>
          <w:tcPr>
            <w:tcW w:w="1134"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0.001</w:t>
            </w:r>
          </w:p>
        </w:tc>
        <w:tc>
          <w:tcPr>
            <w:tcW w:w="1134"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0.000</w:t>
            </w:r>
          </w:p>
        </w:tc>
        <w:tc>
          <w:tcPr>
            <w:tcW w:w="1134"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0.001</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0.000</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0.001</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0.000</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0.010</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0.006</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0.013</w:t>
            </w:r>
          </w:p>
        </w:tc>
      </w:tr>
      <w:tr w:rsidR="005C207A" w:rsidRPr="00BE03FD" w:rsidTr="00BA4F4E">
        <w:trPr>
          <w:trHeight w:val="264"/>
          <w:jc w:val="center"/>
        </w:trPr>
        <w:tc>
          <w:tcPr>
            <w:tcW w:w="3260" w:type="dxa"/>
            <w:tcBorders>
              <w:top w:val="nil"/>
              <w:left w:val="nil"/>
              <w:bottom w:val="nil"/>
              <w:right w:val="nil"/>
            </w:tcBorders>
            <w:shd w:val="clear" w:color="auto" w:fill="auto"/>
            <w:noWrap/>
            <w:vAlign w:val="bottom"/>
            <w:hideMark/>
          </w:tcPr>
          <w:p w:rsidR="005C207A" w:rsidRPr="00BE03FD" w:rsidRDefault="005C207A" w:rsidP="00BA4F4E">
            <w:pPr>
              <w:spacing w:after="0" w:line="0" w:lineRule="atLeast"/>
              <w:rPr>
                <w:rFonts w:eastAsia="MS PGothic" w:cs="Times New Roman"/>
                <w:szCs w:val="24"/>
              </w:rPr>
            </w:pPr>
            <w:r w:rsidRPr="00BE03FD">
              <w:rPr>
                <w:rFonts w:eastAsia="MS PGothic" w:cs="Times New Roman"/>
                <w:szCs w:val="24"/>
              </w:rPr>
              <w:t xml:space="preserve">   </w:t>
            </w:r>
            <w:r w:rsidRPr="00BE03FD">
              <w:rPr>
                <w:rFonts w:eastAsia="Yu Gothic" w:cs="Times New Roman"/>
                <w:color w:val="000000"/>
                <w:szCs w:val="24"/>
              </w:rPr>
              <w:t>in preschool period</w:t>
            </w:r>
          </w:p>
        </w:tc>
        <w:tc>
          <w:tcPr>
            <w:tcW w:w="1134"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(0.003)</w:t>
            </w:r>
          </w:p>
        </w:tc>
        <w:tc>
          <w:tcPr>
            <w:tcW w:w="1134"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(0.003)</w:t>
            </w:r>
          </w:p>
        </w:tc>
        <w:tc>
          <w:tcPr>
            <w:tcW w:w="1134"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(0.004)</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(0.004)</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(0.003)</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(0.004)</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(0.013)</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(0.013)</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(0.014)</w:t>
            </w:r>
          </w:p>
        </w:tc>
      </w:tr>
      <w:tr w:rsidR="005C207A" w:rsidRPr="00BE03FD" w:rsidTr="00BA4F4E">
        <w:trPr>
          <w:trHeight w:val="264"/>
          <w:jc w:val="center"/>
        </w:trPr>
        <w:tc>
          <w:tcPr>
            <w:tcW w:w="3260" w:type="dxa"/>
            <w:tcBorders>
              <w:top w:val="nil"/>
              <w:left w:val="nil"/>
              <w:bottom w:val="nil"/>
              <w:right w:val="nil"/>
            </w:tcBorders>
            <w:shd w:val="clear" w:color="auto" w:fill="auto"/>
            <w:noWrap/>
            <w:vAlign w:val="center"/>
            <w:hideMark/>
          </w:tcPr>
          <w:p w:rsidR="005C207A" w:rsidRPr="00BE03FD" w:rsidRDefault="005C207A" w:rsidP="00BA4F4E">
            <w:pPr>
              <w:spacing w:after="0" w:line="0" w:lineRule="atLeast"/>
              <w:rPr>
                <w:rFonts w:eastAsia="MS PGothic" w:cs="Times New Roman"/>
                <w:szCs w:val="24"/>
              </w:rPr>
            </w:pPr>
            <w:r w:rsidRPr="00BE03FD">
              <w:rPr>
                <w:rFonts w:eastAsia="Yu Gothic" w:cs="Times New Roman"/>
                <w:color w:val="000000"/>
                <w:szCs w:val="24"/>
              </w:rPr>
              <w:t>TC exposure</w:t>
            </w:r>
            <w:r w:rsidRPr="00BE03FD">
              <w:rPr>
                <w:rFonts w:eastAsia="MS PGothic" w:cs="Times New Roman"/>
                <w:szCs w:val="24"/>
              </w:rPr>
              <w:t xml:space="preserve"> </w:t>
            </w:r>
          </w:p>
        </w:tc>
        <w:tc>
          <w:tcPr>
            <w:tcW w:w="1134"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0.002</w:t>
            </w:r>
          </w:p>
        </w:tc>
        <w:tc>
          <w:tcPr>
            <w:tcW w:w="1134"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0.001</w:t>
            </w:r>
          </w:p>
        </w:tc>
        <w:tc>
          <w:tcPr>
            <w:tcW w:w="1134"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0.002</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0.005</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0.004</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0.006*</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0.007</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0.003</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0.010</w:t>
            </w:r>
          </w:p>
        </w:tc>
      </w:tr>
      <w:tr w:rsidR="005C207A" w:rsidRPr="00BE03FD" w:rsidTr="00BA4F4E">
        <w:trPr>
          <w:trHeight w:val="264"/>
          <w:jc w:val="center"/>
        </w:trPr>
        <w:tc>
          <w:tcPr>
            <w:tcW w:w="3260" w:type="dxa"/>
            <w:tcBorders>
              <w:top w:val="nil"/>
              <w:left w:val="nil"/>
              <w:bottom w:val="single" w:sz="4" w:space="0" w:color="auto"/>
              <w:right w:val="nil"/>
            </w:tcBorders>
            <w:shd w:val="clear" w:color="auto" w:fill="auto"/>
            <w:noWrap/>
            <w:vAlign w:val="bottom"/>
            <w:hideMark/>
          </w:tcPr>
          <w:p w:rsidR="005C207A" w:rsidRPr="00BE03FD" w:rsidRDefault="005C207A" w:rsidP="00BA4F4E">
            <w:pPr>
              <w:spacing w:after="0" w:line="0" w:lineRule="atLeast"/>
              <w:rPr>
                <w:rFonts w:eastAsia="MS PGothic" w:cs="Times New Roman"/>
                <w:szCs w:val="24"/>
              </w:rPr>
            </w:pPr>
            <w:r w:rsidRPr="00BE03FD">
              <w:rPr>
                <w:rFonts w:eastAsia="MS PGothic" w:cs="Times New Roman"/>
                <w:szCs w:val="24"/>
              </w:rPr>
              <w:t xml:space="preserve">   </w:t>
            </w:r>
            <w:r w:rsidRPr="00BE03FD">
              <w:rPr>
                <w:rFonts w:eastAsia="Yu Gothic" w:cs="Times New Roman"/>
                <w:color w:val="000000"/>
                <w:szCs w:val="24"/>
              </w:rPr>
              <w:t>in elementary school period</w:t>
            </w:r>
          </w:p>
        </w:tc>
        <w:tc>
          <w:tcPr>
            <w:tcW w:w="1134" w:type="dxa"/>
            <w:tcBorders>
              <w:top w:val="nil"/>
              <w:left w:val="nil"/>
              <w:bottom w:val="single" w:sz="4" w:space="0" w:color="auto"/>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(0.002)</w:t>
            </w:r>
          </w:p>
        </w:tc>
        <w:tc>
          <w:tcPr>
            <w:tcW w:w="1134" w:type="dxa"/>
            <w:tcBorders>
              <w:top w:val="nil"/>
              <w:left w:val="nil"/>
              <w:bottom w:val="single" w:sz="4" w:space="0" w:color="auto"/>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(0.002)</w:t>
            </w:r>
          </w:p>
        </w:tc>
        <w:tc>
          <w:tcPr>
            <w:tcW w:w="1134" w:type="dxa"/>
            <w:tcBorders>
              <w:top w:val="nil"/>
              <w:left w:val="nil"/>
              <w:bottom w:val="single" w:sz="4" w:space="0" w:color="auto"/>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(0.003)</w:t>
            </w:r>
          </w:p>
        </w:tc>
        <w:tc>
          <w:tcPr>
            <w:tcW w:w="1134" w:type="dxa"/>
            <w:tcBorders>
              <w:top w:val="nil"/>
              <w:left w:val="nil"/>
              <w:bottom w:val="single" w:sz="4" w:space="0" w:color="auto"/>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(0.003)</w:t>
            </w:r>
          </w:p>
        </w:tc>
        <w:tc>
          <w:tcPr>
            <w:tcW w:w="1134" w:type="dxa"/>
            <w:tcBorders>
              <w:top w:val="nil"/>
              <w:left w:val="nil"/>
              <w:bottom w:val="single" w:sz="4" w:space="0" w:color="auto"/>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(0.003)</w:t>
            </w:r>
          </w:p>
        </w:tc>
        <w:tc>
          <w:tcPr>
            <w:tcW w:w="1134" w:type="dxa"/>
            <w:tcBorders>
              <w:top w:val="nil"/>
              <w:left w:val="nil"/>
              <w:bottom w:val="single" w:sz="4" w:space="0" w:color="auto"/>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(0.003)</w:t>
            </w:r>
          </w:p>
        </w:tc>
        <w:tc>
          <w:tcPr>
            <w:tcW w:w="1134" w:type="dxa"/>
            <w:tcBorders>
              <w:top w:val="nil"/>
              <w:left w:val="nil"/>
              <w:bottom w:val="single" w:sz="4" w:space="0" w:color="auto"/>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(0.012)</w:t>
            </w:r>
          </w:p>
        </w:tc>
        <w:tc>
          <w:tcPr>
            <w:tcW w:w="1134" w:type="dxa"/>
            <w:tcBorders>
              <w:top w:val="nil"/>
              <w:left w:val="nil"/>
              <w:bottom w:val="single" w:sz="4" w:space="0" w:color="auto"/>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(0.012)</w:t>
            </w:r>
          </w:p>
        </w:tc>
        <w:tc>
          <w:tcPr>
            <w:tcW w:w="1134" w:type="dxa"/>
            <w:tcBorders>
              <w:top w:val="nil"/>
              <w:left w:val="nil"/>
              <w:bottom w:val="single" w:sz="4" w:space="0" w:color="auto"/>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(0.013)</w:t>
            </w:r>
          </w:p>
        </w:tc>
      </w:tr>
      <w:tr w:rsidR="005C207A" w:rsidRPr="00BE03FD" w:rsidTr="00BA4F4E">
        <w:trPr>
          <w:trHeight w:val="264"/>
          <w:jc w:val="center"/>
        </w:trPr>
        <w:tc>
          <w:tcPr>
            <w:tcW w:w="3260" w:type="dxa"/>
            <w:tcBorders>
              <w:top w:val="single" w:sz="4" w:space="0" w:color="auto"/>
              <w:left w:val="nil"/>
              <w:bottom w:val="nil"/>
              <w:right w:val="nil"/>
            </w:tcBorders>
            <w:shd w:val="clear" w:color="auto" w:fill="auto"/>
            <w:noWrap/>
            <w:vAlign w:val="bottom"/>
          </w:tcPr>
          <w:p w:rsidR="005C207A" w:rsidRPr="00BE03FD" w:rsidRDefault="005C207A" w:rsidP="00BA4F4E">
            <w:pPr>
              <w:spacing w:after="0" w:line="0" w:lineRule="atLeast"/>
              <w:jc w:val="both"/>
              <w:rPr>
                <w:rFonts w:eastAsia="MS PGothic" w:cs="Times New Roman"/>
                <w:szCs w:val="24"/>
              </w:rPr>
            </w:pPr>
            <w:r w:rsidRPr="00BE03FD">
              <w:rPr>
                <w:rFonts w:eastAsia="MS PGothic" w:cs="Times New Roman"/>
                <w:szCs w:val="24"/>
              </w:rPr>
              <w:t>Year of birth fixed effects</w:t>
            </w:r>
          </w:p>
        </w:tc>
        <w:tc>
          <w:tcPr>
            <w:tcW w:w="1134" w:type="dxa"/>
            <w:tcBorders>
              <w:top w:val="single" w:sz="4" w:space="0" w:color="auto"/>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single" w:sz="4" w:space="0" w:color="auto"/>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single" w:sz="4" w:space="0" w:color="auto"/>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single" w:sz="4" w:space="0" w:color="auto"/>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single" w:sz="4" w:space="0" w:color="auto"/>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single" w:sz="4" w:space="0" w:color="auto"/>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single" w:sz="4" w:space="0" w:color="auto"/>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single" w:sz="4" w:space="0" w:color="auto"/>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single" w:sz="4" w:space="0" w:color="auto"/>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r>
      <w:tr w:rsidR="005C207A" w:rsidRPr="00BE03FD" w:rsidTr="00BA4F4E">
        <w:trPr>
          <w:trHeight w:val="264"/>
          <w:jc w:val="center"/>
        </w:trPr>
        <w:tc>
          <w:tcPr>
            <w:tcW w:w="3260"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both"/>
              <w:rPr>
                <w:rFonts w:eastAsia="MS PGothic" w:cs="Times New Roman"/>
                <w:szCs w:val="24"/>
              </w:rPr>
            </w:pPr>
            <w:r w:rsidRPr="00BE03FD">
              <w:rPr>
                <w:rFonts w:eastAsia="MS PGothic" w:cs="Times New Roman"/>
                <w:szCs w:val="24"/>
              </w:rPr>
              <w:t>Province fixed effects</w:t>
            </w:r>
          </w:p>
        </w:tc>
        <w:tc>
          <w:tcPr>
            <w:tcW w:w="1134"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nil"/>
              <w:left w:val="nil"/>
              <w:bottom w:val="nil"/>
              <w:right w:val="nil"/>
            </w:tcBorders>
            <w:shd w:val="clear" w:color="auto" w:fill="auto"/>
            <w:noWrap/>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c>
          <w:tcPr>
            <w:tcW w:w="1134" w:type="dxa"/>
            <w:tcBorders>
              <w:top w:val="nil"/>
              <w:left w:val="nil"/>
              <w:bottom w:val="nil"/>
              <w:right w:val="nil"/>
            </w:tcBorders>
            <w:vAlign w:val="bottom"/>
          </w:tcPr>
          <w:p w:rsidR="005C207A" w:rsidRPr="00BE03FD" w:rsidRDefault="005C207A" w:rsidP="00BA4F4E">
            <w:pPr>
              <w:spacing w:after="0" w:line="0" w:lineRule="atLeast"/>
              <w:jc w:val="center"/>
              <w:rPr>
                <w:rFonts w:eastAsia="MS PGothic" w:cs="Times New Roman"/>
                <w:szCs w:val="24"/>
              </w:rPr>
            </w:pPr>
            <w:r w:rsidRPr="00BE03FD">
              <w:rPr>
                <w:rFonts w:eastAsia="MS PGothic" w:cs="Times New Roman"/>
                <w:szCs w:val="24"/>
              </w:rPr>
              <w:t>Yes</w:t>
            </w:r>
          </w:p>
        </w:tc>
      </w:tr>
      <w:tr w:rsidR="005C207A" w:rsidRPr="00BE03FD" w:rsidTr="00BA4F4E">
        <w:trPr>
          <w:trHeight w:val="264"/>
          <w:jc w:val="center"/>
        </w:trPr>
        <w:tc>
          <w:tcPr>
            <w:tcW w:w="3260" w:type="dxa"/>
            <w:tcBorders>
              <w:top w:val="nil"/>
              <w:left w:val="nil"/>
              <w:bottom w:val="double" w:sz="4" w:space="0" w:color="auto"/>
              <w:right w:val="nil"/>
            </w:tcBorders>
            <w:shd w:val="clear" w:color="auto" w:fill="auto"/>
            <w:noWrap/>
            <w:vAlign w:val="bottom"/>
            <w:hideMark/>
          </w:tcPr>
          <w:p w:rsidR="005C207A" w:rsidRPr="00BE03FD" w:rsidRDefault="005C207A" w:rsidP="00BA4F4E">
            <w:pPr>
              <w:spacing w:after="0" w:line="0" w:lineRule="atLeast"/>
              <w:rPr>
                <w:rFonts w:eastAsia="MS PGothic" w:cs="Times New Roman"/>
                <w:szCs w:val="24"/>
              </w:rPr>
            </w:pPr>
            <w:r w:rsidRPr="00BE03FD">
              <w:rPr>
                <w:rFonts w:eastAsia="MS PGothic" w:cs="Times New Roman"/>
                <w:szCs w:val="24"/>
              </w:rPr>
              <w:t>Observations</w:t>
            </w:r>
          </w:p>
        </w:tc>
        <w:tc>
          <w:tcPr>
            <w:tcW w:w="1134" w:type="dxa"/>
            <w:tcBorders>
              <w:top w:val="nil"/>
              <w:left w:val="nil"/>
              <w:bottom w:val="double" w:sz="4" w:space="0" w:color="auto"/>
              <w:right w:val="nil"/>
            </w:tcBorders>
            <w:shd w:val="clear" w:color="auto" w:fill="auto"/>
            <w:noWrap/>
            <w:vAlign w:val="bottom"/>
            <w:hideMark/>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4,335</w:t>
            </w:r>
          </w:p>
        </w:tc>
        <w:tc>
          <w:tcPr>
            <w:tcW w:w="1134" w:type="dxa"/>
            <w:tcBorders>
              <w:top w:val="nil"/>
              <w:left w:val="nil"/>
              <w:bottom w:val="double" w:sz="4" w:space="0" w:color="auto"/>
              <w:right w:val="nil"/>
            </w:tcBorders>
            <w:shd w:val="clear" w:color="auto" w:fill="auto"/>
            <w:noWrap/>
            <w:vAlign w:val="bottom"/>
            <w:hideMark/>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4,335</w:t>
            </w:r>
          </w:p>
        </w:tc>
        <w:tc>
          <w:tcPr>
            <w:tcW w:w="1134" w:type="dxa"/>
            <w:tcBorders>
              <w:top w:val="nil"/>
              <w:left w:val="nil"/>
              <w:bottom w:val="double" w:sz="4" w:space="0" w:color="auto"/>
              <w:right w:val="nil"/>
            </w:tcBorders>
            <w:shd w:val="clear" w:color="auto" w:fill="auto"/>
            <w:noWrap/>
            <w:vAlign w:val="bottom"/>
            <w:hideMark/>
          </w:tcPr>
          <w:p w:rsidR="005C207A" w:rsidRPr="00BE03FD" w:rsidRDefault="005C207A" w:rsidP="00BA4F4E">
            <w:pPr>
              <w:spacing w:after="0" w:line="0" w:lineRule="atLeast"/>
              <w:jc w:val="center"/>
              <w:rPr>
                <w:rFonts w:eastAsia="MS PGothic" w:cs="Times New Roman"/>
                <w:szCs w:val="24"/>
              </w:rPr>
            </w:pPr>
            <w:r w:rsidRPr="00BE03FD">
              <w:rPr>
                <w:rFonts w:cs="Times New Roman"/>
                <w:szCs w:val="24"/>
              </w:rPr>
              <w:t>4,335</w:t>
            </w:r>
          </w:p>
        </w:tc>
        <w:tc>
          <w:tcPr>
            <w:tcW w:w="1134" w:type="dxa"/>
            <w:tcBorders>
              <w:top w:val="nil"/>
              <w:left w:val="nil"/>
              <w:bottom w:val="double" w:sz="4" w:space="0" w:color="auto"/>
              <w:right w:val="nil"/>
            </w:tcBorders>
            <w:vAlign w:val="bottom"/>
          </w:tcPr>
          <w:p w:rsidR="005C207A" w:rsidRPr="00BE03FD" w:rsidRDefault="005C207A" w:rsidP="00BA4F4E">
            <w:pPr>
              <w:spacing w:after="0" w:line="0" w:lineRule="atLeast"/>
              <w:jc w:val="center"/>
              <w:rPr>
                <w:rFonts w:eastAsia="Times New Roman" w:cs="Times New Roman"/>
                <w:szCs w:val="24"/>
              </w:rPr>
            </w:pPr>
            <w:r w:rsidRPr="00BE03FD">
              <w:rPr>
                <w:rFonts w:cs="Times New Roman"/>
                <w:szCs w:val="24"/>
              </w:rPr>
              <w:t>1,938</w:t>
            </w:r>
          </w:p>
        </w:tc>
        <w:tc>
          <w:tcPr>
            <w:tcW w:w="1134" w:type="dxa"/>
            <w:tcBorders>
              <w:top w:val="nil"/>
              <w:left w:val="nil"/>
              <w:bottom w:val="double" w:sz="4" w:space="0" w:color="auto"/>
              <w:right w:val="nil"/>
            </w:tcBorders>
            <w:vAlign w:val="bottom"/>
          </w:tcPr>
          <w:p w:rsidR="005C207A" w:rsidRPr="00BE03FD" w:rsidRDefault="005C207A" w:rsidP="00BA4F4E">
            <w:pPr>
              <w:spacing w:after="0" w:line="0" w:lineRule="atLeast"/>
              <w:jc w:val="center"/>
              <w:rPr>
                <w:rFonts w:eastAsia="Times New Roman" w:cs="Times New Roman"/>
                <w:szCs w:val="24"/>
              </w:rPr>
            </w:pPr>
            <w:r w:rsidRPr="00BE03FD">
              <w:rPr>
                <w:rFonts w:cs="Times New Roman"/>
                <w:szCs w:val="24"/>
              </w:rPr>
              <w:t>1,938</w:t>
            </w:r>
          </w:p>
        </w:tc>
        <w:tc>
          <w:tcPr>
            <w:tcW w:w="1134" w:type="dxa"/>
            <w:tcBorders>
              <w:top w:val="nil"/>
              <w:left w:val="nil"/>
              <w:bottom w:val="double" w:sz="4" w:space="0" w:color="auto"/>
              <w:right w:val="nil"/>
            </w:tcBorders>
            <w:vAlign w:val="bottom"/>
          </w:tcPr>
          <w:p w:rsidR="005C207A" w:rsidRPr="00BE03FD" w:rsidRDefault="005C207A" w:rsidP="00BA4F4E">
            <w:pPr>
              <w:spacing w:after="0" w:line="0" w:lineRule="atLeast"/>
              <w:jc w:val="center"/>
              <w:rPr>
                <w:rFonts w:eastAsia="Times New Roman" w:cs="Times New Roman"/>
                <w:szCs w:val="24"/>
              </w:rPr>
            </w:pPr>
            <w:r w:rsidRPr="00BE03FD">
              <w:rPr>
                <w:rFonts w:cs="Times New Roman"/>
                <w:szCs w:val="24"/>
              </w:rPr>
              <w:t>1,938</w:t>
            </w:r>
          </w:p>
        </w:tc>
        <w:tc>
          <w:tcPr>
            <w:tcW w:w="1134" w:type="dxa"/>
            <w:tcBorders>
              <w:top w:val="nil"/>
              <w:left w:val="nil"/>
              <w:bottom w:val="double" w:sz="4" w:space="0" w:color="auto"/>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1,377</w:t>
            </w:r>
          </w:p>
        </w:tc>
        <w:tc>
          <w:tcPr>
            <w:tcW w:w="1134" w:type="dxa"/>
            <w:tcBorders>
              <w:top w:val="nil"/>
              <w:left w:val="nil"/>
              <w:bottom w:val="double" w:sz="4" w:space="0" w:color="auto"/>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1,377</w:t>
            </w:r>
          </w:p>
        </w:tc>
        <w:tc>
          <w:tcPr>
            <w:tcW w:w="1134" w:type="dxa"/>
            <w:tcBorders>
              <w:top w:val="nil"/>
              <w:left w:val="nil"/>
              <w:bottom w:val="double" w:sz="4" w:space="0" w:color="auto"/>
              <w:right w:val="nil"/>
            </w:tcBorders>
            <w:vAlign w:val="bottom"/>
          </w:tcPr>
          <w:p w:rsidR="005C207A" w:rsidRPr="00BE03FD" w:rsidRDefault="005C207A" w:rsidP="00BA4F4E">
            <w:pPr>
              <w:spacing w:after="0" w:line="0" w:lineRule="atLeast"/>
              <w:jc w:val="center"/>
              <w:rPr>
                <w:rFonts w:cs="Times New Roman"/>
                <w:szCs w:val="24"/>
              </w:rPr>
            </w:pPr>
            <w:r w:rsidRPr="00BE03FD">
              <w:rPr>
                <w:rFonts w:cs="Times New Roman"/>
                <w:szCs w:val="24"/>
              </w:rPr>
              <w:t>1,377</w:t>
            </w:r>
          </w:p>
        </w:tc>
      </w:tr>
    </w:tbl>
    <w:p w:rsidR="005C207A" w:rsidRPr="00787A21" w:rsidRDefault="005C207A" w:rsidP="005C207A">
      <w:pPr>
        <w:rPr>
          <w:rFonts w:eastAsia="Times New Roman" w:cs="Times New Roman"/>
          <w:szCs w:val="24"/>
        </w:rPr>
      </w:pPr>
      <w:r w:rsidRPr="00787A21">
        <w:rPr>
          <w:rFonts w:eastAsia="Times New Roman" w:cs="Times New Roman"/>
          <w:szCs w:val="24"/>
        </w:rPr>
        <w:t>Notes: The OLS coefficients are reported. The standard errors clustered at the provincial level are presented in parentheses.</w:t>
      </w:r>
      <w:r>
        <w:rPr>
          <w:rFonts w:cs="Times New Roman" w:hint="eastAsia"/>
          <w:szCs w:val="24"/>
        </w:rPr>
        <w:t xml:space="preserve"> Non-prone provinces are defined as the provinces exposed to nine or fewer tropical cyclones between 1950 and 2000.</w:t>
      </w:r>
      <w:r w:rsidRPr="00787A21">
        <w:rPr>
          <w:rFonts w:eastAsia="Times New Roman" w:cs="Times New Roman"/>
          <w:szCs w:val="24"/>
        </w:rPr>
        <w:t xml:space="preserve"> *** p&lt;0.01, ** p&lt;0.05, * p &lt;0.1.</w:t>
      </w:r>
    </w:p>
    <w:p w:rsidR="005C207A" w:rsidRDefault="005C207A" w:rsidP="005C207A">
      <w:pPr>
        <w:rPr>
          <w:rFonts w:cs="Times New Roman"/>
          <w:b/>
          <w:bCs/>
          <w:color w:val="FF0000"/>
          <w:szCs w:val="24"/>
        </w:rPr>
      </w:pPr>
    </w:p>
    <w:p w:rsidR="005C207A" w:rsidRDefault="005C207A" w:rsidP="005C207A">
      <w:pPr>
        <w:spacing w:after="96"/>
        <w:jc w:val="center"/>
        <w:rPr>
          <w:rFonts w:cs="Times New Roman"/>
          <w:b/>
          <w:bCs/>
          <w:color w:val="000000" w:themeColor="text1"/>
          <w:szCs w:val="24"/>
        </w:rPr>
      </w:pPr>
    </w:p>
    <w:p w:rsidR="005C207A" w:rsidRDefault="005C207A" w:rsidP="005C207A">
      <w:pPr>
        <w:spacing w:after="96"/>
        <w:rPr>
          <w:rFonts w:cs="Times New Roman"/>
          <w:b/>
          <w:bCs/>
          <w:color w:val="000000" w:themeColor="text1"/>
          <w:szCs w:val="24"/>
        </w:rPr>
      </w:pPr>
    </w:p>
    <w:p w:rsidR="005C207A" w:rsidRDefault="005C207A" w:rsidP="005C207A">
      <w:pPr>
        <w:rPr>
          <w:rFonts w:cs="Times New Roman"/>
          <w:b/>
          <w:bCs/>
          <w:color w:val="000000" w:themeColor="text1"/>
          <w:szCs w:val="24"/>
        </w:rPr>
      </w:pPr>
      <w:r>
        <w:rPr>
          <w:rFonts w:cs="Times New Roman"/>
          <w:b/>
          <w:bCs/>
          <w:color w:val="000000" w:themeColor="text1"/>
          <w:szCs w:val="24"/>
        </w:rPr>
        <w:br w:type="page"/>
      </w:r>
    </w:p>
    <w:p w:rsidR="005C207A" w:rsidRDefault="005C207A" w:rsidP="005C207A">
      <w:pPr>
        <w:spacing w:after="96"/>
        <w:jc w:val="center"/>
        <w:rPr>
          <w:rFonts w:cs="Times New Roman"/>
          <w:b/>
          <w:bCs/>
          <w:color w:val="000000" w:themeColor="text1"/>
          <w:szCs w:val="24"/>
        </w:rPr>
        <w:sectPr w:rsidR="005C207A" w:rsidSect="005C207A">
          <w:type w:val="continuous"/>
          <w:pgSz w:w="16838" w:h="11906" w:orient="landscape" w:code="9"/>
          <w:pgMar w:top="1701" w:right="1985" w:bottom="1701" w:left="1701" w:header="720" w:footer="720" w:gutter="0"/>
          <w:cols w:space="720"/>
          <w:docGrid w:linePitch="360"/>
        </w:sectPr>
      </w:pPr>
    </w:p>
    <w:p w:rsidR="005C207A" w:rsidRPr="00237100" w:rsidRDefault="005C207A" w:rsidP="005C207A">
      <w:pPr>
        <w:spacing w:after="96"/>
        <w:jc w:val="center"/>
        <w:rPr>
          <w:rFonts w:cs="Times New Roman"/>
          <w:b/>
          <w:bCs/>
          <w:color w:val="000000" w:themeColor="text1"/>
          <w:szCs w:val="24"/>
        </w:rPr>
      </w:pPr>
    </w:p>
    <w:p w:rsidR="005C207A" w:rsidRDefault="005C207A" w:rsidP="005C207A">
      <w:pPr>
        <w:spacing w:line="240" w:lineRule="auto"/>
        <w:jc w:val="center"/>
        <w:rPr>
          <w:rFonts w:cs="Times New Roman"/>
          <w:b/>
        </w:rPr>
      </w:pPr>
      <w:r>
        <w:rPr>
          <w:rFonts w:cs="Times New Roman"/>
          <w:b/>
        </w:rPr>
        <w:t xml:space="preserve">Table </w:t>
      </w:r>
      <w:r w:rsidRPr="00CF19D3">
        <w:rPr>
          <w:rFonts w:cs="Times New Roman"/>
          <w:b/>
        </w:rPr>
        <w:t>A</w:t>
      </w:r>
      <w:r>
        <w:rPr>
          <w:rFonts w:cs="Times New Roman"/>
          <w:b/>
        </w:rPr>
        <w:t xml:space="preserve">3: Difference in Respondent Characteristics </w:t>
      </w:r>
      <w:r>
        <w:rPr>
          <w:rFonts w:cs="Times New Roman" w:hint="eastAsia"/>
          <w:b/>
        </w:rPr>
        <w:t>among the Samples</w:t>
      </w:r>
    </w:p>
    <w:tbl>
      <w:tblPr>
        <w:tblW w:w="10841" w:type="dxa"/>
        <w:jc w:val="center"/>
        <w:tblCellMar>
          <w:left w:w="99" w:type="dxa"/>
          <w:right w:w="99" w:type="dxa"/>
        </w:tblCellMar>
        <w:tblLook w:val="04A0" w:firstRow="1" w:lastRow="0" w:firstColumn="1" w:lastColumn="0" w:noHBand="0" w:noVBand="1"/>
      </w:tblPr>
      <w:tblGrid>
        <w:gridCol w:w="5529"/>
        <w:gridCol w:w="1185"/>
        <w:gridCol w:w="1425"/>
        <w:gridCol w:w="1277"/>
        <w:gridCol w:w="1425"/>
      </w:tblGrid>
      <w:tr w:rsidR="005C207A" w:rsidRPr="005C170C" w:rsidTr="00BA4F4E">
        <w:trPr>
          <w:trHeight w:val="264"/>
          <w:jc w:val="center"/>
        </w:trPr>
        <w:tc>
          <w:tcPr>
            <w:tcW w:w="5529" w:type="dxa"/>
            <w:tcBorders>
              <w:top w:val="double" w:sz="4" w:space="0" w:color="auto"/>
              <w:left w:val="nil"/>
              <w:right w:val="nil"/>
            </w:tcBorders>
            <w:shd w:val="clear" w:color="auto" w:fill="auto"/>
            <w:noWrap/>
            <w:vAlign w:val="bottom"/>
            <w:hideMark/>
          </w:tcPr>
          <w:p w:rsidR="005C207A" w:rsidRPr="005C170C" w:rsidRDefault="005C207A" w:rsidP="00BA4F4E">
            <w:pPr>
              <w:spacing w:after="0" w:line="240" w:lineRule="auto"/>
              <w:jc w:val="right"/>
              <w:rPr>
                <w:rFonts w:eastAsia="MS PGothic" w:cs="Times New Roman"/>
                <w:szCs w:val="24"/>
                <w:lang w:val="en-US"/>
              </w:rPr>
            </w:pPr>
            <w:r w:rsidRPr="005C170C">
              <w:rPr>
                <w:rFonts w:eastAsia="MS PGothic" w:cs="Times New Roman" w:hint="eastAsia"/>
                <w:szCs w:val="24"/>
                <w:lang w:val="en-US"/>
              </w:rPr>
              <w:t xml:space="preserve">　</w:t>
            </w:r>
            <w:r w:rsidRPr="005C170C">
              <w:rPr>
                <w:rFonts w:eastAsia="MS PGothic" w:cs="Times New Roman"/>
                <w:szCs w:val="24"/>
                <w:lang w:val="en-US"/>
              </w:rPr>
              <w:t>Dep Var:</w:t>
            </w:r>
          </w:p>
        </w:tc>
        <w:tc>
          <w:tcPr>
            <w:tcW w:w="2610" w:type="dxa"/>
            <w:gridSpan w:val="2"/>
            <w:tcBorders>
              <w:top w:val="double" w:sz="4" w:space="0" w:color="auto"/>
              <w:left w:val="nil"/>
              <w:right w:val="nil"/>
            </w:tcBorders>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Used for Estimations</w:t>
            </w:r>
          </w:p>
        </w:tc>
        <w:tc>
          <w:tcPr>
            <w:tcW w:w="2702" w:type="dxa"/>
            <w:gridSpan w:val="2"/>
            <w:tcBorders>
              <w:top w:val="double" w:sz="4" w:space="0" w:color="auto"/>
              <w:left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Attended School in the Same Province</w:t>
            </w:r>
          </w:p>
        </w:tc>
      </w:tr>
      <w:tr w:rsidR="005C207A" w:rsidRPr="005C170C" w:rsidTr="00BA4F4E">
        <w:trPr>
          <w:trHeight w:val="264"/>
          <w:jc w:val="center"/>
        </w:trPr>
        <w:tc>
          <w:tcPr>
            <w:tcW w:w="5529" w:type="dxa"/>
            <w:tcBorders>
              <w:left w:val="nil"/>
              <w:right w:val="nil"/>
            </w:tcBorders>
            <w:shd w:val="clear" w:color="auto" w:fill="auto"/>
            <w:noWrap/>
            <w:vAlign w:val="bottom"/>
          </w:tcPr>
          <w:p w:rsidR="005C207A" w:rsidRPr="005C170C" w:rsidRDefault="005C207A" w:rsidP="00BA4F4E">
            <w:pPr>
              <w:spacing w:after="0" w:line="240" w:lineRule="auto"/>
              <w:rPr>
                <w:rFonts w:eastAsia="MS PGothic" w:cs="Times New Roman"/>
                <w:szCs w:val="24"/>
                <w:lang w:val="en-US"/>
              </w:rPr>
            </w:pPr>
          </w:p>
        </w:tc>
        <w:tc>
          <w:tcPr>
            <w:tcW w:w="1185" w:type="dxa"/>
            <w:tcBorders>
              <w:left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Full</w:t>
            </w:r>
          </w:p>
        </w:tc>
        <w:tc>
          <w:tcPr>
            <w:tcW w:w="1425" w:type="dxa"/>
            <w:tcBorders>
              <w:left w:val="nil"/>
              <w:right w:val="nil"/>
            </w:tcBorders>
          </w:tcPr>
          <w:p w:rsidR="005C207A" w:rsidRPr="005C170C" w:rsidRDefault="005C207A" w:rsidP="00BA4F4E">
            <w:pPr>
              <w:spacing w:after="0" w:line="240" w:lineRule="auto"/>
              <w:jc w:val="center"/>
              <w:rPr>
                <w:rFonts w:eastAsia="MS PGothic" w:cs="Times New Roman"/>
                <w:szCs w:val="24"/>
                <w:lang w:val="en-US"/>
              </w:rPr>
            </w:pPr>
            <w:r>
              <w:rPr>
                <w:rFonts w:eastAsia="MS PGothic" w:cs="Times New Roman"/>
                <w:szCs w:val="24"/>
                <w:lang w:val="en-US"/>
              </w:rPr>
              <w:t>Non-metropolitan</w:t>
            </w:r>
          </w:p>
        </w:tc>
        <w:tc>
          <w:tcPr>
            <w:tcW w:w="1277" w:type="dxa"/>
            <w:tcBorders>
              <w:left w:val="nil"/>
              <w:right w:val="nil"/>
            </w:tcBorders>
            <w:shd w:val="clear" w:color="auto" w:fill="auto"/>
            <w:noWrap/>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Full</w:t>
            </w:r>
          </w:p>
        </w:tc>
        <w:tc>
          <w:tcPr>
            <w:tcW w:w="1425" w:type="dxa"/>
            <w:tcBorders>
              <w:left w:val="nil"/>
              <w:right w:val="nil"/>
            </w:tcBorders>
          </w:tcPr>
          <w:p w:rsidR="005C207A" w:rsidRPr="005C170C" w:rsidRDefault="005C207A" w:rsidP="00BA4F4E">
            <w:pPr>
              <w:spacing w:after="0" w:line="240" w:lineRule="auto"/>
              <w:jc w:val="center"/>
              <w:rPr>
                <w:rFonts w:eastAsia="MS PGothic" w:cs="Times New Roman"/>
                <w:szCs w:val="24"/>
                <w:lang w:val="en-US"/>
              </w:rPr>
            </w:pPr>
            <w:r>
              <w:rPr>
                <w:rFonts w:eastAsia="MS PGothic" w:cs="Times New Roman"/>
                <w:szCs w:val="24"/>
                <w:lang w:val="en-US"/>
              </w:rPr>
              <w:t>Non-metropolitan</w:t>
            </w:r>
          </w:p>
        </w:tc>
      </w:tr>
      <w:tr w:rsidR="005C207A" w:rsidRPr="005C170C" w:rsidTr="00BA4F4E">
        <w:trPr>
          <w:trHeight w:val="264"/>
          <w:jc w:val="center"/>
        </w:trPr>
        <w:tc>
          <w:tcPr>
            <w:tcW w:w="5529" w:type="dxa"/>
            <w:tcBorders>
              <w:left w:val="nil"/>
              <w:bottom w:val="single" w:sz="4" w:space="0" w:color="auto"/>
              <w:right w:val="nil"/>
            </w:tcBorders>
            <w:shd w:val="clear" w:color="auto" w:fill="auto"/>
            <w:noWrap/>
            <w:vAlign w:val="bottom"/>
          </w:tcPr>
          <w:p w:rsidR="005C207A" w:rsidRPr="005C170C" w:rsidRDefault="005C207A" w:rsidP="00BA4F4E">
            <w:pPr>
              <w:spacing w:after="0" w:line="240" w:lineRule="auto"/>
              <w:rPr>
                <w:rFonts w:eastAsia="MS PGothic" w:cs="Times New Roman"/>
                <w:szCs w:val="24"/>
                <w:lang w:val="en-US"/>
              </w:rPr>
            </w:pPr>
          </w:p>
        </w:tc>
        <w:tc>
          <w:tcPr>
            <w:tcW w:w="1185" w:type="dxa"/>
            <w:tcBorders>
              <w:left w:val="nil"/>
              <w:bottom w:val="single" w:sz="4" w:space="0" w:color="auto"/>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(1)</w:t>
            </w:r>
          </w:p>
        </w:tc>
        <w:tc>
          <w:tcPr>
            <w:tcW w:w="1425" w:type="dxa"/>
            <w:tcBorders>
              <w:left w:val="nil"/>
              <w:bottom w:val="single" w:sz="4" w:space="0" w:color="auto"/>
              <w:right w:val="nil"/>
            </w:tcBorders>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(2)</w:t>
            </w:r>
          </w:p>
        </w:tc>
        <w:tc>
          <w:tcPr>
            <w:tcW w:w="1277" w:type="dxa"/>
            <w:tcBorders>
              <w:left w:val="nil"/>
              <w:bottom w:val="single" w:sz="4" w:space="0" w:color="auto"/>
              <w:right w:val="nil"/>
            </w:tcBorders>
            <w:shd w:val="clear" w:color="auto" w:fill="auto"/>
            <w:noWrap/>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(3)</w:t>
            </w:r>
          </w:p>
        </w:tc>
        <w:tc>
          <w:tcPr>
            <w:tcW w:w="1425" w:type="dxa"/>
            <w:tcBorders>
              <w:left w:val="nil"/>
              <w:bottom w:val="single" w:sz="4" w:space="0" w:color="auto"/>
              <w:right w:val="nil"/>
            </w:tcBorders>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(4)</w:t>
            </w:r>
          </w:p>
        </w:tc>
      </w:tr>
      <w:tr w:rsidR="005C207A" w:rsidRPr="005C170C" w:rsidTr="00BA4F4E">
        <w:trPr>
          <w:trHeight w:val="264"/>
          <w:jc w:val="center"/>
        </w:trPr>
        <w:tc>
          <w:tcPr>
            <w:tcW w:w="5529" w:type="dxa"/>
            <w:tcBorders>
              <w:top w:val="single" w:sz="4" w:space="0" w:color="auto"/>
              <w:left w:val="nil"/>
              <w:bottom w:val="nil"/>
              <w:right w:val="nil"/>
            </w:tcBorders>
            <w:shd w:val="clear" w:color="auto" w:fill="auto"/>
            <w:noWrap/>
            <w:vAlign w:val="bottom"/>
            <w:hideMark/>
          </w:tcPr>
          <w:p w:rsidR="005C207A" w:rsidRPr="005C170C" w:rsidRDefault="005C207A" w:rsidP="00BA4F4E">
            <w:pPr>
              <w:spacing w:after="0" w:line="240" w:lineRule="auto"/>
              <w:rPr>
                <w:rFonts w:eastAsia="MS PGothic" w:cs="Times New Roman"/>
                <w:szCs w:val="24"/>
                <w:lang w:val="en-US"/>
              </w:rPr>
            </w:pPr>
            <w:r w:rsidRPr="005C170C">
              <w:rPr>
                <w:rFonts w:eastAsia="MS PGothic" w:cs="Times New Roman"/>
                <w:szCs w:val="24"/>
              </w:rPr>
              <w:t xml:space="preserve">Male </w:t>
            </w:r>
          </w:p>
        </w:tc>
        <w:tc>
          <w:tcPr>
            <w:tcW w:w="1185" w:type="dxa"/>
            <w:tcBorders>
              <w:top w:val="single" w:sz="4" w:space="0" w:color="auto"/>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0.032***</w:t>
            </w:r>
          </w:p>
        </w:tc>
        <w:tc>
          <w:tcPr>
            <w:tcW w:w="1425" w:type="dxa"/>
            <w:tcBorders>
              <w:top w:val="single" w:sz="4" w:space="0" w:color="auto"/>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0.009</w:t>
            </w:r>
          </w:p>
        </w:tc>
        <w:tc>
          <w:tcPr>
            <w:tcW w:w="1277" w:type="dxa"/>
            <w:tcBorders>
              <w:top w:val="single" w:sz="4" w:space="0" w:color="auto"/>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0.040***</w:t>
            </w:r>
          </w:p>
        </w:tc>
        <w:tc>
          <w:tcPr>
            <w:tcW w:w="1425" w:type="dxa"/>
            <w:tcBorders>
              <w:top w:val="single" w:sz="4" w:space="0" w:color="auto"/>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0.015</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(0.011)</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(0.015)</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(0.013)</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(0.018)</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hideMark/>
          </w:tcPr>
          <w:p w:rsidR="005C207A" w:rsidRPr="005C170C" w:rsidRDefault="005C207A" w:rsidP="00BA4F4E">
            <w:pPr>
              <w:spacing w:after="0" w:line="240" w:lineRule="auto"/>
              <w:rPr>
                <w:rFonts w:eastAsia="MS PGothic" w:cs="Times New Roman"/>
                <w:szCs w:val="24"/>
                <w:lang w:val="en-US"/>
              </w:rPr>
            </w:pPr>
            <w:r w:rsidRPr="005C170C">
              <w:rPr>
                <w:rFonts w:eastAsia="Yu Gothic" w:cs="Times New Roman"/>
                <w:color w:val="000000"/>
                <w:szCs w:val="24"/>
              </w:rPr>
              <w:t>Mother's education level: Primary</w:t>
            </w: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-0.039*</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-0.022</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-0.022</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-0.009</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tcPr>
          <w:p w:rsidR="005C207A" w:rsidRPr="005C170C" w:rsidRDefault="005C207A" w:rsidP="00BA4F4E">
            <w:pPr>
              <w:spacing w:after="0" w:line="240" w:lineRule="auto"/>
              <w:jc w:val="center"/>
              <w:rPr>
                <w:rFonts w:eastAsia="MS PGothic" w:cs="Times New Roman"/>
                <w:szCs w:val="24"/>
                <w:lang w:val="en-US"/>
              </w:rPr>
            </w:pP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(0.020)</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(0.032)</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(0.022)</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(0.032)</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tcPr>
          <w:p w:rsidR="005C207A" w:rsidRPr="005C170C" w:rsidRDefault="005C207A" w:rsidP="00BA4F4E">
            <w:pPr>
              <w:spacing w:after="0" w:line="240" w:lineRule="auto"/>
              <w:rPr>
                <w:rFonts w:eastAsia="MS PGothic" w:cs="Times New Roman"/>
                <w:szCs w:val="24"/>
                <w:lang w:val="en-US"/>
              </w:rPr>
            </w:pPr>
            <w:r w:rsidRPr="005C170C">
              <w:rPr>
                <w:rFonts w:eastAsia="Yu Gothic" w:cs="Times New Roman"/>
                <w:color w:val="000000"/>
                <w:szCs w:val="24"/>
              </w:rPr>
              <w:t>Mother's education level: Lower secondary</w:t>
            </w: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-0.046</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-0.029</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-0.030</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-0.003</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tcPr>
          <w:p w:rsidR="005C207A" w:rsidRPr="005C170C" w:rsidRDefault="005C207A" w:rsidP="00BA4F4E">
            <w:pPr>
              <w:spacing w:after="0" w:line="240" w:lineRule="auto"/>
              <w:jc w:val="center"/>
              <w:rPr>
                <w:rFonts w:eastAsia="MS PGothic" w:cs="Times New Roman"/>
                <w:szCs w:val="24"/>
                <w:lang w:val="en-US"/>
              </w:rPr>
            </w:pP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(0.044)</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(0.069)</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(0.043)</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(0.065)</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hideMark/>
          </w:tcPr>
          <w:p w:rsidR="005C207A" w:rsidRPr="005C170C" w:rsidRDefault="005C207A" w:rsidP="00BA4F4E">
            <w:pPr>
              <w:spacing w:after="0" w:line="240" w:lineRule="auto"/>
              <w:rPr>
                <w:rFonts w:eastAsia="MS PGothic" w:cs="Times New Roman"/>
                <w:szCs w:val="24"/>
                <w:lang w:val="en-US"/>
              </w:rPr>
            </w:pPr>
            <w:r w:rsidRPr="005C170C">
              <w:rPr>
                <w:rFonts w:eastAsia="Yu Gothic" w:cs="Times New Roman"/>
                <w:color w:val="000000"/>
                <w:szCs w:val="24"/>
              </w:rPr>
              <w:t>Mother's education level: Upper secondary</w:t>
            </w: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-0.140***</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-0.129</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-0.127**</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-0.116</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(0.051)</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(0.092)</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(0.053)</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(0.093)</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hideMark/>
          </w:tcPr>
          <w:p w:rsidR="005C207A" w:rsidRPr="005C170C" w:rsidRDefault="005C207A" w:rsidP="00BA4F4E">
            <w:pPr>
              <w:spacing w:after="0" w:line="240" w:lineRule="auto"/>
              <w:rPr>
                <w:rFonts w:eastAsia="MS PGothic" w:cs="Times New Roman"/>
                <w:szCs w:val="24"/>
                <w:lang w:val="en-US"/>
              </w:rPr>
            </w:pPr>
            <w:r w:rsidRPr="005C170C">
              <w:rPr>
                <w:rFonts w:eastAsia="Yu Gothic" w:cs="Times New Roman"/>
                <w:color w:val="000000"/>
                <w:szCs w:val="24"/>
              </w:rPr>
              <w:t>Mother's education level: Higher than upper secondary</w:t>
            </w: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0.035*</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0.034</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-0.007</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-0.009</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(0.020)</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(0.022)</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(0.026)</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(0.029)</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hideMark/>
          </w:tcPr>
          <w:p w:rsidR="005C207A" w:rsidRPr="005C170C" w:rsidRDefault="005C207A" w:rsidP="00BA4F4E">
            <w:pPr>
              <w:spacing w:after="0" w:line="240" w:lineRule="auto"/>
              <w:rPr>
                <w:rFonts w:eastAsia="MS PGothic" w:cs="Times New Roman"/>
                <w:szCs w:val="24"/>
                <w:lang w:val="en-US"/>
              </w:rPr>
            </w:pPr>
            <w:r w:rsidRPr="005C170C">
              <w:rPr>
                <w:rFonts w:eastAsia="Yu Gothic" w:cs="Times New Roman"/>
                <w:color w:val="000000"/>
                <w:szCs w:val="24"/>
              </w:rPr>
              <w:t>Father's education level: Primary</w:t>
            </w: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-0.017</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-0.053</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-0.000</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-0.048</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hideMark/>
          </w:tcPr>
          <w:p w:rsidR="005C207A" w:rsidRPr="005C170C" w:rsidRDefault="005C207A" w:rsidP="00BA4F4E">
            <w:pPr>
              <w:spacing w:after="0" w:line="240" w:lineRule="auto"/>
              <w:jc w:val="center"/>
              <w:rPr>
                <w:rFonts w:eastAsia="MS PGothic" w:cs="Times New Roman"/>
                <w:szCs w:val="24"/>
                <w:lang w:val="en-US"/>
              </w:rPr>
            </w:pP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(0.026)</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(0.033)</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(0.029)</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(0.034)</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hideMark/>
          </w:tcPr>
          <w:p w:rsidR="005C207A" w:rsidRPr="005C170C" w:rsidRDefault="005C207A" w:rsidP="00BA4F4E">
            <w:pPr>
              <w:spacing w:after="0" w:line="240" w:lineRule="auto"/>
              <w:rPr>
                <w:rFonts w:eastAsia="MS PGothic" w:cs="Times New Roman"/>
                <w:szCs w:val="24"/>
                <w:lang w:val="en-US"/>
              </w:rPr>
            </w:pPr>
            <w:r w:rsidRPr="005C170C">
              <w:rPr>
                <w:rFonts w:eastAsia="Yu Gothic" w:cs="Times New Roman"/>
                <w:color w:val="000000"/>
                <w:szCs w:val="24"/>
              </w:rPr>
              <w:t>Father's education level: Lower secondary</w:t>
            </w: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0.020</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-0.060</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0.042</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-0.047</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hideMark/>
          </w:tcPr>
          <w:p w:rsidR="005C207A" w:rsidRPr="005C170C" w:rsidRDefault="005C207A" w:rsidP="00BA4F4E">
            <w:pPr>
              <w:spacing w:after="0" w:line="240" w:lineRule="auto"/>
              <w:jc w:val="center"/>
              <w:rPr>
                <w:rFonts w:eastAsia="MS PGothic" w:cs="Times New Roman"/>
                <w:szCs w:val="24"/>
                <w:lang w:val="en-US"/>
              </w:rPr>
            </w:pP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(0.039)</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(0.047)</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(0.042)</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(0.048)</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hideMark/>
          </w:tcPr>
          <w:p w:rsidR="005C207A" w:rsidRPr="005C170C" w:rsidRDefault="005C207A" w:rsidP="00BA4F4E">
            <w:pPr>
              <w:spacing w:after="0" w:line="240" w:lineRule="auto"/>
              <w:rPr>
                <w:rFonts w:eastAsia="MS PGothic" w:cs="Times New Roman"/>
                <w:szCs w:val="24"/>
                <w:lang w:val="en-US"/>
              </w:rPr>
            </w:pPr>
            <w:r w:rsidRPr="005C170C">
              <w:rPr>
                <w:rFonts w:eastAsia="Yu Gothic" w:cs="Times New Roman"/>
                <w:color w:val="000000"/>
                <w:szCs w:val="24"/>
              </w:rPr>
              <w:t>Father's education level: Upper secondary</w:t>
            </w: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-0.009</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-0.077</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0.009</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-0.064</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(0.041)</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(0.066)</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(0.044)</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(0.066)</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hideMark/>
          </w:tcPr>
          <w:p w:rsidR="005C207A" w:rsidRPr="005C170C" w:rsidRDefault="005C207A" w:rsidP="00BA4F4E">
            <w:pPr>
              <w:spacing w:after="0" w:line="240" w:lineRule="auto"/>
              <w:rPr>
                <w:rFonts w:eastAsia="MS PGothic" w:cs="Times New Roman"/>
                <w:szCs w:val="24"/>
                <w:lang w:val="en-US"/>
              </w:rPr>
            </w:pPr>
            <w:r w:rsidRPr="005C170C">
              <w:rPr>
                <w:rFonts w:eastAsia="Yu Gothic" w:cs="Times New Roman"/>
                <w:color w:val="000000"/>
                <w:szCs w:val="24"/>
              </w:rPr>
              <w:t>Father's education level: Higher than upper secondary</w:t>
            </w: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0.036**</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0.024</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0.033</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0.022</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(0.014)</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(0.021)</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(0.020)</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(0.027)</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hideMark/>
          </w:tcPr>
          <w:p w:rsidR="005C207A" w:rsidRPr="005C170C" w:rsidRDefault="005C207A" w:rsidP="00BA4F4E">
            <w:pPr>
              <w:spacing w:after="0" w:line="240" w:lineRule="auto"/>
              <w:rPr>
                <w:rFonts w:eastAsia="MS PGothic" w:cs="Times New Roman"/>
                <w:szCs w:val="24"/>
                <w:lang w:val="en-US"/>
              </w:rPr>
            </w:pPr>
            <w:r w:rsidRPr="005C170C">
              <w:rPr>
                <w:rFonts w:eastAsia="Yu Gothic" w:cs="Times New Roman"/>
                <w:color w:val="000000"/>
                <w:szCs w:val="24"/>
              </w:rPr>
              <w:t>Mother language: Tagalog</w:t>
            </w: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-0.007</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-0.047</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-0.008</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-0.043</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tcPr>
          <w:p w:rsidR="005C207A" w:rsidRPr="005C170C" w:rsidRDefault="005C207A" w:rsidP="00BA4F4E">
            <w:pPr>
              <w:spacing w:after="0" w:line="240" w:lineRule="auto"/>
              <w:jc w:val="center"/>
              <w:rPr>
                <w:rFonts w:eastAsia="MS PGothic" w:cs="Times New Roman"/>
                <w:szCs w:val="24"/>
                <w:lang w:val="en-US"/>
              </w:rPr>
            </w:pP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(0.049)</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(0.046)</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(0.051)</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(0.048)</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tcPr>
          <w:p w:rsidR="005C207A" w:rsidRPr="005C170C" w:rsidRDefault="005C207A" w:rsidP="00BA4F4E">
            <w:pPr>
              <w:spacing w:after="0" w:line="240" w:lineRule="auto"/>
              <w:rPr>
                <w:rFonts w:eastAsia="MS PGothic" w:cs="Times New Roman"/>
                <w:szCs w:val="24"/>
                <w:lang w:val="en-US"/>
              </w:rPr>
            </w:pPr>
            <w:r w:rsidRPr="005C170C">
              <w:rPr>
                <w:rFonts w:eastAsia="Yu Gothic" w:cs="Times New Roman"/>
                <w:color w:val="000000"/>
                <w:szCs w:val="24"/>
              </w:rPr>
              <w:t>Mother language: Kapampangan</w:t>
            </w: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0.045</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0.010</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0.076</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0.043</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(0.063)</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(0.068)</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(0.070)</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(0.076)</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center"/>
            <w:hideMark/>
          </w:tcPr>
          <w:p w:rsidR="005C207A" w:rsidRPr="005C170C" w:rsidRDefault="005C207A" w:rsidP="00BA4F4E">
            <w:pPr>
              <w:spacing w:after="0" w:line="240" w:lineRule="auto"/>
              <w:rPr>
                <w:rFonts w:eastAsia="MS PGothic" w:cs="Times New Roman"/>
                <w:szCs w:val="24"/>
                <w:lang w:val="en-US"/>
              </w:rPr>
            </w:pPr>
            <w:r w:rsidRPr="005C170C">
              <w:rPr>
                <w:rFonts w:eastAsia="Yu Gothic" w:cs="Times New Roman"/>
                <w:color w:val="000000"/>
                <w:szCs w:val="24"/>
              </w:rPr>
              <w:t>Mother language: Visayan / Cebuano / Sinugbuanong Binisaya</w:t>
            </w:r>
          </w:p>
        </w:tc>
        <w:tc>
          <w:tcPr>
            <w:tcW w:w="118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-0.086*</w:t>
            </w:r>
          </w:p>
        </w:tc>
        <w:tc>
          <w:tcPr>
            <w:tcW w:w="1425" w:type="dxa"/>
            <w:tcBorders>
              <w:left w:val="nil"/>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-0.009</w:t>
            </w:r>
          </w:p>
        </w:tc>
        <w:tc>
          <w:tcPr>
            <w:tcW w:w="1277" w:type="dxa"/>
            <w:tcBorders>
              <w:top w:val="nil"/>
              <w:left w:val="nil"/>
              <w:bottom w:val="nil"/>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-0.084*</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-0.011</w:t>
            </w:r>
          </w:p>
        </w:tc>
      </w:tr>
      <w:tr w:rsidR="005C207A" w:rsidRPr="005C170C" w:rsidTr="00BA4F4E">
        <w:trPr>
          <w:trHeight w:val="264"/>
          <w:jc w:val="center"/>
        </w:trPr>
        <w:tc>
          <w:tcPr>
            <w:tcW w:w="5529" w:type="dxa"/>
            <w:tcBorders>
              <w:top w:val="nil"/>
              <w:left w:val="nil"/>
              <w:bottom w:val="single" w:sz="4" w:space="0" w:color="auto"/>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p>
        </w:tc>
        <w:tc>
          <w:tcPr>
            <w:tcW w:w="1185" w:type="dxa"/>
            <w:tcBorders>
              <w:left w:val="nil"/>
              <w:bottom w:val="single" w:sz="4" w:space="0" w:color="auto"/>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(0.047)</w:t>
            </w:r>
          </w:p>
        </w:tc>
        <w:tc>
          <w:tcPr>
            <w:tcW w:w="1425" w:type="dxa"/>
            <w:tcBorders>
              <w:left w:val="nil"/>
              <w:bottom w:val="single" w:sz="4" w:space="0" w:color="auto"/>
              <w:right w:val="nil"/>
            </w:tcBorders>
            <w:vAlign w:val="bottom"/>
          </w:tcPr>
          <w:p w:rsidR="005C207A" w:rsidRPr="005C170C" w:rsidRDefault="005C207A" w:rsidP="00BA4F4E">
            <w:pPr>
              <w:spacing w:after="0" w:line="240" w:lineRule="auto"/>
              <w:jc w:val="center"/>
              <w:rPr>
                <w:rFonts w:cs="Times New Roman"/>
                <w:szCs w:val="24"/>
              </w:rPr>
            </w:pPr>
            <w:r w:rsidRPr="002B3A57">
              <w:rPr>
                <w:rFonts w:cs="Times New Roman"/>
                <w:szCs w:val="24"/>
              </w:rPr>
              <w:t>(0.053)</w:t>
            </w:r>
          </w:p>
        </w:tc>
        <w:tc>
          <w:tcPr>
            <w:tcW w:w="1277" w:type="dxa"/>
            <w:tcBorders>
              <w:top w:val="nil"/>
              <w:left w:val="nil"/>
              <w:bottom w:val="single" w:sz="4" w:space="0" w:color="auto"/>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(0.048)</w:t>
            </w:r>
          </w:p>
        </w:tc>
        <w:tc>
          <w:tcPr>
            <w:tcW w:w="1425" w:type="dxa"/>
            <w:tcBorders>
              <w:top w:val="nil"/>
              <w:left w:val="nil"/>
              <w:bottom w:val="single" w:sz="4" w:space="0" w:color="auto"/>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(0.063)</w:t>
            </w:r>
          </w:p>
        </w:tc>
      </w:tr>
      <w:tr w:rsidR="005C207A" w:rsidRPr="005C170C" w:rsidTr="00BA4F4E">
        <w:trPr>
          <w:trHeight w:val="264"/>
          <w:jc w:val="center"/>
        </w:trPr>
        <w:tc>
          <w:tcPr>
            <w:tcW w:w="5529" w:type="dxa"/>
            <w:tcBorders>
              <w:top w:val="single" w:sz="4" w:space="0" w:color="auto"/>
              <w:left w:val="nil"/>
              <w:bottom w:val="nil"/>
              <w:right w:val="nil"/>
            </w:tcBorders>
            <w:shd w:val="clear" w:color="auto" w:fill="auto"/>
            <w:noWrap/>
            <w:vAlign w:val="bottom"/>
          </w:tcPr>
          <w:p w:rsidR="005C207A" w:rsidRPr="005C170C" w:rsidRDefault="005C207A" w:rsidP="00BA4F4E">
            <w:pPr>
              <w:spacing w:after="0" w:line="240" w:lineRule="auto"/>
              <w:rPr>
                <w:rFonts w:eastAsia="MS PGothic" w:cs="Times New Roman"/>
                <w:szCs w:val="24"/>
              </w:rPr>
            </w:pPr>
            <w:r w:rsidRPr="005C170C">
              <w:rPr>
                <w:rFonts w:eastAsia="MS PGothic" w:cs="Times New Roman"/>
                <w:szCs w:val="24"/>
              </w:rPr>
              <w:t>Joint significance of mother’s education level (p-value)</w:t>
            </w:r>
          </w:p>
        </w:tc>
        <w:tc>
          <w:tcPr>
            <w:tcW w:w="1185" w:type="dxa"/>
            <w:tcBorders>
              <w:top w:val="single" w:sz="4" w:space="0" w:color="auto"/>
              <w:left w:val="nil"/>
              <w:right w:val="nil"/>
            </w:tcBorders>
          </w:tcPr>
          <w:p w:rsidR="005C207A" w:rsidRPr="005C170C" w:rsidRDefault="005C207A" w:rsidP="00BA4F4E">
            <w:pPr>
              <w:spacing w:after="0" w:line="240" w:lineRule="auto"/>
              <w:jc w:val="center"/>
              <w:rPr>
                <w:rFonts w:eastAsia="MS PGothic" w:cs="Times New Roman"/>
                <w:szCs w:val="24"/>
                <w:lang w:val="en-US"/>
              </w:rPr>
            </w:pPr>
            <w:r>
              <w:rPr>
                <w:rFonts w:eastAsia="MS PGothic" w:cs="Times New Roman" w:hint="eastAsia"/>
                <w:szCs w:val="24"/>
                <w:lang w:val="en-US"/>
              </w:rPr>
              <w:t>0.002</w:t>
            </w:r>
          </w:p>
        </w:tc>
        <w:tc>
          <w:tcPr>
            <w:tcW w:w="1425" w:type="dxa"/>
            <w:tcBorders>
              <w:top w:val="single" w:sz="4" w:space="0" w:color="auto"/>
              <w:left w:val="nil"/>
              <w:right w:val="nil"/>
            </w:tcBorders>
          </w:tcPr>
          <w:p w:rsidR="005C207A" w:rsidRPr="005C170C" w:rsidRDefault="005C207A" w:rsidP="00BA4F4E">
            <w:pPr>
              <w:spacing w:after="0" w:line="240" w:lineRule="auto"/>
              <w:jc w:val="center"/>
              <w:rPr>
                <w:rFonts w:eastAsia="MS PGothic" w:cs="Times New Roman"/>
                <w:szCs w:val="24"/>
                <w:lang w:val="en-US"/>
              </w:rPr>
            </w:pPr>
            <w:r>
              <w:rPr>
                <w:rFonts w:eastAsia="MS PGothic" w:cs="Times New Roman" w:hint="eastAsia"/>
                <w:szCs w:val="24"/>
                <w:lang w:val="en-US"/>
              </w:rPr>
              <w:t>0.075</w:t>
            </w:r>
          </w:p>
        </w:tc>
        <w:tc>
          <w:tcPr>
            <w:tcW w:w="1277" w:type="dxa"/>
            <w:tcBorders>
              <w:top w:val="single" w:sz="4" w:space="0" w:color="auto"/>
              <w:left w:val="nil"/>
              <w:bottom w:val="nil"/>
              <w:right w:val="nil"/>
            </w:tcBorders>
            <w:shd w:val="clear" w:color="auto" w:fill="auto"/>
            <w:noWrap/>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0.174</w:t>
            </w:r>
          </w:p>
        </w:tc>
        <w:tc>
          <w:tcPr>
            <w:tcW w:w="1425" w:type="dxa"/>
            <w:tcBorders>
              <w:top w:val="single" w:sz="4" w:space="0" w:color="auto"/>
              <w:left w:val="nil"/>
              <w:bottom w:val="nil"/>
              <w:right w:val="nil"/>
            </w:tcBorders>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0.639</w:t>
            </w:r>
          </w:p>
        </w:tc>
      </w:tr>
      <w:tr w:rsidR="005C207A" w:rsidRPr="005C170C" w:rsidTr="00BA4F4E">
        <w:trPr>
          <w:trHeight w:val="264"/>
          <w:jc w:val="center"/>
        </w:trPr>
        <w:tc>
          <w:tcPr>
            <w:tcW w:w="5529" w:type="dxa"/>
            <w:tcBorders>
              <w:left w:val="nil"/>
              <w:bottom w:val="nil"/>
              <w:right w:val="nil"/>
            </w:tcBorders>
            <w:shd w:val="clear" w:color="auto" w:fill="auto"/>
            <w:noWrap/>
            <w:vAlign w:val="bottom"/>
          </w:tcPr>
          <w:p w:rsidR="005C207A" w:rsidRPr="005C170C" w:rsidRDefault="005C207A" w:rsidP="00BA4F4E">
            <w:pPr>
              <w:spacing w:after="0" w:line="240" w:lineRule="auto"/>
              <w:rPr>
                <w:rFonts w:eastAsia="MS PGothic" w:cs="Times New Roman"/>
                <w:szCs w:val="24"/>
              </w:rPr>
            </w:pPr>
            <w:r w:rsidRPr="005C170C">
              <w:rPr>
                <w:rFonts w:eastAsia="MS PGothic" w:cs="Times New Roman"/>
                <w:szCs w:val="24"/>
              </w:rPr>
              <w:t>Joint significance of father’s education level (p-value)</w:t>
            </w:r>
          </w:p>
        </w:tc>
        <w:tc>
          <w:tcPr>
            <w:tcW w:w="1185" w:type="dxa"/>
            <w:tcBorders>
              <w:left w:val="nil"/>
              <w:right w:val="nil"/>
            </w:tcBorders>
          </w:tcPr>
          <w:p w:rsidR="005C207A" w:rsidRPr="005C170C" w:rsidRDefault="005C207A" w:rsidP="00BA4F4E">
            <w:pPr>
              <w:spacing w:after="0" w:line="240" w:lineRule="auto"/>
              <w:jc w:val="center"/>
              <w:rPr>
                <w:rFonts w:eastAsia="MS PGothic" w:cs="Times New Roman"/>
                <w:szCs w:val="24"/>
                <w:lang w:val="en-US"/>
              </w:rPr>
            </w:pPr>
            <w:r>
              <w:rPr>
                <w:rFonts w:eastAsia="MS PGothic" w:cs="Times New Roman" w:hint="eastAsia"/>
                <w:szCs w:val="24"/>
                <w:lang w:val="en-US"/>
              </w:rPr>
              <w:t>0.014</w:t>
            </w:r>
          </w:p>
        </w:tc>
        <w:tc>
          <w:tcPr>
            <w:tcW w:w="1425" w:type="dxa"/>
            <w:tcBorders>
              <w:left w:val="nil"/>
              <w:right w:val="nil"/>
            </w:tcBorders>
          </w:tcPr>
          <w:p w:rsidR="005C207A" w:rsidRPr="005C170C" w:rsidRDefault="005C207A" w:rsidP="00BA4F4E">
            <w:pPr>
              <w:spacing w:after="0" w:line="240" w:lineRule="auto"/>
              <w:jc w:val="center"/>
              <w:rPr>
                <w:rFonts w:eastAsia="MS PGothic" w:cs="Times New Roman"/>
                <w:szCs w:val="24"/>
                <w:lang w:val="en-US"/>
              </w:rPr>
            </w:pPr>
            <w:r>
              <w:rPr>
                <w:rFonts w:eastAsia="MS PGothic" w:cs="Times New Roman" w:hint="eastAsia"/>
                <w:szCs w:val="24"/>
                <w:lang w:val="en-US"/>
              </w:rPr>
              <w:t>0.020</w:t>
            </w:r>
          </w:p>
        </w:tc>
        <w:tc>
          <w:tcPr>
            <w:tcW w:w="1277" w:type="dxa"/>
            <w:tcBorders>
              <w:left w:val="nil"/>
              <w:bottom w:val="nil"/>
              <w:right w:val="nil"/>
            </w:tcBorders>
            <w:shd w:val="clear" w:color="auto" w:fill="auto"/>
            <w:noWrap/>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0.231</w:t>
            </w:r>
          </w:p>
        </w:tc>
        <w:tc>
          <w:tcPr>
            <w:tcW w:w="1425" w:type="dxa"/>
            <w:tcBorders>
              <w:left w:val="nil"/>
              <w:bottom w:val="nil"/>
              <w:right w:val="nil"/>
            </w:tcBorders>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0.072</w:t>
            </w:r>
          </w:p>
        </w:tc>
      </w:tr>
      <w:tr w:rsidR="005C207A" w:rsidRPr="005C170C" w:rsidTr="00BA4F4E">
        <w:trPr>
          <w:trHeight w:val="264"/>
          <w:jc w:val="center"/>
        </w:trPr>
        <w:tc>
          <w:tcPr>
            <w:tcW w:w="5529" w:type="dxa"/>
            <w:tcBorders>
              <w:left w:val="nil"/>
              <w:bottom w:val="nil"/>
              <w:right w:val="nil"/>
            </w:tcBorders>
            <w:shd w:val="clear" w:color="auto" w:fill="auto"/>
            <w:noWrap/>
            <w:vAlign w:val="bottom"/>
          </w:tcPr>
          <w:p w:rsidR="005C207A" w:rsidRPr="005C170C" w:rsidRDefault="005C207A" w:rsidP="00BA4F4E">
            <w:pPr>
              <w:spacing w:after="0" w:line="240" w:lineRule="auto"/>
              <w:rPr>
                <w:rFonts w:eastAsia="MS PGothic" w:cs="Times New Roman"/>
                <w:szCs w:val="24"/>
                <w:lang w:val="en-US"/>
              </w:rPr>
            </w:pPr>
            <w:r w:rsidRPr="005C170C">
              <w:rPr>
                <w:rFonts w:eastAsia="MS PGothic" w:cs="Times New Roman"/>
                <w:szCs w:val="24"/>
              </w:rPr>
              <w:t>Joint significance of mother language (p-value)</w:t>
            </w:r>
          </w:p>
        </w:tc>
        <w:tc>
          <w:tcPr>
            <w:tcW w:w="1185" w:type="dxa"/>
            <w:tcBorders>
              <w:left w:val="nil"/>
              <w:right w:val="nil"/>
            </w:tcBorders>
          </w:tcPr>
          <w:p w:rsidR="005C207A" w:rsidRPr="005C170C" w:rsidRDefault="005C207A" w:rsidP="00BA4F4E">
            <w:pPr>
              <w:spacing w:after="0" w:line="240" w:lineRule="auto"/>
              <w:jc w:val="center"/>
              <w:rPr>
                <w:rFonts w:eastAsia="MS PGothic" w:cs="Times New Roman"/>
                <w:szCs w:val="24"/>
                <w:lang w:val="en-US"/>
              </w:rPr>
            </w:pPr>
            <w:r>
              <w:rPr>
                <w:rFonts w:eastAsia="MS PGothic" w:cs="Times New Roman" w:hint="eastAsia"/>
                <w:szCs w:val="24"/>
                <w:lang w:val="en-US"/>
              </w:rPr>
              <w:t>0.212</w:t>
            </w:r>
          </w:p>
        </w:tc>
        <w:tc>
          <w:tcPr>
            <w:tcW w:w="1425" w:type="dxa"/>
            <w:tcBorders>
              <w:left w:val="nil"/>
              <w:right w:val="nil"/>
            </w:tcBorders>
          </w:tcPr>
          <w:p w:rsidR="005C207A" w:rsidRPr="005C170C" w:rsidRDefault="005C207A" w:rsidP="00BA4F4E">
            <w:pPr>
              <w:spacing w:after="0" w:line="240" w:lineRule="auto"/>
              <w:jc w:val="center"/>
              <w:rPr>
                <w:rFonts w:eastAsia="MS PGothic" w:cs="Times New Roman"/>
                <w:szCs w:val="24"/>
                <w:lang w:val="en-US"/>
              </w:rPr>
            </w:pPr>
            <w:r>
              <w:rPr>
                <w:rFonts w:eastAsia="MS PGothic" w:cs="Times New Roman" w:hint="eastAsia"/>
                <w:szCs w:val="24"/>
                <w:lang w:val="en-US"/>
              </w:rPr>
              <w:t>0.617</w:t>
            </w:r>
          </w:p>
        </w:tc>
        <w:tc>
          <w:tcPr>
            <w:tcW w:w="1277" w:type="dxa"/>
            <w:tcBorders>
              <w:left w:val="nil"/>
              <w:bottom w:val="nil"/>
              <w:right w:val="nil"/>
            </w:tcBorders>
            <w:shd w:val="clear" w:color="auto" w:fill="auto"/>
            <w:noWrap/>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0.139</w:t>
            </w:r>
          </w:p>
        </w:tc>
        <w:tc>
          <w:tcPr>
            <w:tcW w:w="1425" w:type="dxa"/>
            <w:tcBorders>
              <w:left w:val="nil"/>
              <w:bottom w:val="nil"/>
              <w:right w:val="nil"/>
            </w:tcBorders>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0.506</w:t>
            </w:r>
          </w:p>
        </w:tc>
      </w:tr>
      <w:tr w:rsidR="005C207A" w:rsidRPr="005C170C" w:rsidTr="00BA4F4E">
        <w:trPr>
          <w:trHeight w:val="264"/>
          <w:jc w:val="center"/>
        </w:trPr>
        <w:tc>
          <w:tcPr>
            <w:tcW w:w="5529" w:type="dxa"/>
            <w:tcBorders>
              <w:left w:val="nil"/>
              <w:bottom w:val="nil"/>
              <w:right w:val="nil"/>
            </w:tcBorders>
            <w:shd w:val="clear" w:color="auto" w:fill="auto"/>
            <w:noWrap/>
            <w:vAlign w:val="bottom"/>
          </w:tcPr>
          <w:p w:rsidR="005C207A" w:rsidRPr="005C170C" w:rsidRDefault="005C207A" w:rsidP="00BA4F4E">
            <w:pPr>
              <w:spacing w:after="0" w:line="240" w:lineRule="auto"/>
              <w:rPr>
                <w:rFonts w:eastAsia="MS PGothic" w:cs="Times New Roman"/>
                <w:szCs w:val="24"/>
                <w:lang w:val="en-US"/>
              </w:rPr>
            </w:pPr>
            <w:r w:rsidRPr="005C170C">
              <w:rPr>
                <w:rFonts w:eastAsia="MS PGothic" w:cs="Times New Roman"/>
                <w:szCs w:val="24"/>
              </w:rPr>
              <w:t>Year of birth fixed effects</w:t>
            </w:r>
          </w:p>
        </w:tc>
        <w:tc>
          <w:tcPr>
            <w:tcW w:w="1185" w:type="dxa"/>
            <w:tcBorders>
              <w:left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Yes</w:t>
            </w:r>
          </w:p>
        </w:tc>
        <w:tc>
          <w:tcPr>
            <w:tcW w:w="1425" w:type="dxa"/>
            <w:tcBorders>
              <w:left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Yes</w:t>
            </w:r>
          </w:p>
        </w:tc>
        <w:tc>
          <w:tcPr>
            <w:tcW w:w="1277" w:type="dxa"/>
            <w:tcBorders>
              <w:left w:val="nil"/>
              <w:bottom w:val="nil"/>
              <w:right w:val="nil"/>
            </w:tcBorders>
            <w:shd w:val="clear" w:color="auto" w:fill="auto"/>
            <w:noWrap/>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Yes</w:t>
            </w:r>
          </w:p>
        </w:tc>
        <w:tc>
          <w:tcPr>
            <w:tcW w:w="1425" w:type="dxa"/>
            <w:tcBorders>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Yes</w:t>
            </w:r>
          </w:p>
        </w:tc>
      </w:tr>
      <w:tr w:rsidR="005C207A" w:rsidRPr="005C170C" w:rsidTr="00BA4F4E">
        <w:trPr>
          <w:trHeight w:val="264"/>
          <w:jc w:val="center"/>
        </w:trPr>
        <w:tc>
          <w:tcPr>
            <w:tcW w:w="5529" w:type="dxa"/>
            <w:tcBorders>
              <w:left w:val="nil"/>
              <w:bottom w:val="nil"/>
              <w:right w:val="nil"/>
            </w:tcBorders>
            <w:shd w:val="clear" w:color="auto" w:fill="auto"/>
            <w:noWrap/>
            <w:vAlign w:val="bottom"/>
          </w:tcPr>
          <w:p w:rsidR="005C207A" w:rsidRPr="005C170C" w:rsidRDefault="005C207A" w:rsidP="00BA4F4E">
            <w:pPr>
              <w:spacing w:after="0" w:line="240" w:lineRule="auto"/>
              <w:rPr>
                <w:rFonts w:eastAsia="MS PGothic" w:cs="Times New Roman"/>
                <w:szCs w:val="24"/>
              </w:rPr>
            </w:pPr>
            <w:r w:rsidRPr="005C170C">
              <w:rPr>
                <w:rFonts w:eastAsia="MS PGothic" w:cs="Times New Roman"/>
                <w:szCs w:val="24"/>
              </w:rPr>
              <w:t>Month of birth fixed effects</w:t>
            </w:r>
          </w:p>
        </w:tc>
        <w:tc>
          <w:tcPr>
            <w:tcW w:w="1185" w:type="dxa"/>
            <w:tcBorders>
              <w:left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Yes</w:t>
            </w:r>
          </w:p>
        </w:tc>
        <w:tc>
          <w:tcPr>
            <w:tcW w:w="1425" w:type="dxa"/>
            <w:tcBorders>
              <w:left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Yes</w:t>
            </w:r>
          </w:p>
        </w:tc>
        <w:tc>
          <w:tcPr>
            <w:tcW w:w="1277" w:type="dxa"/>
            <w:tcBorders>
              <w:left w:val="nil"/>
              <w:bottom w:val="nil"/>
              <w:right w:val="nil"/>
            </w:tcBorders>
            <w:shd w:val="clear" w:color="auto" w:fill="auto"/>
            <w:noWrap/>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Yes</w:t>
            </w:r>
          </w:p>
        </w:tc>
        <w:tc>
          <w:tcPr>
            <w:tcW w:w="1425" w:type="dxa"/>
            <w:tcBorders>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Yes</w:t>
            </w:r>
          </w:p>
        </w:tc>
      </w:tr>
      <w:tr w:rsidR="005C207A" w:rsidRPr="005C170C" w:rsidTr="00BA4F4E">
        <w:trPr>
          <w:trHeight w:val="264"/>
          <w:jc w:val="center"/>
        </w:trPr>
        <w:tc>
          <w:tcPr>
            <w:tcW w:w="5529" w:type="dxa"/>
            <w:tcBorders>
              <w:top w:val="nil"/>
              <w:left w:val="nil"/>
              <w:bottom w:val="nil"/>
              <w:right w:val="nil"/>
            </w:tcBorders>
            <w:shd w:val="clear" w:color="auto" w:fill="auto"/>
            <w:noWrap/>
            <w:vAlign w:val="bottom"/>
          </w:tcPr>
          <w:p w:rsidR="005C207A" w:rsidRPr="005C170C" w:rsidRDefault="005C207A" w:rsidP="00BA4F4E">
            <w:pPr>
              <w:spacing w:after="0" w:line="240" w:lineRule="auto"/>
              <w:rPr>
                <w:rFonts w:eastAsia="MS PGothic" w:cs="Times New Roman"/>
                <w:szCs w:val="24"/>
                <w:lang w:val="en-US"/>
              </w:rPr>
            </w:pPr>
            <w:r w:rsidRPr="005C170C">
              <w:rPr>
                <w:rFonts w:eastAsia="MS PGothic" w:cs="Times New Roman"/>
                <w:szCs w:val="24"/>
              </w:rPr>
              <w:t>Province fixed effects</w:t>
            </w:r>
          </w:p>
        </w:tc>
        <w:tc>
          <w:tcPr>
            <w:tcW w:w="1185" w:type="dxa"/>
            <w:tcBorders>
              <w:left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Yes</w:t>
            </w:r>
          </w:p>
        </w:tc>
        <w:tc>
          <w:tcPr>
            <w:tcW w:w="1425" w:type="dxa"/>
            <w:tcBorders>
              <w:left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Yes</w:t>
            </w:r>
          </w:p>
        </w:tc>
        <w:tc>
          <w:tcPr>
            <w:tcW w:w="1277" w:type="dxa"/>
            <w:tcBorders>
              <w:top w:val="nil"/>
              <w:left w:val="nil"/>
              <w:bottom w:val="nil"/>
              <w:right w:val="nil"/>
            </w:tcBorders>
            <w:shd w:val="clear" w:color="auto" w:fill="auto"/>
            <w:noWrap/>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Yes</w:t>
            </w:r>
          </w:p>
        </w:tc>
        <w:tc>
          <w:tcPr>
            <w:tcW w:w="1425" w:type="dxa"/>
            <w:tcBorders>
              <w:top w:val="nil"/>
              <w:left w:val="nil"/>
              <w:bottom w:val="nil"/>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eastAsia="MS PGothic" w:cs="Times New Roman"/>
                <w:szCs w:val="24"/>
                <w:lang w:val="en-US"/>
              </w:rPr>
              <w:t>Yes</w:t>
            </w:r>
          </w:p>
        </w:tc>
      </w:tr>
      <w:tr w:rsidR="005C207A" w:rsidRPr="005C170C" w:rsidTr="00BA4F4E">
        <w:trPr>
          <w:trHeight w:val="264"/>
          <w:jc w:val="center"/>
        </w:trPr>
        <w:tc>
          <w:tcPr>
            <w:tcW w:w="5529" w:type="dxa"/>
            <w:tcBorders>
              <w:top w:val="nil"/>
              <w:left w:val="nil"/>
              <w:bottom w:val="double" w:sz="4" w:space="0" w:color="auto"/>
              <w:right w:val="nil"/>
            </w:tcBorders>
            <w:shd w:val="clear" w:color="auto" w:fill="auto"/>
            <w:noWrap/>
            <w:vAlign w:val="bottom"/>
            <w:hideMark/>
          </w:tcPr>
          <w:p w:rsidR="005C207A" w:rsidRPr="005C170C" w:rsidRDefault="005C207A" w:rsidP="00BA4F4E">
            <w:pPr>
              <w:spacing w:after="0" w:line="240" w:lineRule="auto"/>
              <w:rPr>
                <w:rFonts w:eastAsia="MS PGothic" w:cs="Times New Roman"/>
                <w:szCs w:val="24"/>
                <w:lang w:val="en-US"/>
              </w:rPr>
            </w:pPr>
            <w:r w:rsidRPr="005C170C">
              <w:rPr>
                <w:rFonts w:eastAsia="MS PGothic" w:cs="Times New Roman"/>
                <w:szCs w:val="24"/>
                <w:lang w:val="en-US"/>
              </w:rPr>
              <w:t>Observations</w:t>
            </w:r>
          </w:p>
        </w:tc>
        <w:tc>
          <w:tcPr>
            <w:tcW w:w="1185" w:type="dxa"/>
            <w:tcBorders>
              <w:left w:val="nil"/>
              <w:bottom w:val="double" w:sz="4" w:space="0" w:color="auto"/>
              <w:right w:val="nil"/>
            </w:tcBorders>
            <w:vAlign w:val="bottom"/>
          </w:tcPr>
          <w:p w:rsidR="005C207A" w:rsidRPr="0059774A" w:rsidRDefault="005C207A" w:rsidP="00BA4F4E">
            <w:pPr>
              <w:spacing w:after="0" w:line="240" w:lineRule="auto"/>
              <w:jc w:val="center"/>
              <w:rPr>
                <w:rFonts w:cs="Times New Roman"/>
                <w:szCs w:val="24"/>
              </w:rPr>
            </w:pPr>
            <w:r w:rsidRPr="002B3A57">
              <w:rPr>
                <w:rFonts w:cs="Times New Roman"/>
                <w:szCs w:val="24"/>
              </w:rPr>
              <w:t>2,998</w:t>
            </w:r>
          </w:p>
        </w:tc>
        <w:tc>
          <w:tcPr>
            <w:tcW w:w="1425" w:type="dxa"/>
            <w:tcBorders>
              <w:left w:val="nil"/>
              <w:bottom w:val="double" w:sz="4" w:space="0" w:color="auto"/>
              <w:right w:val="nil"/>
            </w:tcBorders>
            <w:vAlign w:val="bottom"/>
          </w:tcPr>
          <w:p w:rsidR="005C207A" w:rsidRPr="0059774A" w:rsidRDefault="005C207A" w:rsidP="00BA4F4E">
            <w:pPr>
              <w:spacing w:after="0" w:line="240" w:lineRule="auto"/>
              <w:jc w:val="center"/>
              <w:rPr>
                <w:rFonts w:cs="Times New Roman"/>
                <w:szCs w:val="24"/>
              </w:rPr>
            </w:pPr>
            <w:r w:rsidRPr="002B3A57">
              <w:rPr>
                <w:rFonts w:cs="Times New Roman"/>
                <w:szCs w:val="24"/>
              </w:rPr>
              <w:t>1,874</w:t>
            </w:r>
          </w:p>
        </w:tc>
        <w:tc>
          <w:tcPr>
            <w:tcW w:w="1277" w:type="dxa"/>
            <w:tcBorders>
              <w:top w:val="nil"/>
              <w:left w:val="nil"/>
              <w:bottom w:val="double" w:sz="4" w:space="0" w:color="auto"/>
              <w:right w:val="nil"/>
            </w:tcBorders>
            <w:shd w:val="clear" w:color="auto" w:fill="auto"/>
            <w:noWrap/>
            <w:vAlign w:val="bottom"/>
            <w:hideMark/>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2,422</w:t>
            </w:r>
          </w:p>
        </w:tc>
        <w:tc>
          <w:tcPr>
            <w:tcW w:w="1425" w:type="dxa"/>
            <w:tcBorders>
              <w:top w:val="nil"/>
              <w:left w:val="nil"/>
              <w:bottom w:val="double" w:sz="4" w:space="0" w:color="auto"/>
              <w:right w:val="nil"/>
            </w:tcBorders>
            <w:vAlign w:val="bottom"/>
          </w:tcPr>
          <w:p w:rsidR="005C207A" w:rsidRPr="005C170C" w:rsidRDefault="005C207A" w:rsidP="00BA4F4E">
            <w:pPr>
              <w:spacing w:after="0" w:line="240" w:lineRule="auto"/>
              <w:jc w:val="center"/>
              <w:rPr>
                <w:rFonts w:eastAsia="MS PGothic" w:cs="Times New Roman"/>
                <w:szCs w:val="24"/>
                <w:lang w:val="en-US"/>
              </w:rPr>
            </w:pPr>
            <w:r w:rsidRPr="005C170C">
              <w:rPr>
                <w:rFonts w:cs="Times New Roman"/>
                <w:szCs w:val="24"/>
              </w:rPr>
              <w:t>1,499</w:t>
            </w:r>
          </w:p>
        </w:tc>
      </w:tr>
    </w:tbl>
    <w:p w:rsidR="005C207A" w:rsidRPr="00787A21" w:rsidRDefault="005C207A" w:rsidP="005C207A">
      <w:pPr>
        <w:rPr>
          <w:rFonts w:eastAsia="Times New Roman" w:cs="Times New Roman"/>
          <w:szCs w:val="24"/>
        </w:rPr>
      </w:pPr>
      <w:r w:rsidRPr="00787A21">
        <w:rPr>
          <w:rFonts w:eastAsia="Times New Roman" w:cs="Times New Roman"/>
          <w:szCs w:val="24"/>
        </w:rPr>
        <w:t xml:space="preserve">Notes: </w:t>
      </w:r>
      <w:r>
        <w:rPr>
          <w:rFonts w:eastAsia="Times New Roman" w:cs="Times New Roman"/>
          <w:szCs w:val="24"/>
        </w:rPr>
        <w:t>The sample of those who have ever attended school is used</w:t>
      </w:r>
      <w:r>
        <w:rPr>
          <w:rFonts w:cs="Times New Roman" w:hint="eastAsia"/>
          <w:szCs w:val="24"/>
        </w:rPr>
        <w:t xml:space="preserve"> in Columns (3) and (4)</w:t>
      </w:r>
      <w:r>
        <w:rPr>
          <w:rFonts w:eastAsia="Times New Roman" w:cs="Times New Roman"/>
          <w:szCs w:val="24"/>
        </w:rPr>
        <w:t xml:space="preserve">. </w:t>
      </w:r>
      <w:r w:rsidRPr="00787A21">
        <w:rPr>
          <w:rFonts w:eastAsia="Times New Roman" w:cs="Times New Roman"/>
          <w:szCs w:val="24"/>
        </w:rPr>
        <w:t>The OLS coefficients are reported. The standard errors clustered at the provincial level are presented in parentheses. *** p&lt;0.01, ** p&lt;0.05, * p &lt;0.1.</w:t>
      </w:r>
    </w:p>
    <w:p w:rsidR="005C207A" w:rsidRDefault="005C207A" w:rsidP="005C207A">
      <w:pPr>
        <w:rPr>
          <w:rFonts w:cs="Times New Roman"/>
          <w:b/>
        </w:rPr>
      </w:pPr>
      <w:r>
        <w:rPr>
          <w:rFonts w:cs="Times New Roman"/>
          <w:b/>
        </w:rPr>
        <w:br w:type="page"/>
      </w:r>
    </w:p>
    <w:p w:rsidR="005C207A" w:rsidRDefault="005C207A" w:rsidP="005C207A">
      <w:pPr>
        <w:jc w:val="center"/>
        <w:rPr>
          <w:rFonts w:cs="Times New Roman"/>
          <w:b/>
          <w:highlight w:val="yellow"/>
        </w:rPr>
        <w:sectPr w:rsidR="005C207A" w:rsidSect="005C207A">
          <w:type w:val="continuous"/>
          <w:pgSz w:w="11906" w:h="16838" w:code="9"/>
          <w:pgMar w:top="1985" w:right="1701" w:bottom="1701" w:left="1701" w:header="720" w:footer="720" w:gutter="0"/>
          <w:cols w:space="720"/>
          <w:docGrid w:linePitch="360"/>
        </w:sectPr>
      </w:pPr>
    </w:p>
    <w:p w:rsidR="005C207A" w:rsidRDefault="005C207A" w:rsidP="005C207A">
      <w:pPr>
        <w:jc w:val="center"/>
        <w:rPr>
          <w:rFonts w:cs="Times New Roman"/>
          <w:b/>
        </w:rPr>
      </w:pPr>
      <w:r w:rsidRPr="004C0F90">
        <w:rPr>
          <w:rFonts w:cs="Times New Roman" w:hint="eastAsia"/>
          <w:b/>
        </w:rPr>
        <w:lastRenderedPageBreak/>
        <w:t>T</w:t>
      </w:r>
      <w:r w:rsidRPr="004C0F90">
        <w:rPr>
          <w:rFonts w:cs="Times New Roman"/>
          <w:b/>
        </w:rPr>
        <w:t>able A4: Test for Sample Selection</w:t>
      </w:r>
    </w:p>
    <w:p w:rsidR="005C207A" w:rsidRDefault="005C207A" w:rsidP="005C207A">
      <w:pPr>
        <w:jc w:val="center"/>
        <w:rPr>
          <w:rFonts w:cs="Times New Roman"/>
          <w:b/>
        </w:rPr>
      </w:pPr>
      <w:r>
        <w:rPr>
          <w:rFonts w:cs="Times New Roman" w:hint="eastAsia"/>
          <w:b/>
        </w:rPr>
        <w:t>D</w:t>
      </w:r>
      <w:r>
        <w:rPr>
          <w:rFonts w:cs="Times New Roman"/>
          <w:b/>
        </w:rPr>
        <w:t>ependent Variable: Log (the number of respondents by province and birthyear +1)</w:t>
      </w:r>
    </w:p>
    <w:tbl>
      <w:tblPr>
        <w:tblW w:w="10065" w:type="dxa"/>
        <w:jc w:val="center"/>
        <w:tblLayout w:type="fixed"/>
        <w:tblCellMar>
          <w:left w:w="99" w:type="dxa"/>
          <w:right w:w="99" w:type="dxa"/>
        </w:tblCellMar>
        <w:tblLook w:val="04A0" w:firstRow="1" w:lastRow="0" w:firstColumn="1" w:lastColumn="0" w:noHBand="0" w:noVBand="1"/>
      </w:tblPr>
      <w:tblGrid>
        <w:gridCol w:w="3260"/>
        <w:gridCol w:w="1135"/>
        <w:gridCol w:w="1275"/>
        <w:gridCol w:w="992"/>
        <w:gridCol w:w="1134"/>
        <w:gridCol w:w="1134"/>
        <w:gridCol w:w="1135"/>
      </w:tblGrid>
      <w:tr w:rsidR="005C207A" w:rsidRPr="009B1EC8" w:rsidTr="00BA4F4E">
        <w:trPr>
          <w:trHeight w:val="264"/>
          <w:jc w:val="center"/>
        </w:trPr>
        <w:tc>
          <w:tcPr>
            <w:tcW w:w="3260" w:type="dxa"/>
            <w:tcBorders>
              <w:top w:val="double" w:sz="4" w:space="0" w:color="auto"/>
              <w:left w:val="nil"/>
              <w:bottom w:val="nil"/>
              <w:right w:val="nil"/>
            </w:tcBorders>
            <w:shd w:val="clear" w:color="auto" w:fill="auto"/>
            <w:noWrap/>
            <w:vAlign w:val="center"/>
            <w:hideMark/>
          </w:tcPr>
          <w:p w:rsidR="005C207A" w:rsidRPr="009B1EC8" w:rsidRDefault="005C207A" w:rsidP="00BA4F4E">
            <w:pPr>
              <w:spacing w:after="0" w:line="0" w:lineRule="atLeast"/>
              <w:jc w:val="right"/>
              <w:rPr>
                <w:rFonts w:eastAsia="MS PGothic" w:cs="Times New Roman"/>
                <w:szCs w:val="24"/>
              </w:rPr>
            </w:pPr>
            <w:r w:rsidRPr="009B1EC8">
              <w:rPr>
                <w:rFonts w:eastAsia="MS PGothic" w:cs="Times New Roman"/>
                <w:szCs w:val="24"/>
              </w:rPr>
              <w:t xml:space="preserve">　</w:t>
            </w:r>
            <w:r w:rsidRPr="009B1EC8">
              <w:rPr>
                <w:rFonts w:eastAsia="MS PGothic" w:cs="Times New Roman"/>
                <w:szCs w:val="24"/>
              </w:rPr>
              <w:t>Sample:</w:t>
            </w:r>
          </w:p>
        </w:tc>
        <w:tc>
          <w:tcPr>
            <w:tcW w:w="3402" w:type="dxa"/>
            <w:gridSpan w:val="3"/>
            <w:tcBorders>
              <w:top w:val="double" w:sz="4" w:space="0" w:color="auto"/>
              <w:left w:val="nil"/>
              <w:bottom w:val="nil"/>
              <w:right w:val="nil"/>
            </w:tcBorders>
            <w:shd w:val="clear" w:color="auto" w:fill="auto"/>
            <w:noWrap/>
            <w:vAlign w:val="center"/>
            <w:hideMark/>
          </w:tcPr>
          <w:p w:rsidR="005C207A" w:rsidRPr="009B1EC8" w:rsidRDefault="005C207A" w:rsidP="00BA4F4E">
            <w:pPr>
              <w:spacing w:after="0" w:line="0" w:lineRule="atLeast"/>
              <w:jc w:val="center"/>
              <w:rPr>
                <w:rFonts w:eastAsia="Times New Roman" w:cs="Times New Roman"/>
                <w:szCs w:val="24"/>
              </w:rPr>
            </w:pPr>
            <w:r w:rsidRPr="009B1EC8">
              <w:rPr>
                <w:rFonts w:eastAsia="MS PGothic" w:cs="Times New Roman"/>
                <w:szCs w:val="24"/>
              </w:rPr>
              <w:t>Full</w:t>
            </w:r>
          </w:p>
        </w:tc>
        <w:tc>
          <w:tcPr>
            <w:tcW w:w="3403" w:type="dxa"/>
            <w:gridSpan w:val="3"/>
            <w:tcBorders>
              <w:top w:val="double" w:sz="4" w:space="0" w:color="auto"/>
              <w:left w:val="nil"/>
              <w:bottom w:val="nil"/>
              <w:right w:val="nil"/>
            </w:tcBorders>
            <w:shd w:val="clear" w:color="auto" w:fill="auto"/>
            <w:noWrap/>
            <w:vAlign w:val="center"/>
            <w:hideMark/>
          </w:tcPr>
          <w:p w:rsidR="005C207A" w:rsidRPr="009B1EC8" w:rsidRDefault="005C207A" w:rsidP="00BA4F4E">
            <w:pPr>
              <w:spacing w:after="0" w:line="0" w:lineRule="atLeast"/>
              <w:jc w:val="center"/>
              <w:rPr>
                <w:rFonts w:eastAsia="Times New Roman" w:cs="Times New Roman"/>
                <w:szCs w:val="24"/>
                <w:highlight w:val="yellow"/>
              </w:rPr>
            </w:pPr>
            <w:r w:rsidRPr="009B1EC8">
              <w:rPr>
                <w:rFonts w:cs="Times New Roman"/>
                <w:szCs w:val="24"/>
              </w:rPr>
              <w:t>Non-Prone Provinces</w:t>
            </w:r>
          </w:p>
        </w:tc>
      </w:tr>
      <w:tr w:rsidR="005C207A" w:rsidRPr="009B1EC8" w:rsidTr="00BA4F4E">
        <w:trPr>
          <w:trHeight w:val="264"/>
          <w:jc w:val="center"/>
        </w:trPr>
        <w:tc>
          <w:tcPr>
            <w:tcW w:w="3260" w:type="dxa"/>
            <w:tcBorders>
              <w:top w:val="nil"/>
              <w:left w:val="nil"/>
              <w:bottom w:val="nil"/>
              <w:right w:val="nil"/>
            </w:tcBorders>
            <w:shd w:val="clear" w:color="auto" w:fill="auto"/>
            <w:noWrap/>
            <w:vAlign w:val="center"/>
            <w:hideMark/>
          </w:tcPr>
          <w:p w:rsidR="005C207A" w:rsidRPr="009B1EC8" w:rsidRDefault="005C207A" w:rsidP="00BA4F4E">
            <w:pPr>
              <w:spacing w:after="0" w:line="0" w:lineRule="atLeast"/>
              <w:jc w:val="right"/>
              <w:rPr>
                <w:rFonts w:cs="Times New Roman"/>
                <w:szCs w:val="24"/>
              </w:rPr>
            </w:pPr>
          </w:p>
        </w:tc>
        <w:tc>
          <w:tcPr>
            <w:tcW w:w="1135" w:type="dxa"/>
            <w:tcBorders>
              <w:top w:val="nil"/>
              <w:left w:val="nil"/>
              <w:bottom w:val="nil"/>
              <w:right w:val="nil"/>
            </w:tcBorders>
            <w:shd w:val="clear" w:color="auto" w:fill="auto"/>
            <w:noWrap/>
            <w:vAlign w:val="center"/>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Male &amp; Female</w:t>
            </w:r>
          </w:p>
        </w:tc>
        <w:tc>
          <w:tcPr>
            <w:tcW w:w="1275" w:type="dxa"/>
            <w:tcBorders>
              <w:top w:val="nil"/>
              <w:left w:val="nil"/>
              <w:bottom w:val="nil"/>
              <w:right w:val="nil"/>
            </w:tcBorders>
            <w:shd w:val="clear" w:color="auto" w:fill="auto"/>
            <w:noWrap/>
            <w:vAlign w:val="center"/>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Male</w:t>
            </w:r>
          </w:p>
        </w:tc>
        <w:tc>
          <w:tcPr>
            <w:tcW w:w="992" w:type="dxa"/>
            <w:tcBorders>
              <w:top w:val="nil"/>
              <w:left w:val="nil"/>
              <w:bottom w:val="nil"/>
              <w:right w:val="nil"/>
            </w:tcBorders>
            <w:shd w:val="clear" w:color="auto" w:fill="auto"/>
            <w:noWrap/>
            <w:vAlign w:val="center"/>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Female</w:t>
            </w:r>
          </w:p>
        </w:tc>
        <w:tc>
          <w:tcPr>
            <w:tcW w:w="1134" w:type="dxa"/>
            <w:tcBorders>
              <w:top w:val="nil"/>
              <w:left w:val="nil"/>
              <w:bottom w:val="nil"/>
              <w:right w:val="nil"/>
            </w:tcBorders>
            <w:shd w:val="clear" w:color="auto" w:fill="auto"/>
            <w:noWrap/>
            <w:vAlign w:val="center"/>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Male &amp; Female</w:t>
            </w:r>
          </w:p>
        </w:tc>
        <w:tc>
          <w:tcPr>
            <w:tcW w:w="1134" w:type="dxa"/>
            <w:tcBorders>
              <w:top w:val="nil"/>
              <w:left w:val="nil"/>
              <w:bottom w:val="nil"/>
              <w:right w:val="nil"/>
            </w:tcBorders>
            <w:shd w:val="clear" w:color="auto" w:fill="auto"/>
            <w:noWrap/>
            <w:vAlign w:val="center"/>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Male</w:t>
            </w:r>
          </w:p>
        </w:tc>
        <w:tc>
          <w:tcPr>
            <w:tcW w:w="1135" w:type="dxa"/>
            <w:tcBorders>
              <w:top w:val="nil"/>
              <w:left w:val="nil"/>
              <w:bottom w:val="nil"/>
              <w:right w:val="nil"/>
            </w:tcBorders>
            <w:shd w:val="clear" w:color="auto" w:fill="auto"/>
            <w:noWrap/>
            <w:vAlign w:val="center"/>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Female</w:t>
            </w:r>
          </w:p>
        </w:tc>
      </w:tr>
      <w:tr w:rsidR="005C207A" w:rsidRPr="009B1EC8" w:rsidTr="00BA4F4E">
        <w:trPr>
          <w:trHeight w:val="264"/>
          <w:jc w:val="center"/>
        </w:trPr>
        <w:tc>
          <w:tcPr>
            <w:tcW w:w="3260" w:type="dxa"/>
            <w:tcBorders>
              <w:left w:val="nil"/>
              <w:bottom w:val="single" w:sz="4" w:space="0" w:color="auto"/>
              <w:right w:val="nil"/>
            </w:tcBorders>
            <w:shd w:val="clear" w:color="auto" w:fill="auto"/>
            <w:noWrap/>
            <w:vAlign w:val="bottom"/>
            <w:hideMark/>
          </w:tcPr>
          <w:p w:rsidR="005C207A" w:rsidRPr="009B1EC8" w:rsidRDefault="005C207A" w:rsidP="00BA4F4E">
            <w:pPr>
              <w:spacing w:after="0" w:line="0" w:lineRule="atLeast"/>
              <w:rPr>
                <w:rFonts w:eastAsia="MS PGothic" w:cs="Times New Roman"/>
                <w:szCs w:val="24"/>
              </w:rPr>
            </w:pPr>
            <w:r w:rsidRPr="009B1EC8">
              <w:rPr>
                <w:rFonts w:eastAsia="MS PGothic" w:cs="Times New Roman"/>
                <w:szCs w:val="24"/>
              </w:rPr>
              <w:t xml:space="preserve">　</w:t>
            </w:r>
          </w:p>
        </w:tc>
        <w:tc>
          <w:tcPr>
            <w:tcW w:w="1135" w:type="dxa"/>
            <w:tcBorders>
              <w:left w:val="nil"/>
              <w:bottom w:val="single" w:sz="4" w:space="0" w:color="auto"/>
              <w:right w:val="nil"/>
            </w:tcBorders>
            <w:shd w:val="clear" w:color="auto" w:fill="auto"/>
            <w:noWrap/>
            <w:vAlign w:val="center"/>
            <w:hideMark/>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(1)</w:t>
            </w:r>
          </w:p>
        </w:tc>
        <w:tc>
          <w:tcPr>
            <w:tcW w:w="1275" w:type="dxa"/>
            <w:tcBorders>
              <w:left w:val="nil"/>
              <w:bottom w:val="single" w:sz="4" w:space="0" w:color="auto"/>
              <w:right w:val="nil"/>
            </w:tcBorders>
            <w:shd w:val="clear" w:color="auto" w:fill="auto"/>
            <w:noWrap/>
            <w:vAlign w:val="center"/>
            <w:hideMark/>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(2)</w:t>
            </w:r>
          </w:p>
        </w:tc>
        <w:tc>
          <w:tcPr>
            <w:tcW w:w="992" w:type="dxa"/>
            <w:tcBorders>
              <w:left w:val="nil"/>
              <w:bottom w:val="single" w:sz="4" w:space="0" w:color="auto"/>
              <w:right w:val="nil"/>
            </w:tcBorders>
            <w:shd w:val="clear" w:color="auto" w:fill="auto"/>
            <w:noWrap/>
            <w:vAlign w:val="center"/>
            <w:hideMark/>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(3)</w:t>
            </w:r>
          </w:p>
        </w:tc>
        <w:tc>
          <w:tcPr>
            <w:tcW w:w="1134" w:type="dxa"/>
            <w:tcBorders>
              <w:left w:val="nil"/>
              <w:bottom w:val="single" w:sz="4" w:space="0" w:color="auto"/>
              <w:right w:val="nil"/>
            </w:tcBorders>
            <w:shd w:val="clear" w:color="auto" w:fill="auto"/>
            <w:noWrap/>
            <w:vAlign w:val="center"/>
            <w:hideMark/>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(4)</w:t>
            </w:r>
          </w:p>
        </w:tc>
        <w:tc>
          <w:tcPr>
            <w:tcW w:w="1134" w:type="dxa"/>
            <w:tcBorders>
              <w:left w:val="nil"/>
              <w:bottom w:val="single" w:sz="4" w:space="0" w:color="auto"/>
              <w:right w:val="nil"/>
            </w:tcBorders>
            <w:shd w:val="clear" w:color="auto" w:fill="auto"/>
            <w:noWrap/>
            <w:vAlign w:val="center"/>
            <w:hideMark/>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(5)</w:t>
            </w:r>
          </w:p>
        </w:tc>
        <w:tc>
          <w:tcPr>
            <w:tcW w:w="1135" w:type="dxa"/>
            <w:tcBorders>
              <w:left w:val="nil"/>
              <w:bottom w:val="single" w:sz="4" w:space="0" w:color="auto"/>
              <w:right w:val="nil"/>
            </w:tcBorders>
            <w:shd w:val="clear" w:color="auto" w:fill="auto"/>
            <w:noWrap/>
            <w:vAlign w:val="center"/>
            <w:hideMark/>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(6)</w:t>
            </w:r>
          </w:p>
        </w:tc>
      </w:tr>
      <w:tr w:rsidR="005C207A" w:rsidRPr="009B1EC8" w:rsidTr="00BA4F4E">
        <w:trPr>
          <w:trHeight w:val="264"/>
          <w:jc w:val="center"/>
        </w:trPr>
        <w:tc>
          <w:tcPr>
            <w:tcW w:w="3260" w:type="dxa"/>
            <w:tcBorders>
              <w:top w:val="single" w:sz="4" w:space="0" w:color="auto"/>
              <w:left w:val="nil"/>
              <w:bottom w:val="nil"/>
              <w:right w:val="nil"/>
            </w:tcBorders>
            <w:shd w:val="clear" w:color="auto" w:fill="auto"/>
            <w:noWrap/>
            <w:vAlign w:val="center"/>
            <w:hideMark/>
          </w:tcPr>
          <w:p w:rsidR="005C207A" w:rsidRPr="009B1EC8" w:rsidRDefault="005C207A" w:rsidP="00BA4F4E">
            <w:pPr>
              <w:spacing w:after="0" w:line="0" w:lineRule="atLeast"/>
              <w:rPr>
                <w:rFonts w:eastAsia="MS PGothic" w:cs="Times New Roman"/>
                <w:szCs w:val="24"/>
              </w:rPr>
            </w:pPr>
            <w:r w:rsidRPr="009B1EC8">
              <w:rPr>
                <w:rFonts w:eastAsia="Yu Gothic" w:cs="Times New Roman"/>
                <w:color w:val="000000"/>
                <w:szCs w:val="24"/>
              </w:rPr>
              <w:t>TC exposure in utero to infancy</w:t>
            </w:r>
          </w:p>
        </w:tc>
        <w:tc>
          <w:tcPr>
            <w:tcW w:w="1135" w:type="dxa"/>
            <w:tcBorders>
              <w:top w:val="single" w:sz="4" w:space="0" w:color="auto"/>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-0.015</w:t>
            </w:r>
          </w:p>
        </w:tc>
        <w:tc>
          <w:tcPr>
            <w:tcW w:w="1275" w:type="dxa"/>
            <w:tcBorders>
              <w:top w:val="single" w:sz="4" w:space="0" w:color="auto"/>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-0.007</w:t>
            </w:r>
          </w:p>
        </w:tc>
        <w:tc>
          <w:tcPr>
            <w:tcW w:w="992" w:type="dxa"/>
            <w:tcBorders>
              <w:top w:val="single" w:sz="4" w:space="0" w:color="auto"/>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-0.015</w:t>
            </w:r>
          </w:p>
        </w:tc>
        <w:tc>
          <w:tcPr>
            <w:tcW w:w="1134" w:type="dxa"/>
            <w:tcBorders>
              <w:top w:val="single" w:sz="4" w:space="0" w:color="auto"/>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-0.028</w:t>
            </w:r>
          </w:p>
        </w:tc>
        <w:tc>
          <w:tcPr>
            <w:tcW w:w="1134" w:type="dxa"/>
            <w:tcBorders>
              <w:top w:val="single" w:sz="4" w:space="0" w:color="auto"/>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0.040</w:t>
            </w:r>
          </w:p>
        </w:tc>
        <w:tc>
          <w:tcPr>
            <w:tcW w:w="1135" w:type="dxa"/>
            <w:tcBorders>
              <w:top w:val="single" w:sz="4" w:space="0" w:color="auto"/>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-0.100**</w:t>
            </w:r>
          </w:p>
        </w:tc>
      </w:tr>
      <w:tr w:rsidR="005C207A" w:rsidRPr="009B1EC8" w:rsidTr="00BA4F4E">
        <w:trPr>
          <w:trHeight w:val="264"/>
          <w:jc w:val="center"/>
        </w:trPr>
        <w:tc>
          <w:tcPr>
            <w:tcW w:w="3260" w:type="dxa"/>
            <w:tcBorders>
              <w:top w:val="nil"/>
              <w:left w:val="nil"/>
              <w:bottom w:val="nil"/>
              <w:right w:val="nil"/>
            </w:tcBorders>
            <w:shd w:val="clear" w:color="auto" w:fill="auto"/>
            <w:noWrap/>
            <w:vAlign w:val="center"/>
            <w:hideMark/>
          </w:tcPr>
          <w:p w:rsidR="005C207A" w:rsidRPr="009B1EC8" w:rsidRDefault="005C207A" w:rsidP="00BA4F4E">
            <w:pPr>
              <w:spacing w:after="0" w:line="0" w:lineRule="atLeast"/>
              <w:jc w:val="center"/>
              <w:rPr>
                <w:rFonts w:eastAsia="MS PGothic" w:cs="Times New Roman"/>
                <w:szCs w:val="24"/>
              </w:rPr>
            </w:pPr>
          </w:p>
        </w:tc>
        <w:tc>
          <w:tcPr>
            <w:tcW w:w="1135"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(0.011)</w:t>
            </w:r>
          </w:p>
        </w:tc>
        <w:tc>
          <w:tcPr>
            <w:tcW w:w="1275"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(0.010)</w:t>
            </w:r>
          </w:p>
        </w:tc>
        <w:tc>
          <w:tcPr>
            <w:tcW w:w="992"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(0.010)</w:t>
            </w:r>
          </w:p>
        </w:tc>
        <w:tc>
          <w:tcPr>
            <w:tcW w:w="1134"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(0.041)</w:t>
            </w:r>
          </w:p>
        </w:tc>
        <w:tc>
          <w:tcPr>
            <w:tcW w:w="1134"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(0.036)</w:t>
            </w:r>
          </w:p>
        </w:tc>
        <w:tc>
          <w:tcPr>
            <w:tcW w:w="1135"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(0.041)</w:t>
            </w:r>
          </w:p>
        </w:tc>
      </w:tr>
      <w:tr w:rsidR="005C207A" w:rsidRPr="009B1EC8" w:rsidTr="00BA4F4E">
        <w:trPr>
          <w:trHeight w:val="264"/>
          <w:jc w:val="center"/>
        </w:trPr>
        <w:tc>
          <w:tcPr>
            <w:tcW w:w="3260" w:type="dxa"/>
            <w:tcBorders>
              <w:top w:val="nil"/>
              <w:left w:val="nil"/>
              <w:bottom w:val="nil"/>
              <w:right w:val="nil"/>
            </w:tcBorders>
            <w:shd w:val="clear" w:color="auto" w:fill="auto"/>
            <w:noWrap/>
            <w:vAlign w:val="center"/>
            <w:hideMark/>
          </w:tcPr>
          <w:p w:rsidR="005C207A" w:rsidRPr="009B1EC8" w:rsidRDefault="005C207A" w:rsidP="00BA4F4E">
            <w:pPr>
              <w:spacing w:after="0" w:line="0" w:lineRule="atLeast"/>
              <w:rPr>
                <w:rFonts w:eastAsia="MS PGothic" w:cs="Times New Roman"/>
                <w:szCs w:val="24"/>
              </w:rPr>
            </w:pPr>
            <w:r w:rsidRPr="009B1EC8">
              <w:rPr>
                <w:rFonts w:eastAsia="Yu Gothic" w:cs="Times New Roman"/>
                <w:color w:val="000000"/>
                <w:szCs w:val="24"/>
              </w:rPr>
              <w:t>TC exposure</w:t>
            </w:r>
            <w:r w:rsidRPr="009B1EC8">
              <w:rPr>
                <w:rFonts w:eastAsia="MS PGothic" w:cs="Times New Roman"/>
                <w:szCs w:val="24"/>
              </w:rPr>
              <w:t xml:space="preserve"> </w:t>
            </w:r>
          </w:p>
        </w:tc>
        <w:tc>
          <w:tcPr>
            <w:tcW w:w="1135"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-0.016*</w:t>
            </w:r>
          </w:p>
        </w:tc>
        <w:tc>
          <w:tcPr>
            <w:tcW w:w="1275"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-0.017***</w:t>
            </w:r>
          </w:p>
        </w:tc>
        <w:tc>
          <w:tcPr>
            <w:tcW w:w="992"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-0.006</w:t>
            </w:r>
          </w:p>
        </w:tc>
        <w:tc>
          <w:tcPr>
            <w:tcW w:w="1134"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-0.018</w:t>
            </w:r>
          </w:p>
        </w:tc>
        <w:tc>
          <w:tcPr>
            <w:tcW w:w="1134"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-0.030</w:t>
            </w:r>
          </w:p>
        </w:tc>
        <w:tc>
          <w:tcPr>
            <w:tcW w:w="1135"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-0.001</w:t>
            </w:r>
          </w:p>
        </w:tc>
      </w:tr>
      <w:tr w:rsidR="005C207A" w:rsidRPr="009B1EC8" w:rsidTr="00BA4F4E">
        <w:trPr>
          <w:trHeight w:val="264"/>
          <w:jc w:val="center"/>
        </w:trPr>
        <w:tc>
          <w:tcPr>
            <w:tcW w:w="3260"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rPr>
                <w:rFonts w:eastAsia="MS PGothic" w:cs="Times New Roman"/>
                <w:szCs w:val="24"/>
              </w:rPr>
            </w:pPr>
            <w:r w:rsidRPr="009B1EC8">
              <w:rPr>
                <w:rFonts w:eastAsia="MS PGothic" w:cs="Times New Roman"/>
                <w:szCs w:val="24"/>
              </w:rPr>
              <w:t xml:space="preserve">   </w:t>
            </w:r>
            <w:r w:rsidRPr="009B1EC8">
              <w:rPr>
                <w:rFonts w:eastAsia="Yu Gothic" w:cs="Times New Roman"/>
                <w:color w:val="000000"/>
                <w:szCs w:val="24"/>
              </w:rPr>
              <w:t>in preschool period</w:t>
            </w:r>
          </w:p>
        </w:tc>
        <w:tc>
          <w:tcPr>
            <w:tcW w:w="1135"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(0.009)</w:t>
            </w:r>
          </w:p>
        </w:tc>
        <w:tc>
          <w:tcPr>
            <w:tcW w:w="1275"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(0.006)</w:t>
            </w:r>
          </w:p>
        </w:tc>
        <w:tc>
          <w:tcPr>
            <w:tcW w:w="992"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(0.009)</w:t>
            </w:r>
          </w:p>
        </w:tc>
        <w:tc>
          <w:tcPr>
            <w:tcW w:w="1134"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(0.028)</w:t>
            </w:r>
          </w:p>
        </w:tc>
        <w:tc>
          <w:tcPr>
            <w:tcW w:w="1134"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(0.031)</w:t>
            </w:r>
          </w:p>
        </w:tc>
        <w:tc>
          <w:tcPr>
            <w:tcW w:w="1135"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(0.024)</w:t>
            </w:r>
          </w:p>
        </w:tc>
      </w:tr>
      <w:tr w:rsidR="005C207A" w:rsidRPr="009B1EC8" w:rsidTr="00BA4F4E">
        <w:trPr>
          <w:trHeight w:val="264"/>
          <w:jc w:val="center"/>
        </w:trPr>
        <w:tc>
          <w:tcPr>
            <w:tcW w:w="3260" w:type="dxa"/>
            <w:tcBorders>
              <w:top w:val="nil"/>
              <w:left w:val="nil"/>
              <w:bottom w:val="nil"/>
              <w:right w:val="nil"/>
            </w:tcBorders>
            <w:shd w:val="clear" w:color="auto" w:fill="auto"/>
            <w:noWrap/>
            <w:vAlign w:val="center"/>
            <w:hideMark/>
          </w:tcPr>
          <w:p w:rsidR="005C207A" w:rsidRPr="009B1EC8" w:rsidRDefault="005C207A" w:rsidP="00BA4F4E">
            <w:pPr>
              <w:spacing w:after="0" w:line="0" w:lineRule="atLeast"/>
              <w:rPr>
                <w:rFonts w:eastAsia="MS PGothic" w:cs="Times New Roman"/>
                <w:szCs w:val="24"/>
              </w:rPr>
            </w:pPr>
            <w:r w:rsidRPr="009B1EC8">
              <w:rPr>
                <w:rFonts w:eastAsia="Yu Gothic" w:cs="Times New Roman"/>
                <w:color w:val="000000"/>
                <w:szCs w:val="24"/>
              </w:rPr>
              <w:t>TC exposure</w:t>
            </w:r>
            <w:r w:rsidRPr="009B1EC8">
              <w:rPr>
                <w:rFonts w:eastAsia="MS PGothic" w:cs="Times New Roman"/>
                <w:szCs w:val="24"/>
              </w:rPr>
              <w:t xml:space="preserve"> </w:t>
            </w:r>
          </w:p>
        </w:tc>
        <w:tc>
          <w:tcPr>
            <w:tcW w:w="1135"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0.001</w:t>
            </w:r>
          </w:p>
        </w:tc>
        <w:tc>
          <w:tcPr>
            <w:tcW w:w="1275"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0.004</w:t>
            </w:r>
          </w:p>
        </w:tc>
        <w:tc>
          <w:tcPr>
            <w:tcW w:w="992"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-0.007</w:t>
            </w:r>
          </w:p>
        </w:tc>
        <w:tc>
          <w:tcPr>
            <w:tcW w:w="1134"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-0.004</w:t>
            </w:r>
          </w:p>
        </w:tc>
        <w:tc>
          <w:tcPr>
            <w:tcW w:w="1134"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-0.029</w:t>
            </w:r>
          </w:p>
        </w:tc>
        <w:tc>
          <w:tcPr>
            <w:tcW w:w="1135" w:type="dxa"/>
            <w:tcBorders>
              <w:top w:val="nil"/>
              <w:left w:val="nil"/>
              <w:bottom w:val="nil"/>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-0.002</w:t>
            </w:r>
          </w:p>
        </w:tc>
      </w:tr>
      <w:tr w:rsidR="005C207A" w:rsidRPr="009B1EC8" w:rsidTr="00BA4F4E">
        <w:trPr>
          <w:trHeight w:val="264"/>
          <w:jc w:val="center"/>
        </w:trPr>
        <w:tc>
          <w:tcPr>
            <w:tcW w:w="3260" w:type="dxa"/>
            <w:tcBorders>
              <w:top w:val="nil"/>
              <w:left w:val="nil"/>
              <w:bottom w:val="single" w:sz="4" w:space="0" w:color="auto"/>
              <w:right w:val="nil"/>
            </w:tcBorders>
            <w:shd w:val="clear" w:color="auto" w:fill="auto"/>
            <w:noWrap/>
            <w:vAlign w:val="bottom"/>
            <w:hideMark/>
          </w:tcPr>
          <w:p w:rsidR="005C207A" w:rsidRPr="009B1EC8" w:rsidRDefault="005C207A" w:rsidP="00BA4F4E">
            <w:pPr>
              <w:spacing w:after="0" w:line="0" w:lineRule="atLeast"/>
              <w:rPr>
                <w:rFonts w:eastAsia="MS PGothic" w:cs="Times New Roman"/>
                <w:szCs w:val="24"/>
              </w:rPr>
            </w:pPr>
            <w:r w:rsidRPr="009B1EC8">
              <w:rPr>
                <w:rFonts w:eastAsia="MS PGothic" w:cs="Times New Roman"/>
                <w:szCs w:val="24"/>
              </w:rPr>
              <w:t xml:space="preserve">   </w:t>
            </w:r>
            <w:r w:rsidRPr="009B1EC8">
              <w:rPr>
                <w:rFonts w:eastAsia="Yu Gothic" w:cs="Times New Roman"/>
                <w:color w:val="000000"/>
                <w:szCs w:val="24"/>
              </w:rPr>
              <w:t>in elementary school period</w:t>
            </w:r>
          </w:p>
        </w:tc>
        <w:tc>
          <w:tcPr>
            <w:tcW w:w="1135" w:type="dxa"/>
            <w:tcBorders>
              <w:top w:val="nil"/>
              <w:left w:val="nil"/>
              <w:bottom w:val="single" w:sz="4" w:space="0" w:color="auto"/>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(0.009)</w:t>
            </w:r>
          </w:p>
        </w:tc>
        <w:tc>
          <w:tcPr>
            <w:tcW w:w="1275" w:type="dxa"/>
            <w:tcBorders>
              <w:top w:val="nil"/>
              <w:left w:val="nil"/>
              <w:bottom w:val="single" w:sz="4" w:space="0" w:color="auto"/>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(0.006)</w:t>
            </w:r>
          </w:p>
        </w:tc>
        <w:tc>
          <w:tcPr>
            <w:tcW w:w="992" w:type="dxa"/>
            <w:tcBorders>
              <w:top w:val="nil"/>
              <w:left w:val="nil"/>
              <w:bottom w:val="single" w:sz="4" w:space="0" w:color="auto"/>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(0.008)</w:t>
            </w:r>
          </w:p>
        </w:tc>
        <w:tc>
          <w:tcPr>
            <w:tcW w:w="1134" w:type="dxa"/>
            <w:tcBorders>
              <w:top w:val="nil"/>
              <w:left w:val="nil"/>
              <w:bottom w:val="single" w:sz="4" w:space="0" w:color="auto"/>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(0.023)</w:t>
            </w:r>
          </w:p>
        </w:tc>
        <w:tc>
          <w:tcPr>
            <w:tcW w:w="1134" w:type="dxa"/>
            <w:tcBorders>
              <w:top w:val="nil"/>
              <w:left w:val="nil"/>
              <w:bottom w:val="single" w:sz="4" w:space="0" w:color="auto"/>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(0.018)</w:t>
            </w:r>
          </w:p>
        </w:tc>
        <w:tc>
          <w:tcPr>
            <w:tcW w:w="1135" w:type="dxa"/>
            <w:tcBorders>
              <w:top w:val="nil"/>
              <w:left w:val="nil"/>
              <w:bottom w:val="single" w:sz="4" w:space="0" w:color="auto"/>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(0.025)</w:t>
            </w:r>
          </w:p>
        </w:tc>
      </w:tr>
      <w:tr w:rsidR="005C207A" w:rsidRPr="009B1EC8" w:rsidTr="00BA4F4E">
        <w:trPr>
          <w:trHeight w:val="264"/>
          <w:jc w:val="center"/>
        </w:trPr>
        <w:tc>
          <w:tcPr>
            <w:tcW w:w="3260" w:type="dxa"/>
            <w:tcBorders>
              <w:top w:val="single" w:sz="4" w:space="0" w:color="auto"/>
              <w:left w:val="nil"/>
              <w:bottom w:val="nil"/>
              <w:right w:val="nil"/>
            </w:tcBorders>
            <w:shd w:val="clear" w:color="auto" w:fill="auto"/>
            <w:noWrap/>
            <w:vAlign w:val="bottom"/>
          </w:tcPr>
          <w:p w:rsidR="005C207A" w:rsidRPr="009B1EC8" w:rsidRDefault="005C207A" w:rsidP="00BA4F4E">
            <w:pPr>
              <w:spacing w:after="0" w:line="0" w:lineRule="atLeast"/>
              <w:jc w:val="both"/>
              <w:rPr>
                <w:rFonts w:eastAsia="MS PGothic" w:cs="Times New Roman"/>
                <w:szCs w:val="24"/>
              </w:rPr>
            </w:pPr>
            <w:r w:rsidRPr="009B1EC8">
              <w:rPr>
                <w:rFonts w:eastAsia="MS PGothic" w:cs="Times New Roman"/>
                <w:szCs w:val="24"/>
              </w:rPr>
              <w:t>Year of birth fixed effects</w:t>
            </w:r>
          </w:p>
        </w:tc>
        <w:tc>
          <w:tcPr>
            <w:tcW w:w="1135" w:type="dxa"/>
            <w:tcBorders>
              <w:top w:val="single" w:sz="4" w:space="0" w:color="auto"/>
              <w:left w:val="nil"/>
              <w:bottom w:val="nil"/>
              <w:right w:val="nil"/>
            </w:tcBorders>
            <w:shd w:val="clear" w:color="auto" w:fill="auto"/>
            <w:noWrap/>
            <w:vAlign w:val="bottom"/>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Yes</w:t>
            </w:r>
          </w:p>
        </w:tc>
        <w:tc>
          <w:tcPr>
            <w:tcW w:w="1275" w:type="dxa"/>
            <w:tcBorders>
              <w:top w:val="single" w:sz="4" w:space="0" w:color="auto"/>
              <w:left w:val="nil"/>
              <w:bottom w:val="nil"/>
              <w:right w:val="nil"/>
            </w:tcBorders>
            <w:shd w:val="clear" w:color="auto" w:fill="auto"/>
            <w:noWrap/>
            <w:vAlign w:val="bottom"/>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Yes</w:t>
            </w:r>
          </w:p>
        </w:tc>
        <w:tc>
          <w:tcPr>
            <w:tcW w:w="992" w:type="dxa"/>
            <w:tcBorders>
              <w:top w:val="single" w:sz="4" w:space="0" w:color="auto"/>
              <w:left w:val="nil"/>
              <w:bottom w:val="nil"/>
              <w:right w:val="nil"/>
            </w:tcBorders>
            <w:shd w:val="clear" w:color="auto" w:fill="auto"/>
            <w:noWrap/>
            <w:vAlign w:val="bottom"/>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Yes</w:t>
            </w:r>
          </w:p>
        </w:tc>
        <w:tc>
          <w:tcPr>
            <w:tcW w:w="1134" w:type="dxa"/>
            <w:tcBorders>
              <w:top w:val="single" w:sz="4" w:space="0" w:color="auto"/>
              <w:left w:val="nil"/>
              <w:bottom w:val="nil"/>
              <w:right w:val="nil"/>
            </w:tcBorders>
            <w:shd w:val="clear" w:color="auto" w:fill="auto"/>
            <w:noWrap/>
            <w:vAlign w:val="bottom"/>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Yes</w:t>
            </w:r>
          </w:p>
        </w:tc>
        <w:tc>
          <w:tcPr>
            <w:tcW w:w="1134" w:type="dxa"/>
            <w:tcBorders>
              <w:top w:val="single" w:sz="4" w:space="0" w:color="auto"/>
              <w:left w:val="nil"/>
              <w:bottom w:val="nil"/>
              <w:right w:val="nil"/>
            </w:tcBorders>
            <w:shd w:val="clear" w:color="auto" w:fill="auto"/>
            <w:noWrap/>
            <w:vAlign w:val="bottom"/>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Yes</w:t>
            </w:r>
          </w:p>
        </w:tc>
        <w:tc>
          <w:tcPr>
            <w:tcW w:w="1135" w:type="dxa"/>
            <w:tcBorders>
              <w:top w:val="single" w:sz="4" w:space="0" w:color="auto"/>
              <w:left w:val="nil"/>
              <w:bottom w:val="nil"/>
              <w:right w:val="nil"/>
            </w:tcBorders>
            <w:shd w:val="clear" w:color="auto" w:fill="auto"/>
            <w:noWrap/>
            <w:vAlign w:val="bottom"/>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Yes</w:t>
            </w:r>
          </w:p>
        </w:tc>
      </w:tr>
      <w:tr w:rsidR="005C207A" w:rsidRPr="009B1EC8" w:rsidTr="00BA4F4E">
        <w:trPr>
          <w:trHeight w:val="264"/>
          <w:jc w:val="center"/>
        </w:trPr>
        <w:tc>
          <w:tcPr>
            <w:tcW w:w="3260" w:type="dxa"/>
            <w:tcBorders>
              <w:top w:val="nil"/>
              <w:left w:val="nil"/>
              <w:bottom w:val="nil"/>
              <w:right w:val="nil"/>
            </w:tcBorders>
            <w:shd w:val="clear" w:color="auto" w:fill="auto"/>
            <w:noWrap/>
            <w:vAlign w:val="bottom"/>
          </w:tcPr>
          <w:p w:rsidR="005C207A" w:rsidRPr="009B1EC8" w:rsidRDefault="005C207A" w:rsidP="00BA4F4E">
            <w:pPr>
              <w:spacing w:after="0" w:line="0" w:lineRule="atLeast"/>
              <w:jc w:val="both"/>
              <w:rPr>
                <w:rFonts w:eastAsia="MS PGothic" w:cs="Times New Roman"/>
                <w:szCs w:val="24"/>
              </w:rPr>
            </w:pPr>
            <w:r w:rsidRPr="009B1EC8">
              <w:rPr>
                <w:rFonts w:eastAsia="MS PGothic" w:cs="Times New Roman"/>
                <w:szCs w:val="24"/>
              </w:rPr>
              <w:t>Province fixed effects</w:t>
            </w:r>
          </w:p>
        </w:tc>
        <w:tc>
          <w:tcPr>
            <w:tcW w:w="1135" w:type="dxa"/>
            <w:tcBorders>
              <w:top w:val="nil"/>
              <w:left w:val="nil"/>
              <w:bottom w:val="nil"/>
              <w:right w:val="nil"/>
            </w:tcBorders>
            <w:shd w:val="clear" w:color="auto" w:fill="auto"/>
            <w:noWrap/>
            <w:vAlign w:val="bottom"/>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Yes</w:t>
            </w:r>
          </w:p>
        </w:tc>
        <w:tc>
          <w:tcPr>
            <w:tcW w:w="1275" w:type="dxa"/>
            <w:tcBorders>
              <w:top w:val="nil"/>
              <w:left w:val="nil"/>
              <w:bottom w:val="nil"/>
              <w:right w:val="nil"/>
            </w:tcBorders>
            <w:shd w:val="clear" w:color="auto" w:fill="auto"/>
            <w:noWrap/>
            <w:vAlign w:val="bottom"/>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Yes</w:t>
            </w:r>
          </w:p>
        </w:tc>
        <w:tc>
          <w:tcPr>
            <w:tcW w:w="992" w:type="dxa"/>
            <w:tcBorders>
              <w:top w:val="nil"/>
              <w:left w:val="nil"/>
              <w:bottom w:val="nil"/>
              <w:right w:val="nil"/>
            </w:tcBorders>
            <w:shd w:val="clear" w:color="auto" w:fill="auto"/>
            <w:noWrap/>
            <w:vAlign w:val="bottom"/>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Yes</w:t>
            </w:r>
          </w:p>
        </w:tc>
        <w:tc>
          <w:tcPr>
            <w:tcW w:w="1134" w:type="dxa"/>
            <w:tcBorders>
              <w:top w:val="nil"/>
              <w:left w:val="nil"/>
              <w:bottom w:val="nil"/>
              <w:right w:val="nil"/>
            </w:tcBorders>
            <w:shd w:val="clear" w:color="auto" w:fill="auto"/>
            <w:noWrap/>
            <w:vAlign w:val="bottom"/>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Yes</w:t>
            </w:r>
          </w:p>
        </w:tc>
        <w:tc>
          <w:tcPr>
            <w:tcW w:w="1134" w:type="dxa"/>
            <w:tcBorders>
              <w:top w:val="nil"/>
              <w:left w:val="nil"/>
              <w:bottom w:val="nil"/>
              <w:right w:val="nil"/>
            </w:tcBorders>
            <w:shd w:val="clear" w:color="auto" w:fill="auto"/>
            <w:noWrap/>
            <w:vAlign w:val="bottom"/>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Yes</w:t>
            </w:r>
          </w:p>
        </w:tc>
        <w:tc>
          <w:tcPr>
            <w:tcW w:w="1135" w:type="dxa"/>
            <w:tcBorders>
              <w:top w:val="nil"/>
              <w:left w:val="nil"/>
              <w:bottom w:val="nil"/>
              <w:right w:val="nil"/>
            </w:tcBorders>
            <w:shd w:val="clear" w:color="auto" w:fill="auto"/>
            <w:noWrap/>
            <w:vAlign w:val="bottom"/>
          </w:tcPr>
          <w:p w:rsidR="005C207A" w:rsidRPr="009B1EC8" w:rsidRDefault="005C207A" w:rsidP="00BA4F4E">
            <w:pPr>
              <w:spacing w:after="0" w:line="0" w:lineRule="atLeast"/>
              <w:jc w:val="center"/>
              <w:rPr>
                <w:rFonts w:eastAsia="MS PGothic" w:cs="Times New Roman"/>
                <w:szCs w:val="24"/>
              </w:rPr>
            </w:pPr>
            <w:r w:rsidRPr="009B1EC8">
              <w:rPr>
                <w:rFonts w:eastAsia="MS PGothic" w:cs="Times New Roman"/>
                <w:szCs w:val="24"/>
              </w:rPr>
              <w:t>Yes</w:t>
            </w:r>
          </w:p>
        </w:tc>
      </w:tr>
      <w:tr w:rsidR="005C207A" w:rsidRPr="009B1EC8" w:rsidTr="00BA4F4E">
        <w:trPr>
          <w:trHeight w:val="264"/>
          <w:jc w:val="center"/>
        </w:trPr>
        <w:tc>
          <w:tcPr>
            <w:tcW w:w="3260" w:type="dxa"/>
            <w:tcBorders>
              <w:top w:val="nil"/>
              <w:left w:val="nil"/>
              <w:bottom w:val="double" w:sz="4" w:space="0" w:color="auto"/>
              <w:right w:val="nil"/>
            </w:tcBorders>
            <w:shd w:val="clear" w:color="auto" w:fill="auto"/>
            <w:noWrap/>
            <w:vAlign w:val="bottom"/>
            <w:hideMark/>
          </w:tcPr>
          <w:p w:rsidR="005C207A" w:rsidRPr="009B1EC8" w:rsidRDefault="005C207A" w:rsidP="00BA4F4E">
            <w:pPr>
              <w:spacing w:after="0" w:line="0" w:lineRule="atLeast"/>
              <w:rPr>
                <w:rFonts w:eastAsia="MS PGothic" w:cs="Times New Roman"/>
                <w:szCs w:val="24"/>
              </w:rPr>
            </w:pPr>
            <w:r w:rsidRPr="009B1EC8">
              <w:rPr>
                <w:rFonts w:eastAsia="MS PGothic" w:cs="Times New Roman"/>
                <w:szCs w:val="24"/>
              </w:rPr>
              <w:t>Observations</w:t>
            </w:r>
          </w:p>
        </w:tc>
        <w:tc>
          <w:tcPr>
            <w:tcW w:w="1135" w:type="dxa"/>
            <w:tcBorders>
              <w:top w:val="nil"/>
              <w:left w:val="nil"/>
              <w:bottom w:val="double" w:sz="4" w:space="0" w:color="auto"/>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1,989</w:t>
            </w:r>
          </w:p>
        </w:tc>
        <w:tc>
          <w:tcPr>
            <w:tcW w:w="1275" w:type="dxa"/>
            <w:tcBorders>
              <w:top w:val="nil"/>
              <w:left w:val="nil"/>
              <w:bottom w:val="double" w:sz="4" w:space="0" w:color="auto"/>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1,989</w:t>
            </w:r>
          </w:p>
        </w:tc>
        <w:tc>
          <w:tcPr>
            <w:tcW w:w="992" w:type="dxa"/>
            <w:tcBorders>
              <w:top w:val="nil"/>
              <w:left w:val="nil"/>
              <w:bottom w:val="double" w:sz="4" w:space="0" w:color="auto"/>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1,989</w:t>
            </w:r>
          </w:p>
        </w:tc>
        <w:tc>
          <w:tcPr>
            <w:tcW w:w="1134" w:type="dxa"/>
            <w:tcBorders>
              <w:top w:val="nil"/>
              <w:left w:val="nil"/>
              <w:bottom w:val="double" w:sz="4" w:space="0" w:color="auto"/>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867</w:t>
            </w:r>
          </w:p>
        </w:tc>
        <w:tc>
          <w:tcPr>
            <w:tcW w:w="1134" w:type="dxa"/>
            <w:tcBorders>
              <w:top w:val="nil"/>
              <w:left w:val="nil"/>
              <w:bottom w:val="double" w:sz="4" w:space="0" w:color="auto"/>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867</w:t>
            </w:r>
          </w:p>
        </w:tc>
        <w:tc>
          <w:tcPr>
            <w:tcW w:w="1135" w:type="dxa"/>
            <w:tcBorders>
              <w:top w:val="nil"/>
              <w:left w:val="nil"/>
              <w:bottom w:val="double" w:sz="4" w:space="0" w:color="auto"/>
              <w:right w:val="nil"/>
            </w:tcBorders>
            <w:shd w:val="clear" w:color="auto" w:fill="auto"/>
            <w:noWrap/>
            <w:vAlign w:val="bottom"/>
            <w:hideMark/>
          </w:tcPr>
          <w:p w:rsidR="005C207A" w:rsidRPr="009B1EC8" w:rsidRDefault="005C207A" w:rsidP="00BA4F4E">
            <w:pPr>
              <w:spacing w:after="0" w:line="0" w:lineRule="atLeast"/>
              <w:jc w:val="center"/>
              <w:rPr>
                <w:rFonts w:eastAsia="MS PGothic" w:cs="Times New Roman"/>
                <w:szCs w:val="24"/>
              </w:rPr>
            </w:pPr>
            <w:r w:rsidRPr="009B1EC8">
              <w:rPr>
                <w:rFonts w:cs="Times New Roman"/>
                <w:szCs w:val="24"/>
              </w:rPr>
              <w:t>867</w:t>
            </w:r>
          </w:p>
        </w:tc>
      </w:tr>
    </w:tbl>
    <w:p w:rsidR="005C207A" w:rsidRPr="00787A21" w:rsidRDefault="005C207A" w:rsidP="005C207A">
      <w:pPr>
        <w:rPr>
          <w:rFonts w:eastAsia="Times New Roman" w:cs="Times New Roman"/>
          <w:szCs w:val="24"/>
        </w:rPr>
      </w:pPr>
      <w:r w:rsidRPr="00787A21">
        <w:rPr>
          <w:rFonts w:eastAsia="Times New Roman" w:cs="Times New Roman"/>
          <w:szCs w:val="24"/>
        </w:rPr>
        <w:t>Notes: The OLS coefficients are reported. The standard errors clustered at the provincial level are presented in parentheses.</w:t>
      </w:r>
      <w:r w:rsidRPr="00BE03FD">
        <w:rPr>
          <w:rFonts w:cs="Times New Roman" w:hint="eastAsia"/>
          <w:szCs w:val="24"/>
        </w:rPr>
        <w:t xml:space="preserve"> </w:t>
      </w:r>
      <w:r>
        <w:rPr>
          <w:rFonts w:cs="Times New Roman" w:hint="eastAsia"/>
          <w:szCs w:val="24"/>
        </w:rPr>
        <w:t>Non-prone provinces are defined as the provinces exposed to nine or fewer tropical cyclones between 1950 and 2000.</w:t>
      </w:r>
      <w:r w:rsidRPr="00787A21">
        <w:rPr>
          <w:rFonts w:eastAsia="Times New Roman" w:cs="Times New Roman"/>
          <w:szCs w:val="24"/>
        </w:rPr>
        <w:t xml:space="preserve"> *** p&lt;0.01, ** p&lt;0.05, * p &lt;0.1.</w:t>
      </w:r>
    </w:p>
    <w:p w:rsidR="005C207A" w:rsidRDefault="005C207A" w:rsidP="005C207A">
      <w:pPr>
        <w:rPr>
          <w:rFonts w:cs="Times New Roman"/>
          <w:b/>
          <w:bCs/>
          <w:color w:val="FF0000"/>
          <w:szCs w:val="24"/>
        </w:rPr>
      </w:pPr>
      <w:r>
        <w:rPr>
          <w:rFonts w:cs="Times New Roman"/>
          <w:b/>
          <w:bCs/>
          <w:color w:val="FF0000"/>
          <w:szCs w:val="24"/>
        </w:rPr>
        <w:br w:type="page"/>
      </w:r>
    </w:p>
    <w:p w:rsidR="005C207A" w:rsidRDefault="005C207A" w:rsidP="005C207A">
      <w:pPr>
        <w:jc w:val="center"/>
        <w:rPr>
          <w:rFonts w:cs="Times New Roman"/>
          <w:b/>
          <w:bCs/>
          <w:szCs w:val="24"/>
        </w:rPr>
        <w:sectPr w:rsidR="005C207A" w:rsidSect="005C207A">
          <w:type w:val="continuous"/>
          <w:pgSz w:w="16838" w:h="11906" w:orient="landscape" w:code="9"/>
          <w:pgMar w:top="1701" w:right="1985" w:bottom="1701" w:left="1701" w:header="720" w:footer="720" w:gutter="0"/>
          <w:cols w:space="720"/>
          <w:docGrid w:linePitch="360"/>
        </w:sectPr>
      </w:pPr>
    </w:p>
    <w:p w:rsidR="005C207A" w:rsidRDefault="005C207A" w:rsidP="005C207A">
      <w:pPr>
        <w:rPr>
          <w:rFonts w:cs="Times New Roman"/>
          <w:b/>
          <w:bCs/>
          <w:szCs w:val="24"/>
        </w:rPr>
      </w:pPr>
    </w:p>
    <w:p w:rsidR="005C207A" w:rsidRPr="004811B9" w:rsidRDefault="005C207A" w:rsidP="005C207A">
      <w:pPr>
        <w:jc w:val="center"/>
        <w:rPr>
          <w:rFonts w:cs="Times New Roman"/>
          <w:b/>
          <w:bCs/>
          <w:szCs w:val="24"/>
        </w:rPr>
      </w:pPr>
      <w:r w:rsidRPr="004C0F90">
        <w:rPr>
          <w:rFonts w:cs="Times New Roman" w:hint="eastAsia"/>
          <w:b/>
        </w:rPr>
        <w:t>T</w:t>
      </w:r>
      <w:r w:rsidRPr="004C0F90">
        <w:rPr>
          <w:rFonts w:cs="Times New Roman"/>
          <w:b/>
        </w:rPr>
        <w:t>able A</w:t>
      </w:r>
      <w:r>
        <w:rPr>
          <w:rFonts w:cs="Times New Roman" w:hint="eastAsia"/>
          <w:b/>
        </w:rPr>
        <w:t>5</w:t>
      </w:r>
      <w:r w:rsidRPr="004C0F90">
        <w:rPr>
          <w:rFonts w:cs="Times New Roman"/>
          <w:b/>
        </w:rPr>
        <w:t xml:space="preserve">: </w:t>
      </w:r>
      <w:r>
        <w:rPr>
          <w:rFonts w:cs="Times New Roman" w:hint="eastAsia"/>
          <w:b/>
        </w:rPr>
        <w:t>Heterogeneity across Demographics</w:t>
      </w:r>
    </w:p>
    <w:tbl>
      <w:tblPr>
        <w:tblW w:w="11755" w:type="dxa"/>
        <w:jc w:val="center"/>
        <w:tblCellMar>
          <w:left w:w="99" w:type="dxa"/>
          <w:right w:w="99" w:type="dxa"/>
        </w:tblCellMar>
        <w:tblLook w:val="04A0" w:firstRow="1" w:lastRow="0" w:firstColumn="1" w:lastColumn="0" w:noHBand="0" w:noVBand="1"/>
      </w:tblPr>
      <w:tblGrid>
        <w:gridCol w:w="4186"/>
        <w:gridCol w:w="1098"/>
        <w:gridCol w:w="1425"/>
        <w:gridCol w:w="1098"/>
        <w:gridCol w:w="1425"/>
        <w:gridCol w:w="1098"/>
        <w:gridCol w:w="1425"/>
      </w:tblGrid>
      <w:tr w:rsidR="005C207A" w:rsidRPr="009641CA" w:rsidTr="00BA4F4E">
        <w:trPr>
          <w:trHeight w:val="264"/>
          <w:jc w:val="center"/>
        </w:trPr>
        <w:tc>
          <w:tcPr>
            <w:tcW w:w="4186" w:type="dxa"/>
            <w:tcBorders>
              <w:top w:val="double" w:sz="4" w:space="0" w:color="auto"/>
              <w:left w:val="nil"/>
              <w:bottom w:val="nil"/>
              <w:right w:val="nil"/>
            </w:tcBorders>
            <w:shd w:val="clear" w:color="auto" w:fill="auto"/>
            <w:noWrap/>
            <w:vAlign w:val="bottom"/>
            <w:hideMark/>
          </w:tcPr>
          <w:p w:rsidR="005C207A" w:rsidRPr="009641CA" w:rsidRDefault="005C207A" w:rsidP="00BA4F4E">
            <w:pPr>
              <w:spacing w:after="0" w:line="240" w:lineRule="auto"/>
              <w:jc w:val="right"/>
              <w:rPr>
                <w:rFonts w:eastAsia="MS PGothic" w:cs="Times New Roman"/>
                <w:szCs w:val="24"/>
                <w:lang w:val="en-US"/>
              </w:rPr>
            </w:pPr>
            <w:r w:rsidRPr="00787A21">
              <w:rPr>
                <w:rFonts w:eastAsia="MS PGothic" w:cs="Times New Roman"/>
                <w:szCs w:val="24"/>
              </w:rPr>
              <w:t xml:space="preserve">Sample: </w:t>
            </w:r>
          </w:p>
        </w:tc>
        <w:tc>
          <w:tcPr>
            <w:tcW w:w="1098" w:type="dxa"/>
            <w:tcBorders>
              <w:top w:val="double" w:sz="4" w:space="0" w:color="auto"/>
              <w:left w:val="nil"/>
              <w:bottom w:val="nil"/>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sidRPr="00787A21">
              <w:rPr>
                <w:rFonts w:eastAsia="MS PGothic" w:cs="Times New Roman"/>
                <w:szCs w:val="24"/>
              </w:rPr>
              <w:t>Full</w:t>
            </w:r>
          </w:p>
        </w:tc>
        <w:tc>
          <w:tcPr>
            <w:tcW w:w="1425" w:type="dxa"/>
            <w:tcBorders>
              <w:top w:val="double" w:sz="4" w:space="0" w:color="auto"/>
              <w:left w:val="nil"/>
              <w:bottom w:val="nil"/>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Pr>
                <w:rFonts w:eastAsia="MS PGothic" w:cs="Times New Roman"/>
                <w:szCs w:val="24"/>
              </w:rPr>
              <w:t>Non-metropolitan</w:t>
            </w:r>
          </w:p>
        </w:tc>
        <w:tc>
          <w:tcPr>
            <w:tcW w:w="1098" w:type="dxa"/>
            <w:tcBorders>
              <w:top w:val="double" w:sz="4" w:space="0" w:color="auto"/>
              <w:left w:val="nil"/>
              <w:bottom w:val="nil"/>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sidRPr="00787A21">
              <w:rPr>
                <w:rFonts w:eastAsia="MS PGothic" w:cs="Times New Roman"/>
                <w:szCs w:val="24"/>
              </w:rPr>
              <w:t>Full</w:t>
            </w:r>
          </w:p>
        </w:tc>
        <w:tc>
          <w:tcPr>
            <w:tcW w:w="1425" w:type="dxa"/>
            <w:tcBorders>
              <w:top w:val="double" w:sz="4" w:space="0" w:color="auto"/>
              <w:left w:val="nil"/>
              <w:bottom w:val="nil"/>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Pr>
                <w:rFonts w:eastAsia="MS PGothic" w:cs="Times New Roman"/>
                <w:szCs w:val="24"/>
              </w:rPr>
              <w:t>Non-metropolitan</w:t>
            </w:r>
          </w:p>
        </w:tc>
        <w:tc>
          <w:tcPr>
            <w:tcW w:w="1098" w:type="dxa"/>
            <w:tcBorders>
              <w:top w:val="double" w:sz="4" w:space="0" w:color="auto"/>
              <w:left w:val="nil"/>
              <w:bottom w:val="nil"/>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sidRPr="00787A21">
              <w:rPr>
                <w:rFonts w:eastAsia="MS PGothic" w:cs="Times New Roman"/>
                <w:szCs w:val="24"/>
              </w:rPr>
              <w:t>Full</w:t>
            </w:r>
          </w:p>
        </w:tc>
        <w:tc>
          <w:tcPr>
            <w:tcW w:w="1425" w:type="dxa"/>
            <w:tcBorders>
              <w:top w:val="double" w:sz="4" w:space="0" w:color="auto"/>
              <w:left w:val="nil"/>
              <w:bottom w:val="nil"/>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Pr>
                <w:rFonts w:eastAsia="MS PGothic" w:cs="Times New Roman"/>
                <w:szCs w:val="24"/>
              </w:rPr>
              <w:t>Non-metropolitan</w:t>
            </w:r>
          </w:p>
        </w:tc>
      </w:tr>
      <w:tr w:rsidR="005C207A" w:rsidRPr="009641CA" w:rsidTr="00BA4F4E">
        <w:trPr>
          <w:trHeight w:val="264"/>
          <w:jc w:val="center"/>
        </w:trPr>
        <w:tc>
          <w:tcPr>
            <w:tcW w:w="4186" w:type="dxa"/>
            <w:tcBorders>
              <w:left w:val="nil"/>
              <w:bottom w:val="single" w:sz="4" w:space="0" w:color="auto"/>
              <w:right w:val="nil"/>
            </w:tcBorders>
            <w:shd w:val="clear" w:color="auto" w:fill="auto"/>
            <w:noWrap/>
            <w:vAlign w:val="bottom"/>
          </w:tcPr>
          <w:p w:rsidR="005C207A" w:rsidRPr="009641CA" w:rsidRDefault="005C207A" w:rsidP="00BA4F4E">
            <w:pPr>
              <w:spacing w:after="0" w:line="240" w:lineRule="auto"/>
              <w:rPr>
                <w:rFonts w:eastAsia="MS PGothic" w:cs="Times New Roman"/>
                <w:szCs w:val="24"/>
                <w:lang w:val="en-US"/>
              </w:rPr>
            </w:pPr>
          </w:p>
        </w:tc>
        <w:tc>
          <w:tcPr>
            <w:tcW w:w="1098" w:type="dxa"/>
            <w:tcBorders>
              <w:left w:val="nil"/>
              <w:bottom w:val="single" w:sz="4" w:space="0" w:color="auto"/>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(1)</w:t>
            </w:r>
          </w:p>
        </w:tc>
        <w:tc>
          <w:tcPr>
            <w:tcW w:w="1425" w:type="dxa"/>
            <w:tcBorders>
              <w:left w:val="nil"/>
              <w:bottom w:val="single" w:sz="4" w:space="0" w:color="auto"/>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(2)</w:t>
            </w:r>
          </w:p>
        </w:tc>
        <w:tc>
          <w:tcPr>
            <w:tcW w:w="1098" w:type="dxa"/>
            <w:tcBorders>
              <w:left w:val="nil"/>
              <w:bottom w:val="single" w:sz="4" w:space="0" w:color="auto"/>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(3)</w:t>
            </w:r>
          </w:p>
        </w:tc>
        <w:tc>
          <w:tcPr>
            <w:tcW w:w="1425" w:type="dxa"/>
            <w:tcBorders>
              <w:left w:val="nil"/>
              <w:bottom w:val="single" w:sz="4" w:space="0" w:color="auto"/>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(4)</w:t>
            </w:r>
          </w:p>
        </w:tc>
        <w:tc>
          <w:tcPr>
            <w:tcW w:w="1098" w:type="dxa"/>
            <w:tcBorders>
              <w:left w:val="nil"/>
              <w:bottom w:val="single" w:sz="4" w:space="0" w:color="auto"/>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(5)</w:t>
            </w:r>
          </w:p>
        </w:tc>
        <w:tc>
          <w:tcPr>
            <w:tcW w:w="1425" w:type="dxa"/>
            <w:tcBorders>
              <w:left w:val="nil"/>
              <w:bottom w:val="single" w:sz="4" w:space="0" w:color="auto"/>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(6)</w:t>
            </w:r>
          </w:p>
        </w:tc>
      </w:tr>
      <w:tr w:rsidR="005C207A" w:rsidRPr="009641CA" w:rsidTr="00BA4F4E">
        <w:trPr>
          <w:trHeight w:val="264"/>
          <w:jc w:val="center"/>
        </w:trPr>
        <w:tc>
          <w:tcPr>
            <w:tcW w:w="4186" w:type="dxa"/>
            <w:tcBorders>
              <w:top w:val="single" w:sz="4" w:space="0" w:color="auto"/>
              <w:left w:val="nil"/>
              <w:bottom w:val="nil"/>
              <w:right w:val="nil"/>
            </w:tcBorders>
            <w:shd w:val="clear" w:color="auto" w:fill="auto"/>
            <w:noWrap/>
            <w:vAlign w:val="center"/>
          </w:tcPr>
          <w:p w:rsidR="005C207A" w:rsidRPr="009641CA" w:rsidRDefault="005C207A" w:rsidP="00BA4F4E">
            <w:pPr>
              <w:spacing w:after="0" w:line="240" w:lineRule="auto"/>
              <w:rPr>
                <w:rFonts w:eastAsia="MS PGothic" w:cs="Times New Roman"/>
                <w:szCs w:val="24"/>
                <w:lang w:val="en-US"/>
              </w:rPr>
            </w:pPr>
            <w:r w:rsidRPr="009B1EC8">
              <w:rPr>
                <w:rFonts w:eastAsia="Yu Gothic" w:cs="Times New Roman"/>
                <w:color w:val="000000"/>
                <w:szCs w:val="24"/>
              </w:rPr>
              <w:t>TC exposure in utero to infancy</w:t>
            </w:r>
          </w:p>
        </w:tc>
        <w:tc>
          <w:tcPr>
            <w:tcW w:w="1098" w:type="dxa"/>
            <w:tcBorders>
              <w:top w:val="single" w:sz="4" w:space="0" w:color="auto"/>
              <w:left w:val="nil"/>
              <w:bottom w:val="nil"/>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-0.058*</w:t>
            </w:r>
          </w:p>
        </w:tc>
        <w:tc>
          <w:tcPr>
            <w:tcW w:w="1425" w:type="dxa"/>
            <w:tcBorders>
              <w:top w:val="single" w:sz="4" w:space="0" w:color="auto"/>
              <w:left w:val="nil"/>
              <w:bottom w:val="nil"/>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-0.080**</w:t>
            </w:r>
          </w:p>
        </w:tc>
        <w:tc>
          <w:tcPr>
            <w:tcW w:w="1098" w:type="dxa"/>
            <w:tcBorders>
              <w:top w:val="single" w:sz="4" w:space="0" w:color="auto"/>
              <w:left w:val="nil"/>
              <w:bottom w:val="nil"/>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-0.054**</w:t>
            </w:r>
          </w:p>
        </w:tc>
        <w:tc>
          <w:tcPr>
            <w:tcW w:w="1425" w:type="dxa"/>
            <w:tcBorders>
              <w:top w:val="single" w:sz="4" w:space="0" w:color="auto"/>
              <w:left w:val="nil"/>
              <w:bottom w:val="nil"/>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-0.060**</w:t>
            </w:r>
          </w:p>
        </w:tc>
        <w:tc>
          <w:tcPr>
            <w:tcW w:w="1098" w:type="dxa"/>
            <w:tcBorders>
              <w:top w:val="single" w:sz="4" w:space="0" w:color="auto"/>
              <w:left w:val="nil"/>
              <w:bottom w:val="nil"/>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-0.054*</w:t>
            </w:r>
          </w:p>
        </w:tc>
        <w:tc>
          <w:tcPr>
            <w:tcW w:w="1425" w:type="dxa"/>
            <w:tcBorders>
              <w:top w:val="single" w:sz="4" w:space="0" w:color="auto"/>
              <w:left w:val="nil"/>
              <w:bottom w:val="nil"/>
              <w:right w:val="nil"/>
            </w:tcBorders>
            <w:shd w:val="clear" w:color="auto" w:fill="auto"/>
            <w:noWrap/>
            <w:vAlign w:val="bottom"/>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-0.077**</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center"/>
            <w:hideMark/>
          </w:tcPr>
          <w:p w:rsidR="005C207A" w:rsidRPr="009641CA" w:rsidRDefault="005C207A" w:rsidP="00BA4F4E">
            <w:pPr>
              <w:spacing w:after="0" w:line="240" w:lineRule="auto"/>
              <w:rPr>
                <w:rFonts w:eastAsia="MS PGothic" w:cs="Times New Roman"/>
                <w:szCs w:val="24"/>
                <w:lang w:val="en-US"/>
              </w:rPr>
            </w:pP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(0.029)</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(0.030)</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(0.024)</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(0.026)</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(0.029)</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(0.031)</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center"/>
            <w:hideMark/>
          </w:tcPr>
          <w:p w:rsidR="005C207A" w:rsidRPr="009641CA" w:rsidRDefault="005C207A" w:rsidP="00BA4F4E">
            <w:pPr>
              <w:spacing w:after="0" w:line="240" w:lineRule="auto"/>
              <w:rPr>
                <w:rFonts w:eastAsia="MS PGothic" w:cs="Times New Roman"/>
                <w:szCs w:val="24"/>
                <w:lang w:val="en-US"/>
              </w:rPr>
            </w:pPr>
            <w:r w:rsidRPr="009B1EC8">
              <w:rPr>
                <w:rFonts w:eastAsia="Yu Gothic" w:cs="Times New Roman"/>
                <w:color w:val="000000"/>
                <w:szCs w:val="24"/>
              </w:rPr>
              <w:t>TC exposure in utero to infancy</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0.006</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0.041</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-0.000</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0.035</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bottom"/>
          </w:tcPr>
          <w:p w:rsidR="005C207A" w:rsidRPr="009641CA" w:rsidRDefault="005C207A" w:rsidP="00BA4F4E">
            <w:pPr>
              <w:spacing w:after="0" w:line="240" w:lineRule="auto"/>
              <w:rPr>
                <w:rFonts w:eastAsia="MS PGothic" w:cs="Times New Roman"/>
                <w:szCs w:val="24"/>
                <w:lang w:val="en-US"/>
              </w:rPr>
            </w:pPr>
            <w:r>
              <w:rPr>
                <w:rFonts w:eastAsia="MS PGothic" w:cs="Times New Roman" w:hint="eastAsia"/>
                <w:szCs w:val="24"/>
                <w:lang w:val="en-US"/>
              </w:rPr>
              <w:t xml:space="preserve">    x Male</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(0.048)</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(0.048)</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Times New Roman" w:cs="Times New Roman"/>
                <w:szCs w:val="24"/>
                <w:lang w:val="en-US"/>
              </w:rPr>
            </w:pP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(0.049)</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(0.049)</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center"/>
          </w:tcPr>
          <w:p w:rsidR="005C207A" w:rsidRPr="009641CA" w:rsidRDefault="005C207A" w:rsidP="00BA4F4E">
            <w:pPr>
              <w:spacing w:after="0" w:line="240" w:lineRule="auto"/>
              <w:rPr>
                <w:rFonts w:eastAsia="MS PGothic" w:cs="Times New Roman"/>
                <w:szCs w:val="24"/>
                <w:lang w:val="en-US"/>
              </w:rPr>
            </w:pPr>
            <w:r w:rsidRPr="009B1EC8">
              <w:rPr>
                <w:rFonts w:eastAsia="Yu Gothic" w:cs="Times New Roman"/>
                <w:color w:val="000000"/>
                <w:szCs w:val="24"/>
              </w:rPr>
              <w:t>TC exposure in utero to infancy</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Times New Roman" w:cs="Times New Roman"/>
                <w:szCs w:val="24"/>
                <w:lang w:val="en-US"/>
              </w:rPr>
            </w:pPr>
            <w:r w:rsidRPr="009641CA">
              <w:rPr>
                <w:rFonts w:eastAsia="MS PGothic" w:cs="Times New Roman"/>
                <w:szCs w:val="24"/>
                <w:lang w:val="en-US"/>
              </w:rPr>
              <w:t>0.001</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bottom"/>
          </w:tcPr>
          <w:p w:rsidR="005C207A" w:rsidRPr="009641CA" w:rsidRDefault="005C207A" w:rsidP="00BA4F4E">
            <w:pPr>
              <w:spacing w:after="0" w:line="240" w:lineRule="auto"/>
              <w:rPr>
                <w:rFonts w:eastAsia="MS PGothic" w:cs="Times New Roman"/>
                <w:szCs w:val="24"/>
                <w:lang w:val="en-US"/>
              </w:rPr>
            </w:pPr>
            <w:r>
              <w:rPr>
                <w:rFonts w:eastAsia="MS PGothic" w:cs="Times New Roman" w:hint="eastAsia"/>
                <w:szCs w:val="24"/>
                <w:lang w:val="en-US"/>
              </w:rPr>
              <w:t xml:space="preserve">    x (Age </w:t>
            </w:r>
            <w:r>
              <w:rPr>
                <w:rFonts w:eastAsia="MS PGothic" w:cs="Times New Roman"/>
                <w:szCs w:val="24"/>
                <w:lang w:val="en-US"/>
              </w:rPr>
              <w:t>–</w:t>
            </w:r>
            <w:r>
              <w:rPr>
                <w:rFonts w:eastAsia="MS PGothic" w:cs="Times New Roman" w:hint="eastAsia"/>
                <w:szCs w:val="24"/>
                <w:lang w:val="en-US"/>
              </w:rPr>
              <w:t xml:space="preserve"> average age) </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Times New Roman" w:cs="Times New Roman"/>
                <w:szCs w:val="24"/>
                <w:lang w:val="en-US"/>
              </w:rPr>
            </w:pP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(0.002)</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(0.002)</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(0.002)</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(0.002)</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center"/>
          </w:tcPr>
          <w:p w:rsidR="005C207A" w:rsidRPr="009641CA" w:rsidRDefault="005C207A" w:rsidP="00BA4F4E">
            <w:pPr>
              <w:spacing w:after="0" w:line="240" w:lineRule="auto"/>
              <w:rPr>
                <w:rFonts w:eastAsia="MS PGothic" w:cs="Times New Roman"/>
                <w:szCs w:val="24"/>
                <w:lang w:val="en-US"/>
              </w:rPr>
            </w:pPr>
            <w:r w:rsidRPr="009B1EC8">
              <w:rPr>
                <w:rFonts w:eastAsia="Yu Gothic" w:cs="Times New Roman"/>
                <w:color w:val="000000"/>
                <w:szCs w:val="24"/>
              </w:rPr>
              <w:t>TC exposure</w:t>
            </w:r>
            <w:r w:rsidRPr="009B1EC8">
              <w:rPr>
                <w:rFonts w:eastAsia="MS PGothic" w:cs="Times New Roman"/>
                <w:szCs w:val="24"/>
              </w:rPr>
              <w:t xml:space="preserve"> </w:t>
            </w:r>
            <w:r w:rsidRPr="009B1EC8">
              <w:rPr>
                <w:rFonts w:eastAsia="Yu Gothic" w:cs="Times New Roman"/>
                <w:color w:val="000000"/>
                <w:szCs w:val="24"/>
              </w:rPr>
              <w:t>in preschool period</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Times New Roman" w:cs="Times New Roman"/>
                <w:szCs w:val="24"/>
                <w:lang w:val="en-US"/>
              </w:rPr>
            </w:pPr>
            <w:r w:rsidRPr="009641CA">
              <w:rPr>
                <w:rFonts w:eastAsia="MS PGothic" w:cs="Times New Roman"/>
                <w:szCs w:val="24"/>
                <w:lang w:val="en-US"/>
              </w:rPr>
              <w:t>-0.014</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Times New Roman" w:cs="Times New Roman"/>
                <w:szCs w:val="24"/>
                <w:lang w:val="en-US"/>
              </w:rPr>
            </w:pPr>
            <w:r w:rsidRPr="009641CA">
              <w:rPr>
                <w:rFonts w:eastAsia="MS PGothic" w:cs="Times New Roman"/>
                <w:szCs w:val="24"/>
                <w:lang w:val="en-US"/>
              </w:rPr>
              <w:t>-0.022</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-0.014</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-0.016</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-0.013</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-0.024</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rPr>
                <w:rFonts w:eastAsia="MS PGothic" w:cs="Times New Roman"/>
                <w:szCs w:val="24"/>
                <w:lang w:val="en-US"/>
              </w:rPr>
            </w:pPr>
            <w:r w:rsidRPr="009B1EC8">
              <w:rPr>
                <w:rFonts w:eastAsia="MS PGothic" w:cs="Times New Roman"/>
                <w:szCs w:val="24"/>
              </w:rPr>
              <w:t xml:space="preserve">   </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(0.030)</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(0.032)</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(0.021)</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(0.023)</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(0.030)</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(0.034)</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center"/>
            <w:hideMark/>
          </w:tcPr>
          <w:p w:rsidR="005C207A" w:rsidRPr="009641CA" w:rsidRDefault="005C207A" w:rsidP="00BA4F4E">
            <w:pPr>
              <w:spacing w:after="0" w:line="240" w:lineRule="auto"/>
              <w:rPr>
                <w:rFonts w:eastAsia="MS PGothic" w:cs="Times New Roman"/>
                <w:szCs w:val="24"/>
                <w:lang w:val="en-US"/>
              </w:rPr>
            </w:pPr>
            <w:r w:rsidRPr="009B1EC8">
              <w:rPr>
                <w:rFonts w:eastAsia="Yu Gothic" w:cs="Times New Roman"/>
                <w:color w:val="000000"/>
                <w:szCs w:val="24"/>
              </w:rPr>
              <w:t>TC exposure</w:t>
            </w:r>
            <w:r w:rsidRPr="009B1EC8">
              <w:rPr>
                <w:rFonts w:eastAsia="MS PGothic" w:cs="Times New Roman"/>
                <w:szCs w:val="24"/>
              </w:rPr>
              <w:t xml:space="preserve"> </w:t>
            </w:r>
            <w:r w:rsidRPr="009B1EC8">
              <w:rPr>
                <w:rFonts w:eastAsia="Yu Gothic" w:cs="Times New Roman"/>
                <w:color w:val="000000"/>
                <w:szCs w:val="24"/>
              </w:rPr>
              <w:t>in preschool period</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0.000</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0.016</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0.016</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rPr>
                <w:rFonts w:eastAsia="MS PGothic" w:cs="Times New Roman"/>
                <w:szCs w:val="24"/>
                <w:lang w:val="en-US"/>
              </w:rPr>
            </w:pPr>
            <w:r>
              <w:rPr>
                <w:rFonts w:eastAsia="MS PGothic" w:cs="Times New Roman" w:hint="eastAsia"/>
                <w:szCs w:val="24"/>
                <w:lang w:val="en-US"/>
              </w:rPr>
              <w:t xml:space="preserve">    x Male</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(0.037)</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(0.043)</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Times New Roman" w:cs="Times New Roman"/>
                <w:szCs w:val="24"/>
                <w:lang w:val="en-US"/>
              </w:rPr>
            </w:pP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(0.037)</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(0.043)</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center"/>
            <w:hideMark/>
          </w:tcPr>
          <w:p w:rsidR="005C207A" w:rsidRPr="009641CA" w:rsidRDefault="005C207A" w:rsidP="00BA4F4E">
            <w:pPr>
              <w:spacing w:after="0" w:line="240" w:lineRule="auto"/>
              <w:rPr>
                <w:rFonts w:eastAsia="MS PGothic" w:cs="Times New Roman"/>
                <w:szCs w:val="24"/>
                <w:lang w:val="en-US"/>
              </w:rPr>
            </w:pPr>
            <w:r w:rsidRPr="009B1EC8">
              <w:rPr>
                <w:rFonts w:eastAsia="Yu Gothic" w:cs="Times New Roman"/>
                <w:color w:val="000000"/>
                <w:szCs w:val="24"/>
              </w:rPr>
              <w:t>TC exposure</w:t>
            </w:r>
            <w:r w:rsidRPr="009B1EC8">
              <w:rPr>
                <w:rFonts w:eastAsia="MS PGothic" w:cs="Times New Roman"/>
                <w:szCs w:val="24"/>
              </w:rPr>
              <w:t xml:space="preserve"> </w:t>
            </w:r>
            <w:r w:rsidRPr="009B1EC8">
              <w:rPr>
                <w:rFonts w:eastAsia="Yu Gothic" w:cs="Times New Roman"/>
                <w:color w:val="000000"/>
                <w:szCs w:val="24"/>
              </w:rPr>
              <w:t>in preschool period</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Times New Roman" w:cs="Times New Roman"/>
                <w:szCs w:val="24"/>
                <w:lang w:val="en-US"/>
              </w:rPr>
            </w:pPr>
            <w:r w:rsidRPr="009641CA">
              <w:rPr>
                <w:rFonts w:eastAsia="MS PGothic" w:cs="Times New Roman"/>
                <w:szCs w:val="24"/>
                <w:lang w:val="en-US"/>
              </w:rPr>
              <w:t>-0.000</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-0.000</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rPr>
                <w:rFonts w:eastAsia="MS PGothic" w:cs="Times New Roman"/>
                <w:szCs w:val="24"/>
                <w:lang w:val="en-US"/>
              </w:rPr>
            </w:pPr>
            <w:r>
              <w:rPr>
                <w:rFonts w:eastAsia="MS PGothic" w:cs="Times New Roman" w:hint="eastAsia"/>
                <w:szCs w:val="24"/>
                <w:lang w:val="en-US"/>
              </w:rPr>
              <w:t xml:space="preserve">    x (Age </w:t>
            </w:r>
            <w:r>
              <w:rPr>
                <w:rFonts w:eastAsia="MS PGothic" w:cs="Times New Roman"/>
                <w:szCs w:val="24"/>
                <w:lang w:val="en-US"/>
              </w:rPr>
              <w:t>–</w:t>
            </w:r>
            <w:r>
              <w:rPr>
                <w:rFonts w:eastAsia="MS PGothic" w:cs="Times New Roman" w:hint="eastAsia"/>
                <w:szCs w:val="24"/>
                <w:lang w:val="en-US"/>
              </w:rPr>
              <w:t xml:space="preserve"> average age) </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Times New Roman" w:cs="Times New Roman"/>
                <w:szCs w:val="24"/>
                <w:lang w:val="en-US"/>
              </w:rPr>
            </w:pP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center"/>
            <w:hideMark/>
          </w:tcPr>
          <w:p w:rsidR="005C207A" w:rsidRPr="009641CA" w:rsidRDefault="005C207A" w:rsidP="00BA4F4E">
            <w:pPr>
              <w:spacing w:after="0" w:line="240" w:lineRule="auto"/>
              <w:rPr>
                <w:rFonts w:eastAsia="MS PGothic" w:cs="Times New Roman"/>
                <w:szCs w:val="24"/>
                <w:lang w:val="en-US"/>
              </w:rPr>
            </w:pPr>
            <w:r w:rsidRPr="009B1EC8">
              <w:rPr>
                <w:rFonts w:eastAsia="Yu Gothic" w:cs="Times New Roman"/>
                <w:color w:val="000000"/>
                <w:szCs w:val="24"/>
              </w:rPr>
              <w:t>TC exposure</w:t>
            </w:r>
            <w:r w:rsidRPr="009B1EC8">
              <w:rPr>
                <w:rFonts w:eastAsia="MS PGothic" w:cs="Times New Roman"/>
                <w:szCs w:val="24"/>
              </w:rPr>
              <w:t xml:space="preserve"> </w:t>
            </w:r>
            <w:r w:rsidRPr="009B1EC8">
              <w:rPr>
                <w:rFonts w:eastAsia="Yu Gothic" w:cs="Times New Roman"/>
                <w:color w:val="000000"/>
                <w:szCs w:val="24"/>
              </w:rPr>
              <w:t>in elementary school period</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Times New Roman" w:cs="Times New Roman"/>
                <w:szCs w:val="24"/>
                <w:lang w:val="en-US"/>
              </w:rPr>
            </w:pPr>
            <w:r w:rsidRPr="009641CA">
              <w:rPr>
                <w:rFonts w:eastAsia="MS PGothic" w:cs="Times New Roman"/>
                <w:szCs w:val="24"/>
                <w:lang w:val="en-US"/>
              </w:rPr>
              <w:t>0.019</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Times New Roman" w:cs="Times New Roman"/>
                <w:szCs w:val="24"/>
                <w:lang w:val="en-US"/>
              </w:rPr>
            </w:pPr>
            <w:r w:rsidRPr="009641CA">
              <w:rPr>
                <w:rFonts w:eastAsia="MS PGothic" w:cs="Times New Roman"/>
                <w:szCs w:val="24"/>
                <w:lang w:val="en-US"/>
              </w:rPr>
              <w:t>0.023</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0.023</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0.029*</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0.016</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0.022</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rPr>
                <w:rFonts w:eastAsia="MS PGothic" w:cs="Times New Roman"/>
                <w:szCs w:val="24"/>
                <w:lang w:val="en-US"/>
              </w:rPr>
            </w:pP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(0.027)</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(0.029)</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(0.015)</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(0.015)</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(0.026)</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(0.029)</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center"/>
          </w:tcPr>
          <w:p w:rsidR="005C207A" w:rsidRPr="009641CA" w:rsidRDefault="005C207A" w:rsidP="00BA4F4E">
            <w:pPr>
              <w:spacing w:after="0" w:line="240" w:lineRule="auto"/>
              <w:jc w:val="center"/>
              <w:rPr>
                <w:rFonts w:eastAsia="MS PGothic" w:cs="Times New Roman"/>
                <w:szCs w:val="24"/>
                <w:lang w:val="en-US"/>
              </w:rPr>
            </w:pPr>
            <w:r w:rsidRPr="009B1EC8">
              <w:rPr>
                <w:rFonts w:eastAsia="Yu Gothic" w:cs="Times New Roman"/>
                <w:color w:val="000000"/>
                <w:szCs w:val="24"/>
              </w:rPr>
              <w:t>TC exposure</w:t>
            </w:r>
            <w:r w:rsidRPr="009B1EC8">
              <w:rPr>
                <w:rFonts w:eastAsia="MS PGothic" w:cs="Times New Roman"/>
                <w:szCs w:val="24"/>
              </w:rPr>
              <w:t xml:space="preserve"> </w:t>
            </w:r>
            <w:r w:rsidRPr="009B1EC8">
              <w:rPr>
                <w:rFonts w:eastAsia="Yu Gothic" w:cs="Times New Roman"/>
                <w:color w:val="000000"/>
                <w:szCs w:val="24"/>
              </w:rPr>
              <w:t>in elementary school period</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0.007</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0.011</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0.012</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0.013</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rPr>
                <w:rFonts w:eastAsia="MS PGothic" w:cs="Times New Roman"/>
                <w:szCs w:val="24"/>
                <w:lang w:val="en-US"/>
              </w:rPr>
            </w:pPr>
            <w:r>
              <w:rPr>
                <w:rFonts w:eastAsia="MS PGothic" w:cs="Times New Roman" w:hint="eastAsia"/>
                <w:szCs w:val="24"/>
                <w:lang w:val="en-US"/>
              </w:rPr>
              <w:t xml:space="preserve">    x Male</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(0.035)</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(0.034)</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Times New Roman" w:cs="Times New Roman"/>
                <w:szCs w:val="24"/>
                <w:lang w:val="en-US"/>
              </w:rPr>
            </w:pP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(0.035)</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(0.035)</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center"/>
            <w:hideMark/>
          </w:tcPr>
          <w:p w:rsidR="005C207A" w:rsidRPr="009641CA" w:rsidRDefault="005C207A" w:rsidP="00BA4F4E">
            <w:pPr>
              <w:spacing w:after="0" w:line="240" w:lineRule="auto"/>
              <w:rPr>
                <w:rFonts w:eastAsia="MS PGothic" w:cs="Times New Roman"/>
                <w:szCs w:val="24"/>
                <w:lang w:val="en-US"/>
              </w:rPr>
            </w:pPr>
            <w:r w:rsidRPr="009B1EC8">
              <w:rPr>
                <w:rFonts w:eastAsia="Yu Gothic" w:cs="Times New Roman"/>
                <w:color w:val="000000"/>
                <w:szCs w:val="24"/>
              </w:rPr>
              <w:t>TC exposure</w:t>
            </w:r>
            <w:r w:rsidRPr="009B1EC8">
              <w:rPr>
                <w:rFonts w:eastAsia="MS PGothic" w:cs="Times New Roman"/>
                <w:szCs w:val="24"/>
              </w:rPr>
              <w:t xml:space="preserve"> </w:t>
            </w:r>
            <w:r w:rsidRPr="009B1EC8">
              <w:rPr>
                <w:rFonts w:eastAsia="Yu Gothic" w:cs="Times New Roman"/>
                <w:color w:val="000000"/>
                <w:szCs w:val="24"/>
              </w:rPr>
              <w:t>in elementary school period</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Times New Roman" w:cs="Times New Roman"/>
                <w:szCs w:val="24"/>
                <w:lang w:val="en-US"/>
              </w:rPr>
            </w:pPr>
            <w:r w:rsidRPr="009641CA">
              <w:rPr>
                <w:rFonts w:eastAsia="MS PGothic" w:cs="Times New Roman"/>
                <w:szCs w:val="24"/>
                <w:lang w:val="en-US"/>
              </w:rPr>
              <w:t>-0.001</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rPr>
                <w:rFonts w:eastAsia="MS PGothic" w:cs="Times New Roman"/>
                <w:szCs w:val="24"/>
                <w:lang w:val="en-US"/>
              </w:rPr>
            </w:pPr>
            <w:r>
              <w:rPr>
                <w:rFonts w:eastAsia="MS PGothic" w:cs="Times New Roman" w:hint="eastAsia"/>
                <w:szCs w:val="24"/>
                <w:lang w:val="en-US"/>
              </w:rPr>
              <w:t xml:space="preserve">    x (Age </w:t>
            </w:r>
            <w:r>
              <w:rPr>
                <w:rFonts w:eastAsia="MS PGothic" w:cs="Times New Roman"/>
                <w:szCs w:val="24"/>
                <w:lang w:val="en-US"/>
              </w:rPr>
              <w:t>–</w:t>
            </w:r>
            <w:r>
              <w:rPr>
                <w:rFonts w:eastAsia="MS PGothic" w:cs="Times New Roman" w:hint="eastAsia"/>
                <w:szCs w:val="24"/>
                <w:lang w:val="en-US"/>
              </w:rPr>
              <w:t xml:space="preserve"> average age) </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Times New Roman" w:cs="Times New Roman"/>
                <w:szCs w:val="24"/>
                <w:lang w:val="en-US"/>
              </w:rPr>
            </w:pP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(0.001)</w:t>
            </w:r>
          </w:p>
        </w:tc>
      </w:tr>
      <w:tr w:rsidR="005C207A" w:rsidRPr="009641CA" w:rsidTr="00BA4F4E">
        <w:trPr>
          <w:trHeight w:val="264"/>
          <w:jc w:val="center"/>
        </w:trPr>
        <w:tc>
          <w:tcPr>
            <w:tcW w:w="4186"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rPr>
                <w:rFonts w:eastAsia="MS PGothic" w:cs="Times New Roman"/>
                <w:szCs w:val="24"/>
                <w:lang w:val="en-US"/>
              </w:rPr>
            </w:pPr>
            <w:r w:rsidRPr="009641CA">
              <w:rPr>
                <w:rFonts w:eastAsia="MS PGothic" w:cs="Times New Roman"/>
                <w:szCs w:val="24"/>
                <w:lang w:val="en-US"/>
              </w:rPr>
              <w:t>Male</w:t>
            </w:r>
            <w:r>
              <w:rPr>
                <w:rFonts w:eastAsia="MS PGothic" w:cs="Times New Roman" w:hint="eastAsia"/>
                <w:szCs w:val="24"/>
                <w:lang w:val="en-US"/>
              </w:rPr>
              <w:t xml:space="preserve"> </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Times New Roman" w:cs="Times New Roman"/>
                <w:szCs w:val="24"/>
                <w:lang w:val="en-US"/>
              </w:rPr>
            </w:pPr>
            <w:r w:rsidRPr="009641CA">
              <w:rPr>
                <w:rFonts w:eastAsia="MS PGothic" w:cs="Times New Roman"/>
                <w:szCs w:val="24"/>
                <w:lang w:val="en-US"/>
              </w:rPr>
              <w:t>0.451***</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Times New Roman" w:cs="Times New Roman"/>
                <w:szCs w:val="24"/>
                <w:lang w:val="en-US"/>
              </w:rPr>
            </w:pPr>
            <w:r w:rsidRPr="009641CA">
              <w:rPr>
                <w:rFonts w:eastAsia="MS PGothic" w:cs="Times New Roman"/>
                <w:szCs w:val="24"/>
                <w:lang w:val="en-US"/>
              </w:rPr>
              <w:t>0.474***</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0.455***</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0.477***</w:t>
            </w:r>
          </w:p>
        </w:tc>
        <w:tc>
          <w:tcPr>
            <w:tcW w:w="1098"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0.454***</w:t>
            </w:r>
          </w:p>
        </w:tc>
        <w:tc>
          <w:tcPr>
            <w:tcW w:w="1425" w:type="dxa"/>
            <w:tcBorders>
              <w:top w:val="nil"/>
              <w:left w:val="nil"/>
              <w:bottom w:val="nil"/>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0.476***</w:t>
            </w:r>
          </w:p>
        </w:tc>
      </w:tr>
      <w:tr w:rsidR="005C207A" w:rsidRPr="009641CA" w:rsidTr="00BA4F4E">
        <w:trPr>
          <w:trHeight w:val="264"/>
          <w:jc w:val="center"/>
        </w:trPr>
        <w:tc>
          <w:tcPr>
            <w:tcW w:w="4186" w:type="dxa"/>
            <w:tcBorders>
              <w:top w:val="nil"/>
              <w:left w:val="nil"/>
              <w:bottom w:val="single" w:sz="4" w:space="0" w:color="auto"/>
              <w:right w:val="nil"/>
            </w:tcBorders>
            <w:shd w:val="clear" w:color="auto" w:fill="auto"/>
            <w:noWrap/>
            <w:vAlign w:val="bottom"/>
            <w:hideMark/>
          </w:tcPr>
          <w:p w:rsidR="005C207A" w:rsidRPr="009641CA" w:rsidRDefault="005C207A" w:rsidP="00BA4F4E">
            <w:pPr>
              <w:spacing w:after="0" w:line="240" w:lineRule="auto"/>
              <w:rPr>
                <w:rFonts w:eastAsia="MS PGothic" w:cs="Times New Roman"/>
                <w:szCs w:val="24"/>
                <w:lang w:val="en-US"/>
              </w:rPr>
            </w:pPr>
          </w:p>
        </w:tc>
        <w:tc>
          <w:tcPr>
            <w:tcW w:w="1098" w:type="dxa"/>
            <w:tcBorders>
              <w:top w:val="nil"/>
              <w:left w:val="nil"/>
              <w:bottom w:val="single" w:sz="4" w:space="0" w:color="auto"/>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(0.045)</w:t>
            </w:r>
          </w:p>
        </w:tc>
        <w:tc>
          <w:tcPr>
            <w:tcW w:w="1425" w:type="dxa"/>
            <w:tcBorders>
              <w:top w:val="nil"/>
              <w:left w:val="nil"/>
              <w:bottom w:val="single" w:sz="4" w:space="0" w:color="auto"/>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(0.048)</w:t>
            </w:r>
          </w:p>
        </w:tc>
        <w:tc>
          <w:tcPr>
            <w:tcW w:w="1098" w:type="dxa"/>
            <w:tcBorders>
              <w:top w:val="nil"/>
              <w:left w:val="nil"/>
              <w:bottom w:val="single" w:sz="4" w:space="0" w:color="auto"/>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(0.044)</w:t>
            </w:r>
          </w:p>
        </w:tc>
        <w:tc>
          <w:tcPr>
            <w:tcW w:w="1425" w:type="dxa"/>
            <w:tcBorders>
              <w:top w:val="nil"/>
              <w:left w:val="nil"/>
              <w:bottom w:val="single" w:sz="4" w:space="0" w:color="auto"/>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(0.047)</w:t>
            </w:r>
          </w:p>
        </w:tc>
        <w:tc>
          <w:tcPr>
            <w:tcW w:w="1098" w:type="dxa"/>
            <w:tcBorders>
              <w:top w:val="nil"/>
              <w:left w:val="nil"/>
              <w:bottom w:val="single" w:sz="4" w:space="0" w:color="auto"/>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(0.044)</w:t>
            </w:r>
          </w:p>
        </w:tc>
        <w:tc>
          <w:tcPr>
            <w:tcW w:w="1425" w:type="dxa"/>
            <w:tcBorders>
              <w:top w:val="nil"/>
              <w:left w:val="nil"/>
              <w:bottom w:val="single" w:sz="4" w:space="0" w:color="auto"/>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(0.048)</w:t>
            </w:r>
          </w:p>
        </w:tc>
      </w:tr>
      <w:tr w:rsidR="005C207A" w:rsidRPr="009641CA" w:rsidTr="00BA4F4E">
        <w:trPr>
          <w:trHeight w:val="264"/>
          <w:jc w:val="center"/>
        </w:trPr>
        <w:tc>
          <w:tcPr>
            <w:tcW w:w="4186" w:type="dxa"/>
            <w:tcBorders>
              <w:top w:val="single" w:sz="4" w:space="0" w:color="auto"/>
              <w:left w:val="nil"/>
              <w:bottom w:val="double" w:sz="4" w:space="0" w:color="auto"/>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Observations</w:t>
            </w:r>
          </w:p>
        </w:tc>
        <w:tc>
          <w:tcPr>
            <w:tcW w:w="1098" w:type="dxa"/>
            <w:tcBorders>
              <w:top w:val="single" w:sz="4" w:space="0" w:color="auto"/>
              <w:left w:val="nil"/>
              <w:bottom w:val="double" w:sz="4" w:space="0" w:color="auto"/>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2,496</w:t>
            </w:r>
          </w:p>
        </w:tc>
        <w:tc>
          <w:tcPr>
            <w:tcW w:w="1425" w:type="dxa"/>
            <w:tcBorders>
              <w:top w:val="single" w:sz="4" w:space="0" w:color="auto"/>
              <w:left w:val="nil"/>
              <w:bottom w:val="double" w:sz="4" w:space="0" w:color="auto"/>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1,587</w:t>
            </w:r>
          </w:p>
        </w:tc>
        <w:tc>
          <w:tcPr>
            <w:tcW w:w="1098" w:type="dxa"/>
            <w:tcBorders>
              <w:top w:val="single" w:sz="4" w:space="0" w:color="auto"/>
              <w:left w:val="nil"/>
              <w:bottom w:val="double" w:sz="4" w:space="0" w:color="auto"/>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2,496</w:t>
            </w:r>
          </w:p>
        </w:tc>
        <w:tc>
          <w:tcPr>
            <w:tcW w:w="1425" w:type="dxa"/>
            <w:tcBorders>
              <w:top w:val="single" w:sz="4" w:space="0" w:color="auto"/>
              <w:left w:val="nil"/>
              <w:bottom w:val="double" w:sz="4" w:space="0" w:color="auto"/>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1,587</w:t>
            </w:r>
          </w:p>
        </w:tc>
        <w:tc>
          <w:tcPr>
            <w:tcW w:w="1098" w:type="dxa"/>
            <w:tcBorders>
              <w:top w:val="single" w:sz="4" w:space="0" w:color="auto"/>
              <w:left w:val="nil"/>
              <w:bottom w:val="double" w:sz="4" w:space="0" w:color="auto"/>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2,496</w:t>
            </w:r>
          </w:p>
        </w:tc>
        <w:tc>
          <w:tcPr>
            <w:tcW w:w="1425" w:type="dxa"/>
            <w:tcBorders>
              <w:top w:val="single" w:sz="4" w:space="0" w:color="auto"/>
              <w:left w:val="nil"/>
              <w:bottom w:val="double" w:sz="4" w:space="0" w:color="auto"/>
              <w:right w:val="nil"/>
            </w:tcBorders>
            <w:shd w:val="clear" w:color="auto" w:fill="auto"/>
            <w:noWrap/>
            <w:vAlign w:val="bottom"/>
            <w:hideMark/>
          </w:tcPr>
          <w:p w:rsidR="005C207A" w:rsidRPr="009641CA" w:rsidRDefault="005C207A" w:rsidP="00BA4F4E">
            <w:pPr>
              <w:spacing w:after="0" w:line="240" w:lineRule="auto"/>
              <w:jc w:val="center"/>
              <w:rPr>
                <w:rFonts w:eastAsia="MS PGothic" w:cs="Times New Roman"/>
                <w:szCs w:val="24"/>
                <w:lang w:val="en-US"/>
              </w:rPr>
            </w:pPr>
            <w:r w:rsidRPr="009641CA">
              <w:rPr>
                <w:rFonts w:eastAsia="MS PGothic" w:cs="Times New Roman"/>
                <w:szCs w:val="24"/>
                <w:lang w:val="en-US"/>
              </w:rPr>
              <w:t>1,587</w:t>
            </w:r>
          </w:p>
        </w:tc>
      </w:tr>
    </w:tbl>
    <w:p w:rsidR="005C207A" w:rsidRDefault="005C207A" w:rsidP="005C207A">
      <w:pPr>
        <w:rPr>
          <w:rFonts w:cs="Times New Roman"/>
          <w:szCs w:val="24"/>
        </w:rPr>
      </w:pPr>
      <w:r>
        <w:rPr>
          <w:rFonts w:cs="Times New Roman" w:hint="eastAsia"/>
          <w:szCs w:val="24"/>
        </w:rPr>
        <w:t xml:space="preserve">The dependent variable is the standardized growth mindset scale. </w:t>
      </w:r>
      <w:r w:rsidRPr="00787A21">
        <w:rPr>
          <w:rFonts w:eastAsia="Times New Roman" w:cs="Times New Roman"/>
          <w:szCs w:val="24"/>
        </w:rPr>
        <w:t xml:space="preserve">The OLS coefficients are reported. The standard errors clustered at the provincial level are presented in parentheses. </w:t>
      </w:r>
      <w:r>
        <w:rPr>
          <w:rFonts w:cs="Times New Roman"/>
          <w:szCs w:val="24"/>
        </w:rPr>
        <w:t>A</w:t>
      </w:r>
      <w:r>
        <w:rPr>
          <w:rFonts w:cs="Times New Roman" w:hint="eastAsia"/>
          <w:szCs w:val="24"/>
        </w:rPr>
        <w:t>ll specifications control for</w:t>
      </w:r>
      <w:r w:rsidRPr="00F858F4">
        <w:rPr>
          <w:rFonts w:eastAsia="Times New Roman" w:cs="Times New Roman"/>
          <w:szCs w:val="24"/>
        </w:rPr>
        <w:t xml:space="preserve"> </w:t>
      </w:r>
      <w:r w:rsidRPr="00787A21">
        <w:rPr>
          <w:rFonts w:eastAsia="Times New Roman" w:cs="Times New Roman"/>
          <w:szCs w:val="24"/>
        </w:rPr>
        <w:t>father’s and mother’s education</w:t>
      </w:r>
      <w:r>
        <w:rPr>
          <w:rFonts w:cs="Times New Roman" w:hint="eastAsia"/>
          <w:szCs w:val="24"/>
        </w:rPr>
        <w:t>al attainment,</w:t>
      </w:r>
      <w:r w:rsidRPr="00787A21">
        <w:rPr>
          <w:rFonts w:eastAsia="Times New Roman" w:cs="Times New Roman"/>
          <w:szCs w:val="24"/>
        </w:rPr>
        <w:t xml:space="preserve"> </w:t>
      </w:r>
      <w:r>
        <w:rPr>
          <w:rFonts w:cs="Times New Roman" w:hint="eastAsia"/>
          <w:szCs w:val="24"/>
        </w:rPr>
        <w:t xml:space="preserve">and </w:t>
      </w:r>
      <w:r w:rsidRPr="00787A21">
        <w:rPr>
          <w:rFonts w:eastAsia="Times New Roman" w:cs="Times New Roman"/>
          <w:szCs w:val="24"/>
        </w:rPr>
        <w:t>mother language</w:t>
      </w:r>
      <w:r>
        <w:rPr>
          <w:rFonts w:cs="Times New Roman" w:hint="eastAsia"/>
          <w:szCs w:val="24"/>
        </w:rPr>
        <w:t>, as well as the birthyear, birth-month, and province fixed effects.</w:t>
      </w:r>
      <w:r>
        <w:rPr>
          <w:rFonts w:eastAsia="Times New Roman" w:cs="Times New Roman"/>
          <w:szCs w:val="24"/>
        </w:rPr>
        <w:t xml:space="preserve"> </w:t>
      </w:r>
      <w:r w:rsidRPr="00787A21">
        <w:rPr>
          <w:rFonts w:eastAsia="Times New Roman" w:cs="Times New Roman"/>
          <w:szCs w:val="24"/>
        </w:rPr>
        <w:t>*** p&lt;0.01, ** p&lt;0.05, * p &lt;0.1.</w:t>
      </w:r>
    </w:p>
    <w:p w:rsidR="005C207A" w:rsidRDefault="005C207A" w:rsidP="005C207A">
      <w:pPr>
        <w:rPr>
          <w:rFonts w:cs="Times New Roman"/>
          <w:szCs w:val="24"/>
        </w:rPr>
      </w:pPr>
      <w:r>
        <w:rPr>
          <w:rFonts w:cs="Times New Roman"/>
          <w:szCs w:val="24"/>
        </w:rPr>
        <w:br w:type="page"/>
      </w:r>
    </w:p>
    <w:p w:rsidR="005C207A" w:rsidRPr="009641CA" w:rsidRDefault="005C207A" w:rsidP="005C207A">
      <w:pPr>
        <w:rPr>
          <w:rFonts w:cs="Times New Roman"/>
          <w:b/>
          <w:bCs/>
          <w:szCs w:val="24"/>
        </w:rPr>
      </w:pPr>
    </w:p>
    <w:p w:rsidR="005C207A" w:rsidRPr="00787A21" w:rsidRDefault="005C207A" w:rsidP="005C207A">
      <w:pPr>
        <w:jc w:val="center"/>
        <w:rPr>
          <w:rFonts w:cs="Times New Roman"/>
          <w:b/>
          <w:bCs/>
          <w:szCs w:val="24"/>
        </w:rPr>
      </w:pPr>
      <w:r w:rsidRPr="00787A21">
        <w:rPr>
          <w:rFonts w:cs="Times New Roman"/>
          <w:b/>
          <w:bCs/>
          <w:szCs w:val="24"/>
        </w:rPr>
        <w:t xml:space="preserve">Table </w:t>
      </w:r>
      <w:r>
        <w:rPr>
          <w:rFonts w:cs="Times New Roman"/>
          <w:b/>
          <w:bCs/>
          <w:szCs w:val="24"/>
        </w:rPr>
        <w:t>A</w:t>
      </w:r>
      <w:r>
        <w:rPr>
          <w:rFonts w:cs="Times New Roman" w:hint="eastAsia"/>
          <w:b/>
          <w:bCs/>
          <w:szCs w:val="24"/>
        </w:rPr>
        <w:t>6</w:t>
      </w:r>
      <w:r w:rsidRPr="00787A21">
        <w:rPr>
          <w:rFonts w:cs="Times New Roman"/>
          <w:b/>
          <w:bCs/>
          <w:szCs w:val="24"/>
        </w:rPr>
        <w:t xml:space="preserve">: </w:t>
      </w:r>
      <w:r>
        <w:rPr>
          <w:rFonts w:cs="Times New Roman"/>
          <w:b/>
          <w:bCs/>
          <w:szCs w:val="24"/>
        </w:rPr>
        <w:t>The Repeated Exposure</w:t>
      </w:r>
      <w:r w:rsidRPr="00787A21">
        <w:rPr>
          <w:rFonts w:cs="Times New Roman"/>
          <w:b/>
          <w:bCs/>
          <w:szCs w:val="24"/>
        </w:rPr>
        <w:t xml:space="preserve"> </w:t>
      </w:r>
      <w:r>
        <w:rPr>
          <w:rFonts w:cs="Times New Roman" w:hint="eastAsia"/>
          <w:b/>
          <w:bCs/>
          <w:szCs w:val="24"/>
        </w:rPr>
        <w:t>and</w:t>
      </w:r>
      <w:r w:rsidRPr="00787A21">
        <w:rPr>
          <w:rFonts w:cs="Times New Roman"/>
          <w:b/>
          <w:bCs/>
          <w:szCs w:val="24"/>
        </w:rPr>
        <w:t xml:space="preserve"> Adult Mindset</w:t>
      </w:r>
    </w:p>
    <w:tbl>
      <w:tblPr>
        <w:tblW w:w="10915" w:type="dxa"/>
        <w:jc w:val="center"/>
        <w:tblLayout w:type="fixed"/>
        <w:tblCellMar>
          <w:left w:w="99" w:type="dxa"/>
          <w:right w:w="99" w:type="dxa"/>
        </w:tblCellMar>
        <w:tblLook w:val="04A0" w:firstRow="1" w:lastRow="0" w:firstColumn="1" w:lastColumn="0" w:noHBand="0" w:noVBand="1"/>
      </w:tblPr>
      <w:tblGrid>
        <w:gridCol w:w="5462"/>
        <w:gridCol w:w="1222"/>
        <w:gridCol w:w="1538"/>
        <w:gridCol w:w="1134"/>
        <w:gridCol w:w="1559"/>
      </w:tblGrid>
      <w:tr w:rsidR="005C207A" w:rsidRPr="00787A21" w:rsidTr="00BA4F4E">
        <w:trPr>
          <w:trHeight w:val="283"/>
          <w:jc w:val="center"/>
        </w:trPr>
        <w:tc>
          <w:tcPr>
            <w:tcW w:w="5462" w:type="dxa"/>
            <w:tcBorders>
              <w:top w:val="double" w:sz="4" w:space="0" w:color="auto"/>
              <w:left w:val="nil"/>
              <w:right w:val="nil"/>
            </w:tcBorders>
            <w:shd w:val="clear" w:color="auto" w:fill="auto"/>
            <w:noWrap/>
            <w:vAlign w:val="bottom"/>
            <w:hideMark/>
          </w:tcPr>
          <w:p w:rsidR="005C207A" w:rsidRPr="00313104" w:rsidRDefault="005C207A" w:rsidP="00BA4F4E">
            <w:pPr>
              <w:spacing w:after="0" w:line="0" w:lineRule="atLeast"/>
              <w:jc w:val="right"/>
              <w:rPr>
                <w:rFonts w:eastAsia="MS PGothic" w:cs="Times New Roman"/>
                <w:szCs w:val="24"/>
              </w:rPr>
            </w:pPr>
            <w:r w:rsidRPr="00313104">
              <w:rPr>
                <w:rFonts w:eastAsia="MS PGothic" w:cs="Times New Roman"/>
                <w:szCs w:val="24"/>
              </w:rPr>
              <w:t xml:space="preserve">　</w:t>
            </w:r>
            <w:r w:rsidRPr="00787A21">
              <w:rPr>
                <w:rFonts w:eastAsia="MS PGothic" w:cs="Times New Roman"/>
                <w:szCs w:val="24"/>
              </w:rPr>
              <w:t xml:space="preserve">Dependent variable: </w:t>
            </w:r>
          </w:p>
        </w:tc>
        <w:tc>
          <w:tcPr>
            <w:tcW w:w="5453" w:type="dxa"/>
            <w:gridSpan w:val="4"/>
            <w:tcBorders>
              <w:top w:val="double" w:sz="4" w:space="0" w:color="auto"/>
              <w:left w:val="nil"/>
              <w:right w:val="nil"/>
            </w:tcBorders>
            <w:shd w:val="clear" w:color="auto" w:fill="auto"/>
            <w:noWrap/>
            <w:vAlign w:val="bottom"/>
          </w:tcPr>
          <w:p w:rsidR="005C207A" w:rsidRPr="00313104" w:rsidRDefault="005C207A" w:rsidP="00BA4F4E">
            <w:pPr>
              <w:spacing w:after="0" w:line="0" w:lineRule="atLeast"/>
              <w:jc w:val="center"/>
              <w:rPr>
                <w:rFonts w:eastAsia="MS PGothic" w:cs="Times New Roman"/>
                <w:szCs w:val="24"/>
              </w:rPr>
            </w:pPr>
            <w:r>
              <w:rPr>
                <w:rFonts w:eastAsia="MS PGothic" w:cs="Times New Roman"/>
                <w:szCs w:val="24"/>
              </w:rPr>
              <w:t>Growth m</w:t>
            </w:r>
            <w:r w:rsidRPr="00787A21">
              <w:rPr>
                <w:rFonts w:eastAsia="MS PGothic" w:cs="Times New Roman"/>
                <w:szCs w:val="24"/>
              </w:rPr>
              <w:t>indset scale</w:t>
            </w:r>
            <w:r>
              <w:rPr>
                <w:rFonts w:eastAsia="MS PGothic" w:cs="Times New Roman"/>
                <w:szCs w:val="24"/>
              </w:rPr>
              <w:t xml:space="preserve"> (standardized)</w:t>
            </w:r>
          </w:p>
        </w:tc>
      </w:tr>
      <w:tr w:rsidR="005C207A" w:rsidRPr="00787A21" w:rsidTr="00BA4F4E">
        <w:trPr>
          <w:trHeight w:val="283"/>
          <w:jc w:val="center"/>
        </w:trPr>
        <w:tc>
          <w:tcPr>
            <w:tcW w:w="5462" w:type="dxa"/>
            <w:tcBorders>
              <w:left w:val="nil"/>
              <w:right w:val="nil"/>
            </w:tcBorders>
            <w:shd w:val="clear" w:color="auto" w:fill="auto"/>
            <w:noWrap/>
            <w:vAlign w:val="bottom"/>
          </w:tcPr>
          <w:p w:rsidR="005C207A" w:rsidRPr="00787A21" w:rsidRDefault="005C207A" w:rsidP="00BA4F4E">
            <w:pPr>
              <w:spacing w:after="0" w:line="0" w:lineRule="atLeast"/>
              <w:jc w:val="right"/>
              <w:rPr>
                <w:rFonts w:eastAsia="MS PGothic" w:cs="Times New Roman"/>
                <w:szCs w:val="24"/>
              </w:rPr>
            </w:pPr>
            <w:r w:rsidRPr="00787A21">
              <w:rPr>
                <w:rFonts w:eastAsia="MS PGothic" w:cs="Times New Roman"/>
                <w:szCs w:val="24"/>
              </w:rPr>
              <w:t xml:space="preserve">Sample: </w:t>
            </w:r>
          </w:p>
        </w:tc>
        <w:tc>
          <w:tcPr>
            <w:tcW w:w="1222" w:type="dxa"/>
            <w:tcBorders>
              <w:left w:val="nil"/>
              <w:right w:val="nil"/>
            </w:tcBorders>
            <w:shd w:val="clear" w:color="auto" w:fill="auto"/>
            <w:noWrap/>
            <w:vAlign w:val="bottom"/>
          </w:tcPr>
          <w:p w:rsidR="005C207A" w:rsidRPr="00787A21" w:rsidRDefault="005C207A" w:rsidP="00BA4F4E">
            <w:pPr>
              <w:spacing w:after="0" w:line="0" w:lineRule="atLeast"/>
              <w:jc w:val="center"/>
              <w:rPr>
                <w:rFonts w:eastAsia="MS PGothic" w:cs="Times New Roman"/>
                <w:szCs w:val="24"/>
              </w:rPr>
            </w:pPr>
            <w:r w:rsidRPr="00787A21">
              <w:rPr>
                <w:rFonts w:eastAsia="MS PGothic" w:cs="Times New Roman"/>
                <w:szCs w:val="24"/>
              </w:rPr>
              <w:t>Full</w:t>
            </w:r>
          </w:p>
        </w:tc>
        <w:tc>
          <w:tcPr>
            <w:tcW w:w="1538" w:type="dxa"/>
            <w:tcBorders>
              <w:left w:val="nil"/>
              <w:right w:val="nil"/>
            </w:tcBorders>
            <w:shd w:val="clear" w:color="auto" w:fill="auto"/>
            <w:noWrap/>
            <w:vAlign w:val="bottom"/>
          </w:tcPr>
          <w:p w:rsidR="005C207A" w:rsidRPr="00787A21" w:rsidRDefault="005C207A" w:rsidP="00BA4F4E">
            <w:pPr>
              <w:spacing w:after="0" w:line="0" w:lineRule="atLeast"/>
              <w:jc w:val="center"/>
              <w:rPr>
                <w:rFonts w:eastAsia="MS PGothic" w:cs="Times New Roman"/>
                <w:szCs w:val="24"/>
              </w:rPr>
            </w:pPr>
            <w:r>
              <w:rPr>
                <w:rFonts w:eastAsia="MS PGothic" w:cs="Times New Roman"/>
                <w:szCs w:val="24"/>
              </w:rPr>
              <w:t>Non-metropolitan</w:t>
            </w:r>
          </w:p>
        </w:tc>
        <w:tc>
          <w:tcPr>
            <w:tcW w:w="1134" w:type="dxa"/>
            <w:tcBorders>
              <w:left w:val="nil"/>
              <w:right w:val="nil"/>
            </w:tcBorders>
            <w:shd w:val="clear" w:color="auto" w:fill="auto"/>
            <w:noWrap/>
            <w:vAlign w:val="bottom"/>
          </w:tcPr>
          <w:p w:rsidR="005C207A" w:rsidRPr="00787A21" w:rsidRDefault="005C207A" w:rsidP="00BA4F4E">
            <w:pPr>
              <w:spacing w:after="0" w:line="0" w:lineRule="atLeast"/>
              <w:jc w:val="center"/>
              <w:rPr>
                <w:rFonts w:eastAsia="MS PGothic" w:cs="Times New Roman"/>
                <w:szCs w:val="24"/>
              </w:rPr>
            </w:pPr>
            <w:r w:rsidRPr="00787A21">
              <w:rPr>
                <w:rFonts w:eastAsia="MS PGothic" w:cs="Times New Roman"/>
                <w:szCs w:val="24"/>
              </w:rPr>
              <w:t>Full</w:t>
            </w:r>
          </w:p>
        </w:tc>
        <w:tc>
          <w:tcPr>
            <w:tcW w:w="1559" w:type="dxa"/>
            <w:tcBorders>
              <w:left w:val="nil"/>
              <w:right w:val="nil"/>
            </w:tcBorders>
            <w:shd w:val="clear" w:color="auto" w:fill="auto"/>
            <w:noWrap/>
            <w:vAlign w:val="bottom"/>
          </w:tcPr>
          <w:p w:rsidR="005C207A" w:rsidRPr="00787A21" w:rsidRDefault="005C207A" w:rsidP="00BA4F4E">
            <w:pPr>
              <w:spacing w:after="0" w:line="0" w:lineRule="atLeast"/>
              <w:jc w:val="center"/>
              <w:rPr>
                <w:rFonts w:eastAsia="MS PGothic" w:cs="Times New Roman"/>
                <w:szCs w:val="24"/>
              </w:rPr>
            </w:pPr>
            <w:r>
              <w:rPr>
                <w:rFonts w:eastAsia="MS PGothic" w:cs="Times New Roman"/>
                <w:szCs w:val="24"/>
              </w:rPr>
              <w:t>Non-metropolitan</w:t>
            </w:r>
          </w:p>
        </w:tc>
      </w:tr>
      <w:tr w:rsidR="005C207A" w:rsidRPr="00787A21" w:rsidTr="00BA4F4E">
        <w:trPr>
          <w:trHeight w:val="283"/>
          <w:jc w:val="center"/>
        </w:trPr>
        <w:tc>
          <w:tcPr>
            <w:tcW w:w="5462" w:type="dxa"/>
            <w:tcBorders>
              <w:left w:val="nil"/>
              <w:bottom w:val="single" w:sz="4" w:space="0" w:color="auto"/>
              <w:right w:val="nil"/>
            </w:tcBorders>
            <w:shd w:val="clear" w:color="auto" w:fill="auto"/>
            <w:noWrap/>
            <w:vAlign w:val="bottom"/>
          </w:tcPr>
          <w:p w:rsidR="005C207A" w:rsidRPr="00787A21" w:rsidRDefault="005C207A" w:rsidP="00BA4F4E">
            <w:pPr>
              <w:spacing w:after="0" w:line="0" w:lineRule="atLeast"/>
              <w:jc w:val="right"/>
              <w:rPr>
                <w:rFonts w:eastAsia="MS PGothic" w:cs="Times New Roman"/>
                <w:szCs w:val="24"/>
              </w:rPr>
            </w:pPr>
          </w:p>
        </w:tc>
        <w:tc>
          <w:tcPr>
            <w:tcW w:w="1222" w:type="dxa"/>
            <w:tcBorders>
              <w:left w:val="nil"/>
              <w:bottom w:val="single" w:sz="4" w:space="0" w:color="auto"/>
              <w:right w:val="nil"/>
            </w:tcBorders>
            <w:shd w:val="clear" w:color="auto" w:fill="auto"/>
            <w:noWrap/>
            <w:vAlign w:val="bottom"/>
          </w:tcPr>
          <w:p w:rsidR="005C207A" w:rsidRPr="00787A21" w:rsidRDefault="005C207A" w:rsidP="00BA4F4E">
            <w:pPr>
              <w:spacing w:after="0" w:line="0" w:lineRule="atLeast"/>
              <w:jc w:val="center"/>
              <w:rPr>
                <w:rFonts w:eastAsia="MS PGothic" w:cs="Times New Roman"/>
                <w:szCs w:val="24"/>
              </w:rPr>
            </w:pPr>
            <w:r w:rsidRPr="00313104">
              <w:rPr>
                <w:rFonts w:eastAsia="MS PGothic" w:cs="Times New Roman"/>
                <w:szCs w:val="24"/>
              </w:rPr>
              <w:t>(1)</w:t>
            </w:r>
          </w:p>
        </w:tc>
        <w:tc>
          <w:tcPr>
            <w:tcW w:w="1538" w:type="dxa"/>
            <w:tcBorders>
              <w:left w:val="nil"/>
              <w:bottom w:val="single" w:sz="4" w:space="0" w:color="auto"/>
              <w:right w:val="nil"/>
            </w:tcBorders>
            <w:shd w:val="clear" w:color="auto" w:fill="auto"/>
            <w:noWrap/>
            <w:vAlign w:val="bottom"/>
          </w:tcPr>
          <w:p w:rsidR="005C207A" w:rsidRPr="00787A21" w:rsidRDefault="005C207A" w:rsidP="00BA4F4E">
            <w:pPr>
              <w:spacing w:after="0" w:line="0" w:lineRule="atLeast"/>
              <w:jc w:val="center"/>
              <w:rPr>
                <w:rFonts w:eastAsia="MS PGothic" w:cs="Times New Roman"/>
                <w:szCs w:val="24"/>
              </w:rPr>
            </w:pPr>
            <w:r w:rsidRPr="00313104">
              <w:rPr>
                <w:rFonts w:eastAsia="MS PGothic" w:cs="Times New Roman"/>
                <w:szCs w:val="24"/>
              </w:rPr>
              <w:t>(2)</w:t>
            </w:r>
          </w:p>
        </w:tc>
        <w:tc>
          <w:tcPr>
            <w:tcW w:w="1134" w:type="dxa"/>
            <w:tcBorders>
              <w:left w:val="nil"/>
              <w:bottom w:val="single" w:sz="4" w:space="0" w:color="auto"/>
              <w:right w:val="nil"/>
            </w:tcBorders>
            <w:shd w:val="clear" w:color="auto" w:fill="auto"/>
            <w:noWrap/>
            <w:vAlign w:val="bottom"/>
          </w:tcPr>
          <w:p w:rsidR="005C207A" w:rsidRPr="00787A21" w:rsidRDefault="005C207A" w:rsidP="00BA4F4E">
            <w:pPr>
              <w:spacing w:after="0" w:line="0" w:lineRule="atLeast"/>
              <w:jc w:val="center"/>
              <w:rPr>
                <w:rFonts w:eastAsia="MS PGothic" w:cs="Times New Roman"/>
                <w:szCs w:val="24"/>
              </w:rPr>
            </w:pPr>
            <w:r w:rsidRPr="00313104">
              <w:rPr>
                <w:rFonts w:eastAsia="MS PGothic" w:cs="Times New Roman"/>
                <w:szCs w:val="24"/>
              </w:rPr>
              <w:t>(3)</w:t>
            </w:r>
          </w:p>
        </w:tc>
        <w:tc>
          <w:tcPr>
            <w:tcW w:w="1559" w:type="dxa"/>
            <w:tcBorders>
              <w:left w:val="nil"/>
              <w:bottom w:val="single" w:sz="4" w:space="0" w:color="auto"/>
              <w:right w:val="nil"/>
            </w:tcBorders>
            <w:shd w:val="clear" w:color="auto" w:fill="auto"/>
            <w:noWrap/>
            <w:vAlign w:val="bottom"/>
          </w:tcPr>
          <w:p w:rsidR="005C207A" w:rsidRPr="00787A21" w:rsidRDefault="005C207A" w:rsidP="00BA4F4E">
            <w:pPr>
              <w:spacing w:after="0" w:line="0" w:lineRule="atLeast"/>
              <w:jc w:val="center"/>
              <w:rPr>
                <w:rFonts w:eastAsia="MS PGothic" w:cs="Times New Roman"/>
                <w:szCs w:val="24"/>
              </w:rPr>
            </w:pPr>
            <w:r w:rsidRPr="00313104">
              <w:rPr>
                <w:rFonts w:eastAsia="MS PGothic" w:cs="Times New Roman"/>
                <w:szCs w:val="24"/>
              </w:rPr>
              <w:t>(4)</w:t>
            </w:r>
          </w:p>
        </w:tc>
      </w:tr>
      <w:tr w:rsidR="005C207A" w:rsidRPr="00313104" w:rsidTr="00BA4F4E">
        <w:trPr>
          <w:trHeight w:val="283"/>
          <w:jc w:val="center"/>
        </w:trPr>
        <w:tc>
          <w:tcPr>
            <w:tcW w:w="5462" w:type="dxa"/>
            <w:tcBorders>
              <w:top w:val="single" w:sz="4" w:space="0" w:color="auto"/>
              <w:left w:val="nil"/>
              <w:bottom w:val="nil"/>
              <w:right w:val="nil"/>
            </w:tcBorders>
            <w:shd w:val="clear" w:color="auto" w:fill="auto"/>
            <w:noWrap/>
            <w:vAlign w:val="center"/>
            <w:hideMark/>
          </w:tcPr>
          <w:p w:rsidR="005C207A" w:rsidRPr="00313104" w:rsidRDefault="005C207A" w:rsidP="00BA4F4E">
            <w:pPr>
              <w:spacing w:after="0" w:line="0" w:lineRule="atLeast"/>
              <w:rPr>
                <w:rFonts w:eastAsia="MS PGothic" w:cs="Times New Roman"/>
                <w:szCs w:val="24"/>
              </w:rPr>
            </w:pPr>
            <w:r w:rsidRPr="0047183B">
              <w:rPr>
                <w:rFonts w:eastAsia="Yu Gothic" w:cs="Times New Roman"/>
                <w:color w:val="000000"/>
                <w:szCs w:val="24"/>
              </w:rPr>
              <w:t>TC exposure in utero to infancy</w:t>
            </w:r>
            <w:r>
              <w:rPr>
                <w:rFonts w:eastAsia="Yu Gothic" w:cs="Times New Roman"/>
                <w:color w:val="000000"/>
                <w:szCs w:val="24"/>
              </w:rPr>
              <w:t xml:space="preserve"> (binary)</w:t>
            </w:r>
          </w:p>
        </w:tc>
        <w:tc>
          <w:tcPr>
            <w:tcW w:w="1222" w:type="dxa"/>
            <w:tcBorders>
              <w:top w:val="single" w:sz="4" w:space="0" w:color="auto"/>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-0.149*</w:t>
            </w:r>
          </w:p>
        </w:tc>
        <w:tc>
          <w:tcPr>
            <w:tcW w:w="1538" w:type="dxa"/>
            <w:tcBorders>
              <w:top w:val="single" w:sz="4" w:space="0" w:color="auto"/>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-0.207**</w:t>
            </w:r>
          </w:p>
        </w:tc>
        <w:tc>
          <w:tcPr>
            <w:tcW w:w="1134" w:type="dxa"/>
            <w:tcBorders>
              <w:top w:val="single" w:sz="4" w:space="0" w:color="auto"/>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-0.194*</w:t>
            </w:r>
          </w:p>
        </w:tc>
        <w:tc>
          <w:tcPr>
            <w:tcW w:w="1559" w:type="dxa"/>
            <w:tcBorders>
              <w:top w:val="single" w:sz="4" w:space="0" w:color="auto"/>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r w:rsidRPr="007634A1">
              <w:rPr>
                <w:rFonts w:cs="Times New Roman"/>
                <w:szCs w:val="24"/>
              </w:rPr>
              <w:t>-0.278**</w:t>
            </w:r>
          </w:p>
        </w:tc>
      </w:tr>
      <w:tr w:rsidR="005C207A" w:rsidRPr="00313104" w:rsidTr="00BA4F4E">
        <w:trPr>
          <w:trHeight w:val="283"/>
          <w:jc w:val="center"/>
        </w:trPr>
        <w:tc>
          <w:tcPr>
            <w:tcW w:w="5462" w:type="dxa"/>
            <w:tcBorders>
              <w:top w:val="nil"/>
              <w:left w:val="nil"/>
              <w:bottom w:val="nil"/>
              <w:right w:val="nil"/>
            </w:tcBorders>
            <w:shd w:val="clear" w:color="auto" w:fill="auto"/>
            <w:noWrap/>
            <w:vAlign w:val="center"/>
          </w:tcPr>
          <w:p w:rsidR="005C207A" w:rsidRPr="00A85014" w:rsidRDefault="005C207A" w:rsidP="00BA4F4E">
            <w:pPr>
              <w:spacing w:after="0" w:line="0" w:lineRule="atLeast"/>
              <w:rPr>
                <w:rFonts w:cs="Times New Roman"/>
                <w:szCs w:val="24"/>
              </w:rPr>
            </w:pPr>
          </w:p>
        </w:tc>
        <w:tc>
          <w:tcPr>
            <w:tcW w:w="1222"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(0.083)</w:t>
            </w:r>
          </w:p>
        </w:tc>
        <w:tc>
          <w:tcPr>
            <w:tcW w:w="1538"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(0.085)</w:t>
            </w:r>
          </w:p>
        </w:tc>
        <w:tc>
          <w:tcPr>
            <w:tcW w:w="1134"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(0.103)</w:t>
            </w:r>
          </w:p>
        </w:tc>
        <w:tc>
          <w:tcPr>
            <w:tcW w:w="1559"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r w:rsidRPr="007634A1">
              <w:rPr>
                <w:rFonts w:cs="Times New Roman"/>
                <w:szCs w:val="24"/>
              </w:rPr>
              <w:t>(0.107)</w:t>
            </w:r>
          </w:p>
        </w:tc>
      </w:tr>
      <w:tr w:rsidR="005C207A" w:rsidRPr="00313104" w:rsidTr="00BA4F4E">
        <w:trPr>
          <w:trHeight w:val="283"/>
          <w:jc w:val="center"/>
        </w:trPr>
        <w:tc>
          <w:tcPr>
            <w:tcW w:w="5462" w:type="dxa"/>
            <w:tcBorders>
              <w:top w:val="nil"/>
              <w:left w:val="nil"/>
              <w:bottom w:val="nil"/>
              <w:right w:val="nil"/>
            </w:tcBorders>
            <w:shd w:val="clear" w:color="auto" w:fill="auto"/>
            <w:noWrap/>
            <w:vAlign w:val="center"/>
            <w:hideMark/>
          </w:tcPr>
          <w:p w:rsidR="005C207A" w:rsidRPr="00313104" w:rsidRDefault="005C207A" w:rsidP="00BA4F4E">
            <w:pPr>
              <w:spacing w:after="0" w:line="0" w:lineRule="atLeast"/>
              <w:rPr>
                <w:rFonts w:eastAsia="MS PGothic" w:cs="Times New Roman"/>
                <w:szCs w:val="24"/>
              </w:rPr>
            </w:pPr>
            <w:r w:rsidRPr="0047183B">
              <w:rPr>
                <w:rFonts w:eastAsia="Yu Gothic" w:cs="Times New Roman"/>
                <w:color w:val="000000"/>
                <w:szCs w:val="24"/>
              </w:rPr>
              <w:t xml:space="preserve">TC exposure </w:t>
            </w:r>
            <w:r>
              <w:rPr>
                <w:rFonts w:eastAsia="Yu Gothic" w:cs="Times New Roman"/>
                <w:color w:val="000000"/>
                <w:szCs w:val="24"/>
              </w:rPr>
              <w:t>in preschool period (binary)</w:t>
            </w:r>
          </w:p>
        </w:tc>
        <w:tc>
          <w:tcPr>
            <w:tcW w:w="1222"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0.033</w:t>
            </w:r>
          </w:p>
        </w:tc>
        <w:tc>
          <w:tcPr>
            <w:tcW w:w="1538"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r w:rsidRPr="007634A1">
              <w:rPr>
                <w:rFonts w:cs="Times New Roman"/>
                <w:szCs w:val="24"/>
              </w:rPr>
              <w:t>0.030</w:t>
            </w:r>
          </w:p>
        </w:tc>
        <w:tc>
          <w:tcPr>
            <w:tcW w:w="1134"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0.011</w:t>
            </w:r>
          </w:p>
        </w:tc>
        <w:tc>
          <w:tcPr>
            <w:tcW w:w="1559"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-0.011</w:t>
            </w:r>
          </w:p>
        </w:tc>
      </w:tr>
      <w:tr w:rsidR="005C207A" w:rsidRPr="00313104" w:rsidTr="00BA4F4E">
        <w:trPr>
          <w:trHeight w:val="283"/>
          <w:jc w:val="center"/>
        </w:trPr>
        <w:tc>
          <w:tcPr>
            <w:tcW w:w="5462" w:type="dxa"/>
            <w:tcBorders>
              <w:top w:val="nil"/>
              <w:left w:val="nil"/>
              <w:bottom w:val="nil"/>
              <w:right w:val="nil"/>
            </w:tcBorders>
            <w:shd w:val="clear" w:color="auto" w:fill="auto"/>
            <w:noWrap/>
            <w:vAlign w:val="bottom"/>
          </w:tcPr>
          <w:p w:rsidR="005C207A" w:rsidRPr="00313104" w:rsidRDefault="005C207A" w:rsidP="00BA4F4E">
            <w:pPr>
              <w:spacing w:after="0" w:line="0" w:lineRule="atLeast"/>
              <w:rPr>
                <w:rFonts w:eastAsia="MS PGothic" w:cs="Times New Roman"/>
                <w:szCs w:val="24"/>
              </w:rPr>
            </w:pPr>
          </w:p>
        </w:tc>
        <w:tc>
          <w:tcPr>
            <w:tcW w:w="1222"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r w:rsidRPr="007634A1">
              <w:rPr>
                <w:rFonts w:cs="Times New Roman"/>
                <w:szCs w:val="24"/>
              </w:rPr>
              <w:t>(0.098)</w:t>
            </w:r>
          </w:p>
        </w:tc>
        <w:tc>
          <w:tcPr>
            <w:tcW w:w="1538"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r w:rsidRPr="007634A1">
              <w:rPr>
                <w:rFonts w:cs="Times New Roman"/>
                <w:szCs w:val="24"/>
              </w:rPr>
              <w:t>(0.108)</w:t>
            </w:r>
          </w:p>
        </w:tc>
        <w:tc>
          <w:tcPr>
            <w:tcW w:w="1134"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(0.107)</w:t>
            </w:r>
          </w:p>
        </w:tc>
        <w:tc>
          <w:tcPr>
            <w:tcW w:w="1559"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(0.124)</w:t>
            </w:r>
          </w:p>
        </w:tc>
      </w:tr>
      <w:tr w:rsidR="005C207A" w:rsidRPr="00313104" w:rsidTr="00BA4F4E">
        <w:trPr>
          <w:trHeight w:val="283"/>
          <w:jc w:val="center"/>
        </w:trPr>
        <w:tc>
          <w:tcPr>
            <w:tcW w:w="5462" w:type="dxa"/>
            <w:tcBorders>
              <w:top w:val="nil"/>
              <w:left w:val="nil"/>
              <w:bottom w:val="nil"/>
              <w:right w:val="nil"/>
            </w:tcBorders>
            <w:shd w:val="clear" w:color="auto" w:fill="auto"/>
            <w:noWrap/>
            <w:vAlign w:val="center"/>
          </w:tcPr>
          <w:p w:rsidR="005C207A" w:rsidRPr="00313104" w:rsidRDefault="005C207A" w:rsidP="00BA4F4E">
            <w:pPr>
              <w:spacing w:after="0" w:line="0" w:lineRule="atLeast"/>
              <w:rPr>
                <w:rFonts w:eastAsia="MS PGothic" w:cs="Times New Roman"/>
                <w:szCs w:val="24"/>
              </w:rPr>
            </w:pPr>
            <w:r w:rsidRPr="0047183B">
              <w:rPr>
                <w:rFonts w:eastAsia="Yu Gothic" w:cs="Times New Roman"/>
                <w:color w:val="000000"/>
                <w:szCs w:val="24"/>
              </w:rPr>
              <w:t xml:space="preserve">TC exposure </w:t>
            </w:r>
            <w:r>
              <w:rPr>
                <w:rFonts w:eastAsia="Yu Gothic" w:cs="Times New Roman"/>
                <w:color w:val="000000"/>
                <w:szCs w:val="24"/>
              </w:rPr>
              <w:t>in elementary school period (binary)</w:t>
            </w:r>
          </w:p>
        </w:tc>
        <w:tc>
          <w:tcPr>
            <w:tcW w:w="1222"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-0.014</w:t>
            </w:r>
          </w:p>
        </w:tc>
        <w:tc>
          <w:tcPr>
            <w:tcW w:w="1538"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0.002</w:t>
            </w:r>
          </w:p>
        </w:tc>
        <w:tc>
          <w:tcPr>
            <w:tcW w:w="1134"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-0.044</w:t>
            </w:r>
          </w:p>
        </w:tc>
        <w:tc>
          <w:tcPr>
            <w:tcW w:w="1559"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r w:rsidRPr="007634A1">
              <w:rPr>
                <w:rFonts w:cs="Times New Roman"/>
                <w:szCs w:val="24"/>
              </w:rPr>
              <w:t>-0.053</w:t>
            </w:r>
          </w:p>
        </w:tc>
      </w:tr>
      <w:tr w:rsidR="005C207A" w:rsidRPr="00313104" w:rsidTr="00BA4F4E">
        <w:trPr>
          <w:trHeight w:val="283"/>
          <w:jc w:val="center"/>
        </w:trPr>
        <w:tc>
          <w:tcPr>
            <w:tcW w:w="5462" w:type="dxa"/>
            <w:tcBorders>
              <w:top w:val="nil"/>
              <w:left w:val="nil"/>
              <w:bottom w:val="nil"/>
              <w:right w:val="nil"/>
            </w:tcBorders>
            <w:shd w:val="clear" w:color="auto" w:fill="auto"/>
            <w:noWrap/>
            <w:vAlign w:val="center"/>
          </w:tcPr>
          <w:p w:rsidR="005C207A" w:rsidRPr="00313104" w:rsidRDefault="005C207A" w:rsidP="00BA4F4E">
            <w:pPr>
              <w:spacing w:after="0" w:line="0" w:lineRule="atLeast"/>
              <w:rPr>
                <w:rFonts w:eastAsia="Times New Roman" w:cs="Times New Roman"/>
                <w:szCs w:val="24"/>
              </w:rPr>
            </w:pPr>
          </w:p>
        </w:tc>
        <w:tc>
          <w:tcPr>
            <w:tcW w:w="1222"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(0.060)</w:t>
            </w:r>
          </w:p>
        </w:tc>
        <w:tc>
          <w:tcPr>
            <w:tcW w:w="1538"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(0.072)</w:t>
            </w:r>
          </w:p>
        </w:tc>
        <w:tc>
          <w:tcPr>
            <w:tcW w:w="1134"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(0.081)</w:t>
            </w:r>
          </w:p>
        </w:tc>
        <w:tc>
          <w:tcPr>
            <w:tcW w:w="1559"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r w:rsidRPr="007634A1">
              <w:rPr>
                <w:rFonts w:cs="Times New Roman"/>
                <w:szCs w:val="24"/>
              </w:rPr>
              <w:t>(0.092)</w:t>
            </w:r>
          </w:p>
        </w:tc>
      </w:tr>
      <w:tr w:rsidR="005C207A" w:rsidRPr="00313104" w:rsidTr="00BA4F4E">
        <w:trPr>
          <w:trHeight w:val="283"/>
          <w:jc w:val="center"/>
        </w:trPr>
        <w:tc>
          <w:tcPr>
            <w:tcW w:w="5462" w:type="dxa"/>
            <w:tcBorders>
              <w:top w:val="nil"/>
              <w:left w:val="nil"/>
              <w:bottom w:val="nil"/>
              <w:right w:val="nil"/>
            </w:tcBorders>
            <w:shd w:val="clear" w:color="auto" w:fill="auto"/>
            <w:noWrap/>
            <w:vAlign w:val="center"/>
          </w:tcPr>
          <w:p w:rsidR="005C207A" w:rsidRPr="00313104" w:rsidRDefault="005C207A" w:rsidP="00BA4F4E">
            <w:pPr>
              <w:spacing w:after="0" w:line="0" w:lineRule="atLeast"/>
              <w:rPr>
                <w:rFonts w:eastAsia="MS PGothic" w:cs="Times New Roman"/>
                <w:szCs w:val="24"/>
              </w:rPr>
            </w:pPr>
            <w:r w:rsidRPr="0047183B">
              <w:rPr>
                <w:rFonts w:eastAsia="Yu Gothic" w:cs="Times New Roman"/>
                <w:color w:val="000000"/>
                <w:szCs w:val="24"/>
              </w:rPr>
              <w:t>TC exposure in utero to infancy</w:t>
            </w:r>
            <w:r>
              <w:rPr>
                <w:rFonts w:eastAsia="Yu Gothic" w:cs="Times New Roman"/>
                <w:color w:val="000000"/>
                <w:szCs w:val="24"/>
              </w:rPr>
              <w:t xml:space="preserve"> (binary)</w:t>
            </w:r>
          </w:p>
        </w:tc>
        <w:tc>
          <w:tcPr>
            <w:tcW w:w="1222"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p>
        </w:tc>
        <w:tc>
          <w:tcPr>
            <w:tcW w:w="1538"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p>
        </w:tc>
        <w:tc>
          <w:tcPr>
            <w:tcW w:w="1134"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0.163</w:t>
            </w:r>
          </w:p>
        </w:tc>
        <w:tc>
          <w:tcPr>
            <w:tcW w:w="1559"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0.220</w:t>
            </w:r>
          </w:p>
        </w:tc>
      </w:tr>
      <w:tr w:rsidR="005C207A" w:rsidRPr="00313104" w:rsidTr="00BA4F4E">
        <w:trPr>
          <w:trHeight w:val="283"/>
          <w:jc w:val="center"/>
        </w:trPr>
        <w:tc>
          <w:tcPr>
            <w:tcW w:w="5462" w:type="dxa"/>
            <w:tcBorders>
              <w:top w:val="nil"/>
              <w:left w:val="nil"/>
              <w:bottom w:val="nil"/>
              <w:right w:val="nil"/>
            </w:tcBorders>
            <w:shd w:val="clear" w:color="auto" w:fill="auto"/>
            <w:noWrap/>
            <w:vAlign w:val="center"/>
          </w:tcPr>
          <w:p w:rsidR="005C207A" w:rsidRPr="00313104" w:rsidRDefault="005C207A" w:rsidP="00BA4F4E">
            <w:pPr>
              <w:spacing w:after="0" w:line="0" w:lineRule="atLeast"/>
              <w:ind w:firstLineChars="100" w:firstLine="220"/>
              <w:rPr>
                <w:rFonts w:eastAsia="MS PGothic" w:cs="Times New Roman"/>
                <w:szCs w:val="24"/>
              </w:rPr>
            </w:pPr>
            <w:r>
              <w:rPr>
                <w:rFonts w:eastAsia="Yu Gothic" w:cs="Times New Roman"/>
                <w:color w:val="000000"/>
                <w:szCs w:val="24"/>
              </w:rPr>
              <w:t xml:space="preserve">x </w:t>
            </w:r>
            <w:r w:rsidRPr="0047183B">
              <w:rPr>
                <w:rFonts w:eastAsia="Yu Gothic" w:cs="Times New Roman"/>
                <w:color w:val="000000"/>
                <w:szCs w:val="24"/>
              </w:rPr>
              <w:t xml:space="preserve">TC exposure </w:t>
            </w:r>
            <w:r>
              <w:rPr>
                <w:rFonts w:eastAsia="Yu Gothic" w:cs="Times New Roman"/>
                <w:color w:val="000000"/>
                <w:szCs w:val="24"/>
              </w:rPr>
              <w:t>in preschool period (binary)</w:t>
            </w:r>
          </w:p>
        </w:tc>
        <w:tc>
          <w:tcPr>
            <w:tcW w:w="1222"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p>
        </w:tc>
        <w:tc>
          <w:tcPr>
            <w:tcW w:w="1538"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p>
        </w:tc>
        <w:tc>
          <w:tcPr>
            <w:tcW w:w="1134"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(0.297)</w:t>
            </w:r>
          </w:p>
        </w:tc>
        <w:tc>
          <w:tcPr>
            <w:tcW w:w="1559"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(0.301)</w:t>
            </w:r>
          </w:p>
        </w:tc>
      </w:tr>
      <w:tr w:rsidR="005C207A" w:rsidRPr="00313104" w:rsidTr="00BA4F4E">
        <w:trPr>
          <w:trHeight w:val="283"/>
          <w:jc w:val="center"/>
        </w:trPr>
        <w:tc>
          <w:tcPr>
            <w:tcW w:w="5462" w:type="dxa"/>
            <w:tcBorders>
              <w:top w:val="nil"/>
              <w:left w:val="nil"/>
              <w:bottom w:val="nil"/>
              <w:right w:val="nil"/>
            </w:tcBorders>
            <w:shd w:val="clear" w:color="auto" w:fill="auto"/>
            <w:noWrap/>
            <w:vAlign w:val="center"/>
          </w:tcPr>
          <w:p w:rsidR="005C207A" w:rsidRPr="00313104" w:rsidRDefault="005C207A" w:rsidP="00BA4F4E">
            <w:pPr>
              <w:spacing w:after="0" w:line="0" w:lineRule="atLeast"/>
              <w:rPr>
                <w:rFonts w:eastAsia="MS PGothic" w:cs="Times New Roman"/>
                <w:szCs w:val="24"/>
              </w:rPr>
            </w:pPr>
            <w:r w:rsidRPr="0047183B">
              <w:rPr>
                <w:rFonts w:eastAsia="Yu Gothic" w:cs="Times New Roman"/>
                <w:color w:val="000000"/>
                <w:szCs w:val="24"/>
              </w:rPr>
              <w:t>TC exposure in utero to infancy</w:t>
            </w:r>
            <w:r>
              <w:rPr>
                <w:rFonts w:eastAsia="Yu Gothic" w:cs="Times New Roman"/>
                <w:color w:val="000000"/>
                <w:szCs w:val="24"/>
              </w:rPr>
              <w:t xml:space="preserve"> (binary)</w:t>
            </w:r>
          </w:p>
        </w:tc>
        <w:tc>
          <w:tcPr>
            <w:tcW w:w="1222"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p>
        </w:tc>
        <w:tc>
          <w:tcPr>
            <w:tcW w:w="1538"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p>
        </w:tc>
        <w:tc>
          <w:tcPr>
            <w:tcW w:w="1134"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0.180</w:t>
            </w:r>
          </w:p>
        </w:tc>
        <w:tc>
          <w:tcPr>
            <w:tcW w:w="1559"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r w:rsidRPr="007634A1">
              <w:rPr>
                <w:rFonts w:cs="Times New Roman"/>
                <w:szCs w:val="24"/>
              </w:rPr>
              <w:t>0.272</w:t>
            </w:r>
          </w:p>
        </w:tc>
      </w:tr>
      <w:tr w:rsidR="005C207A" w:rsidRPr="00313104" w:rsidTr="00BA4F4E">
        <w:trPr>
          <w:trHeight w:val="283"/>
          <w:jc w:val="center"/>
        </w:trPr>
        <w:tc>
          <w:tcPr>
            <w:tcW w:w="5462" w:type="dxa"/>
            <w:tcBorders>
              <w:top w:val="nil"/>
              <w:left w:val="nil"/>
              <w:bottom w:val="nil"/>
              <w:right w:val="nil"/>
            </w:tcBorders>
            <w:shd w:val="clear" w:color="auto" w:fill="auto"/>
            <w:noWrap/>
            <w:vAlign w:val="center"/>
          </w:tcPr>
          <w:p w:rsidR="005C207A" w:rsidRPr="00313104" w:rsidRDefault="005C207A" w:rsidP="00BA4F4E">
            <w:pPr>
              <w:spacing w:after="0" w:line="0" w:lineRule="atLeast"/>
              <w:ind w:firstLineChars="100" w:firstLine="220"/>
              <w:rPr>
                <w:rFonts w:eastAsia="Times New Roman" w:cs="Times New Roman"/>
                <w:szCs w:val="24"/>
              </w:rPr>
            </w:pPr>
            <w:r>
              <w:rPr>
                <w:rFonts w:eastAsia="Yu Gothic" w:cs="Times New Roman"/>
                <w:color w:val="000000"/>
                <w:szCs w:val="24"/>
              </w:rPr>
              <w:t xml:space="preserve">x </w:t>
            </w:r>
            <w:r w:rsidRPr="0047183B">
              <w:rPr>
                <w:rFonts w:eastAsia="Yu Gothic" w:cs="Times New Roman"/>
                <w:color w:val="000000"/>
                <w:szCs w:val="24"/>
              </w:rPr>
              <w:t xml:space="preserve">TC exposure </w:t>
            </w:r>
            <w:r>
              <w:rPr>
                <w:rFonts w:eastAsia="Yu Gothic" w:cs="Times New Roman"/>
                <w:color w:val="000000"/>
                <w:szCs w:val="24"/>
              </w:rPr>
              <w:t>in elementary school period (binary)</w:t>
            </w:r>
          </w:p>
        </w:tc>
        <w:tc>
          <w:tcPr>
            <w:tcW w:w="1222"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p>
        </w:tc>
        <w:tc>
          <w:tcPr>
            <w:tcW w:w="1538"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p>
        </w:tc>
        <w:tc>
          <w:tcPr>
            <w:tcW w:w="1134"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(0.263)</w:t>
            </w:r>
          </w:p>
        </w:tc>
        <w:tc>
          <w:tcPr>
            <w:tcW w:w="1559"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r w:rsidRPr="007634A1">
              <w:rPr>
                <w:rFonts w:cs="Times New Roman"/>
                <w:szCs w:val="24"/>
              </w:rPr>
              <w:t>(0.273)</w:t>
            </w:r>
          </w:p>
        </w:tc>
      </w:tr>
      <w:tr w:rsidR="005C207A" w:rsidRPr="00313104" w:rsidTr="00BA4F4E">
        <w:trPr>
          <w:trHeight w:val="283"/>
          <w:jc w:val="center"/>
        </w:trPr>
        <w:tc>
          <w:tcPr>
            <w:tcW w:w="5462" w:type="dxa"/>
            <w:tcBorders>
              <w:top w:val="nil"/>
              <w:left w:val="nil"/>
              <w:bottom w:val="nil"/>
              <w:right w:val="nil"/>
            </w:tcBorders>
            <w:shd w:val="clear" w:color="auto" w:fill="auto"/>
            <w:noWrap/>
            <w:vAlign w:val="center"/>
          </w:tcPr>
          <w:p w:rsidR="005C207A" w:rsidRPr="00313104" w:rsidRDefault="005C207A" w:rsidP="00BA4F4E">
            <w:pPr>
              <w:spacing w:after="0" w:line="0" w:lineRule="atLeast"/>
              <w:rPr>
                <w:rFonts w:eastAsia="MS PGothic" w:cs="Times New Roman"/>
                <w:szCs w:val="24"/>
              </w:rPr>
            </w:pPr>
            <w:r w:rsidRPr="0047183B">
              <w:rPr>
                <w:rFonts w:eastAsia="Yu Gothic" w:cs="Times New Roman"/>
                <w:color w:val="000000"/>
                <w:szCs w:val="24"/>
              </w:rPr>
              <w:t xml:space="preserve">TC exposure </w:t>
            </w:r>
            <w:r>
              <w:rPr>
                <w:rFonts w:eastAsia="Yu Gothic" w:cs="Times New Roman"/>
                <w:color w:val="000000"/>
                <w:szCs w:val="24"/>
              </w:rPr>
              <w:t>in preschool period (binary)</w:t>
            </w:r>
          </w:p>
        </w:tc>
        <w:tc>
          <w:tcPr>
            <w:tcW w:w="1222"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p>
        </w:tc>
        <w:tc>
          <w:tcPr>
            <w:tcW w:w="1538"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p>
        </w:tc>
        <w:tc>
          <w:tcPr>
            <w:tcW w:w="1134"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0.104</w:t>
            </w:r>
          </w:p>
        </w:tc>
        <w:tc>
          <w:tcPr>
            <w:tcW w:w="1559"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0.182</w:t>
            </w:r>
          </w:p>
        </w:tc>
      </w:tr>
      <w:tr w:rsidR="005C207A" w:rsidRPr="00313104" w:rsidTr="00BA4F4E">
        <w:trPr>
          <w:trHeight w:val="283"/>
          <w:jc w:val="center"/>
        </w:trPr>
        <w:tc>
          <w:tcPr>
            <w:tcW w:w="5462" w:type="dxa"/>
            <w:tcBorders>
              <w:top w:val="nil"/>
              <w:left w:val="nil"/>
              <w:bottom w:val="nil"/>
              <w:right w:val="nil"/>
            </w:tcBorders>
            <w:shd w:val="clear" w:color="auto" w:fill="auto"/>
            <w:noWrap/>
            <w:vAlign w:val="center"/>
          </w:tcPr>
          <w:p w:rsidR="005C207A" w:rsidRPr="00313104" w:rsidRDefault="005C207A" w:rsidP="00BA4F4E">
            <w:pPr>
              <w:spacing w:after="0" w:line="0" w:lineRule="atLeast"/>
              <w:ind w:firstLineChars="100" w:firstLine="220"/>
              <w:rPr>
                <w:rFonts w:eastAsia="MS PGothic" w:cs="Times New Roman"/>
                <w:szCs w:val="24"/>
              </w:rPr>
            </w:pPr>
            <w:r>
              <w:rPr>
                <w:rFonts w:eastAsia="Yu Gothic" w:cs="Times New Roman"/>
                <w:color w:val="000000"/>
                <w:szCs w:val="24"/>
              </w:rPr>
              <w:t xml:space="preserve">x </w:t>
            </w:r>
            <w:r w:rsidRPr="0047183B">
              <w:rPr>
                <w:rFonts w:eastAsia="Yu Gothic" w:cs="Times New Roman"/>
                <w:color w:val="000000"/>
                <w:szCs w:val="24"/>
              </w:rPr>
              <w:t xml:space="preserve">TC exposure </w:t>
            </w:r>
            <w:r>
              <w:rPr>
                <w:rFonts w:eastAsia="Yu Gothic" w:cs="Times New Roman"/>
                <w:color w:val="000000"/>
                <w:szCs w:val="24"/>
              </w:rPr>
              <w:t>in elementary school period (binary)</w:t>
            </w:r>
          </w:p>
        </w:tc>
        <w:tc>
          <w:tcPr>
            <w:tcW w:w="1222"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p>
        </w:tc>
        <w:tc>
          <w:tcPr>
            <w:tcW w:w="1538"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p>
        </w:tc>
        <w:tc>
          <w:tcPr>
            <w:tcW w:w="1134"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(0.261)</w:t>
            </w:r>
          </w:p>
        </w:tc>
        <w:tc>
          <w:tcPr>
            <w:tcW w:w="1559"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(0.253)</w:t>
            </w:r>
          </w:p>
        </w:tc>
      </w:tr>
      <w:tr w:rsidR="005C207A" w:rsidRPr="00313104" w:rsidTr="00BA4F4E">
        <w:trPr>
          <w:trHeight w:val="283"/>
          <w:jc w:val="center"/>
        </w:trPr>
        <w:tc>
          <w:tcPr>
            <w:tcW w:w="5462" w:type="dxa"/>
            <w:tcBorders>
              <w:top w:val="nil"/>
              <w:left w:val="nil"/>
              <w:bottom w:val="nil"/>
              <w:right w:val="nil"/>
            </w:tcBorders>
            <w:shd w:val="clear" w:color="auto" w:fill="auto"/>
            <w:noWrap/>
            <w:vAlign w:val="center"/>
          </w:tcPr>
          <w:p w:rsidR="005C207A" w:rsidRPr="00313104" w:rsidRDefault="005C207A" w:rsidP="00BA4F4E">
            <w:pPr>
              <w:spacing w:after="0" w:line="0" w:lineRule="atLeast"/>
              <w:rPr>
                <w:rFonts w:eastAsia="MS PGothic" w:cs="Times New Roman"/>
                <w:szCs w:val="24"/>
              </w:rPr>
            </w:pPr>
            <w:r w:rsidRPr="0047183B">
              <w:rPr>
                <w:rFonts w:eastAsia="Yu Gothic" w:cs="Times New Roman"/>
                <w:color w:val="000000"/>
                <w:szCs w:val="24"/>
              </w:rPr>
              <w:t>TC exposure in utero to infancy</w:t>
            </w:r>
            <w:r>
              <w:rPr>
                <w:rFonts w:eastAsia="Yu Gothic" w:cs="Times New Roman"/>
                <w:color w:val="000000"/>
                <w:szCs w:val="24"/>
              </w:rPr>
              <w:t xml:space="preserve"> (binary)</w:t>
            </w:r>
          </w:p>
        </w:tc>
        <w:tc>
          <w:tcPr>
            <w:tcW w:w="1222"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p>
        </w:tc>
        <w:tc>
          <w:tcPr>
            <w:tcW w:w="1538"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p>
        </w:tc>
        <w:tc>
          <w:tcPr>
            <w:tcW w:w="1134"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-0.324</w:t>
            </w:r>
          </w:p>
        </w:tc>
        <w:tc>
          <w:tcPr>
            <w:tcW w:w="1559"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-0.449</w:t>
            </w:r>
          </w:p>
        </w:tc>
      </w:tr>
      <w:tr w:rsidR="005C207A" w:rsidRPr="00313104" w:rsidTr="00BA4F4E">
        <w:trPr>
          <w:trHeight w:val="283"/>
          <w:jc w:val="center"/>
        </w:trPr>
        <w:tc>
          <w:tcPr>
            <w:tcW w:w="5462" w:type="dxa"/>
            <w:tcBorders>
              <w:top w:val="nil"/>
              <w:left w:val="nil"/>
              <w:bottom w:val="nil"/>
              <w:right w:val="nil"/>
            </w:tcBorders>
            <w:shd w:val="clear" w:color="auto" w:fill="auto"/>
            <w:noWrap/>
            <w:vAlign w:val="center"/>
          </w:tcPr>
          <w:p w:rsidR="005C207A" w:rsidRDefault="005C207A" w:rsidP="00BA4F4E">
            <w:pPr>
              <w:spacing w:after="0" w:line="0" w:lineRule="atLeast"/>
              <w:ind w:firstLineChars="100" w:firstLine="220"/>
              <w:rPr>
                <w:rFonts w:eastAsia="Yu Gothic" w:cs="Times New Roman"/>
                <w:color w:val="000000"/>
                <w:szCs w:val="24"/>
              </w:rPr>
            </w:pPr>
            <w:r>
              <w:rPr>
                <w:rFonts w:eastAsia="Yu Gothic" w:cs="Times New Roman"/>
                <w:color w:val="000000"/>
                <w:szCs w:val="24"/>
              </w:rPr>
              <w:t xml:space="preserve">x </w:t>
            </w:r>
            <w:r w:rsidRPr="0047183B">
              <w:rPr>
                <w:rFonts w:eastAsia="Yu Gothic" w:cs="Times New Roman"/>
                <w:color w:val="000000"/>
                <w:szCs w:val="24"/>
              </w:rPr>
              <w:t xml:space="preserve">TC exposure </w:t>
            </w:r>
            <w:r>
              <w:rPr>
                <w:rFonts w:eastAsia="Yu Gothic" w:cs="Times New Roman"/>
                <w:color w:val="000000"/>
                <w:szCs w:val="24"/>
              </w:rPr>
              <w:t>in preschool period (binary)</w:t>
            </w:r>
          </w:p>
          <w:p w:rsidR="005C207A" w:rsidRPr="00313104" w:rsidRDefault="005C207A" w:rsidP="00BA4F4E">
            <w:pPr>
              <w:spacing w:after="0" w:line="0" w:lineRule="atLeast"/>
              <w:ind w:firstLineChars="100" w:firstLine="220"/>
              <w:rPr>
                <w:rFonts w:eastAsia="MS PGothic" w:cs="Times New Roman"/>
                <w:szCs w:val="24"/>
              </w:rPr>
            </w:pPr>
            <w:r>
              <w:rPr>
                <w:rFonts w:eastAsia="Yu Gothic" w:cs="Times New Roman"/>
                <w:color w:val="000000"/>
                <w:szCs w:val="24"/>
              </w:rPr>
              <w:t xml:space="preserve">x </w:t>
            </w:r>
            <w:r w:rsidRPr="0047183B">
              <w:rPr>
                <w:rFonts w:eastAsia="Yu Gothic" w:cs="Times New Roman"/>
                <w:color w:val="000000"/>
                <w:szCs w:val="24"/>
              </w:rPr>
              <w:t xml:space="preserve">TC exposure </w:t>
            </w:r>
            <w:r>
              <w:rPr>
                <w:rFonts w:eastAsia="Yu Gothic" w:cs="Times New Roman"/>
                <w:color w:val="000000"/>
                <w:szCs w:val="24"/>
              </w:rPr>
              <w:t>in elementary school period (binary)</w:t>
            </w:r>
          </w:p>
        </w:tc>
        <w:tc>
          <w:tcPr>
            <w:tcW w:w="1222"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p>
        </w:tc>
        <w:tc>
          <w:tcPr>
            <w:tcW w:w="1538"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Times New Roman" w:cs="Times New Roman"/>
                <w:szCs w:val="24"/>
              </w:rPr>
            </w:pPr>
          </w:p>
        </w:tc>
        <w:tc>
          <w:tcPr>
            <w:tcW w:w="1134"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(0.617)</w:t>
            </w:r>
          </w:p>
        </w:tc>
        <w:tc>
          <w:tcPr>
            <w:tcW w:w="1559"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(0.581)</w:t>
            </w:r>
          </w:p>
        </w:tc>
      </w:tr>
      <w:tr w:rsidR="005C207A" w:rsidRPr="00313104" w:rsidTr="00BA4F4E">
        <w:trPr>
          <w:trHeight w:val="283"/>
          <w:jc w:val="center"/>
        </w:trPr>
        <w:tc>
          <w:tcPr>
            <w:tcW w:w="5462" w:type="dxa"/>
            <w:tcBorders>
              <w:top w:val="nil"/>
              <w:left w:val="nil"/>
              <w:bottom w:val="nil"/>
              <w:right w:val="nil"/>
            </w:tcBorders>
            <w:shd w:val="clear" w:color="auto" w:fill="auto"/>
            <w:noWrap/>
            <w:vAlign w:val="bottom"/>
            <w:hideMark/>
          </w:tcPr>
          <w:p w:rsidR="005C207A" w:rsidRPr="00313104" w:rsidRDefault="005C207A" w:rsidP="00BA4F4E">
            <w:pPr>
              <w:spacing w:after="0" w:line="0" w:lineRule="atLeast"/>
              <w:rPr>
                <w:rFonts w:eastAsia="MS PGothic" w:cs="Times New Roman"/>
                <w:szCs w:val="24"/>
              </w:rPr>
            </w:pPr>
            <w:r w:rsidRPr="00787A21">
              <w:rPr>
                <w:rFonts w:eastAsia="MS PGothic" w:cs="Times New Roman"/>
                <w:szCs w:val="24"/>
              </w:rPr>
              <w:t>M</w:t>
            </w:r>
            <w:r w:rsidRPr="00313104">
              <w:rPr>
                <w:rFonts w:eastAsia="MS PGothic" w:cs="Times New Roman"/>
                <w:szCs w:val="24"/>
              </w:rPr>
              <w:t>ale</w:t>
            </w:r>
            <w:r w:rsidRPr="00787A21">
              <w:rPr>
                <w:rFonts w:eastAsia="MS PGothic" w:cs="Times New Roman"/>
                <w:szCs w:val="24"/>
              </w:rPr>
              <w:t xml:space="preserve"> </w:t>
            </w:r>
          </w:p>
        </w:tc>
        <w:tc>
          <w:tcPr>
            <w:tcW w:w="1222"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0.454***</w:t>
            </w:r>
          </w:p>
        </w:tc>
        <w:tc>
          <w:tcPr>
            <w:tcW w:w="1538"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0.479***</w:t>
            </w:r>
          </w:p>
        </w:tc>
        <w:tc>
          <w:tcPr>
            <w:tcW w:w="1134"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0.455***</w:t>
            </w:r>
          </w:p>
        </w:tc>
        <w:tc>
          <w:tcPr>
            <w:tcW w:w="1559" w:type="dxa"/>
            <w:tcBorders>
              <w:top w:val="nil"/>
              <w:left w:val="nil"/>
              <w:bottom w:val="nil"/>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0.481***</w:t>
            </w:r>
          </w:p>
        </w:tc>
      </w:tr>
      <w:tr w:rsidR="005C207A" w:rsidRPr="00313104" w:rsidTr="00BA4F4E">
        <w:trPr>
          <w:trHeight w:val="283"/>
          <w:jc w:val="center"/>
        </w:trPr>
        <w:tc>
          <w:tcPr>
            <w:tcW w:w="5462" w:type="dxa"/>
            <w:tcBorders>
              <w:top w:val="nil"/>
              <w:left w:val="nil"/>
              <w:bottom w:val="single" w:sz="4" w:space="0" w:color="auto"/>
              <w:right w:val="nil"/>
            </w:tcBorders>
            <w:shd w:val="clear" w:color="auto" w:fill="auto"/>
            <w:noWrap/>
            <w:vAlign w:val="bottom"/>
            <w:hideMark/>
          </w:tcPr>
          <w:p w:rsidR="005C207A" w:rsidRPr="00313104" w:rsidRDefault="005C207A" w:rsidP="00BA4F4E">
            <w:pPr>
              <w:spacing w:after="0" w:line="0" w:lineRule="atLeast"/>
              <w:jc w:val="center"/>
              <w:rPr>
                <w:rFonts w:eastAsia="MS PGothic" w:cs="Times New Roman"/>
                <w:szCs w:val="24"/>
              </w:rPr>
            </w:pPr>
          </w:p>
        </w:tc>
        <w:tc>
          <w:tcPr>
            <w:tcW w:w="1222" w:type="dxa"/>
            <w:tcBorders>
              <w:top w:val="nil"/>
              <w:left w:val="nil"/>
              <w:bottom w:val="single" w:sz="4" w:space="0" w:color="auto"/>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(0.044)</w:t>
            </w:r>
          </w:p>
        </w:tc>
        <w:tc>
          <w:tcPr>
            <w:tcW w:w="1538" w:type="dxa"/>
            <w:tcBorders>
              <w:top w:val="nil"/>
              <w:left w:val="nil"/>
              <w:bottom w:val="single" w:sz="4" w:space="0" w:color="auto"/>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(0.047)</w:t>
            </w:r>
          </w:p>
        </w:tc>
        <w:tc>
          <w:tcPr>
            <w:tcW w:w="1134" w:type="dxa"/>
            <w:tcBorders>
              <w:top w:val="nil"/>
              <w:left w:val="nil"/>
              <w:bottom w:val="single" w:sz="4" w:space="0" w:color="auto"/>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(0.044)</w:t>
            </w:r>
          </w:p>
        </w:tc>
        <w:tc>
          <w:tcPr>
            <w:tcW w:w="1559" w:type="dxa"/>
            <w:tcBorders>
              <w:top w:val="nil"/>
              <w:left w:val="nil"/>
              <w:bottom w:val="single" w:sz="4" w:space="0" w:color="auto"/>
              <w:right w:val="nil"/>
            </w:tcBorders>
            <w:shd w:val="clear" w:color="auto" w:fill="auto"/>
            <w:noWrap/>
            <w:vAlign w:val="bottom"/>
          </w:tcPr>
          <w:p w:rsidR="005C207A" w:rsidRPr="007547EE" w:rsidRDefault="005C207A" w:rsidP="00BA4F4E">
            <w:pPr>
              <w:spacing w:after="0" w:line="0" w:lineRule="atLeast"/>
              <w:jc w:val="center"/>
              <w:rPr>
                <w:rFonts w:eastAsia="MS PGothic" w:cs="Times New Roman"/>
                <w:szCs w:val="24"/>
              </w:rPr>
            </w:pPr>
            <w:r w:rsidRPr="007634A1">
              <w:rPr>
                <w:rFonts w:cs="Times New Roman"/>
                <w:szCs w:val="24"/>
              </w:rPr>
              <w:t>(0.047)</w:t>
            </w:r>
          </w:p>
        </w:tc>
      </w:tr>
      <w:tr w:rsidR="005C207A" w:rsidRPr="00313104" w:rsidTr="00BA4F4E">
        <w:trPr>
          <w:trHeight w:val="283"/>
          <w:jc w:val="center"/>
        </w:trPr>
        <w:tc>
          <w:tcPr>
            <w:tcW w:w="5462" w:type="dxa"/>
            <w:tcBorders>
              <w:top w:val="nil"/>
              <w:left w:val="nil"/>
              <w:bottom w:val="double" w:sz="4" w:space="0" w:color="auto"/>
              <w:right w:val="nil"/>
            </w:tcBorders>
            <w:shd w:val="clear" w:color="auto" w:fill="auto"/>
            <w:noWrap/>
            <w:vAlign w:val="bottom"/>
            <w:hideMark/>
          </w:tcPr>
          <w:p w:rsidR="005C207A" w:rsidRPr="00313104" w:rsidRDefault="005C207A" w:rsidP="00BA4F4E">
            <w:pPr>
              <w:spacing w:after="0" w:line="0" w:lineRule="atLeast"/>
              <w:rPr>
                <w:rFonts w:eastAsia="MS PGothic" w:cs="Times New Roman"/>
                <w:szCs w:val="24"/>
              </w:rPr>
            </w:pPr>
            <w:r w:rsidRPr="00313104">
              <w:rPr>
                <w:rFonts w:eastAsia="MS PGothic" w:cs="Times New Roman"/>
                <w:szCs w:val="24"/>
              </w:rPr>
              <w:t>Observations</w:t>
            </w:r>
          </w:p>
        </w:tc>
        <w:tc>
          <w:tcPr>
            <w:tcW w:w="1222" w:type="dxa"/>
            <w:tcBorders>
              <w:top w:val="nil"/>
              <w:left w:val="nil"/>
              <w:bottom w:val="double" w:sz="4" w:space="0" w:color="auto"/>
              <w:right w:val="nil"/>
            </w:tcBorders>
            <w:shd w:val="clear" w:color="auto" w:fill="auto"/>
            <w:noWrap/>
            <w:vAlign w:val="bottom"/>
            <w:hideMark/>
          </w:tcPr>
          <w:p w:rsidR="005C207A" w:rsidRPr="00EB3D2F" w:rsidRDefault="005C207A" w:rsidP="00BA4F4E">
            <w:pPr>
              <w:spacing w:after="0" w:line="0" w:lineRule="atLeast"/>
              <w:jc w:val="center"/>
              <w:rPr>
                <w:rFonts w:eastAsia="MS PGothic" w:cs="Times New Roman"/>
                <w:szCs w:val="24"/>
              </w:rPr>
            </w:pPr>
            <w:r w:rsidRPr="004C3B92">
              <w:rPr>
                <w:rFonts w:cs="Times New Roman"/>
                <w:szCs w:val="24"/>
              </w:rPr>
              <w:t>2,496</w:t>
            </w:r>
          </w:p>
        </w:tc>
        <w:tc>
          <w:tcPr>
            <w:tcW w:w="1538" w:type="dxa"/>
            <w:tcBorders>
              <w:top w:val="nil"/>
              <w:left w:val="nil"/>
              <w:bottom w:val="double" w:sz="4" w:space="0" w:color="auto"/>
              <w:right w:val="nil"/>
            </w:tcBorders>
            <w:shd w:val="clear" w:color="auto" w:fill="auto"/>
            <w:noWrap/>
            <w:vAlign w:val="bottom"/>
            <w:hideMark/>
          </w:tcPr>
          <w:p w:rsidR="005C207A" w:rsidRPr="00EB3D2F" w:rsidRDefault="005C207A" w:rsidP="00BA4F4E">
            <w:pPr>
              <w:spacing w:after="0" w:line="0" w:lineRule="atLeast"/>
              <w:jc w:val="center"/>
              <w:rPr>
                <w:rFonts w:eastAsia="MS PGothic" w:cs="Times New Roman"/>
                <w:szCs w:val="24"/>
              </w:rPr>
            </w:pPr>
            <w:r w:rsidRPr="004C3B92">
              <w:rPr>
                <w:rFonts w:cs="Times New Roman"/>
                <w:szCs w:val="24"/>
              </w:rPr>
              <w:t>1,587</w:t>
            </w:r>
          </w:p>
        </w:tc>
        <w:tc>
          <w:tcPr>
            <w:tcW w:w="1134" w:type="dxa"/>
            <w:tcBorders>
              <w:top w:val="nil"/>
              <w:left w:val="nil"/>
              <w:bottom w:val="double" w:sz="4" w:space="0" w:color="auto"/>
              <w:right w:val="nil"/>
            </w:tcBorders>
            <w:shd w:val="clear" w:color="auto" w:fill="auto"/>
            <w:noWrap/>
            <w:vAlign w:val="bottom"/>
            <w:hideMark/>
          </w:tcPr>
          <w:p w:rsidR="005C207A" w:rsidRPr="00EB3D2F" w:rsidRDefault="005C207A" w:rsidP="00BA4F4E">
            <w:pPr>
              <w:spacing w:after="0" w:line="0" w:lineRule="atLeast"/>
              <w:jc w:val="center"/>
              <w:rPr>
                <w:rFonts w:eastAsia="MS PGothic" w:cs="Times New Roman"/>
                <w:szCs w:val="24"/>
              </w:rPr>
            </w:pPr>
            <w:r w:rsidRPr="004C3B92">
              <w:rPr>
                <w:rFonts w:cs="Times New Roman"/>
                <w:szCs w:val="24"/>
              </w:rPr>
              <w:t>2,496</w:t>
            </w:r>
          </w:p>
        </w:tc>
        <w:tc>
          <w:tcPr>
            <w:tcW w:w="1559" w:type="dxa"/>
            <w:tcBorders>
              <w:top w:val="nil"/>
              <w:left w:val="nil"/>
              <w:bottom w:val="double" w:sz="4" w:space="0" w:color="auto"/>
              <w:right w:val="nil"/>
            </w:tcBorders>
            <w:shd w:val="clear" w:color="auto" w:fill="auto"/>
            <w:noWrap/>
            <w:vAlign w:val="bottom"/>
            <w:hideMark/>
          </w:tcPr>
          <w:p w:rsidR="005C207A" w:rsidRPr="00EB3D2F" w:rsidRDefault="005C207A" w:rsidP="00BA4F4E">
            <w:pPr>
              <w:spacing w:after="0" w:line="0" w:lineRule="atLeast"/>
              <w:jc w:val="center"/>
              <w:rPr>
                <w:rFonts w:eastAsia="MS PGothic" w:cs="Times New Roman"/>
                <w:szCs w:val="24"/>
              </w:rPr>
            </w:pPr>
            <w:r w:rsidRPr="004C3B92">
              <w:rPr>
                <w:rFonts w:cs="Times New Roman"/>
                <w:szCs w:val="24"/>
              </w:rPr>
              <w:t>1,587</w:t>
            </w:r>
          </w:p>
        </w:tc>
      </w:tr>
    </w:tbl>
    <w:p w:rsidR="005C207A" w:rsidRPr="00787A21" w:rsidRDefault="005C207A" w:rsidP="005C207A">
      <w:pPr>
        <w:rPr>
          <w:rFonts w:eastAsia="Times New Roman" w:cs="Times New Roman"/>
          <w:szCs w:val="24"/>
        </w:rPr>
      </w:pPr>
      <w:r w:rsidRPr="00787A21">
        <w:rPr>
          <w:rFonts w:eastAsia="Times New Roman" w:cs="Times New Roman"/>
          <w:szCs w:val="24"/>
        </w:rPr>
        <w:t xml:space="preserve">Notes: The OLS coefficients are reported. The standard errors clustered at the provincial level are presented in parentheses. </w:t>
      </w:r>
      <w:bookmarkStart w:id="12" w:name="_Hlk117364235"/>
      <w:bookmarkStart w:id="13" w:name="_Hlk117364613"/>
      <w:r>
        <w:rPr>
          <w:rFonts w:eastAsia="Times New Roman" w:cs="Times New Roman"/>
          <w:szCs w:val="24"/>
        </w:rPr>
        <w:t>This table estimates the interaction terms of binary variables which take unity if the baseline exposure variable deviates by more than one standard deviation above the national average, and zero otherwise, for two reasons. First,</w:t>
      </w:r>
      <w:r w:rsidRPr="0027387E">
        <w:rPr>
          <w:rFonts w:cs="Times New Roman"/>
          <w:szCs w:val="24"/>
        </w:rPr>
        <w:t xml:space="preserve"> </w:t>
      </w:r>
      <w:r>
        <w:rPr>
          <w:rFonts w:cs="Times New Roman"/>
          <w:szCs w:val="24"/>
        </w:rPr>
        <w:t xml:space="preserve">this is easier to interpret the results because </w:t>
      </w:r>
      <w:r>
        <w:rPr>
          <w:rFonts w:eastAsia="Times New Roman" w:cs="Times New Roman"/>
          <w:szCs w:val="24"/>
        </w:rPr>
        <w:t xml:space="preserve">the exposure variables in the baseline specification take both positive and negative values. </w:t>
      </w:r>
      <w:r>
        <w:rPr>
          <w:rFonts w:cs="Times New Roman"/>
          <w:szCs w:val="24"/>
        </w:rPr>
        <w:t xml:space="preserve">Second, </w:t>
      </w:r>
      <w:bookmarkEnd w:id="12"/>
      <w:r>
        <w:rPr>
          <w:rFonts w:cs="Times New Roman"/>
          <w:szCs w:val="24"/>
        </w:rPr>
        <w:t>the sample size of those who were exposed to tropical cyclones in multiple periods is small.</w:t>
      </w:r>
      <w:bookmarkEnd w:id="13"/>
      <w:r w:rsidRPr="00F858F4">
        <w:rPr>
          <w:rFonts w:cs="Times New Roman"/>
          <w:szCs w:val="24"/>
        </w:rPr>
        <w:t xml:space="preserve"> </w:t>
      </w:r>
      <w:r>
        <w:rPr>
          <w:rFonts w:cs="Times New Roman"/>
          <w:szCs w:val="24"/>
        </w:rPr>
        <w:t>A</w:t>
      </w:r>
      <w:r>
        <w:rPr>
          <w:rFonts w:cs="Times New Roman" w:hint="eastAsia"/>
          <w:szCs w:val="24"/>
        </w:rPr>
        <w:t>ll specifications control for</w:t>
      </w:r>
      <w:r w:rsidRPr="00F858F4">
        <w:rPr>
          <w:rFonts w:eastAsia="Times New Roman" w:cs="Times New Roman"/>
          <w:szCs w:val="24"/>
        </w:rPr>
        <w:t xml:space="preserve"> </w:t>
      </w:r>
      <w:r w:rsidRPr="00787A21">
        <w:rPr>
          <w:rFonts w:eastAsia="Times New Roman" w:cs="Times New Roman"/>
          <w:szCs w:val="24"/>
        </w:rPr>
        <w:t>father’s and mother’s education</w:t>
      </w:r>
      <w:r>
        <w:rPr>
          <w:rFonts w:cs="Times New Roman" w:hint="eastAsia"/>
          <w:szCs w:val="24"/>
        </w:rPr>
        <w:t>al attainment,</w:t>
      </w:r>
      <w:r w:rsidRPr="00787A21">
        <w:rPr>
          <w:rFonts w:eastAsia="Times New Roman" w:cs="Times New Roman"/>
          <w:szCs w:val="24"/>
        </w:rPr>
        <w:t xml:space="preserve"> </w:t>
      </w:r>
      <w:r>
        <w:rPr>
          <w:rFonts w:cs="Times New Roman" w:hint="eastAsia"/>
          <w:szCs w:val="24"/>
        </w:rPr>
        <w:t xml:space="preserve">and </w:t>
      </w:r>
      <w:r w:rsidRPr="00787A21">
        <w:rPr>
          <w:rFonts w:eastAsia="Times New Roman" w:cs="Times New Roman"/>
          <w:szCs w:val="24"/>
        </w:rPr>
        <w:t>mother language</w:t>
      </w:r>
      <w:r>
        <w:rPr>
          <w:rFonts w:cs="Times New Roman" w:hint="eastAsia"/>
          <w:szCs w:val="24"/>
        </w:rPr>
        <w:t>, as well as the birthyear, birth-month, and province fixed effects.</w:t>
      </w:r>
      <w:r>
        <w:rPr>
          <w:rFonts w:cs="Times New Roman"/>
          <w:szCs w:val="24"/>
        </w:rPr>
        <w:t xml:space="preserve"> </w:t>
      </w:r>
      <w:r w:rsidRPr="00787A21">
        <w:rPr>
          <w:rFonts w:eastAsia="Times New Roman" w:cs="Times New Roman"/>
          <w:szCs w:val="24"/>
        </w:rPr>
        <w:t>*** p&lt;0.01, ** p&lt;0.05, * p &lt;0.1.</w:t>
      </w:r>
    </w:p>
    <w:p w:rsidR="005C207A" w:rsidRDefault="005C207A" w:rsidP="005C207A">
      <w:pPr>
        <w:rPr>
          <w:rFonts w:cs="Times New Roman"/>
          <w:b/>
          <w:bCs/>
          <w:szCs w:val="24"/>
        </w:rPr>
      </w:pPr>
    </w:p>
    <w:p w:rsidR="005C207A" w:rsidRDefault="005C207A" w:rsidP="005C207A">
      <w:pPr>
        <w:rPr>
          <w:rFonts w:cs="Times New Roman"/>
          <w:b/>
          <w:bCs/>
          <w:szCs w:val="24"/>
        </w:rPr>
      </w:pPr>
      <w:r>
        <w:rPr>
          <w:rFonts w:cs="Times New Roman"/>
          <w:b/>
          <w:bCs/>
          <w:szCs w:val="24"/>
        </w:rPr>
        <w:br w:type="page"/>
      </w:r>
    </w:p>
    <w:p w:rsidR="005C207A" w:rsidRDefault="005C207A" w:rsidP="005C207A">
      <w:pPr>
        <w:jc w:val="center"/>
        <w:rPr>
          <w:rFonts w:cs="Times New Roman"/>
          <w:b/>
          <w:bCs/>
          <w:szCs w:val="24"/>
        </w:rPr>
      </w:pPr>
      <w:r w:rsidRPr="00787A21">
        <w:rPr>
          <w:rFonts w:cs="Times New Roman"/>
          <w:b/>
          <w:bCs/>
          <w:szCs w:val="24"/>
        </w:rPr>
        <w:lastRenderedPageBreak/>
        <w:t xml:space="preserve">Table </w:t>
      </w:r>
      <w:r>
        <w:rPr>
          <w:rFonts w:cs="Times New Roman"/>
          <w:b/>
          <w:bCs/>
          <w:szCs w:val="24"/>
        </w:rPr>
        <w:t>A</w:t>
      </w:r>
      <w:r>
        <w:rPr>
          <w:rFonts w:cs="Times New Roman" w:hint="eastAsia"/>
          <w:b/>
          <w:bCs/>
          <w:szCs w:val="24"/>
        </w:rPr>
        <w:t>7</w:t>
      </w:r>
      <w:r w:rsidRPr="00787A21">
        <w:rPr>
          <w:rFonts w:cs="Times New Roman"/>
          <w:b/>
          <w:bCs/>
          <w:szCs w:val="24"/>
        </w:rPr>
        <w:t xml:space="preserve">: </w:t>
      </w:r>
      <w:r>
        <w:rPr>
          <w:rFonts w:cs="Times New Roman"/>
          <w:b/>
          <w:bCs/>
          <w:szCs w:val="24"/>
        </w:rPr>
        <w:t>Robustness to Alternative Definitions of Early-Life Periods</w:t>
      </w:r>
    </w:p>
    <w:tbl>
      <w:tblPr>
        <w:tblW w:w="7088" w:type="dxa"/>
        <w:jc w:val="center"/>
        <w:tblLayout w:type="fixed"/>
        <w:tblCellMar>
          <w:left w:w="99" w:type="dxa"/>
          <w:right w:w="99" w:type="dxa"/>
        </w:tblCellMar>
        <w:tblLook w:val="04A0" w:firstRow="1" w:lastRow="0" w:firstColumn="1" w:lastColumn="0" w:noHBand="0" w:noVBand="1"/>
      </w:tblPr>
      <w:tblGrid>
        <w:gridCol w:w="4001"/>
        <w:gridCol w:w="1543"/>
        <w:gridCol w:w="1544"/>
      </w:tblGrid>
      <w:tr w:rsidR="005C207A" w:rsidRPr="000D11AB" w:rsidTr="00BA4F4E">
        <w:trPr>
          <w:trHeight w:val="264"/>
          <w:jc w:val="center"/>
        </w:trPr>
        <w:tc>
          <w:tcPr>
            <w:tcW w:w="4001" w:type="dxa"/>
            <w:tcBorders>
              <w:top w:val="double" w:sz="4" w:space="0" w:color="auto"/>
              <w:left w:val="nil"/>
              <w:bottom w:val="single" w:sz="4" w:space="0" w:color="auto"/>
              <w:right w:val="nil"/>
            </w:tcBorders>
            <w:shd w:val="clear" w:color="auto" w:fill="auto"/>
            <w:noWrap/>
            <w:vAlign w:val="bottom"/>
            <w:hideMark/>
          </w:tcPr>
          <w:p w:rsidR="005C207A" w:rsidRPr="000D11AB" w:rsidRDefault="005C207A" w:rsidP="00BA4F4E">
            <w:pPr>
              <w:spacing w:after="0" w:line="0" w:lineRule="atLeast"/>
              <w:contextualSpacing/>
              <w:rPr>
                <w:rFonts w:eastAsia="MS PGothic" w:cs="Times New Roman"/>
                <w:szCs w:val="24"/>
              </w:rPr>
            </w:pPr>
            <w:r w:rsidRPr="000D11AB">
              <w:rPr>
                <w:rFonts w:eastAsia="MS PGothic" w:cs="Times New Roman"/>
                <w:szCs w:val="24"/>
              </w:rPr>
              <w:t xml:space="preserve">　</w:t>
            </w:r>
          </w:p>
        </w:tc>
        <w:tc>
          <w:tcPr>
            <w:tcW w:w="1543" w:type="dxa"/>
            <w:tcBorders>
              <w:top w:val="double" w:sz="4" w:space="0" w:color="auto"/>
              <w:left w:val="nil"/>
              <w:bottom w:val="single" w:sz="4" w:space="0" w:color="auto"/>
              <w:right w:val="nil"/>
            </w:tcBorders>
            <w:shd w:val="clear" w:color="auto" w:fill="auto"/>
            <w:noWrap/>
            <w:vAlign w:val="bottom"/>
            <w:hideMark/>
          </w:tcPr>
          <w:p w:rsidR="005C207A" w:rsidRPr="006B7B40" w:rsidRDefault="005C207A" w:rsidP="00BA4F4E">
            <w:pPr>
              <w:spacing w:after="0" w:line="0" w:lineRule="atLeast"/>
              <w:contextualSpacing/>
              <w:jc w:val="center"/>
              <w:rPr>
                <w:rFonts w:eastAsia="MS PGothic" w:cs="Times New Roman"/>
                <w:szCs w:val="24"/>
              </w:rPr>
            </w:pPr>
            <w:r w:rsidRPr="006B7B40">
              <w:rPr>
                <w:rFonts w:eastAsia="MS PGothic" w:cs="Times New Roman"/>
                <w:szCs w:val="24"/>
              </w:rPr>
              <w:t>(1)</w:t>
            </w:r>
          </w:p>
        </w:tc>
        <w:tc>
          <w:tcPr>
            <w:tcW w:w="1544" w:type="dxa"/>
            <w:tcBorders>
              <w:top w:val="double" w:sz="4" w:space="0" w:color="auto"/>
              <w:left w:val="nil"/>
              <w:bottom w:val="single" w:sz="4" w:space="0" w:color="auto"/>
              <w:right w:val="nil"/>
            </w:tcBorders>
            <w:shd w:val="clear" w:color="auto" w:fill="auto"/>
            <w:noWrap/>
            <w:vAlign w:val="bottom"/>
            <w:hideMark/>
          </w:tcPr>
          <w:p w:rsidR="005C207A" w:rsidRPr="006B7B40" w:rsidRDefault="005C207A" w:rsidP="00BA4F4E">
            <w:pPr>
              <w:spacing w:after="0" w:line="0" w:lineRule="atLeast"/>
              <w:contextualSpacing/>
              <w:jc w:val="center"/>
              <w:rPr>
                <w:rFonts w:eastAsia="MS PGothic" w:cs="Times New Roman"/>
                <w:szCs w:val="24"/>
              </w:rPr>
            </w:pPr>
            <w:r w:rsidRPr="006B7B40">
              <w:rPr>
                <w:rFonts w:eastAsia="MS PGothic" w:cs="Times New Roman"/>
                <w:szCs w:val="24"/>
              </w:rPr>
              <w:t>(2)</w:t>
            </w:r>
          </w:p>
        </w:tc>
      </w:tr>
      <w:tr w:rsidR="005C207A" w:rsidRPr="00750308" w:rsidTr="00BA4F4E">
        <w:trPr>
          <w:trHeight w:val="264"/>
          <w:jc w:val="center"/>
        </w:trPr>
        <w:tc>
          <w:tcPr>
            <w:tcW w:w="4001" w:type="dxa"/>
            <w:tcBorders>
              <w:top w:val="single" w:sz="4" w:space="0" w:color="auto"/>
              <w:left w:val="nil"/>
              <w:bottom w:val="nil"/>
              <w:right w:val="nil"/>
            </w:tcBorders>
            <w:shd w:val="clear" w:color="auto" w:fill="auto"/>
            <w:noWrap/>
            <w:vAlign w:val="center"/>
            <w:hideMark/>
          </w:tcPr>
          <w:p w:rsidR="005C207A" w:rsidRPr="005604A1" w:rsidRDefault="005C207A" w:rsidP="00BA4F4E">
            <w:pPr>
              <w:spacing w:after="0" w:line="0" w:lineRule="atLeast"/>
              <w:contextualSpacing/>
              <w:rPr>
                <w:rFonts w:eastAsia="MS PGothic" w:cs="Times New Roman"/>
                <w:szCs w:val="24"/>
              </w:rPr>
            </w:pPr>
            <w:r w:rsidRPr="0047183B">
              <w:rPr>
                <w:rFonts w:eastAsia="Yu Gothic" w:cs="Times New Roman"/>
                <w:color w:val="000000"/>
                <w:szCs w:val="24"/>
              </w:rPr>
              <w:t xml:space="preserve">TC exposure </w:t>
            </w:r>
          </w:p>
        </w:tc>
        <w:tc>
          <w:tcPr>
            <w:tcW w:w="1543" w:type="dxa"/>
            <w:tcBorders>
              <w:top w:val="single" w:sz="4" w:space="0" w:color="auto"/>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0.012</w:t>
            </w:r>
          </w:p>
        </w:tc>
        <w:tc>
          <w:tcPr>
            <w:tcW w:w="1544" w:type="dxa"/>
            <w:tcBorders>
              <w:top w:val="single" w:sz="4" w:space="0" w:color="auto"/>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0.035</w:t>
            </w:r>
          </w:p>
        </w:tc>
      </w:tr>
      <w:tr w:rsidR="005C207A" w:rsidRPr="00750308" w:rsidTr="00BA4F4E">
        <w:trPr>
          <w:trHeight w:val="264"/>
          <w:jc w:val="center"/>
        </w:trPr>
        <w:tc>
          <w:tcPr>
            <w:tcW w:w="4001" w:type="dxa"/>
            <w:tcBorders>
              <w:top w:val="nil"/>
              <w:left w:val="nil"/>
              <w:bottom w:val="nil"/>
              <w:right w:val="nil"/>
            </w:tcBorders>
            <w:shd w:val="clear" w:color="auto" w:fill="auto"/>
            <w:noWrap/>
            <w:vAlign w:val="center"/>
            <w:hideMark/>
          </w:tcPr>
          <w:p w:rsidR="005C207A" w:rsidRPr="005604A1" w:rsidRDefault="005C207A" w:rsidP="00BA4F4E">
            <w:pPr>
              <w:spacing w:after="0" w:line="0" w:lineRule="atLeast"/>
              <w:ind w:firstLineChars="100" w:firstLine="220"/>
              <w:contextualSpacing/>
              <w:rPr>
                <w:rFonts w:eastAsia="MS PGothic" w:cs="Times New Roman"/>
                <w:szCs w:val="24"/>
              </w:rPr>
            </w:pPr>
            <w:r>
              <w:rPr>
                <w:rFonts w:eastAsia="Yu Gothic" w:cs="Times New Roman"/>
                <w:color w:val="000000"/>
                <w:szCs w:val="24"/>
              </w:rPr>
              <w:t>in two years before birth</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(0.033)</w:t>
            </w: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(0.027)</w:t>
            </w:r>
          </w:p>
        </w:tc>
      </w:tr>
      <w:tr w:rsidR="005C207A" w:rsidRPr="00750308" w:rsidTr="00BA4F4E">
        <w:trPr>
          <w:trHeight w:val="264"/>
          <w:jc w:val="center"/>
        </w:trPr>
        <w:tc>
          <w:tcPr>
            <w:tcW w:w="4001" w:type="dxa"/>
            <w:tcBorders>
              <w:top w:val="nil"/>
              <w:left w:val="nil"/>
              <w:bottom w:val="nil"/>
              <w:right w:val="nil"/>
            </w:tcBorders>
            <w:shd w:val="clear" w:color="auto" w:fill="auto"/>
            <w:noWrap/>
            <w:vAlign w:val="center"/>
          </w:tcPr>
          <w:p w:rsidR="005C207A" w:rsidRPr="0047183B" w:rsidRDefault="005C207A" w:rsidP="00BA4F4E">
            <w:pPr>
              <w:spacing w:after="0" w:line="0" w:lineRule="atLeast"/>
              <w:contextualSpacing/>
              <w:rPr>
                <w:rFonts w:eastAsia="Yu Gothic" w:cs="Times New Roman"/>
                <w:color w:val="000000"/>
                <w:szCs w:val="24"/>
              </w:rPr>
            </w:pPr>
            <w:r w:rsidRPr="0047183B">
              <w:rPr>
                <w:rFonts w:eastAsia="Yu Gothic" w:cs="Times New Roman"/>
                <w:color w:val="000000"/>
                <w:szCs w:val="24"/>
              </w:rPr>
              <w:t xml:space="preserve">TC exposure </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0.006</w:t>
            </w: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p>
        </w:tc>
      </w:tr>
      <w:tr w:rsidR="005C207A" w:rsidRPr="00750308" w:rsidTr="00BA4F4E">
        <w:trPr>
          <w:trHeight w:val="264"/>
          <w:jc w:val="center"/>
        </w:trPr>
        <w:tc>
          <w:tcPr>
            <w:tcW w:w="4001" w:type="dxa"/>
            <w:tcBorders>
              <w:top w:val="nil"/>
              <w:left w:val="nil"/>
              <w:bottom w:val="nil"/>
              <w:right w:val="nil"/>
            </w:tcBorders>
            <w:shd w:val="clear" w:color="auto" w:fill="auto"/>
            <w:noWrap/>
            <w:vAlign w:val="center"/>
          </w:tcPr>
          <w:p w:rsidR="005C207A" w:rsidRPr="0047183B" w:rsidRDefault="005C207A" w:rsidP="00BA4F4E">
            <w:pPr>
              <w:spacing w:after="0" w:line="0" w:lineRule="atLeast"/>
              <w:ind w:firstLineChars="100" w:firstLine="220"/>
              <w:contextualSpacing/>
              <w:rPr>
                <w:rFonts w:eastAsia="Yu Gothic" w:cs="Times New Roman"/>
                <w:color w:val="000000"/>
                <w:szCs w:val="24"/>
              </w:rPr>
            </w:pPr>
            <w:r>
              <w:rPr>
                <w:rFonts w:eastAsia="Yu Gothic" w:cs="Times New Roman"/>
                <w:color w:val="000000"/>
                <w:szCs w:val="24"/>
              </w:rPr>
              <w:t>in the year prior to birth</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(0.050)</w:t>
            </w: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p>
        </w:tc>
      </w:tr>
      <w:tr w:rsidR="005C207A" w:rsidRPr="00750308" w:rsidTr="00BA4F4E">
        <w:trPr>
          <w:trHeight w:val="264"/>
          <w:jc w:val="center"/>
        </w:trPr>
        <w:tc>
          <w:tcPr>
            <w:tcW w:w="4001" w:type="dxa"/>
            <w:tcBorders>
              <w:top w:val="nil"/>
              <w:left w:val="nil"/>
              <w:bottom w:val="nil"/>
              <w:right w:val="nil"/>
            </w:tcBorders>
            <w:shd w:val="clear" w:color="auto" w:fill="auto"/>
            <w:noWrap/>
            <w:vAlign w:val="center"/>
          </w:tcPr>
          <w:p w:rsidR="005C207A" w:rsidRPr="0047183B" w:rsidRDefault="005C207A" w:rsidP="00BA4F4E">
            <w:pPr>
              <w:spacing w:after="0" w:line="0" w:lineRule="atLeast"/>
              <w:contextualSpacing/>
              <w:rPr>
                <w:rFonts w:eastAsia="Yu Gothic" w:cs="Times New Roman"/>
                <w:color w:val="000000"/>
                <w:szCs w:val="24"/>
              </w:rPr>
            </w:pPr>
            <w:r w:rsidRPr="0047183B">
              <w:rPr>
                <w:rFonts w:eastAsia="Yu Gothic" w:cs="Times New Roman"/>
                <w:color w:val="000000"/>
                <w:szCs w:val="24"/>
              </w:rPr>
              <w:t xml:space="preserve">TC exposure </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-0.128***</w:t>
            </w: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p>
        </w:tc>
      </w:tr>
      <w:tr w:rsidR="005C207A" w:rsidRPr="00750308" w:rsidTr="00BA4F4E">
        <w:trPr>
          <w:trHeight w:val="264"/>
          <w:jc w:val="center"/>
        </w:trPr>
        <w:tc>
          <w:tcPr>
            <w:tcW w:w="4001" w:type="dxa"/>
            <w:tcBorders>
              <w:top w:val="nil"/>
              <w:left w:val="nil"/>
              <w:bottom w:val="nil"/>
              <w:right w:val="nil"/>
            </w:tcBorders>
            <w:shd w:val="clear" w:color="auto" w:fill="auto"/>
            <w:noWrap/>
            <w:vAlign w:val="center"/>
          </w:tcPr>
          <w:p w:rsidR="005C207A" w:rsidRPr="0047183B" w:rsidRDefault="005C207A" w:rsidP="00BA4F4E">
            <w:pPr>
              <w:spacing w:after="0" w:line="0" w:lineRule="atLeast"/>
              <w:ind w:firstLineChars="100" w:firstLine="220"/>
              <w:contextualSpacing/>
              <w:rPr>
                <w:rFonts w:eastAsia="Yu Gothic" w:cs="Times New Roman"/>
                <w:color w:val="000000"/>
                <w:szCs w:val="24"/>
              </w:rPr>
            </w:pPr>
            <w:r>
              <w:rPr>
                <w:rFonts w:eastAsia="Yu Gothic" w:cs="Times New Roman"/>
                <w:color w:val="000000"/>
                <w:szCs w:val="24"/>
              </w:rPr>
              <w:t>in the year of birth</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(0.042)</w:t>
            </w: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p>
        </w:tc>
      </w:tr>
      <w:tr w:rsidR="005C207A" w:rsidRPr="00750308" w:rsidTr="00BA4F4E">
        <w:trPr>
          <w:trHeight w:val="264"/>
          <w:jc w:val="center"/>
        </w:trPr>
        <w:tc>
          <w:tcPr>
            <w:tcW w:w="4001" w:type="dxa"/>
            <w:tcBorders>
              <w:top w:val="nil"/>
              <w:left w:val="nil"/>
              <w:bottom w:val="nil"/>
              <w:right w:val="nil"/>
            </w:tcBorders>
            <w:shd w:val="clear" w:color="auto" w:fill="auto"/>
            <w:noWrap/>
            <w:vAlign w:val="center"/>
          </w:tcPr>
          <w:p w:rsidR="005C207A" w:rsidRPr="0047183B" w:rsidRDefault="005C207A" w:rsidP="00BA4F4E">
            <w:pPr>
              <w:spacing w:after="0" w:line="0" w:lineRule="atLeast"/>
              <w:contextualSpacing/>
              <w:rPr>
                <w:rFonts w:eastAsia="Yu Gothic" w:cs="Times New Roman"/>
                <w:color w:val="000000"/>
                <w:szCs w:val="24"/>
              </w:rPr>
            </w:pPr>
            <w:r w:rsidRPr="0047183B">
              <w:rPr>
                <w:rFonts w:eastAsia="Yu Gothic" w:cs="Times New Roman"/>
                <w:color w:val="000000"/>
                <w:szCs w:val="24"/>
              </w:rPr>
              <w:t xml:space="preserve">TC exposure </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-0.041*</w:t>
            </w:r>
          </w:p>
        </w:tc>
      </w:tr>
      <w:tr w:rsidR="005C207A" w:rsidRPr="00750308" w:rsidTr="00BA4F4E">
        <w:trPr>
          <w:trHeight w:val="264"/>
          <w:jc w:val="center"/>
        </w:trPr>
        <w:tc>
          <w:tcPr>
            <w:tcW w:w="4001" w:type="dxa"/>
            <w:tcBorders>
              <w:top w:val="nil"/>
              <w:left w:val="nil"/>
              <w:bottom w:val="nil"/>
              <w:right w:val="nil"/>
            </w:tcBorders>
            <w:shd w:val="clear" w:color="auto" w:fill="auto"/>
            <w:noWrap/>
            <w:vAlign w:val="center"/>
          </w:tcPr>
          <w:p w:rsidR="005C207A" w:rsidRPr="0047183B" w:rsidRDefault="005C207A" w:rsidP="00BA4F4E">
            <w:pPr>
              <w:spacing w:after="0" w:line="0" w:lineRule="atLeast"/>
              <w:ind w:firstLineChars="100" w:firstLine="220"/>
              <w:contextualSpacing/>
              <w:rPr>
                <w:rFonts w:eastAsia="Yu Gothic" w:cs="Times New Roman"/>
                <w:color w:val="000000"/>
                <w:szCs w:val="24"/>
              </w:rPr>
            </w:pPr>
            <w:r>
              <w:rPr>
                <w:rFonts w:eastAsia="Yu Gothic" w:cs="Times New Roman"/>
                <w:color w:val="000000"/>
                <w:szCs w:val="24"/>
              </w:rPr>
              <w:t>in the year prior to birth to age two</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(0.021)</w:t>
            </w:r>
          </w:p>
        </w:tc>
      </w:tr>
      <w:tr w:rsidR="005C207A" w:rsidRPr="00750308" w:rsidTr="00BA4F4E">
        <w:trPr>
          <w:trHeight w:val="264"/>
          <w:jc w:val="center"/>
        </w:trPr>
        <w:tc>
          <w:tcPr>
            <w:tcW w:w="4001" w:type="dxa"/>
            <w:tcBorders>
              <w:top w:val="nil"/>
              <w:left w:val="nil"/>
              <w:bottom w:val="nil"/>
              <w:right w:val="nil"/>
            </w:tcBorders>
            <w:shd w:val="clear" w:color="auto" w:fill="auto"/>
            <w:noWrap/>
            <w:vAlign w:val="center"/>
          </w:tcPr>
          <w:p w:rsidR="005C207A" w:rsidRPr="0047183B" w:rsidRDefault="005C207A" w:rsidP="00BA4F4E">
            <w:pPr>
              <w:spacing w:after="0" w:line="0" w:lineRule="atLeast"/>
              <w:contextualSpacing/>
              <w:rPr>
                <w:rFonts w:eastAsia="Yu Gothic" w:cs="Times New Roman"/>
                <w:color w:val="000000"/>
                <w:szCs w:val="24"/>
              </w:rPr>
            </w:pPr>
            <w:r w:rsidRPr="005604A1">
              <w:rPr>
                <w:rFonts w:eastAsia="Yu Gothic" w:cs="Times New Roman"/>
                <w:color w:val="000000"/>
                <w:szCs w:val="24"/>
              </w:rPr>
              <w:t xml:space="preserve">TC exposure </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-0.010</w:t>
            </w: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p>
        </w:tc>
      </w:tr>
      <w:tr w:rsidR="005C207A" w:rsidRPr="00750308" w:rsidTr="00BA4F4E">
        <w:trPr>
          <w:trHeight w:val="264"/>
          <w:jc w:val="center"/>
        </w:trPr>
        <w:tc>
          <w:tcPr>
            <w:tcW w:w="4001" w:type="dxa"/>
            <w:tcBorders>
              <w:top w:val="nil"/>
              <w:left w:val="nil"/>
              <w:bottom w:val="nil"/>
              <w:right w:val="nil"/>
            </w:tcBorders>
            <w:shd w:val="clear" w:color="auto" w:fill="auto"/>
            <w:noWrap/>
            <w:vAlign w:val="bottom"/>
          </w:tcPr>
          <w:p w:rsidR="005C207A" w:rsidRPr="0047183B" w:rsidRDefault="005C207A" w:rsidP="00BA4F4E">
            <w:pPr>
              <w:spacing w:after="0" w:line="0" w:lineRule="atLeast"/>
              <w:ind w:firstLineChars="100" w:firstLine="220"/>
              <w:contextualSpacing/>
              <w:rPr>
                <w:rFonts w:eastAsia="Yu Gothic" w:cs="Times New Roman"/>
                <w:color w:val="000000"/>
                <w:szCs w:val="24"/>
              </w:rPr>
            </w:pPr>
            <w:r>
              <w:rPr>
                <w:rFonts w:eastAsia="Yu Gothic" w:cs="Times New Roman"/>
                <w:color w:val="000000"/>
                <w:szCs w:val="24"/>
              </w:rPr>
              <w:t>between age one and six</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(0.022)</w:t>
            </w: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p>
        </w:tc>
      </w:tr>
      <w:tr w:rsidR="005C207A" w:rsidRPr="00750308" w:rsidTr="00BA4F4E">
        <w:trPr>
          <w:trHeight w:val="264"/>
          <w:jc w:val="center"/>
        </w:trPr>
        <w:tc>
          <w:tcPr>
            <w:tcW w:w="4001" w:type="dxa"/>
            <w:tcBorders>
              <w:top w:val="nil"/>
              <w:left w:val="nil"/>
              <w:bottom w:val="nil"/>
              <w:right w:val="nil"/>
            </w:tcBorders>
            <w:shd w:val="clear" w:color="auto" w:fill="auto"/>
            <w:noWrap/>
            <w:vAlign w:val="center"/>
          </w:tcPr>
          <w:p w:rsidR="005C207A" w:rsidRPr="0047183B" w:rsidRDefault="005C207A" w:rsidP="00BA4F4E">
            <w:pPr>
              <w:spacing w:after="0" w:line="0" w:lineRule="atLeast"/>
              <w:contextualSpacing/>
              <w:rPr>
                <w:rFonts w:eastAsia="Yu Gothic" w:cs="Times New Roman"/>
                <w:color w:val="000000"/>
                <w:szCs w:val="24"/>
              </w:rPr>
            </w:pPr>
            <w:r w:rsidRPr="0047183B">
              <w:rPr>
                <w:rFonts w:eastAsia="Yu Gothic" w:cs="Times New Roman"/>
                <w:color w:val="000000"/>
                <w:szCs w:val="24"/>
              </w:rPr>
              <w:t xml:space="preserve">TC exposure </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-0.013</w:t>
            </w:r>
          </w:p>
        </w:tc>
      </w:tr>
      <w:tr w:rsidR="005C207A" w:rsidRPr="00750308" w:rsidTr="00BA4F4E">
        <w:trPr>
          <w:trHeight w:val="264"/>
          <w:jc w:val="center"/>
        </w:trPr>
        <w:tc>
          <w:tcPr>
            <w:tcW w:w="4001" w:type="dxa"/>
            <w:tcBorders>
              <w:top w:val="nil"/>
              <w:left w:val="nil"/>
              <w:bottom w:val="nil"/>
              <w:right w:val="nil"/>
            </w:tcBorders>
            <w:shd w:val="clear" w:color="auto" w:fill="auto"/>
            <w:noWrap/>
            <w:vAlign w:val="center"/>
          </w:tcPr>
          <w:p w:rsidR="005C207A" w:rsidRPr="0047183B" w:rsidRDefault="005C207A" w:rsidP="00BA4F4E">
            <w:pPr>
              <w:spacing w:after="0" w:line="0" w:lineRule="atLeast"/>
              <w:ind w:firstLineChars="100" w:firstLine="220"/>
              <w:contextualSpacing/>
              <w:rPr>
                <w:rFonts w:eastAsia="Yu Gothic" w:cs="Times New Roman"/>
                <w:color w:val="000000"/>
                <w:szCs w:val="24"/>
              </w:rPr>
            </w:pPr>
            <w:r>
              <w:rPr>
                <w:rFonts w:eastAsia="Yu Gothic" w:cs="Times New Roman"/>
                <w:color w:val="000000"/>
                <w:szCs w:val="24"/>
              </w:rPr>
              <w:t>between age three and six</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(0.026)</w:t>
            </w:r>
          </w:p>
        </w:tc>
      </w:tr>
      <w:tr w:rsidR="005C207A" w:rsidRPr="00750308" w:rsidTr="00BA4F4E">
        <w:trPr>
          <w:trHeight w:val="264"/>
          <w:jc w:val="center"/>
        </w:trPr>
        <w:tc>
          <w:tcPr>
            <w:tcW w:w="4001" w:type="dxa"/>
            <w:tcBorders>
              <w:top w:val="nil"/>
              <w:left w:val="nil"/>
              <w:bottom w:val="nil"/>
              <w:right w:val="nil"/>
            </w:tcBorders>
            <w:shd w:val="clear" w:color="auto" w:fill="auto"/>
            <w:noWrap/>
            <w:vAlign w:val="center"/>
          </w:tcPr>
          <w:p w:rsidR="005C207A" w:rsidRPr="005604A1" w:rsidRDefault="005C207A" w:rsidP="00BA4F4E">
            <w:pPr>
              <w:spacing w:after="0" w:line="0" w:lineRule="atLeast"/>
              <w:contextualSpacing/>
              <w:rPr>
                <w:rFonts w:eastAsia="MS PGothic" w:cs="Times New Roman"/>
                <w:szCs w:val="24"/>
              </w:rPr>
            </w:pPr>
            <w:r w:rsidRPr="005604A1">
              <w:rPr>
                <w:rFonts w:eastAsia="Yu Gothic" w:cs="Times New Roman"/>
                <w:color w:val="000000"/>
                <w:szCs w:val="24"/>
              </w:rPr>
              <w:t xml:space="preserve">TC exposure </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0.018</w:t>
            </w: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0.020</w:t>
            </w:r>
          </w:p>
        </w:tc>
      </w:tr>
      <w:tr w:rsidR="005C207A" w:rsidRPr="00750308" w:rsidTr="00BA4F4E">
        <w:trPr>
          <w:trHeight w:val="264"/>
          <w:jc w:val="center"/>
        </w:trPr>
        <w:tc>
          <w:tcPr>
            <w:tcW w:w="4001" w:type="dxa"/>
            <w:tcBorders>
              <w:top w:val="nil"/>
              <w:left w:val="nil"/>
              <w:bottom w:val="nil"/>
              <w:right w:val="nil"/>
            </w:tcBorders>
            <w:shd w:val="clear" w:color="auto" w:fill="auto"/>
            <w:noWrap/>
            <w:vAlign w:val="bottom"/>
          </w:tcPr>
          <w:p w:rsidR="005C207A" w:rsidRPr="005604A1" w:rsidRDefault="005C207A" w:rsidP="00BA4F4E">
            <w:pPr>
              <w:spacing w:after="0" w:line="0" w:lineRule="atLeast"/>
              <w:contextualSpacing/>
              <w:rPr>
                <w:rFonts w:eastAsia="MS PGothic" w:cs="Times New Roman"/>
                <w:szCs w:val="24"/>
              </w:rPr>
            </w:pPr>
            <w:r>
              <w:rPr>
                <w:rFonts w:eastAsia="MS PGothic" w:cs="Times New Roman" w:hint="eastAsia"/>
                <w:szCs w:val="24"/>
              </w:rPr>
              <w:t xml:space="preserve"> </w:t>
            </w:r>
            <w:r>
              <w:rPr>
                <w:rFonts w:eastAsia="MS PGothic" w:cs="Times New Roman"/>
                <w:szCs w:val="24"/>
              </w:rPr>
              <w:t xml:space="preserve">   </w:t>
            </w:r>
            <w:r w:rsidRPr="005604A1">
              <w:rPr>
                <w:rFonts w:eastAsia="Yu Gothic" w:cs="Times New Roman"/>
                <w:color w:val="000000"/>
                <w:szCs w:val="24"/>
              </w:rPr>
              <w:t>in elementary school period</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(0.017)</w:t>
            </w: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(0.017)</w:t>
            </w:r>
          </w:p>
        </w:tc>
      </w:tr>
      <w:tr w:rsidR="005C207A" w:rsidRPr="00750308" w:rsidTr="00BA4F4E">
        <w:trPr>
          <w:trHeight w:val="264"/>
          <w:jc w:val="center"/>
        </w:trPr>
        <w:tc>
          <w:tcPr>
            <w:tcW w:w="4001" w:type="dxa"/>
            <w:tcBorders>
              <w:top w:val="nil"/>
              <w:left w:val="nil"/>
              <w:bottom w:val="nil"/>
              <w:right w:val="nil"/>
            </w:tcBorders>
            <w:shd w:val="clear" w:color="auto" w:fill="auto"/>
            <w:noWrap/>
            <w:vAlign w:val="center"/>
          </w:tcPr>
          <w:p w:rsidR="005C207A" w:rsidRPr="005604A1" w:rsidRDefault="005C207A" w:rsidP="00BA4F4E">
            <w:pPr>
              <w:spacing w:after="0" w:line="0" w:lineRule="atLeast"/>
              <w:contextualSpacing/>
              <w:rPr>
                <w:rFonts w:eastAsia="MS PGothic" w:cs="Times New Roman"/>
                <w:szCs w:val="24"/>
              </w:rPr>
            </w:pPr>
            <w:r w:rsidRPr="005604A1">
              <w:rPr>
                <w:rFonts w:eastAsia="Yu Gothic" w:cs="Times New Roman"/>
                <w:color w:val="000000"/>
                <w:szCs w:val="24"/>
              </w:rPr>
              <w:t xml:space="preserve">TC exposure </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-0.012</w:t>
            </w: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-0.016</w:t>
            </w:r>
          </w:p>
        </w:tc>
      </w:tr>
      <w:tr w:rsidR="005C207A" w:rsidRPr="00750308" w:rsidTr="00BA4F4E">
        <w:trPr>
          <w:trHeight w:val="264"/>
          <w:jc w:val="center"/>
        </w:trPr>
        <w:tc>
          <w:tcPr>
            <w:tcW w:w="4001" w:type="dxa"/>
            <w:tcBorders>
              <w:top w:val="nil"/>
              <w:left w:val="nil"/>
              <w:bottom w:val="nil"/>
              <w:right w:val="nil"/>
            </w:tcBorders>
            <w:shd w:val="clear" w:color="auto" w:fill="auto"/>
            <w:noWrap/>
            <w:vAlign w:val="bottom"/>
          </w:tcPr>
          <w:p w:rsidR="005C207A" w:rsidRPr="005604A1" w:rsidRDefault="005C207A" w:rsidP="00BA4F4E">
            <w:pPr>
              <w:spacing w:after="0" w:line="0" w:lineRule="atLeast"/>
              <w:contextualSpacing/>
              <w:rPr>
                <w:rFonts w:eastAsia="MS PGothic" w:cs="Times New Roman"/>
                <w:szCs w:val="24"/>
              </w:rPr>
            </w:pPr>
            <w:r>
              <w:rPr>
                <w:rFonts w:eastAsia="MS PGothic" w:cs="Times New Roman" w:hint="eastAsia"/>
                <w:szCs w:val="24"/>
              </w:rPr>
              <w:t xml:space="preserve"> </w:t>
            </w:r>
            <w:r>
              <w:rPr>
                <w:rFonts w:eastAsia="MS PGothic" w:cs="Times New Roman"/>
                <w:szCs w:val="24"/>
              </w:rPr>
              <w:t xml:space="preserve">   </w:t>
            </w:r>
            <w:r w:rsidRPr="005604A1">
              <w:rPr>
                <w:rFonts w:eastAsia="Yu Gothic" w:cs="Times New Roman"/>
                <w:color w:val="000000"/>
                <w:szCs w:val="24"/>
              </w:rPr>
              <w:t xml:space="preserve">in </w:t>
            </w:r>
            <w:r>
              <w:rPr>
                <w:rFonts w:eastAsia="Yu Gothic" w:cs="Times New Roman"/>
                <w:color w:val="000000"/>
                <w:szCs w:val="24"/>
              </w:rPr>
              <w:t>secondary</w:t>
            </w:r>
            <w:r w:rsidRPr="005604A1">
              <w:rPr>
                <w:rFonts w:eastAsia="Yu Gothic" w:cs="Times New Roman"/>
                <w:color w:val="000000"/>
                <w:szCs w:val="24"/>
              </w:rPr>
              <w:t xml:space="preserve"> school period</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(0.023)</w:t>
            </w: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(0.023)</w:t>
            </w:r>
          </w:p>
        </w:tc>
      </w:tr>
      <w:tr w:rsidR="005C207A" w:rsidRPr="00750308" w:rsidTr="00BA4F4E">
        <w:trPr>
          <w:trHeight w:val="264"/>
          <w:jc w:val="center"/>
        </w:trPr>
        <w:tc>
          <w:tcPr>
            <w:tcW w:w="4001" w:type="dxa"/>
            <w:tcBorders>
              <w:top w:val="nil"/>
              <w:left w:val="nil"/>
              <w:bottom w:val="nil"/>
              <w:right w:val="nil"/>
            </w:tcBorders>
            <w:shd w:val="clear" w:color="auto" w:fill="auto"/>
            <w:noWrap/>
            <w:vAlign w:val="bottom"/>
            <w:hideMark/>
          </w:tcPr>
          <w:p w:rsidR="005C207A" w:rsidRPr="005604A1" w:rsidRDefault="005C207A" w:rsidP="00BA4F4E">
            <w:pPr>
              <w:spacing w:after="0" w:line="0" w:lineRule="atLeast"/>
              <w:contextualSpacing/>
              <w:rPr>
                <w:rFonts w:eastAsia="MS PGothic" w:cs="Times New Roman"/>
                <w:szCs w:val="24"/>
              </w:rPr>
            </w:pPr>
            <w:r w:rsidRPr="005604A1">
              <w:rPr>
                <w:rFonts w:eastAsia="MS PGothic" w:cs="Times New Roman"/>
                <w:szCs w:val="24"/>
              </w:rPr>
              <w:t xml:space="preserve">Male </w:t>
            </w:r>
          </w:p>
        </w:tc>
        <w:tc>
          <w:tcPr>
            <w:tcW w:w="1543"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0.453***</w:t>
            </w:r>
          </w:p>
        </w:tc>
        <w:tc>
          <w:tcPr>
            <w:tcW w:w="1544" w:type="dxa"/>
            <w:tcBorders>
              <w:top w:val="nil"/>
              <w:left w:val="nil"/>
              <w:bottom w:val="nil"/>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0.451***</w:t>
            </w:r>
          </w:p>
        </w:tc>
      </w:tr>
      <w:tr w:rsidR="005C207A" w:rsidRPr="00750308" w:rsidTr="00BA4F4E">
        <w:trPr>
          <w:trHeight w:val="264"/>
          <w:jc w:val="center"/>
        </w:trPr>
        <w:tc>
          <w:tcPr>
            <w:tcW w:w="4001" w:type="dxa"/>
            <w:tcBorders>
              <w:top w:val="nil"/>
              <w:left w:val="nil"/>
              <w:bottom w:val="single" w:sz="4" w:space="0" w:color="auto"/>
              <w:right w:val="nil"/>
            </w:tcBorders>
            <w:shd w:val="clear" w:color="auto" w:fill="auto"/>
            <w:noWrap/>
            <w:vAlign w:val="bottom"/>
            <w:hideMark/>
          </w:tcPr>
          <w:p w:rsidR="005C207A" w:rsidRPr="000D11AB" w:rsidRDefault="005C207A" w:rsidP="00BA4F4E">
            <w:pPr>
              <w:spacing w:after="0" w:line="0" w:lineRule="atLeast"/>
              <w:contextualSpacing/>
              <w:jc w:val="center"/>
              <w:rPr>
                <w:rFonts w:eastAsia="MS PGothic" w:cs="Times New Roman"/>
                <w:szCs w:val="24"/>
              </w:rPr>
            </w:pPr>
          </w:p>
        </w:tc>
        <w:tc>
          <w:tcPr>
            <w:tcW w:w="1543" w:type="dxa"/>
            <w:tcBorders>
              <w:top w:val="nil"/>
              <w:left w:val="nil"/>
              <w:bottom w:val="single" w:sz="4" w:space="0" w:color="auto"/>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(0.044)</w:t>
            </w:r>
          </w:p>
        </w:tc>
        <w:tc>
          <w:tcPr>
            <w:tcW w:w="1544" w:type="dxa"/>
            <w:tcBorders>
              <w:top w:val="nil"/>
              <w:left w:val="nil"/>
              <w:bottom w:val="single" w:sz="4" w:space="0" w:color="auto"/>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(0.044)</w:t>
            </w:r>
          </w:p>
        </w:tc>
      </w:tr>
      <w:tr w:rsidR="005C207A" w:rsidRPr="00750308" w:rsidTr="00BA4F4E">
        <w:trPr>
          <w:trHeight w:val="264"/>
          <w:jc w:val="center"/>
        </w:trPr>
        <w:tc>
          <w:tcPr>
            <w:tcW w:w="4001" w:type="dxa"/>
            <w:tcBorders>
              <w:top w:val="nil"/>
              <w:left w:val="nil"/>
              <w:bottom w:val="double" w:sz="4" w:space="0" w:color="auto"/>
              <w:right w:val="nil"/>
            </w:tcBorders>
            <w:shd w:val="clear" w:color="auto" w:fill="auto"/>
            <w:noWrap/>
            <w:vAlign w:val="bottom"/>
            <w:hideMark/>
          </w:tcPr>
          <w:p w:rsidR="005C207A" w:rsidRPr="000D11AB" w:rsidRDefault="005C207A" w:rsidP="00BA4F4E">
            <w:pPr>
              <w:spacing w:after="0" w:line="0" w:lineRule="atLeast"/>
              <w:contextualSpacing/>
              <w:rPr>
                <w:rFonts w:eastAsia="MS PGothic" w:cs="Times New Roman"/>
                <w:szCs w:val="24"/>
              </w:rPr>
            </w:pPr>
            <w:r w:rsidRPr="000D11AB">
              <w:rPr>
                <w:rFonts w:eastAsia="MS PGothic" w:cs="Times New Roman"/>
                <w:szCs w:val="24"/>
              </w:rPr>
              <w:t>Observations</w:t>
            </w:r>
          </w:p>
        </w:tc>
        <w:tc>
          <w:tcPr>
            <w:tcW w:w="1543" w:type="dxa"/>
            <w:tcBorders>
              <w:top w:val="nil"/>
              <w:left w:val="nil"/>
              <w:bottom w:val="double" w:sz="4" w:space="0" w:color="auto"/>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2,462</w:t>
            </w:r>
          </w:p>
        </w:tc>
        <w:tc>
          <w:tcPr>
            <w:tcW w:w="1544" w:type="dxa"/>
            <w:tcBorders>
              <w:top w:val="nil"/>
              <w:left w:val="nil"/>
              <w:bottom w:val="double" w:sz="4" w:space="0" w:color="auto"/>
              <w:right w:val="nil"/>
            </w:tcBorders>
            <w:shd w:val="clear" w:color="auto" w:fill="auto"/>
            <w:noWrap/>
            <w:vAlign w:val="bottom"/>
          </w:tcPr>
          <w:p w:rsidR="005C207A" w:rsidRPr="006B7B40" w:rsidRDefault="005C207A" w:rsidP="00BA4F4E">
            <w:pPr>
              <w:spacing w:after="0" w:line="0" w:lineRule="atLeast"/>
              <w:contextualSpacing/>
              <w:jc w:val="center"/>
              <w:rPr>
                <w:rFonts w:eastAsia="MS PGothic" w:cs="Times New Roman"/>
                <w:szCs w:val="24"/>
              </w:rPr>
            </w:pPr>
            <w:r w:rsidRPr="00A829C9">
              <w:rPr>
                <w:rFonts w:cs="Times New Roman"/>
                <w:szCs w:val="24"/>
              </w:rPr>
              <w:t>2,462</w:t>
            </w:r>
          </w:p>
        </w:tc>
      </w:tr>
    </w:tbl>
    <w:p w:rsidR="005C207A" w:rsidRPr="00A829C9" w:rsidRDefault="005C207A" w:rsidP="005C207A">
      <w:pPr>
        <w:rPr>
          <w:rFonts w:cs="Times New Roman"/>
          <w:szCs w:val="24"/>
        </w:rPr>
      </w:pPr>
      <w:r w:rsidRPr="00787A21">
        <w:rPr>
          <w:rFonts w:eastAsia="Times New Roman" w:cs="Times New Roman"/>
          <w:szCs w:val="24"/>
        </w:rPr>
        <w:t xml:space="preserve">Notes: The OLS coefficients are reported. The standard errors clustered at the provincial level are presented in parentheses. </w:t>
      </w:r>
      <w:r>
        <w:rPr>
          <w:rFonts w:cs="Times New Roman"/>
          <w:szCs w:val="24"/>
        </w:rPr>
        <w:t>A</w:t>
      </w:r>
      <w:r>
        <w:rPr>
          <w:rFonts w:cs="Times New Roman" w:hint="eastAsia"/>
          <w:szCs w:val="24"/>
        </w:rPr>
        <w:t>ll specifications control for</w:t>
      </w:r>
      <w:r w:rsidRPr="00F858F4">
        <w:rPr>
          <w:rFonts w:eastAsia="Times New Roman" w:cs="Times New Roman"/>
          <w:szCs w:val="24"/>
        </w:rPr>
        <w:t xml:space="preserve"> </w:t>
      </w:r>
      <w:r w:rsidRPr="00787A21">
        <w:rPr>
          <w:rFonts w:eastAsia="Times New Roman" w:cs="Times New Roman"/>
          <w:szCs w:val="24"/>
        </w:rPr>
        <w:t>father’s and mother’s education</w:t>
      </w:r>
      <w:r>
        <w:rPr>
          <w:rFonts w:cs="Times New Roman" w:hint="eastAsia"/>
          <w:szCs w:val="24"/>
        </w:rPr>
        <w:t>al attainment,</w:t>
      </w:r>
      <w:r w:rsidRPr="00787A21">
        <w:rPr>
          <w:rFonts w:eastAsia="Times New Roman" w:cs="Times New Roman"/>
          <w:szCs w:val="24"/>
        </w:rPr>
        <w:t xml:space="preserve"> </w:t>
      </w:r>
      <w:r>
        <w:rPr>
          <w:rFonts w:cs="Times New Roman" w:hint="eastAsia"/>
          <w:szCs w:val="24"/>
        </w:rPr>
        <w:t xml:space="preserve">and </w:t>
      </w:r>
      <w:r w:rsidRPr="00787A21">
        <w:rPr>
          <w:rFonts w:eastAsia="Times New Roman" w:cs="Times New Roman"/>
          <w:szCs w:val="24"/>
        </w:rPr>
        <w:t>mother language</w:t>
      </w:r>
      <w:r>
        <w:rPr>
          <w:rFonts w:cs="Times New Roman" w:hint="eastAsia"/>
          <w:szCs w:val="24"/>
        </w:rPr>
        <w:t>, as well as the birthyear, birth-month, and province fixed effects.</w:t>
      </w:r>
      <w:r w:rsidRPr="00787A21">
        <w:rPr>
          <w:rFonts w:eastAsia="Times New Roman" w:cs="Times New Roman"/>
          <w:szCs w:val="24"/>
        </w:rPr>
        <w:t xml:space="preserve"> *** p&lt;0.01, ** p&lt;0.05, * p &lt;0.1.</w:t>
      </w:r>
    </w:p>
    <w:p w:rsidR="005C207A" w:rsidRDefault="005C207A" w:rsidP="005C207A">
      <w:pPr>
        <w:rPr>
          <w:rFonts w:cs="Times New Roman"/>
        </w:rPr>
      </w:pPr>
      <w:bookmarkStart w:id="14" w:name="_Figure_A2._Geographical"/>
      <w:bookmarkEnd w:id="14"/>
    </w:p>
    <w:p w:rsidR="005C207A" w:rsidRDefault="005C207A" w:rsidP="005C207A">
      <w:pPr>
        <w:rPr>
          <w:rFonts w:cs="Times New Roman"/>
          <w:b/>
          <w:bCs/>
          <w:color w:val="FF0000"/>
          <w:szCs w:val="24"/>
        </w:rPr>
      </w:pPr>
    </w:p>
    <w:p w:rsidR="005C207A" w:rsidRDefault="005C207A" w:rsidP="005C207A">
      <w:pPr>
        <w:rPr>
          <w:rFonts w:cs="Times New Roman"/>
          <w:b/>
          <w:bCs/>
          <w:color w:val="FF0000"/>
          <w:szCs w:val="24"/>
        </w:rPr>
        <w:sectPr w:rsidR="005C207A" w:rsidSect="005C207A">
          <w:type w:val="continuous"/>
          <w:pgSz w:w="11906" w:h="16838" w:code="9"/>
          <w:pgMar w:top="1985" w:right="1701" w:bottom="1701" w:left="1701" w:header="720" w:footer="720" w:gutter="0"/>
          <w:cols w:space="720"/>
          <w:docGrid w:linePitch="360"/>
        </w:sectPr>
      </w:pPr>
    </w:p>
    <w:p w:rsidR="005C207A" w:rsidRPr="00CA6FFB" w:rsidRDefault="005C207A" w:rsidP="005C207A">
      <w:pPr>
        <w:spacing w:after="0"/>
        <w:rPr>
          <w:rFonts w:cs="Times New Roman"/>
          <w:b/>
          <w:bCs/>
          <w:color w:val="FF0000"/>
          <w:szCs w:val="24"/>
        </w:rPr>
      </w:pPr>
    </w:p>
    <w:p w:rsidR="005C207A" w:rsidRDefault="005C207A" w:rsidP="005C207A">
      <w:pPr>
        <w:jc w:val="center"/>
        <w:rPr>
          <w:rFonts w:cs="Times New Roman"/>
          <w:b/>
          <w:bCs/>
          <w:szCs w:val="24"/>
        </w:rPr>
      </w:pPr>
      <w:r w:rsidRPr="00787A21">
        <w:rPr>
          <w:rFonts w:cs="Times New Roman"/>
          <w:b/>
          <w:bCs/>
          <w:szCs w:val="24"/>
        </w:rPr>
        <w:t xml:space="preserve">Table </w:t>
      </w:r>
      <w:r>
        <w:rPr>
          <w:rFonts w:cs="Times New Roman"/>
          <w:b/>
          <w:bCs/>
          <w:szCs w:val="24"/>
        </w:rPr>
        <w:t>A</w:t>
      </w:r>
      <w:r>
        <w:rPr>
          <w:rFonts w:cs="Times New Roman" w:hint="eastAsia"/>
          <w:b/>
          <w:bCs/>
          <w:szCs w:val="24"/>
        </w:rPr>
        <w:t>8</w:t>
      </w:r>
      <w:r w:rsidRPr="00787A21">
        <w:rPr>
          <w:rFonts w:cs="Times New Roman"/>
          <w:b/>
          <w:bCs/>
          <w:szCs w:val="24"/>
        </w:rPr>
        <w:t xml:space="preserve">: </w:t>
      </w:r>
      <w:r>
        <w:rPr>
          <w:rFonts w:cs="Times New Roman"/>
          <w:b/>
          <w:bCs/>
          <w:szCs w:val="24"/>
        </w:rPr>
        <w:t>Robustness Tests</w:t>
      </w:r>
    </w:p>
    <w:tbl>
      <w:tblPr>
        <w:tblW w:w="12900" w:type="dxa"/>
        <w:jc w:val="center"/>
        <w:tblLayout w:type="fixed"/>
        <w:tblCellMar>
          <w:left w:w="99" w:type="dxa"/>
          <w:right w:w="99" w:type="dxa"/>
        </w:tblCellMar>
        <w:tblLook w:val="04A0" w:firstRow="1" w:lastRow="0" w:firstColumn="1" w:lastColumn="0" w:noHBand="0" w:noVBand="1"/>
      </w:tblPr>
      <w:tblGrid>
        <w:gridCol w:w="4253"/>
        <w:gridCol w:w="1620"/>
        <w:gridCol w:w="2342"/>
        <w:gridCol w:w="2133"/>
        <w:gridCol w:w="1134"/>
        <w:gridCol w:w="1418"/>
      </w:tblGrid>
      <w:tr w:rsidR="005C207A" w:rsidRPr="001358BE" w:rsidTr="00BA4F4E">
        <w:trPr>
          <w:trHeight w:val="264"/>
          <w:jc w:val="center"/>
        </w:trPr>
        <w:tc>
          <w:tcPr>
            <w:tcW w:w="4253" w:type="dxa"/>
            <w:tcBorders>
              <w:top w:val="double" w:sz="4" w:space="0" w:color="auto"/>
              <w:left w:val="nil"/>
              <w:bottom w:val="nil"/>
              <w:right w:val="nil"/>
            </w:tcBorders>
            <w:shd w:val="clear" w:color="auto" w:fill="auto"/>
            <w:noWrap/>
            <w:vAlign w:val="bottom"/>
          </w:tcPr>
          <w:p w:rsidR="005C207A" w:rsidRPr="001358BE" w:rsidRDefault="005C207A" w:rsidP="00BA4F4E">
            <w:pPr>
              <w:spacing w:after="0" w:line="0" w:lineRule="atLeast"/>
              <w:jc w:val="right"/>
              <w:rPr>
                <w:rFonts w:eastAsia="MS PGothic" w:cs="Times New Roman"/>
                <w:szCs w:val="24"/>
              </w:rPr>
            </w:pPr>
            <w:r w:rsidRPr="001358BE">
              <w:rPr>
                <w:rFonts w:eastAsia="MS PGothic" w:cs="Times New Roman"/>
                <w:szCs w:val="24"/>
              </w:rPr>
              <w:t xml:space="preserve">Used sample: </w:t>
            </w:r>
          </w:p>
        </w:tc>
        <w:tc>
          <w:tcPr>
            <w:tcW w:w="1620" w:type="dxa"/>
            <w:tcBorders>
              <w:top w:val="double" w:sz="4" w:space="0" w:color="auto"/>
              <w:left w:val="nil"/>
              <w:bottom w:val="nil"/>
              <w:right w:val="nil"/>
            </w:tcBorders>
          </w:tcPr>
          <w:p w:rsidR="005C207A" w:rsidRPr="001358BE" w:rsidRDefault="005C207A" w:rsidP="00BA4F4E">
            <w:pPr>
              <w:spacing w:after="0" w:line="0" w:lineRule="atLeast"/>
              <w:jc w:val="center"/>
              <w:rPr>
                <w:rFonts w:eastAsia="MS PGothic" w:cs="Times New Roman"/>
                <w:szCs w:val="24"/>
              </w:rPr>
            </w:pPr>
            <w:r w:rsidRPr="001358BE">
              <w:rPr>
                <w:rFonts w:eastAsia="MS PGothic" w:cs="Times New Roman"/>
                <w:szCs w:val="24"/>
              </w:rPr>
              <w:t>Aged 50 or younger</w:t>
            </w:r>
          </w:p>
        </w:tc>
        <w:tc>
          <w:tcPr>
            <w:tcW w:w="2342" w:type="dxa"/>
            <w:tcBorders>
              <w:top w:val="double" w:sz="4" w:space="0" w:color="auto"/>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eastAsia="MS PGothic" w:cs="Times New Roman"/>
                <w:szCs w:val="24"/>
              </w:rPr>
              <w:t>Father’s education less than university</w:t>
            </w:r>
          </w:p>
        </w:tc>
        <w:tc>
          <w:tcPr>
            <w:tcW w:w="2133" w:type="dxa"/>
            <w:tcBorders>
              <w:top w:val="double" w:sz="4" w:space="0" w:color="auto"/>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eastAsia="MS PGothic" w:cs="Times New Roman"/>
                <w:szCs w:val="24"/>
              </w:rPr>
              <w:t>Years of schooling between 1 and 6</w:t>
            </w:r>
          </w:p>
        </w:tc>
        <w:tc>
          <w:tcPr>
            <w:tcW w:w="1134" w:type="dxa"/>
            <w:tcBorders>
              <w:top w:val="double" w:sz="4" w:space="0" w:color="auto"/>
              <w:left w:val="nil"/>
              <w:bottom w:val="nil"/>
              <w:right w:val="nil"/>
            </w:tcBorders>
          </w:tcPr>
          <w:p w:rsidR="005C207A" w:rsidRPr="001358BE" w:rsidRDefault="005C207A" w:rsidP="00BA4F4E">
            <w:pPr>
              <w:spacing w:after="0" w:line="0" w:lineRule="atLeast"/>
              <w:jc w:val="center"/>
              <w:rPr>
                <w:rFonts w:eastAsia="MS PGothic" w:cs="Times New Roman"/>
                <w:szCs w:val="24"/>
              </w:rPr>
            </w:pPr>
            <w:r w:rsidRPr="001358BE">
              <w:rPr>
                <w:rFonts w:eastAsia="MS PGothic" w:cs="Times New Roman"/>
                <w:szCs w:val="24"/>
              </w:rPr>
              <w:t>Full</w:t>
            </w:r>
          </w:p>
        </w:tc>
        <w:tc>
          <w:tcPr>
            <w:tcW w:w="1418" w:type="dxa"/>
            <w:tcBorders>
              <w:top w:val="double" w:sz="4" w:space="0" w:color="auto"/>
              <w:left w:val="nil"/>
              <w:bottom w:val="nil"/>
              <w:right w:val="nil"/>
            </w:tcBorders>
          </w:tcPr>
          <w:p w:rsidR="005C207A" w:rsidRPr="001358BE" w:rsidRDefault="005C207A" w:rsidP="00BA4F4E">
            <w:pPr>
              <w:spacing w:after="0" w:line="0" w:lineRule="atLeast"/>
              <w:jc w:val="center"/>
              <w:rPr>
                <w:rFonts w:eastAsia="MS PGothic" w:cs="Times New Roman"/>
                <w:szCs w:val="24"/>
              </w:rPr>
            </w:pPr>
            <w:r w:rsidRPr="001358BE">
              <w:rPr>
                <w:rFonts w:eastAsia="MS PGothic" w:cs="Times New Roman"/>
                <w:szCs w:val="24"/>
              </w:rPr>
              <w:t>Non-prone provinces</w:t>
            </w:r>
          </w:p>
        </w:tc>
      </w:tr>
      <w:tr w:rsidR="005C207A" w:rsidRPr="001358BE" w:rsidTr="00BA4F4E">
        <w:trPr>
          <w:trHeight w:val="264"/>
          <w:jc w:val="center"/>
        </w:trPr>
        <w:tc>
          <w:tcPr>
            <w:tcW w:w="4253" w:type="dxa"/>
            <w:tcBorders>
              <w:left w:val="nil"/>
              <w:bottom w:val="single" w:sz="4" w:space="0" w:color="auto"/>
              <w:right w:val="nil"/>
            </w:tcBorders>
            <w:shd w:val="clear" w:color="auto" w:fill="auto"/>
            <w:noWrap/>
            <w:vAlign w:val="bottom"/>
            <w:hideMark/>
          </w:tcPr>
          <w:p w:rsidR="005C207A" w:rsidRPr="001358BE" w:rsidRDefault="005C207A" w:rsidP="00BA4F4E">
            <w:pPr>
              <w:spacing w:after="0" w:line="0" w:lineRule="atLeast"/>
              <w:rPr>
                <w:rFonts w:eastAsia="MS PGothic" w:cs="Times New Roman"/>
                <w:szCs w:val="24"/>
              </w:rPr>
            </w:pPr>
            <w:r w:rsidRPr="001358BE">
              <w:rPr>
                <w:rFonts w:eastAsia="MS PGothic" w:cs="Times New Roman"/>
                <w:szCs w:val="24"/>
              </w:rPr>
              <w:t xml:space="preserve">　</w:t>
            </w:r>
          </w:p>
        </w:tc>
        <w:tc>
          <w:tcPr>
            <w:tcW w:w="1620" w:type="dxa"/>
            <w:tcBorders>
              <w:left w:val="nil"/>
              <w:bottom w:val="single" w:sz="4" w:space="0" w:color="auto"/>
              <w:right w:val="nil"/>
            </w:tcBorders>
            <w:vAlign w:val="bottom"/>
          </w:tcPr>
          <w:p w:rsidR="005C207A" w:rsidRPr="001358BE" w:rsidRDefault="005C207A" w:rsidP="00BA4F4E">
            <w:pPr>
              <w:spacing w:after="0" w:line="0" w:lineRule="atLeast"/>
              <w:jc w:val="center"/>
              <w:rPr>
                <w:rFonts w:eastAsia="MS PGothic" w:cs="Times New Roman"/>
                <w:szCs w:val="24"/>
              </w:rPr>
            </w:pPr>
            <w:r w:rsidRPr="001358BE">
              <w:rPr>
                <w:rFonts w:eastAsia="MS PGothic" w:cs="Times New Roman"/>
                <w:szCs w:val="24"/>
              </w:rPr>
              <w:t>(1)</w:t>
            </w:r>
          </w:p>
        </w:tc>
        <w:tc>
          <w:tcPr>
            <w:tcW w:w="2342" w:type="dxa"/>
            <w:tcBorders>
              <w:left w:val="nil"/>
              <w:bottom w:val="single" w:sz="4" w:space="0" w:color="auto"/>
              <w:right w:val="nil"/>
            </w:tcBorders>
            <w:shd w:val="clear" w:color="auto" w:fill="auto"/>
            <w:noWrap/>
            <w:vAlign w:val="bottom"/>
            <w:hideMark/>
          </w:tcPr>
          <w:p w:rsidR="005C207A" w:rsidRPr="001358BE" w:rsidRDefault="005C207A" w:rsidP="00BA4F4E">
            <w:pPr>
              <w:spacing w:after="0" w:line="0" w:lineRule="atLeast"/>
              <w:jc w:val="center"/>
              <w:rPr>
                <w:rFonts w:eastAsia="MS PGothic" w:cs="Times New Roman"/>
                <w:szCs w:val="24"/>
              </w:rPr>
            </w:pPr>
            <w:r w:rsidRPr="001358BE">
              <w:rPr>
                <w:rFonts w:eastAsia="MS PGothic" w:cs="Times New Roman"/>
                <w:szCs w:val="24"/>
              </w:rPr>
              <w:t>(2)</w:t>
            </w:r>
          </w:p>
        </w:tc>
        <w:tc>
          <w:tcPr>
            <w:tcW w:w="2133" w:type="dxa"/>
            <w:tcBorders>
              <w:left w:val="nil"/>
              <w:bottom w:val="single" w:sz="4" w:space="0" w:color="auto"/>
              <w:right w:val="nil"/>
            </w:tcBorders>
            <w:shd w:val="clear" w:color="auto" w:fill="auto"/>
            <w:noWrap/>
            <w:vAlign w:val="bottom"/>
            <w:hideMark/>
          </w:tcPr>
          <w:p w:rsidR="005C207A" w:rsidRPr="001358BE" w:rsidRDefault="005C207A" w:rsidP="00BA4F4E">
            <w:pPr>
              <w:spacing w:after="0" w:line="0" w:lineRule="atLeast"/>
              <w:jc w:val="center"/>
              <w:rPr>
                <w:rFonts w:eastAsia="MS PGothic" w:cs="Times New Roman"/>
                <w:szCs w:val="24"/>
              </w:rPr>
            </w:pPr>
            <w:r w:rsidRPr="001358BE">
              <w:rPr>
                <w:rFonts w:eastAsia="MS PGothic" w:cs="Times New Roman"/>
                <w:szCs w:val="24"/>
              </w:rPr>
              <w:t>(3)</w:t>
            </w:r>
          </w:p>
        </w:tc>
        <w:tc>
          <w:tcPr>
            <w:tcW w:w="1134" w:type="dxa"/>
            <w:tcBorders>
              <w:left w:val="nil"/>
              <w:bottom w:val="single" w:sz="4" w:space="0" w:color="auto"/>
              <w:right w:val="nil"/>
            </w:tcBorders>
          </w:tcPr>
          <w:p w:rsidR="005C207A" w:rsidRPr="001358BE" w:rsidRDefault="005C207A" w:rsidP="00BA4F4E">
            <w:pPr>
              <w:spacing w:after="0" w:line="0" w:lineRule="atLeast"/>
              <w:jc w:val="center"/>
              <w:rPr>
                <w:rFonts w:eastAsia="MS PGothic" w:cs="Times New Roman"/>
                <w:szCs w:val="24"/>
              </w:rPr>
            </w:pPr>
            <w:r w:rsidRPr="001358BE">
              <w:rPr>
                <w:rFonts w:eastAsia="MS PGothic" w:cs="Times New Roman"/>
                <w:szCs w:val="24"/>
              </w:rPr>
              <w:t>(4)</w:t>
            </w:r>
          </w:p>
        </w:tc>
        <w:tc>
          <w:tcPr>
            <w:tcW w:w="1418" w:type="dxa"/>
            <w:tcBorders>
              <w:left w:val="nil"/>
              <w:bottom w:val="single" w:sz="4" w:space="0" w:color="auto"/>
              <w:right w:val="nil"/>
            </w:tcBorders>
          </w:tcPr>
          <w:p w:rsidR="005C207A" w:rsidRPr="001358BE" w:rsidRDefault="005C207A" w:rsidP="00BA4F4E">
            <w:pPr>
              <w:spacing w:after="0" w:line="0" w:lineRule="atLeast"/>
              <w:jc w:val="center"/>
              <w:rPr>
                <w:rFonts w:eastAsia="MS PGothic" w:cs="Times New Roman"/>
                <w:szCs w:val="24"/>
              </w:rPr>
            </w:pPr>
            <w:r w:rsidRPr="001358BE">
              <w:rPr>
                <w:rFonts w:eastAsia="MS PGothic" w:cs="Times New Roman"/>
                <w:szCs w:val="24"/>
              </w:rPr>
              <w:t>(5)</w:t>
            </w:r>
          </w:p>
        </w:tc>
      </w:tr>
      <w:tr w:rsidR="005C207A" w:rsidRPr="001358BE" w:rsidTr="00BA4F4E">
        <w:trPr>
          <w:trHeight w:val="264"/>
          <w:jc w:val="center"/>
        </w:trPr>
        <w:tc>
          <w:tcPr>
            <w:tcW w:w="4253" w:type="dxa"/>
            <w:tcBorders>
              <w:top w:val="single" w:sz="4" w:space="0" w:color="auto"/>
              <w:left w:val="nil"/>
              <w:bottom w:val="nil"/>
              <w:right w:val="nil"/>
            </w:tcBorders>
            <w:shd w:val="clear" w:color="auto" w:fill="auto"/>
            <w:noWrap/>
            <w:vAlign w:val="center"/>
            <w:hideMark/>
          </w:tcPr>
          <w:p w:rsidR="005C207A" w:rsidRPr="001358BE" w:rsidRDefault="005C207A" w:rsidP="00BA4F4E">
            <w:pPr>
              <w:spacing w:after="0" w:line="0" w:lineRule="atLeast"/>
              <w:rPr>
                <w:rFonts w:eastAsia="MS PGothic" w:cs="Times New Roman"/>
                <w:szCs w:val="24"/>
              </w:rPr>
            </w:pPr>
            <w:r w:rsidRPr="001358BE">
              <w:rPr>
                <w:rFonts w:eastAsia="Yu Gothic" w:cs="Times New Roman"/>
                <w:color w:val="000000"/>
                <w:szCs w:val="24"/>
              </w:rPr>
              <w:t>TC exposure from in utero to infancy</w:t>
            </w:r>
          </w:p>
        </w:tc>
        <w:tc>
          <w:tcPr>
            <w:tcW w:w="1620" w:type="dxa"/>
            <w:tcBorders>
              <w:top w:val="single" w:sz="4" w:space="0" w:color="auto"/>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-0.058**</w:t>
            </w:r>
          </w:p>
        </w:tc>
        <w:tc>
          <w:tcPr>
            <w:tcW w:w="2342" w:type="dxa"/>
            <w:tcBorders>
              <w:top w:val="single" w:sz="4" w:space="0" w:color="auto"/>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-0.078**</w:t>
            </w:r>
          </w:p>
        </w:tc>
        <w:tc>
          <w:tcPr>
            <w:tcW w:w="2133" w:type="dxa"/>
            <w:tcBorders>
              <w:top w:val="single" w:sz="4" w:space="0" w:color="auto"/>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-0.061*</w:t>
            </w:r>
          </w:p>
        </w:tc>
        <w:tc>
          <w:tcPr>
            <w:tcW w:w="1134" w:type="dxa"/>
            <w:tcBorders>
              <w:top w:val="single" w:sz="4" w:space="0" w:color="auto"/>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-0.052**</w:t>
            </w:r>
          </w:p>
        </w:tc>
        <w:tc>
          <w:tcPr>
            <w:tcW w:w="1418" w:type="dxa"/>
            <w:tcBorders>
              <w:top w:val="single" w:sz="4" w:space="0" w:color="auto"/>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-0.110**</w:t>
            </w:r>
          </w:p>
        </w:tc>
      </w:tr>
      <w:tr w:rsidR="005C207A" w:rsidRPr="001358BE" w:rsidTr="00BA4F4E">
        <w:trPr>
          <w:trHeight w:val="264"/>
          <w:jc w:val="center"/>
        </w:trPr>
        <w:tc>
          <w:tcPr>
            <w:tcW w:w="4253" w:type="dxa"/>
            <w:tcBorders>
              <w:top w:val="nil"/>
              <w:left w:val="nil"/>
              <w:bottom w:val="nil"/>
              <w:right w:val="nil"/>
            </w:tcBorders>
            <w:shd w:val="clear" w:color="auto" w:fill="auto"/>
            <w:noWrap/>
            <w:vAlign w:val="center"/>
            <w:hideMark/>
          </w:tcPr>
          <w:p w:rsidR="005C207A" w:rsidRPr="001358BE" w:rsidRDefault="005C207A" w:rsidP="00BA4F4E">
            <w:pPr>
              <w:spacing w:after="0" w:line="0" w:lineRule="atLeast"/>
              <w:jc w:val="center"/>
              <w:rPr>
                <w:rFonts w:eastAsia="MS PGothic" w:cs="Times New Roman"/>
                <w:szCs w:val="24"/>
              </w:rPr>
            </w:pPr>
          </w:p>
        </w:tc>
        <w:tc>
          <w:tcPr>
            <w:tcW w:w="1620"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(0.025)</w:t>
            </w:r>
          </w:p>
        </w:tc>
        <w:tc>
          <w:tcPr>
            <w:tcW w:w="2342" w:type="dxa"/>
            <w:tcBorders>
              <w:top w:val="nil"/>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(0.031)</w:t>
            </w:r>
          </w:p>
        </w:tc>
        <w:tc>
          <w:tcPr>
            <w:tcW w:w="2133" w:type="dxa"/>
            <w:tcBorders>
              <w:top w:val="nil"/>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(0.034)</w:t>
            </w:r>
          </w:p>
        </w:tc>
        <w:tc>
          <w:tcPr>
            <w:tcW w:w="1134"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(0.024)</w:t>
            </w:r>
          </w:p>
        </w:tc>
        <w:tc>
          <w:tcPr>
            <w:tcW w:w="1418"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(0.043)</w:t>
            </w:r>
          </w:p>
        </w:tc>
      </w:tr>
      <w:tr w:rsidR="005C207A" w:rsidRPr="001358BE" w:rsidTr="00BA4F4E">
        <w:trPr>
          <w:trHeight w:val="264"/>
          <w:jc w:val="center"/>
        </w:trPr>
        <w:tc>
          <w:tcPr>
            <w:tcW w:w="4253" w:type="dxa"/>
            <w:tcBorders>
              <w:top w:val="nil"/>
              <w:left w:val="nil"/>
              <w:bottom w:val="nil"/>
              <w:right w:val="nil"/>
            </w:tcBorders>
            <w:shd w:val="clear" w:color="auto" w:fill="auto"/>
            <w:noWrap/>
            <w:vAlign w:val="center"/>
            <w:hideMark/>
          </w:tcPr>
          <w:p w:rsidR="005C207A" w:rsidRPr="001358BE" w:rsidRDefault="005C207A" w:rsidP="00BA4F4E">
            <w:pPr>
              <w:spacing w:after="0" w:line="0" w:lineRule="atLeast"/>
              <w:rPr>
                <w:rFonts w:eastAsia="MS PGothic" w:cs="Times New Roman"/>
                <w:szCs w:val="24"/>
              </w:rPr>
            </w:pPr>
            <w:r w:rsidRPr="001358BE">
              <w:rPr>
                <w:rFonts w:eastAsia="Yu Gothic" w:cs="Times New Roman"/>
                <w:color w:val="000000"/>
                <w:szCs w:val="24"/>
              </w:rPr>
              <w:t>TC exposure in preschool period</w:t>
            </w:r>
          </w:p>
        </w:tc>
        <w:tc>
          <w:tcPr>
            <w:tcW w:w="1620"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-0.009</w:t>
            </w:r>
          </w:p>
        </w:tc>
        <w:tc>
          <w:tcPr>
            <w:tcW w:w="2342" w:type="dxa"/>
            <w:tcBorders>
              <w:top w:val="nil"/>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-0.040</w:t>
            </w:r>
          </w:p>
        </w:tc>
        <w:tc>
          <w:tcPr>
            <w:tcW w:w="2133" w:type="dxa"/>
            <w:tcBorders>
              <w:top w:val="nil"/>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0.018</w:t>
            </w:r>
          </w:p>
        </w:tc>
        <w:tc>
          <w:tcPr>
            <w:tcW w:w="1134"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-0.016</w:t>
            </w:r>
          </w:p>
        </w:tc>
        <w:tc>
          <w:tcPr>
            <w:tcW w:w="1418"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-0.042</w:t>
            </w:r>
          </w:p>
        </w:tc>
      </w:tr>
      <w:tr w:rsidR="005C207A" w:rsidRPr="001358BE" w:rsidTr="00BA4F4E">
        <w:trPr>
          <w:trHeight w:val="264"/>
          <w:jc w:val="center"/>
        </w:trPr>
        <w:tc>
          <w:tcPr>
            <w:tcW w:w="4253" w:type="dxa"/>
            <w:tcBorders>
              <w:top w:val="nil"/>
              <w:left w:val="nil"/>
              <w:bottom w:val="nil"/>
              <w:right w:val="nil"/>
            </w:tcBorders>
            <w:shd w:val="clear" w:color="auto" w:fill="auto"/>
            <w:noWrap/>
            <w:vAlign w:val="bottom"/>
            <w:hideMark/>
          </w:tcPr>
          <w:p w:rsidR="005C207A" w:rsidRPr="001358BE" w:rsidRDefault="005C207A" w:rsidP="00BA4F4E">
            <w:pPr>
              <w:spacing w:after="0" w:line="0" w:lineRule="atLeast"/>
              <w:jc w:val="center"/>
              <w:rPr>
                <w:rFonts w:eastAsia="MS PGothic" w:cs="Times New Roman"/>
                <w:szCs w:val="24"/>
              </w:rPr>
            </w:pPr>
          </w:p>
        </w:tc>
        <w:tc>
          <w:tcPr>
            <w:tcW w:w="1620"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(0.023)</w:t>
            </w:r>
          </w:p>
        </w:tc>
        <w:tc>
          <w:tcPr>
            <w:tcW w:w="2342" w:type="dxa"/>
            <w:tcBorders>
              <w:top w:val="nil"/>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(0.026)</w:t>
            </w:r>
          </w:p>
        </w:tc>
        <w:tc>
          <w:tcPr>
            <w:tcW w:w="2133" w:type="dxa"/>
            <w:tcBorders>
              <w:top w:val="nil"/>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(0.014)</w:t>
            </w:r>
          </w:p>
        </w:tc>
        <w:tc>
          <w:tcPr>
            <w:tcW w:w="1134"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(0.021)</w:t>
            </w:r>
          </w:p>
        </w:tc>
        <w:tc>
          <w:tcPr>
            <w:tcW w:w="1418"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(0.040)</w:t>
            </w:r>
          </w:p>
        </w:tc>
      </w:tr>
      <w:tr w:rsidR="005C207A" w:rsidRPr="001358BE" w:rsidTr="00BA4F4E">
        <w:trPr>
          <w:trHeight w:val="264"/>
          <w:jc w:val="center"/>
        </w:trPr>
        <w:tc>
          <w:tcPr>
            <w:tcW w:w="4253" w:type="dxa"/>
            <w:tcBorders>
              <w:top w:val="nil"/>
              <w:left w:val="nil"/>
              <w:bottom w:val="nil"/>
              <w:right w:val="nil"/>
            </w:tcBorders>
            <w:shd w:val="clear" w:color="auto" w:fill="auto"/>
            <w:noWrap/>
            <w:vAlign w:val="center"/>
            <w:hideMark/>
          </w:tcPr>
          <w:p w:rsidR="005C207A" w:rsidRPr="001358BE" w:rsidRDefault="005C207A" w:rsidP="00BA4F4E">
            <w:pPr>
              <w:spacing w:after="0" w:line="0" w:lineRule="atLeast"/>
              <w:rPr>
                <w:rFonts w:eastAsia="MS PGothic" w:cs="Times New Roman"/>
                <w:szCs w:val="24"/>
              </w:rPr>
            </w:pPr>
            <w:r w:rsidRPr="001358BE">
              <w:rPr>
                <w:rFonts w:eastAsia="Yu Gothic" w:cs="Times New Roman"/>
                <w:color w:val="000000"/>
                <w:szCs w:val="24"/>
              </w:rPr>
              <w:t>TC exposure in elementary school period</w:t>
            </w:r>
          </w:p>
        </w:tc>
        <w:tc>
          <w:tcPr>
            <w:tcW w:w="1620"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0.019</w:t>
            </w:r>
          </w:p>
        </w:tc>
        <w:tc>
          <w:tcPr>
            <w:tcW w:w="2342" w:type="dxa"/>
            <w:tcBorders>
              <w:top w:val="nil"/>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0.015</w:t>
            </w:r>
          </w:p>
        </w:tc>
        <w:tc>
          <w:tcPr>
            <w:tcW w:w="2133" w:type="dxa"/>
            <w:tcBorders>
              <w:top w:val="nil"/>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0.024</w:t>
            </w:r>
          </w:p>
        </w:tc>
        <w:tc>
          <w:tcPr>
            <w:tcW w:w="1134"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0.023</w:t>
            </w:r>
          </w:p>
        </w:tc>
        <w:tc>
          <w:tcPr>
            <w:tcW w:w="1418"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0.007</w:t>
            </w:r>
          </w:p>
        </w:tc>
      </w:tr>
      <w:tr w:rsidR="005C207A" w:rsidRPr="001358BE" w:rsidTr="00BA4F4E">
        <w:trPr>
          <w:trHeight w:val="264"/>
          <w:jc w:val="center"/>
        </w:trPr>
        <w:tc>
          <w:tcPr>
            <w:tcW w:w="4253" w:type="dxa"/>
            <w:tcBorders>
              <w:top w:val="nil"/>
              <w:left w:val="nil"/>
              <w:bottom w:val="nil"/>
              <w:right w:val="nil"/>
            </w:tcBorders>
            <w:shd w:val="clear" w:color="auto" w:fill="auto"/>
            <w:noWrap/>
            <w:vAlign w:val="bottom"/>
            <w:hideMark/>
          </w:tcPr>
          <w:p w:rsidR="005C207A" w:rsidRPr="001358BE" w:rsidRDefault="005C207A" w:rsidP="00BA4F4E">
            <w:pPr>
              <w:spacing w:after="0" w:line="0" w:lineRule="atLeast"/>
              <w:jc w:val="center"/>
              <w:rPr>
                <w:rFonts w:eastAsia="MS PGothic" w:cs="Times New Roman"/>
                <w:szCs w:val="24"/>
              </w:rPr>
            </w:pPr>
          </w:p>
        </w:tc>
        <w:tc>
          <w:tcPr>
            <w:tcW w:w="1620"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(0.018)</w:t>
            </w:r>
          </w:p>
        </w:tc>
        <w:tc>
          <w:tcPr>
            <w:tcW w:w="2342" w:type="dxa"/>
            <w:tcBorders>
              <w:top w:val="nil"/>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(0.018)</w:t>
            </w:r>
          </w:p>
        </w:tc>
        <w:tc>
          <w:tcPr>
            <w:tcW w:w="2133" w:type="dxa"/>
            <w:tcBorders>
              <w:top w:val="nil"/>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(0.017)</w:t>
            </w:r>
          </w:p>
        </w:tc>
        <w:tc>
          <w:tcPr>
            <w:tcW w:w="1134"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(0.016)</w:t>
            </w:r>
          </w:p>
        </w:tc>
        <w:tc>
          <w:tcPr>
            <w:tcW w:w="1418"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(0.034)</w:t>
            </w:r>
          </w:p>
        </w:tc>
      </w:tr>
      <w:tr w:rsidR="005C207A" w:rsidRPr="001358BE" w:rsidTr="00BA4F4E">
        <w:trPr>
          <w:trHeight w:val="264"/>
          <w:jc w:val="center"/>
        </w:trPr>
        <w:tc>
          <w:tcPr>
            <w:tcW w:w="4253" w:type="dxa"/>
            <w:tcBorders>
              <w:top w:val="nil"/>
              <w:left w:val="nil"/>
              <w:bottom w:val="nil"/>
              <w:right w:val="nil"/>
            </w:tcBorders>
            <w:shd w:val="clear" w:color="auto" w:fill="auto"/>
            <w:noWrap/>
            <w:vAlign w:val="bottom"/>
            <w:hideMark/>
          </w:tcPr>
          <w:p w:rsidR="005C207A" w:rsidRPr="001358BE" w:rsidRDefault="005C207A" w:rsidP="00BA4F4E">
            <w:pPr>
              <w:spacing w:after="0" w:line="0" w:lineRule="atLeast"/>
              <w:rPr>
                <w:rFonts w:eastAsia="MS PGothic" w:cs="Times New Roman"/>
                <w:szCs w:val="24"/>
              </w:rPr>
            </w:pPr>
            <w:r w:rsidRPr="001358BE">
              <w:rPr>
                <w:rFonts w:eastAsia="MS PGothic" w:cs="Times New Roman"/>
                <w:szCs w:val="24"/>
              </w:rPr>
              <w:t xml:space="preserve">Male </w:t>
            </w:r>
          </w:p>
        </w:tc>
        <w:tc>
          <w:tcPr>
            <w:tcW w:w="1620"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0.420***</w:t>
            </w:r>
          </w:p>
        </w:tc>
        <w:tc>
          <w:tcPr>
            <w:tcW w:w="2342" w:type="dxa"/>
            <w:tcBorders>
              <w:top w:val="nil"/>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0.455***</w:t>
            </w:r>
          </w:p>
        </w:tc>
        <w:tc>
          <w:tcPr>
            <w:tcW w:w="2133" w:type="dxa"/>
            <w:tcBorders>
              <w:top w:val="nil"/>
              <w:left w:val="nil"/>
              <w:bottom w:val="nil"/>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-0.027</w:t>
            </w:r>
          </w:p>
        </w:tc>
        <w:tc>
          <w:tcPr>
            <w:tcW w:w="1134"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0.441***</w:t>
            </w:r>
          </w:p>
        </w:tc>
        <w:tc>
          <w:tcPr>
            <w:tcW w:w="1418" w:type="dxa"/>
            <w:tcBorders>
              <w:top w:val="nil"/>
              <w:left w:val="nil"/>
              <w:bottom w:val="nil"/>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0.384***</w:t>
            </w:r>
          </w:p>
        </w:tc>
      </w:tr>
      <w:tr w:rsidR="005C207A" w:rsidRPr="001358BE" w:rsidTr="00BA4F4E">
        <w:trPr>
          <w:trHeight w:val="264"/>
          <w:jc w:val="center"/>
        </w:trPr>
        <w:tc>
          <w:tcPr>
            <w:tcW w:w="4253" w:type="dxa"/>
            <w:tcBorders>
              <w:top w:val="nil"/>
              <w:left w:val="nil"/>
              <w:bottom w:val="single" w:sz="4" w:space="0" w:color="auto"/>
              <w:right w:val="nil"/>
            </w:tcBorders>
            <w:shd w:val="clear" w:color="auto" w:fill="auto"/>
            <w:noWrap/>
            <w:vAlign w:val="bottom"/>
            <w:hideMark/>
          </w:tcPr>
          <w:p w:rsidR="005C207A" w:rsidRPr="001358BE" w:rsidRDefault="005C207A" w:rsidP="00BA4F4E">
            <w:pPr>
              <w:spacing w:after="0" w:line="0" w:lineRule="atLeast"/>
              <w:jc w:val="center"/>
              <w:rPr>
                <w:rFonts w:eastAsia="MS PGothic" w:cs="Times New Roman"/>
                <w:szCs w:val="24"/>
              </w:rPr>
            </w:pPr>
          </w:p>
        </w:tc>
        <w:tc>
          <w:tcPr>
            <w:tcW w:w="1620" w:type="dxa"/>
            <w:tcBorders>
              <w:top w:val="nil"/>
              <w:left w:val="nil"/>
              <w:bottom w:val="single" w:sz="4" w:space="0" w:color="auto"/>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(0.055)</w:t>
            </w:r>
          </w:p>
        </w:tc>
        <w:tc>
          <w:tcPr>
            <w:tcW w:w="2342" w:type="dxa"/>
            <w:tcBorders>
              <w:top w:val="nil"/>
              <w:left w:val="nil"/>
              <w:bottom w:val="single" w:sz="4" w:space="0" w:color="auto"/>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(0.060)</w:t>
            </w:r>
          </w:p>
        </w:tc>
        <w:tc>
          <w:tcPr>
            <w:tcW w:w="2133" w:type="dxa"/>
            <w:tcBorders>
              <w:top w:val="nil"/>
              <w:left w:val="nil"/>
              <w:bottom w:val="single" w:sz="4" w:space="0" w:color="auto"/>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(0.036)</w:t>
            </w:r>
          </w:p>
        </w:tc>
        <w:tc>
          <w:tcPr>
            <w:tcW w:w="1134" w:type="dxa"/>
            <w:tcBorders>
              <w:top w:val="nil"/>
              <w:left w:val="nil"/>
              <w:bottom w:val="single" w:sz="4" w:space="0" w:color="auto"/>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(0.043)</w:t>
            </w:r>
          </w:p>
        </w:tc>
        <w:tc>
          <w:tcPr>
            <w:tcW w:w="1418" w:type="dxa"/>
            <w:tcBorders>
              <w:top w:val="nil"/>
              <w:left w:val="nil"/>
              <w:bottom w:val="single" w:sz="4" w:space="0" w:color="auto"/>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(0.056)</w:t>
            </w:r>
          </w:p>
        </w:tc>
      </w:tr>
      <w:tr w:rsidR="005C207A" w:rsidRPr="001358BE" w:rsidTr="00BA4F4E">
        <w:trPr>
          <w:trHeight w:val="264"/>
          <w:jc w:val="center"/>
        </w:trPr>
        <w:tc>
          <w:tcPr>
            <w:tcW w:w="4253" w:type="dxa"/>
            <w:tcBorders>
              <w:top w:val="nil"/>
              <w:left w:val="nil"/>
              <w:bottom w:val="double" w:sz="4" w:space="0" w:color="auto"/>
              <w:right w:val="nil"/>
            </w:tcBorders>
            <w:shd w:val="clear" w:color="auto" w:fill="auto"/>
            <w:noWrap/>
            <w:vAlign w:val="bottom"/>
            <w:hideMark/>
          </w:tcPr>
          <w:p w:rsidR="005C207A" w:rsidRPr="001358BE" w:rsidRDefault="005C207A" w:rsidP="00BA4F4E">
            <w:pPr>
              <w:spacing w:after="0" w:line="0" w:lineRule="atLeast"/>
              <w:rPr>
                <w:rFonts w:eastAsia="MS PGothic" w:cs="Times New Roman"/>
                <w:szCs w:val="24"/>
              </w:rPr>
            </w:pPr>
            <w:r w:rsidRPr="001358BE">
              <w:rPr>
                <w:rFonts w:eastAsia="MS PGothic" w:cs="Times New Roman"/>
                <w:szCs w:val="24"/>
              </w:rPr>
              <w:t>Observations</w:t>
            </w:r>
          </w:p>
        </w:tc>
        <w:tc>
          <w:tcPr>
            <w:tcW w:w="1620" w:type="dxa"/>
            <w:tcBorders>
              <w:top w:val="nil"/>
              <w:left w:val="nil"/>
              <w:bottom w:val="double" w:sz="4" w:space="0" w:color="auto"/>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2,043</w:t>
            </w:r>
          </w:p>
        </w:tc>
        <w:tc>
          <w:tcPr>
            <w:tcW w:w="2342" w:type="dxa"/>
            <w:tcBorders>
              <w:top w:val="nil"/>
              <w:left w:val="nil"/>
              <w:bottom w:val="double" w:sz="4" w:space="0" w:color="auto"/>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1,752</w:t>
            </w:r>
          </w:p>
        </w:tc>
        <w:tc>
          <w:tcPr>
            <w:tcW w:w="2133" w:type="dxa"/>
            <w:tcBorders>
              <w:top w:val="nil"/>
              <w:left w:val="nil"/>
              <w:bottom w:val="double" w:sz="4" w:space="0" w:color="auto"/>
              <w:right w:val="nil"/>
            </w:tcBorders>
            <w:shd w:val="clear" w:color="auto" w:fill="auto"/>
            <w:noWrap/>
            <w:vAlign w:val="bottom"/>
          </w:tcPr>
          <w:p w:rsidR="005C207A" w:rsidRPr="001358BE" w:rsidRDefault="005C207A" w:rsidP="00BA4F4E">
            <w:pPr>
              <w:spacing w:after="0" w:line="0" w:lineRule="atLeast"/>
              <w:jc w:val="center"/>
              <w:rPr>
                <w:rFonts w:eastAsia="MS PGothic" w:cs="Times New Roman"/>
                <w:szCs w:val="24"/>
              </w:rPr>
            </w:pPr>
            <w:r w:rsidRPr="001358BE">
              <w:rPr>
                <w:rFonts w:cs="Times New Roman"/>
                <w:szCs w:val="24"/>
              </w:rPr>
              <w:t>513</w:t>
            </w:r>
          </w:p>
        </w:tc>
        <w:tc>
          <w:tcPr>
            <w:tcW w:w="1134" w:type="dxa"/>
            <w:tcBorders>
              <w:top w:val="nil"/>
              <w:left w:val="nil"/>
              <w:bottom w:val="double" w:sz="4" w:space="0" w:color="auto"/>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2,496</w:t>
            </w:r>
          </w:p>
        </w:tc>
        <w:tc>
          <w:tcPr>
            <w:tcW w:w="1418" w:type="dxa"/>
            <w:tcBorders>
              <w:top w:val="nil"/>
              <w:left w:val="nil"/>
              <w:bottom w:val="double" w:sz="4" w:space="0" w:color="auto"/>
              <w:right w:val="nil"/>
            </w:tcBorders>
            <w:vAlign w:val="bottom"/>
          </w:tcPr>
          <w:p w:rsidR="005C207A" w:rsidRPr="001358BE" w:rsidRDefault="005C207A" w:rsidP="00BA4F4E">
            <w:pPr>
              <w:spacing w:after="0" w:line="0" w:lineRule="atLeast"/>
              <w:jc w:val="center"/>
              <w:rPr>
                <w:rFonts w:cs="Times New Roman"/>
                <w:szCs w:val="24"/>
              </w:rPr>
            </w:pPr>
            <w:r w:rsidRPr="001358BE">
              <w:rPr>
                <w:rFonts w:cs="Times New Roman"/>
                <w:szCs w:val="24"/>
              </w:rPr>
              <w:t>1,339</w:t>
            </w:r>
          </w:p>
        </w:tc>
      </w:tr>
    </w:tbl>
    <w:p w:rsidR="005C207A" w:rsidRDefault="005C207A" w:rsidP="005C207A">
      <w:pPr>
        <w:rPr>
          <w:rFonts w:eastAsia="Times New Roman" w:cs="Times New Roman"/>
          <w:szCs w:val="24"/>
        </w:rPr>
      </w:pPr>
      <w:r w:rsidRPr="00787A21">
        <w:rPr>
          <w:rFonts w:eastAsia="Times New Roman" w:cs="Times New Roman"/>
          <w:szCs w:val="24"/>
        </w:rPr>
        <w:t xml:space="preserve">Notes: </w:t>
      </w:r>
      <w:r>
        <w:rPr>
          <w:rFonts w:cs="Times New Roman" w:hint="eastAsia"/>
          <w:szCs w:val="24"/>
        </w:rPr>
        <w:t xml:space="preserve">The dependent variable is the standardized growth mindset scale. </w:t>
      </w:r>
      <w:r w:rsidRPr="00787A21">
        <w:rPr>
          <w:rFonts w:eastAsia="Times New Roman" w:cs="Times New Roman"/>
          <w:szCs w:val="24"/>
        </w:rPr>
        <w:t xml:space="preserve">The OLS coefficients are reported. The standard errors clustered at the provincial level are presented in parentheses. </w:t>
      </w:r>
      <w:r>
        <w:rPr>
          <w:rFonts w:cs="Times New Roman"/>
          <w:szCs w:val="24"/>
        </w:rPr>
        <w:t>A</w:t>
      </w:r>
      <w:r>
        <w:rPr>
          <w:rFonts w:cs="Times New Roman" w:hint="eastAsia"/>
          <w:szCs w:val="24"/>
        </w:rPr>
        <w:t>ll specifications control for</w:t>
      </w:r>
      <w:r w:rsidRPr="00F858F4">
        <w:rPr>
          <w:rFonts w:eastAsia="Times New Roman" w:cs="Times New Roman"/>
          <w:szCs w:val="24"/>
        </w:rPr>
        <w:t xml:space="preserve"> </w:t>
      </w:r>
      <w:r w:rsidRPr="00787A21">
        <w:rPr>
          <w:rFonts w:eastAsia="Times New Roman" w:cs="Times New Roman"/>
          <w:szCs w:val="24"/>
        </w:rPr>
        <w:t>father’s and mother’s education</w:t>
      </w:r>
      <w:r>
        <w:rPr>
          <w:rFonts w:cs="Times New Roman" w:hint="eastAsia"/>
          <w:szCs w:val="24"/>
        </w:rPr>
        <w:t>al attainment,</w:t>
      </w:r>
      <w:r w:rsidRPr="00787A21">
        <w:rPr>
          <w:rFonts w:eastAsia="Times New Roman" w:cs="Times New Roman"/>
          <w:szCs w:val="24"/>
        </w:rPr>
        <w:t xml:space="preserve"> </w:t>
      </w:r>
      <w:r>
        <w:rPr>
          <w:rFonts w:cs="Times New Roman" w:hint="eastAsia"/>
          <w:szCs w:val="24"/>
        </w:rPr>
        <w:t xml:space="preserve">and </w:t>
      </w:r>
      <w:r w:rsidRPr="00787A21">
        <w:rPr>
          <w:rFonts w:eastAsia="Times New Roman" w:cs="Times New Roman"/>
          <w:szCs w:val="24"/>
        </w:rPr>
        <w:t>mother language</w:t>
      </w:r>
      <w:r>
        <w:rPr>
          <w:rFonts w:cs="Times New Roman" w:hint="eastAsia"/>
          <w:szCs w:val="24"/>
        </w:rPr>
        <w:t>, as well as the birthyear, birth-month, and province fixed effects.</w:t>
      </w:r>
      <w:r>
        <w:rPr>
          <w:rFonts w:eastAsia="Times New Roman" w:cs="Times New Roman"/>
          <w:szCs w:val="24"/>
        </w:rPr>
        <w:t xml:space="preserve"> Column (</w:t>
      </w:r>
      <w:r>
        <w:rPr>
          <w:rFonts w:cs="Times New Roman" w:hint="eastAsia"/>
          <w:szCs w:val="24"/>
        </w:rPr>
        <w:t>4</w:t>
      </w:r>
      <w:r>
        <w:rPr>
          <w:rFonts w:eastAsia="Times New Roman" w:cs="Times New Roman"/>
          <w:szCs w:val="24"/>
        </w:rPr>
        <w:t>) additionally controls for month-of-survey fixed effects.</w:t>
      </w:r>
      <w:r>
        <w:rPr>
          <w:rFonts w:cs="Times New Roman" w:hint="eastAsia"/>
          <w:szCs w:val="24"/>
        </w:rPr>
        <w:t xml:space="preserve"> </w:t>
      </w:r>
      <w:r w:rsidRPr="00787A21">
        <w:rPr>
          <w:rFonts w:eastAsia="Times New Roman" w:cs="Times New Roman"/>
          <w:szCs w:val="24"/>
        </w:rPr>
        <w:t xml:space="preserve"> *** p&lt;0.01, ** p&lt;0.05, * p &lt;0.1.</w:t>
      </w:r>
    </w:p>
    <w:p w:rsidR="005C207A" w:rsidRDefault="005C207A" w:rsidP="005C207A">
      <w:pPr>
        <w:rPr>
          <w:rFonts w:eastAsia="Times New Roman" w:cs="Times New Roman"/>
          <w:szCs w:val="24"/>
        </w:rPr>
      </w:pPr>
      <w:r>
        <w:rPr>
          <w:rFonts w:eastAsia="Times New Roman" w:cs="Times New Roman"/>
          <w:szCs w:val="24"/>
        </w:rPr>
        <w:br w:type="page"/>
      </w:r>
    </w:p>
    <w:p w:rsidR="005C207A" w:rsidRDefault="005C207A" w:rsidP="005C207A">
      <w:pPr>
        <w:jc w:val="center"/>
        <w:rPr>
          <w:rFonts w:cs="Times New Roman"/>
          <w:b/>
          <w:bCs/>
          <w:szCs w:val="24"/>
          <w:highlight w:val="yellow"/>
        </w:rPr>
      </w:pPr>
    </w:p>
    <w:p w:rsidR="005C207A" w:rsidRDefault="005C207A" w:rsidP="005C207A">
      <w:pPr>
        <w:jc w:val="center"/>
        <w:rPr>
          <w:rFonts w:cs="Times New Roman"/>
          <w:b/>
          <w:bCs/>
          <w:szCs w:val="24"/>
        </w:rPr>
      </w:pPr>
      <w:r w:rsidRPr="00FA6BA4">
        <w:rPr>
          <w:rFonts w:cs="Times New Roman" w:hint="eastAsia"/>
          <w:b/>
          <w:bCs/>
          <w:szCs w:val="24"/>
        </w:rPr>
        <w:t>Table A</w:t>
      </w:r>
      <w:r>
        <w:rPr>
          <w:rFonts w:cs="Times New Roman" w:hint="eastAsia"/>
          <w:b/>
          <w:bCs/>
          <w:szCs w:val="24"/>
        </w:rPr>
        <w:t>9</w:t>
      </w:r>
      <w:r w:rsidRPr="00FA6BA4">
        <w:rPr>
          <w:rFonts w:cs="Times New Roman" w:hint="eastAsia"/>
          <w:b/>
          <w:bCs/>
          <w:szCs w:val="24"/>
        </w:rPr>
        <w:t>: Coefficient Stability Test</w:t>
      </w:r>
    </w:p>
    <w:tbl>
      <w:tblPr>
        <w:tblW w:w="14743" w:type="dxa"/>
        <w:jc w:val="center"/>
        <w:tblLayout w:type="fixed"/>
        <w:tblCellMar>
          <w:left w:w="99" w:type="dxa"/>
          <w:right w:w="99" w:type="dxa"/>
        </w:tblCellMar>
        <w:tblLook w:val="04A0" w:firstRow="1" w:lastRow="0" w:firstColumn="1" w:lastColumn="0" w:noHBand="0" w:noVBand="1"/>
      </w:tblPr>
      <w:tblGrid>
        <w:gridCol w:w="2836"/>
        <w:gridCol w:w="1985"/>
        <w:gridCol w:w="992"/>
        <w:gridCol w:w="1488"/>
        <w:gridCol w:w="922"/>
        <w:gridCol w:w="1559"/>
        <w:gridCol w:w="992"/>
        <w:gridCol w:w="1488"/>
        <w:gridCol w:w="922"/>
        <w:gridCol w:w="1559"/>
      </w:tblGrid>
      <w:tr w:rsidR="005C207A" w:rsidRPr="00557E8A" w:rsidTr="00BA4F4E">
        <w:trPr>
          <w:trHeight w:val="57"/>
          <w:jc w:val="center"/>
        </w:trPr>
        <w:tc>
          <w:tcPr>
            <w:tcW w:w="2836" w:type="dxa"/>
            <w:tcBorders>
              <w:top w:val="double" w:sz="4" w:space="0" w:color="auto"/>
              <w:left w:val="nil"/>
              <w:bottom w:val="nil"/>
              <w:right w:val="nil"/>
            </w:tcBorders>
            <w:shd w:val="clear" w:color="auto" w:fill="auto"/>
            <w:noWrap/>
            <w:vAlign w:val="center"/>
            <w:hideMark/>
          </w:tcPr>
          <w:p w:rsidR="005C207A" w:rsidRPr="00557E8A" w:rsidRDefault="005C207A" w:rsidP="00BA4F4E">
            <w:pPr>
              <w:spacing w:after="0" w:line="240" w:lineRule="auto"/>
              <w:rPr>
                <w:rFonts w:eastAsia="Yu Gothic" w:cs="Times New Roman"/>
                <w:color w:val="000000"/>
                <w:szCs w:val="24"/>
                <w:lang w:val="en-US"/>
              </w:rPr>
            </w:pPr>
          </w:p>
        </w:tc>
        <w:tc>
          <w:tcPr>
            <w:tcW w:w="1985" w:type="dxa"/>
            <w:tcBorders>
              <w:top w:val="double" w:sz="4" w:space="0" w:color="auto"/>
              <w:left w:val="nil"/>
              <w:bottom w:val="nil"/>
              <w:right w:val="nil"/>
            </w:tcBorders>
          </w:tcPr>
          <w:p w:rsidR="005C207A" w:rsidRPr="0071124F" w:rsidRDefault="005C207A" w:rsidP="00BA4F4E">
            <w:pPr>
              <w:spacing w:after="0" w:line="240" w:lineRule="auto"/>
              <w:jc w:val="center"/>
              <w:rPr>
                <w:rFonts w:eastAsia="MS PGothic" w:cs="Times New Roman"/>
                <w:szCs w:val="24"/>
              </w:rPr>
            </w:pPr>
            <w:r>
              <w:rPr>
                <w:rFonts w:eastAsia="MS PGothic" w:cs="Times New Roman" w:hint="eastAsia"/>
                <w:szCs w:val="24"/>
              </w:rPr>
              <w:t>Excluded vars.</w:t>
            </w:r>
          </w:p>
        </w:tc>
        <w:tc>
          <w:tcPr>
            <w:tcW w:w="2480" w:type="dxa"/>
            <w:gridSpan w:val="2"/>
            <w:tcBorders>
              <w:top w:val="double" w:sz="4" w:space="0" w:color="auto"/>
              <w:left w:val="nil"/>
              <w:bottom w:val="nil"/>
              <w:right w:val="nil"/>
            </w:tcBorders>
            <w:shd w:val="clear" w:color="auto" w:fill="auto"/>
            <w:noWrap/>
            <w:vAlign w:val="bottom"/>
            <w:hideMark/>
          </w:tcPr>
          <w:p w:rsidR="005C207A" w:rsidRPr="0071124F" w:rsidRDefault="005C207A" w:rsidP="00BA4F4E">
            <w:pPr>
              <w:spacing w:after="0" w:line="240" w:lineRule="auto"/>
              <w:jc w:val="center"/>
              <w:rPr>
                <w:rFonts w:eastAsia="MS PGothic" w:cs="Times New Roman"/>
                <w:szCs w:val="24"/>
              </w:rPr>
            </w:pPr>
            <w:r w:rsidRPr="0071124F">
              <w:rPr>
                <w:rFonts w:eastAsia="MS PGothic" w:cs="Times New Roman"/>
                <w:szCs w:val="24"/>
              </w:rPr>
              <w:t>Mindset</w:t>
            </w:r>
          </w:p>
        </w:tc>
        <w:tc>
          <w:tcPr>
            <w:tcW w:w="2481" w:type="dxa"/>
            <w:gridSpan w:val="2"/>
            <w:tcBorders>
              <w:top w:val="double" w:sz="4" w:space="0" w:color="auto"/>
              <w:left w:val="nil"/>
              <w:bottom w:val="nil"/>
              <w:right w:val="nil"/>
            </w:tcBorders>
            <w:shd w:val="clear" w:color="auto" w:fill="auto"/>
            <w:noWrap/>
            <w:vAlign w:val="bottom"/>
            <w:hideMark/>
          </w:tcPr>
          <w:p w:rsidR="005C207A" w:rsidRPr="0071124F" w:rsidRDefault="005C207A" w:rsidP="00BA4F4E">
            <w:pPr>
              <w:spacing w:after="0" w:line="240" w:lineRule="auto"/>
              <w:jc w:val="center"/>
              <w:rPr>
                <w:rFonts w:eastAsia="Yu Gothic" w:cs="Times New Roman"/>
                <w:color w:val="000000"/>
                <w:szCs w:val="24"/>
              </w:rPr>
            </w:pPr>
            <w:r>
              <w:rPr>
                <w:rFonts w:eastAsia="MS PGothic" w:cs="Times New Roman" w:hint="eastAsia"/>
                <w:szCs w:val="24"/>
              </w:rPr>
              <w:t>Std. H</w:t>
            </w:r>
            <w:r w:rsidRPr="00787A21">
              <w:rPr>
                <w:rFonts w:eastAsia="MS PGothic" w:cs="Times New Roman"/>
                <w:szCs w:val="24"/>
              </w:rPr>
              <w:t>eight</w:t>
            </w:r>
          </w:p>
        </w:tc>
        <w:tc>
          <w:tcPr>
            <w:tcW w:w="2480" w:type="dxa"/>
            <w:gridSpan w:val="2"/>
            <w:tcBorders>
              <w:top w:val="double" w:sz="4" w:space="0" w:color="auto"/>
              <w:left w:val="nil"/>
              <w:bottom w:val="nil"/>
              <w:right w:val="nil"/>
            </w:tcBorders>
            <w:shd w:val="clear" w:color="auto" w:fill="auto"/>
            <w:noWrap/>
            <w:vAlign w:val="bottom"/>
            <w:hideMark/>
          </w:tcPr>
          <w:p w:rsidR="005C207A" w:rsidRPr="0071124F" w:rsidRDefault="005C207A" w:rsidP="00BA4F4E">
            <w:pPr>
              <w:spacing w:after="0" w:line="240" w:lineRule="auto"/>
              <w:jc w:val="center"/>
              <w:rPr>
                <w:rFonts w:eastAsia="MS PGothic" w:cs="Times New Roman"/>
                <w:szCs w:val="24"/>
              </w:rPr>
            </w:pPr>
            <w:r w:rsidRPr="0071124F">
              <w:rPr>
                <w:rFonts w:eastAsia="Yu Gothic" w:cs="Times New Roman"/>
                <w:color w:val="000000"/>
                <w:szCs w:val="24"/>
              </w:rPr>
              <w:t>Active in the past 4 weeks</w:t>
            </w:r>
          </w:p>
        </w:tc>
        <w:tc>
          <w:tcPr>
            <w:tcW w:w="2481" w:type="dxa"/>
            <w:gridSpan w:val="2"/>
            <w:tcBorders>
              <w:top w:val="double" w:sz="4" w:space="0" w:color="auto"/>
              <w:left w:val="nil"/>
              <w:bottom w:val="nil"/>
              <w:right w:val="nil"/>
            </w:tcBorders>
            <w:shd w:val="clear" w:color="auto" w:fill="auto"/>
            <w:noWrap/>
            <w:vAlign w:val="bottom"/>
            <w:hideMark/>
          </w:tcPr>
          <w:p w:rsidR="005C207A" w:rsidRPr="0071124F" w:rsidRDefault="005C207A" w:rsidP="00BA4F4E">
            <w:pPr>
              <w:spacing w:after="0" w:line="240" w:lineRule="auto"/>
              <w:jc w:val="center"/>
              <w:rPr>
                <w:rFonts w:eastAsia="MS PGothic" w:cs="Times New Roman"/>
                <w:szCs w:val="24"/>
              </w:rPr>
            </w:pPr>
            <w:r w:rsidRPr="0071124F">
              <w:rPr>
                <w:rFonts w:eastAsia="MS PGothic" w:cs="Times New Roman"/>
                <w:szCs w:val="24"/>
              </w:rPr>
              <w:t>Overweight or obese</w:t>
            </w:r>
          </w:p>
        </w:tc>
      </w:tr>
      <w:tr w:rsidR="005C207A" w:rsidRPr="00557E8A" w:rsidTr="00BA4F4E">
        <w:trPr>
          <w:trHeight w:val="57"/>
          <w:jc w:val="center"/>
        </w:trPr>
        <w:tc>
          <w:tcPr>
            <w:tcW w:w="2836" w:type="dxa"/>
            <w:tcBorders>
              <w:top w:val="nil"/>
              <w:left w:val="nil"/>
              <w:bottom w:val="single" w:sz="4" w:space="0" w:color="auto"/>
              <w:right w:val="nil"/>
            </w:tcBorders>
            <w:shd w:val="clear" w:color="auto" w:fill="auto"/>
            <w:noWrap/>
            <w:vAlign w:val="center"/>
          </w:tcPr>
          <w:p w:rsidR="005C207A" w:rsidRPr="00557E8A" w:rsidRDefault="005C207A" w:rsidP="00BA4F4E">
            <w:pPr>
              <w:spacing w:after="0" w:line="240" w:lineRule="auto"/>
              <w:rPr>
                <w:rFonts w:eastAsia="Yu Gothic" w:cs="Times New Roman"/>
                <w:color w:val="000000"/>
                <w:szCs w:val="24"/>
                <w:lang w:val="en-US"/>
              </w:rPr>
            </w:pPr>
          </w:p>
        </w:tc>
        <w:tc>
          <w:tcPr>
            <w:tcW w:w="1985" w:type="dxa"/>
            <w:tcBorders>
              <w:top w:val="nil"/>
              <w:left w:val="nil"/>
              <w:bottom w:val="single" w:sz="4" w:space="0" w:color="auto"/>
              <w:right w:val="nil"/>
            </w:tcBorders>
          </w:tcPr>
          <w:p w:rsidR="005C207A" w:rsidRPr="00557E8A" w:rsidRDefault="005C207A" w:rsidP="00BA4F4E">
            <w:pPr>
              <w:spacing w:after="0" w:line="240" w:lineRule="auto"/>
              <w:rPr>
                <w:rFonts w:eastAsia="Yu Gothic" w:cs="Times New Roman"/>
                <w:color w:val="000000"/>
                <w:szCs w:val="24"/>
                <w:lang w:val="en-US"/>
              </w:rPr>
            </w:pPr>
          </w:p>
        </w:tc>
        <w:tc>
          <w:tcPr>
            <w:tcW w:w="992" w:type="dxa"/>
            <w:tcBorders>
              <w:top w:val="nil"/>
              <w:left w:val="nil"/>
              <w:bottom w:val="single" w:sz="4" w:space="0" w:color="auto"/>
              <w:right w:val="nil"/>
            </w:tcBorders>
            <w:shd w:val="clear" w:color="auto" w:fill="auto"/>
            <w:noWrap/>
            <w:vAlign w:val="bottom"/>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Full</w:t>
            </w:r>
          </w:p>
        </w:tc>
        <w:tc>
          <w:tcPr>
            <w:tcW w:w="1488" w:type="dxa"/>
            <w:tcBorders>
              <w:top w:val="nil"/>
              <w:left w:val="nil"/>
              <w:bottom w:val="single" w:sz="4" w:space="0" w:color="auto"/>
              <w:right w:val="nil"/>
            </w:tcBorders>
            <w:vAlign w:val="bottom"/>
          </w:tcPr>
          <w:p w:rsidR="005C207A" w:rsidRPr="00557E8A" w:rsidRDefault="005C207A" w:rsidP="00BA4F4E">
            <w:pPr>
              <w:spacing w:after="0" w:line="240" w:lineRule="auto"/>
              <w:jc w:val="center"/>
              <w:rPr>
                <w:rFonts w:eastAsia="Yu Gothic" w:cs="Times New Roman"/>
                <w:color w:val="000000"/>
                <w:szCs w:val="24"/>
                <w:lang w:val="en-US"/>
              </w:rPr>
            </w:pPr>
            <w:r>
              <w:rPr>
                <w:rFonts w:eastAsia="Yu Gothic" w:cs="Times New Roman"/>
                <w:color w:val="000000"/>
                <w:szCs w:val="24"/>
                <w:lang w:val="en-US"/>
              </w:rPr>
              <w:t>Non-metropolitan</w:t>
            </w:r>
          </w:p>
        </w:tc>
        <w:tc>
          <w:tcPr>
            <w:tcW w:w="922" w:type="dxa"/>
            <w:tcBorders>
              <w:top w:val="nil"/>
              <w:left w:val="nil"/>
              <w:bottom w:val="single" w:sz="4" w:space="0" w:color="auto"/>
              <w:right w:val="nil"/>
            </w:tcBorders>
            <w:shd w:val="clear" w:color="auto" w:fill="auto"/>
            <w:noWrap/>
            <w:vAlign w:val="bottom"/>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Full</w:t>
            </w:r>
          </w:p>
        </w:tc>
        <w:tc>
          <w:tcPr>
            <w:tcW w:w="1559" w:type="dxa"/>
            <w:tcBorders>
              <w:top w:val="nil"/>
              <w:left w:val="nil"/>
              <w:bottom w:val="single" w:sz="4" w:space="0" w:color="auto"/>
              <w:right w:val="nil"/>
            </w:tcBorders>
            <w:vAlign w:val="bottom"/>
          </w:tcPr>
          <w:p w:rsidR="005C207A" w:rsidRPr="00557E8A" w:rsidRDefault="005C207A" w:rsidP="00BA4F4E">
            <w:pPr>
              <w:spacing w:after="0" w:line="240" w:lineRule="auto"/>
              <w:jc w:val="center"/>
              <w:rPr>
                <w:rFonts w:eastAsia="Yu Gothic" w:cs="Times New Roman"/>
                <w:color w:val="000000"/>
                <w:szCs w:val="24"/>
                <w:lang w:val="en-US"/>
              </w:rPr>
            </w:pPr>
            <w:r>
              <w:rPr>
                <w:rFonts w:eastAsia="Yu Gothic" w:cs="Times New Roman"/>
                <w:color w:val="000000"/>
                <w:szCs w:val="24"/>
                <w:lang w:val="en-US"/>
              </w:rPr>
              <w:t>Non-metropolitan</w:t>
            </w:r>
          </w:p>
        </w:tc>
        <w:tc>
          <w:tcPr>
            <w:tcW w:w="992" w:type="dxa"/>
            <w:tcBorders>
              <w:top w:val="nil"/>
              <w:left w:val="nil"/>
              <w:bottom w:val="single" w:sz="4" w:space="0" w:color="auto"/>
              <w:right w:val="nil"/>
            </w:tcBorders>
            <w:shd w:val="clear" w:color="auto" w:fill="auto"/>
            <w:noWrap/>
            <w:vAlign w:val="bottom"/>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Full</w:t>
            </w:r>
          </w:p>
        </w:tc>
        <w:tc>
          <w:tcPr>
            <w:tcW w:w="1488" w:type="dxa"/>
            <w:tcBorders>
              <w:top w:val="nil"/>
              <w:left w:val="nil"/>
              <w:bottom w:val="single" w:sz="4" w:space="0" w:color="auto"/>
              <w:right w:val="nil"/>
            </w:tcBorders>
            <w:vAlign w:val="bottom"/>
          </w:tcPr>
          <w:p w:rsidR="005C207A" w:rsidRPr="00557E8A" w:rsidRDefault="005C207A" w:rsidP="00BA4F4E">
            <w:pPr>
              <w:spacing w:after="0" w:line="240" w:lineRule="auto"/>
              <w:jc w:val="center"/>
              <w:rPr>
                <w:rFonts w:eastAsia="Yu Gothic" w:cs="Times New Roman"/>
                <w:color w:val="000000"/>
                <w:szCs w:val="24"/>
                <w:lang w:val="en-US"/>
              </w:rPr>
            </w:pPr>
            <w:r>
              <w:rPr>
                <w:rFonts w:eastAsia="Yu Gothic" w:cs="Times New Roman"/>
                <w:color w:val="000000"/>
                <w:szCs w:val="24"/>
                <w:lang w:val="en-US"/>
              </w:rPr>
              <w:t>Non-metropolitan</w:t>
            </w:r>
          </w:p>
        </w:tc>
        <w:tc>
          <w:tcPr>
            <w:tcW w:w="922" w:type="dxa"/>
            <w:tcBorders>
              <w:top w:val="nil"/>
              <w:left w:val="nil"/>
              <w:bottom w:val="single" w:sz="4" w:space="0" w:color="auto"/>
              <w:right w:val="nil"/>
            </w:tcBorders>
            <w:shd w:val="clear" w:color="auto" w:fill="auto"/>
            <w:noWrap/>
            <w:vAlign w:val="bottom"/>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Full</w:t>
            </w:r>
          </w:p>
        </w:tc>
        <w:tc>
          <w:tcPr>
            <w:tcW w:w="1559" w:type="dxa"/>
            <w:tcBorders>
              <w:top w:val="nil"/>
              <w:left w:val="nil"/>
              <w:bottom w:val="single" w:sz="4" w:space="0" w:color="auto"/>
              <w:right w:val="nil"/>
            </w:tcBorders>
            <w:vAlign w:val="bottom"/>
          </w:tcPr>
          <w:p w:rsidR="005C207A" w:rsidRPr="00557E8A" w:rsidRDefault="005C207A" w:rsidP="00BA4F4E">
            <w:pPr>
              <w:spacing w:after="0" w:line="240" w:lineRule="auto"/>
              <w:jc w:val="center"/>
              <w:rPr>
                <w:rFonts w:eastAsia="Yu Gothic" w:cs="Times New Roman"/>
                <w:color w:val="000000"/>
                <w:szCs w:val="24"/>
                <w:lang w:val="en-US"/>
              </w:rPr>
            </w:pPr>
            <w:r>
              <w:rPr>
                <w:rFonts w:eastAsia="Yu Gothic" w:cs="Times New Roman"/>
                <w:color w:val="000000"/>
                <w:szCs w:val="24"/>
                <w:lang w:val="en-US"/>
              </w:rPr>
              <w:t>Non-metropolitan</w:t>
            </w:r>
          </w:p>
        </w:tc>
      </w:tr>
      <w:tr w:rsidR="005C207A" w:rsidRPr="00557E8A" w:rsidTr="00BA4F4E">
        <w:trPr>
          <w:trHeight w:val="57"/>
          <w:jc w:val="center"/>
        </w:trPr>
        <w:tc>
          <w:tcPr>
            <w:tcW w:w="2836" w:type="dxa"/>
            <w:tcBorders>
              <w:top w:val="single" w:sz="4" w:space="0" w:color="auto"/>
              <w:left w:val="nil"/>
              <w:bottom w:val="nil"/>
              <w:right w:val="nil"/>
            </w:tcBorders>
            <w:shd w:val="clear" w:color="auto" w:fill="auto"/>
            <w:noWrap/>
            <w:vAlign w:val="center"/>
            <w:hideMark/>
          </w:tcPr>
          <w:p w:rsidR="005C207A" w:rsidRPr="00557E8A" w:rsidRDefault="005C207A" w:rsidP="00BA4F4E">
            <w:pPr>
              <w:spacing w:after="0" w:line="240" w:lineRule="auto"/>
              <w:rPr>
                <w:rFonts w:eastAsia="Yu Gothic" w:cs="Times New Roman"/>
                <w:color w:val="000000"/>
                <w:szCs w:val="24"/>
                <w:lang w:val="en-US"/>
              </w:rPr>
            </w:pPr>
            <w:r w:rsidRPr="0071124F">
              <w:rPr>
                <w:rFonts w:eastAsia="Yu Gothic" w:cs="Times New Roman"/>
                <w:color w:val="000000"/>
                <w:szCs w:val="24"/>
              </w:rPr>
              <w:t xml:space="preserve">TC exposure </w:t>
            </w:r>
          </w:p>
        </w:tc>
        <w:tc>
          <w:tcPr>
            <w:tcW w:w="1985" w:type="dxa"/>
            <w:tcBorders>
              <w:top w:val="single" w:sz="4" w:space="0" w:color="auto"/>
              <w:left w:val="nil"/>
              <w:bottom w:val="nil"/>
              <w:right w:val="nil"/>
            </w:tcBorders>
            <w:vAlign w:val="center"/>
          </w:tcPr>
          <w:p w:rsidR="005C207A" w:rsidRPr="00557E8A" w:rsidRDefault="005C207A" w:rsidP="00BA4F4E">
            <w:pPr>
              <w:spacing w:after="0" w:line="240" w:lineRule="auto"/>
              <w:jc w:val="right"/>
              <w:rPr>
                <w:rFonts w:eastAsia="Yu Gothic" w:cs="Times New Roman"/>
                <w:color w:val="000000"/>
                <w:szCs w:val="24"/>
                <w:lang w:val="en-US"/>
              </w:rPr>
            </w:pPr>
            <w:r w:rsidRPr="00557E8A">
              <w:rPr>
                <w:rFonts w:eastAsia="Yu Gothic" w:cs="Times New Roman"/>
                <w:color w:val="000000"/>
                <w:szCs w:val="24"/>
                <w:lang w:val="en-US"/>
              </w:rPr>
              <w:t>Parents’ education</w:t>
            </w:r>
          </w:p>
        </w:tc>
        <w:tc>
          <w:tcPr>
            <w:tcW w:w="992" w:type="dxa"/>
            <w:tcBorders>
              <w:top w:val="single" w:sz="4" w:space="0" w:color="auto"/>
              <w:left w:val="nil"/>
              <w:bottom w:val="nil"/>
              <w:right w:val="nil"/>
            </w:tcBorders>
            <w:shd w:val="clear" w:color="auto" w:fill="auto"/>
            <w:noWrap/>
            <w:vAlign w:val="center"/>
            <w:hideMark/>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3.67</w:t>
            </w:r>
          </w:p>
        </w:tc>
        <w:tc>
          <w:tcPr>
            <w:tcW w:w="1488" w:type="dxa"/>
            <w:tcBorders>
              <w:top w:val="single" w:sz="4" w:space="0" w:color="auto"/>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2.79</w:t>
            </w:r>
          </w:p>
        </w:tc>
        <w:tc>
          <w:tcPr>
            <w:tcW w:w="922" w:type="dxa"/>
            <w:tcBorders>
              <w:top w:val="single" w:sz="4" w:space="0" w:color="auto"/>
              <w:left w:val="nil"/>
              <w:bottom w:val="nil"/>
              <w:right w:val="nil"/>
            </w:tcBorders>
            <w:shd w:val="clear" w:color="auto" w:fill="auto"/>
            <w:noWrap/>
            <w:vAlign w:val="center"/>
            <w:hideMark/>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342.29</w:t>
            </w:r>
          </w:p>
        </w:tc>
        <w:tc>
          <w:tcPr>
            <w:tcW w:w="1559" w:type="dxa"/>
            <w:tcBorders>
              <w:top w:val="single" w:sz="4" w:space="0" w:color="auto"/>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-17.15</w:t>
            </w:r>
          </w:p>
        </w:tc>
        <w:tc>
          <w:tcPr>
            <w:tcW w:w="992" w:type="dxa"/>
            <w:tcBorders>
              <w:top w:val="single" w:sz="4" w:space="0" w:color="auto"/>
              <w:left w:val="nil"/>
              <w:bottom w:val="nil"/>
              <w:right w:val="nil"/>
            </w:tcBorders>
            <w:shd w:val="clear" w:color="auto" w:fill="auto"/>
            <w:noWrap/>
            <w:vAlign w:val="center"/>
            <w:hideMark/>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-10.37</w:t>
            </w:r>
          </w:p>
        </w:tc>
        <w:tc>
          <w:tcPr>
            <w:tcW w:w="1488" w:type="dxa"/>
            <w:tcBorders>
              <w:top w:val="single" w:sz="4" w:space="0" w:color="auto"/>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-6.06</w:t>
            </w:r>
          </w:p>
        </w:tc>
        <w:tc>
          <w:tcPr>
            <w:tcW w:w="922" w:type="dxa"/>
            <w:tcBorders>
              <w:top w:val="single" w:sz="4" w:space="0" w:color="auto"/>
              <w:left w:val="nil"/>
              <w:bottom w:val="nil"/>
              <w:right w:val="nil"/>
            </w:tcBorders>
            <w:shd w:val="clear" w:color="auto" w:fill="auto"/>
            <w:noWrap/>
            <w:vAlign w:val="center"/>
            <w:hideMark/>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-4.57</w:t>
            </w:r>
          </w:p>
        </w:tc>
        <w:tc>
          <w:tcPr>
            <w:tcW w:w="1559" w:type="dxa"/>
            <w:tcBorders>
              <w:top w:val="single" w:sz="4" w:space="0" w:color="auto"/>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-4.15</w:t>
            </w:r>
          </w:p>
        </w:tc>
      </w:tr>
      <w:tr w:rsidR="005C207A" w:rsidRPr="00557E8A" w:rsidTr="00BA4F4E">
        <w:trPr>
          <w:trHeight w:val="57"/>
          <w:jc w:val="center"/>
        </w:trPr>
        <w:tc>
          <w:tcPr>
            <w:tcW w:w="2836" w:type="dxa"/>
            <w:tcBorders>
              <w:top w:val="nil"/>
              <w:left w:val="nil"/>
              <w:bottom w:val="nil"/>
              <w:right w:val="nil"/>
            </w:tcBorders>
            <w:shd w:val="clear" w:color="auto" w:fill="auto"/>
            <w:noWrap/>
            <w:vAlign w:val="center"/>
          </w:tcPr>
          <w:p w:rsidR="005C207A" w:rsidRPr="0071124F" w:rsidRDefault="005C207A" w:rsidP="00BA4F4E">
            <w:pPr>
              <w:spacing w:after="0" w:line="240" w:lineRule="auto"/>
              <w:ind w:firstLineChars="100" w:firstLine="220"/>
              <w:rPr>
                <w:rFonts w:eastAsia="Yu Gothic" w:cs="Times New Roman"/>
                <w:color w:val="000000"/>
                <w:szCs w:val="24"/>
              </w:rPr>
            </w:pPr>
            <w:r w:rsidRPr="0071124F">
              <w:rPr>
                <w:rFonts w:eastAsia="Yu Gothic" w:cs="Times New Roman"/>
                <w:color w:val="000000"/>
                <w:szCs w:val="24"/>
              </w:rPr>
              <w:t>in utero to infancy</w:t>
            </w:r>
          </w:p>
        </w:tc>
        <w:tc>
          <w:tcPr>
            <w:tcW w:w="1985" w:type="dxa"/>
            <w:tcBorders>
              <w:top w:val="nil"/>
              <w:left w:val="nil"/>
              <w:bottom w:val="nil"/>
              <w:right w:val="nil"/>
            </w:tcBorders>
          </w:tcPr>
          <w:p w:rsidR="005C207A" w:rsidRPr="00557E8A" w:rsidRDefault="005C207A" w:rsidP="00BA4F4E">
            <w:pPr>
              <w:spacing w:after="0" w:line="240" w:lineRule="auto"/>
              <w:jc w:val="right"/>
              <w:rPr>
                <w:rFonts w:eastAsia="Yu Gothic" w:cs="Times New Roman"/>
                <w:color w:val="000000"/>
                <w:szCs w:val="24"/>
                <w:lang w:val="en-US"/>
              </w:rPr>
            </w:pPr>
            <w:r w:rsidRPr="00557E8A">
              <w:rPr>
                <w:rFonts w:eastAsia="Yu Gothic" w:cs="Times New Roman"/>
                <w:color w:val="000000"/>
                <w:szCs w:val="24"/>
                <w:lang w:val="en-US"/>
              </w:rPr>
              <w:t>Language</w:t>
            </w:r>
          </w:p>
        </w:tc>
        <w:tc>
          <w:tcPr>
            <w:tcW w:w="992" w:type="dxa"/>
            <w:tcBorders>
              <w:top w:val="nil"/>
              <w:left w:val="nil"/>
              <w:bottom w:val="nil"/>
              <w:right w:val="nil"/>
            </w:tcBorders>
            <w:shd w:val="clear" w:color="auto" w:fill="auto"/>
            <w:noWrap/>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2.49</w:t>
            </w:r>
          </w:p>
        </w:tc>
        <w:tc>
          <w:tcPr>
            <w:tcW w:w="1488"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2.26</w:t>
            </w:r>
          </w:p>
        </w:tc>
        <w:tc>
          <w:tcPr>
            <w:tcW w:w="922" w:type="dxa"/>
            <w:tcBorders>
              <w:top w:val="nil"/>
              <w:left w:val="nil"/>
              <w:bottom w:val="nil"/>
              <w:right w:val="nil"/>
            </w:tcBorders>
            <w:shd w:val="clear" w:color="auto" w:fill="auto"/>
            <w:noWrap/>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-2.66</w:t>
            </w:r>
          </w:p>
        </w:tc>
        <w:tc>
          <w:tcPr>
            <w:tcW w:w="1559"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12.00</w:t>
            </w:r>
          </w:p>
        </w:tc>
        <w:tc>
          <w:tcPr>
            <w:tcW w:w="992" w:type="dxa"/>
            <w:tcBorders>
              <w:top w:val="nil"/>
              <w:left w:val="nil"/>
              <w:bottom w:val="nil"/>
              <w:right w:val="nil"/>
            </w:tcBorders>
            <w:shd w:val="clear" w:color="auto" w:fill="auto"/>
            <w:noWrap/>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-1.63</w:t>
            </w:r>
          </w:p>
        </w:tc>
        <w:tc>
          <w:tcPr>
            <w:tcW w:w="1488"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-2.40</w:t>
            </w:r>
          </w:p>
        </w:tc>
        <w:tc>
          <w:tcPr>
            <w:tcW w:w="922" w:type="dxa"/>
            <w:tcBorders>
              <w:top w:val="nil"/>
              <w:left w:val="nil"/>
              <w:bottom w:val="nil"/>
              <w:right w:val="nil"/>
            </w:tcBorders>
            <w:shd w:val="clear" w:color="auto" w:fill="auto"/>
            <w:noWrap/>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-3.93</w:t>
            </w:r>
          </w:p>
        </w:tc>
        <w:tc>
          <w:tcPr>
            <w:tcW w:w="1559"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-6.14</w:t>
            </w:r>
          </w:p>
        </w:tc>
      </w:tr>
      <w:tr w:rsidR="005C207A" w:rsidRPr="00557E8A" w:rsidTr="00BA4F4E">
        <w:trPr>
          <w:trHeight w:val="57"/>
          <w:jc w:val="center"/>
        </w:trPr>
        <w:tc>
          <w:tcPr>
            <w:tcW w:w="2836" w:type="dxa"/>
            <w:tcBorders>
              <w:top w:val="nil"/>
              <w:left w:val="nil"/>
              <w:bottom w:val="nil"/>
              <w:right w:val="nil"/>
            </w:tcBorders>
            <w:shd w:val="clear" w:color="auto" w:fill="auto"/>
            <w:noWrap/>
            <w:vAlign w:val="center"/>
            <w:hideMark/>
          </w:tcPr>
          <w:p w:rsidR="005C207A" w:rsidRPr="00557E8A" w:rsidRDefault="005C207A" w:rsidP="00BA4F4E">
            <w:pPr>
              <w:spacing w:after="0" w:line="240" w:lineRule="auto"/>
              <w:rPr>
                <w:rFonts w:eastAsia="Yu Gothic" w:cs="Times New Roman"/>
                <w:color w:val="000000"/>
                <w:szCs w:val="24"/>
                <w:lang w:val="en-US"/>
              </w:rPr>
            </w:pPr>
            <w:r w:rsidRPr="0071124F">
              <w:rPr>
                <w:rFonts w:eastAsia="Yu Gothic" w:cs="Times New Roman"/>
                <w:color w:val="000000"/>
                <w:szCs w:val="24"/>
              </w:rPr>
              <w:t xml:space="preserve">TC exposure </w:t>
            </w:r>
          </w:p>
        </w:tc>
        <w:tc>
          <w:tcPr>
            <w:tcW w:w="1985" w:type="dxa"/>
            <w:tcBorders>
              <w:top w:val="nil"/>
              <w:left w:val="nil"/>
              <w:bottom w:val="nil"/>
              <w:right w:val="nil"/>
            </w:tcBorders>
            <w:vAlign w:val="center"/>
          </w:tcPr>
          <w:p w:rsidR="005C207A" w:rsidRPr="00557E8A" w:rsidRDefault="005C207A" w:rsidP="00BA4F4E">
            <w:pPr>
              <w:spacing w:after="0" w:line="240" w:lineRule="auto"/>
              <w:jc w:val="right"/>
              <w:rPr>
                <w:rFonts w:eastAsia="Yu Gothic" w:cs="Times New Roman"/>
                <w:color w:val="000000"/>
                <w:szCs w:val="24"/>
                <w:lang w:val="en-US"/>
              </w:rPr>
            </w:pPr>
            <w:r w:rsidRPr="00557E8A">
              <w:rPr>
                <w:rFonts w:eastAsia="Yu Gothic" w:cs="Times New Roman"/>
                <w:color w:val="000000"/>
                <w:szCs w:val="24"/>
                <w:lang w:val="en-US"/>
              </w:rPr>
              <w:t>Parents’ education</w:t>
            </w:r>
          </w:p>
        </w:tc>
        <w:tc>
          <w:tcPr>
            <w:tcW w:w="992" w:type="dxa"/>
            <w:tcBorders>
              <w:top w:val="nil"/>
              <w:left w:val="nil"/>
              <w:bottom w:val="nil"/>
              <w:right w:val="nil"/>
            </w:tcBorders>
            <w:shd w:val="clear" w:color="auto" w:fill="auto"/>
            <w:noWrap/>
            <w:vAlign w:val="center"/>
            <w:hideMark/>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-1.82</w:t>
            </w:r>
          </w:p>
        </w:tc>
        <w:tc>
          <w:tcPr>
            <w:tcW w:w="1488"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-1.00</w:t>
            </w:r>
          </w:p>
        </w:tc>
        <w:tc>
          <w:tcPr>
            <w:tcW w:w="922" w:type="dxa"/>
            <w:tcBorders>
              <w:top w:val="nil"/>
              <w:left w:val="nil"/>
              <w:bottom w:val="nil"/>
              <w:right w:val="nil"/>
            </w:tcBorders>
            <w:shd w:val="clear" w:color="auto" w:fill="auto"/>
            <w:noWrap/>
            <w:vAlign w:val="center"/>
            <w:hideMark/>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21.72</w:t>
            </w:r>
          </w:p>
        </w:tc>
        <w:tc>
          <w:tcPr>
            <w:tcW w:w="1559"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0.57</w:t>
            </w:r>
          </w:p>
        </w:tc>
        <w:tc>
          <w:tcPr>
            <w:tcW w:w="992" w:type="dxa"/>
            <w:tcBorders>
              <w:top w:val="nil"/>
              <w:left w:val="nil"/>
              <w:bottom w:val="nil"/>
              <w:right w:val="nil"/>
            </w:tcBorders>
            <w:shd w:val="clear" w:color="auto" w:fill="auto"/>
            <w:noWrap/>
            <w:vAlign w:val="center"/>
            <w:hideMark/>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-11.54</w:t>
            </w:r>
          </w:p>
        </w:tc>
        <w:tc>
          <w:tcPr>
            <w:tcW w:w="1488"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19.20</w:t>
            </w:r>
          </w:p>
        </w:tc>
        <w:tc>
          <w:tcPr>
            <w:tcW w:w="922" w:type="dxa"/>
            <w:tcBorders>
              <w:top w:val="nil"/>
              <w:left w:val="nil"/>
              <w:bottom w:val="nil"/>
              <w:right w:val="nil"/>
            </w:tcBorders>
            <w:shd w:val="clear" w:color="auto" w:fill="auto"/>
            <w:noWrap/>
            <w:vAlign w:val="center"/>
            <w:hideMark/>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54.31</w:t>
            </w:r>
          </w:p>
        </w:tc>
        <w:tc>
          <w:tcPr>
            <w:tcW w:w="1559"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4.56</w:t>
            </w:r>
          </w:p>
        </w:tc>
      </w:tr>
      <w:tr w:rsidR="005C207A" w:rsidRPr="00557E8A" w:rsidTr="00BA4F4E">
        <w:trPr>
          <w:trHeight w:val="57"/>
          <w:jc w:val="center"/>
        </w:trPr>
        <w:tc>
          <w:tcPr>
            <w:tcW w:w="2836" w:type="dxa"/>
            <w:tcBorders>
              <w:top w:val="nil"/>
              <w:left w:val="nil"/>
              <w:bottom w:val="nil"/>
              <w:right w:val="nil"/>
            </w:tcBorders>
            <w:shd w:val="clear" w:color="auto" w:fill="auto"/>
            <w:noWrap/>
            <w:vAlign w:val="center"/>
          </w:tcPr>
          <w:p w:rsidR="005C207A" w:rsidRPr="0071124F" w:rsidRDefault="005C207A" w:rsidP="00BA4F4E">
            <w:pPr>
              <w:spacing w:after="0" w:line="240" w:lineRule="auto"/>
              <w:rPr>
                <w:rFonts w:eastAsia="Yu Gothic" w:cs="Times New Roman"/>
                <w:color w:val="000000"/>
                <w:szCs w:val="24"/>
              </w:rPr>
            </w:pPr>
            <w:r>
              <w:rPr>
                <w:rFonts w:eastAsia="Yu Gothic" w:cs="Times New Roman" w:hint="eastAsia"/>
                <w:color w:val="000000"/>
                <w:szCs w:val="24"/>
              </w:rPr>
              <w:t xml:space="preserve">    </w:t>
            </w:r>
            <w:r w:rsidRPr="0071124F">
              <w:rPr>
                <w:rFonts w:eastAsia="Yu Gothic" w:cs="Times New Roman"/>
                <w:color w:val="000000"/>
                <w:szCs w:val="24"/>
              </w:rPr>
              <w:t>in preschool period</w:t>
            </w:r>
          </w:p>
        </w:tc>
        <w:tc>
          <w:tcPr>
            <w:tcW w:w="1985" w:type="dxa"/>
            <w:tcBorders>
              <w:top w:val="nil"/>
              <w:left w:val="nil"/>
              <w:bottom w:val="nil"/>
              <w:right w:val="nil"/>
            </w:tcBorders>
          </w:tcPr>
          <w:p w:rsidR="005C207A" w:rsidRPr="00557E8A" w:rsidRDefault="005C207A" w:rsidP="00BA4F4E">
            <w:pPr>
              <w:spacing w:after="0" w:line="240" w:lineRule="auto"/>
              <w:jc w:val="right"/>
              <w:rPr>
                <w:rFonts w:eastAsia="Yu Gothic" w:cs="Times New Roman"/>
                <w:color w:val="000000"/>
                <w:szCs w:val="24"/>
                <w:lang w:val="en-US"/>
              </w:rPr>
            </w:pPr>
            <w:r w:rsidRPr="00557E8A">
              <w:rPr>
                <w:rFonts w:eastAsia="Yu Gothic" w:cs="Times New Roman"/>
                <w:color w:val="000000"/>
                <w:szCs w:val="24"/>
                <w:lang w:val="en-US"/>
              </w:rPr>
              <w:t>Language</w:t>
            </w:r>
          </w:p>
        </w:tc>
        <w:tc>
          <w:tcPr>
            <w:tcW w:w="992" w:type="dxa"/>
            <w:tcBorders>
              <w:top w:val="nil"/>
              <w:left w:val="nil"/>
              <w:bottom w:val="nil"/>
              <w:right w:val="nil"/>
            </w:tcBorders>
            <w:shd w:val="clear" w:color="auto" w:fill="auto"/>
            <w:noWrap/>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0.29</w:t>
            </w:r>
          </w:p>
        </w:tc>
        <w:tc>
          <w:tcPr>
            <w:tcW w:w="1488"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0.27</w:t>
            </w:r>
          </w:p>
        </w:tc>
        <w:tc>
          <w:tcPr>
            <w:tcW w:w="922" w:type="dxa"/>
            <w:tcBorders>
              <w:top w:val="nil"/>
              <w:left w:val="nil"/>
              <w:bottom w:val="nil"/>
              <w:right w:val="nil"/>
            </w:tcBorders>
            <w:shd w:val="clear" w:color="auto" w:fill="auto"/>
            <w:noWrap/>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-0.30</w:t>
            </w:r>
          </w:p>
        </w:tc>
        <w:tc>
          <w:tcPr>
            <w:tcW w:w="1559"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-0.26</w:t>
            </w:r>
          </w:p>
        </w:tc>
        <w:tc>
          <w:tcPr>
            <w:tcW w:w="992" w:type="dxa"/>
            <w:tcBorders>
              <w:top w:val="nil"/>
              <w:left w:val="nil"/>
              <w:bottom w:val="nil"/>
              <w:right w:val="nil"/>
            </w:tcBorders>
            <w:shd w:val="clear" w:color="auto" w:fill="auto"/>
            <w:noWrap/>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0.80</w:t>
            </w:r>
          </w:p>
        </w:tc>
        <w:tc>
          <w:tcPr>
            <w:tcW w:w="1488"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2.61</w:t>
            </w:r>
          </w:p>
        </w:tc>
        <w:tc>
          <w:tcPr>
            <w:tcW w:w="922" w:type="dxa"/>
            <w:tcBorders>
              <w:top w:val="nil"/>
              <w:left w:val="nil"/>
              <w:bottom w:val="nil"/>
              <w:right w:val="nil"/>
            </w:tcBorders>
            <w:shd w:val="clear" w:color="auto" w:fill="auto"/>
            <w:noWrap/>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-1.86</w:t>
            </w:r>
          </w:p>
        </w:tc>
        <w:tc>
          <w:tcPr>
            <w:tcW w:w="1559"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-0.91</w:t>
            </w:r>
          </w:p>
        </w:tc>
      </w:tr>
      <w:tr w:rsidR="005C207A" w:rsidRPr="00557E8A" w:rsidTr="00BA4F4E">
        <w:trPr>
          <w:trHeight w:val="57"/>
          <w:jc w:val="center"/>
        </w:trPr>
        <w:tc>
          <w:tcPr>
            <w:tcW w:w="2836" w:type="dxa"/>
            <w:tcBorders>
              <w:top w:val="nil"/>
              <w:left w:val="nil"/>
              <w:bottom w:val="nil"/>
              <w:right w:val="nil"/>
            </w:tcBorders>
            <w:shd w:val="clear" w:color="auto" w:fill="auto"/>
            <w:noWrap/>
            <w:vAlign w:val="center"/>
            <w:hideMark/>
          </w:tcPr>
          <w:p w:rsidR="005C207A" w:rsidRPr="00557E8A" w:rsidRDefault="005C207A" w:rsidP="00BA4F4E">
            <w:pPr>
              <w:spacing w:after="0" w:line="240" w:lineRule="auto"/>
              <w:rPr>
                <w:rFonts w:eastAsia="Yu Gothic" w:cs="Times New Roman"/>
                <w:color w:val="000000"/>
                <w:szCs w:val="24"/>
                <w:lang w:val="en-US"/>
              </w:rPr>
            </w:pPr>
            <w:r w:rsidRPr="0071124F">
              <w:rPr>
                <w:rFonts w:eastAsia="Yu Gothic" w:cs="Times New Roman"/>
                <w:color w:val="000000"/>
                <w:szCs w:val="24"/>
              </w:rPr>
              <w:t xml:space="preserve">TC exposure in </w:t>
            </w:r>
          </w:p>
        </w:tc>
        <w:tc>
          <w:tcPr>
            <w:tcW w:w="1985" w:type="dxa"/>
            <w:tcBorders>
              <w:top w:val="nil"/>
              <w:left w:val="nil"/>
              <w:bottom w:val="nil"/>
              <w:right w:val="nil"/>
            </w:tcBorders>
            <w:vAlign w:val="center"/>
          </w:tcPr>
          <w:p w:rsidR="005C207A" w:rsidRPr="00557E8A" w:rsidRDefault="005C207A" w:rsidP="00BA4F4E">
            <w:pPr>
              <w:spacing w:after="0" w:line="240" w:lineRule="auto"/>
              <w:jc w:val="right"/>
              <w:rPr>
                <w:rFonts w:eastAsia="Yu Gothic" w:cs="Times New Roman"/>
                <w:color w:val="000000"/>
                <w:szCs w:val="24"/>
                <w:lang w:val="en-US"/>
              </w:rPr>
            </w:pPr>
            <w:r w:rsidRPr="00557E8A">
              <w:rPr>
                <w:rFonts w:eastAsia="Yu Gothic" w:cs="Times New Roman"/>
                <w:color w:val="000000"/>
                <w:szCs w:val="24"/>
                <w:lang w:val="en-US"/>
              </w:rPr>
              <w:t>Parents’ education</w:t>
            </w:r>
          </w:p>
        </w:tc>
        <w:tc>
          <w:tcPr>
            <w:tcW w:w="992" w:type="dxa"/>
            <w:tcBorders>
              <w:top w:val="nil"/>
              <w:left w:val="nil"/>
              <w:bottom w:val="nil"/>
              <w:right w:val="nil"/>
            </w:tcBorders>
            <w:shd w:val="clear" w:color="auto" w:fill="auto"/>
            <w:noWrap/>
            <w:vAlign w:val="center"/>
            <w:hideMark/>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-2.14</w:t>
            </w:r>
          </w:p>
        </w:tc>
        <w:tc>
          <w:tcPr>
            <w:tcW w:w="1488"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-3.48</w:t>
            </w:r>
          </w:p>
        </w:tc>
        <w:tc>
          <w:tcPr>
            <w:tcW w:w="922" w:type="dxa"/>
            <w:tcBorders>
              <w:top w:val="nil"/>
              <w:left w:val="nil"/>
              <w:bottom w:val="nil"/>
              <w:right w:val="nil"/>
            </w:tcBorders>
            <w:shd w:val="clear" w:color="auto" w:fill="auto"/>
            <w:noWrap/>
            <w:vAlign w:val="center"/>
            <w:hideMark/>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-10.76</w:t>
            </w:r>
          </w:p>
        </w:tc>
        <w:tc>
          <w:tcPr>
            <w:tcW w:w="1559"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-0.93</w:t>
            </w:r>
          </w:p>
        </w:tc>
        <w:tc>
          <w:tcPr>
            <w:tcW w:w="992" w:type="dxa"/>
            <w:tcBorders>
              <w:top w:val="nil"/>
              <w:left w:val="nil"/>
              <w:bottom w:val="nil"/>
              <w:right w:val="nil"/>
            </w:tcBorders>
            <w:shd w:val="clear" w:color="auto" w:fill="auto"/>
            <w:noWrap/>
            <w:vAlign w:val="center"/>
            <w:hideMark/>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-11.64</w:t>
            </w:r>
          </w:p>
        </w:tc>
        <w:tc>
          <w:tcPr>
            <w:tcW w:w="1488"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8.81</w:t>
            </w:r>
          </w:p>
        </w:tc>
        <w:tc>
          <w:tcPr>
            <w:tcW w:w="922" w:type="dxa"/>
            <w:tcBorders>
              <w:top w:val="nil"/>
              <w:left w:val="nil"/>
              <w:bottom w:val="nil"/>
              <w:right w:val="nil"/>
            </w:tcBorders>
            <w:shd w:val="clear" w:color="auto" w:fill="auto"/>
            <w:noWrap/>
            <w:vAlign w:val="center"/>
            <w:hideMark/>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-3.66</w:t>
            </w:r>
          </w:p>
        </w:tc>
        <w:tc>
          <w:tcPr>
            <w:tcW w:w="1559" w:type="dxa"/>
            <w:tcBorders>
              <w:top w:val="nil"/>
              <w:left w:val="nil"/>
              <w:bottom w:val="nil"/>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-20.26</w:t>
            </w:r>
          </w:p>
        </w:tc>
      </w:tr>
      <w:tr w:rsidR="005C207A" w:rsidRPr="00557E8A" w:rsidTr="00BA4F4E">
        <w:trPr>
          <w:trHeight w:val="57"/>
          <w:jc w:val="center"/>
        </w:trPr>
        <w:tc>
          <w:tcPr>
            <w:tcW w:w="2836" w:type="dxa"/>
            <w:tcBorders>
              <w:top w:val="nil"/>
              <w:left w:val="nil"/>
              <w:bottom w:val="double" w:sz="4" w:space="0" w:color="auto"/>
              <w:right w:val="nil"/>
            </w:tcBorders>
            <w:shd w:val="clear" w:color="auto" w:fill="auto"/>
            <w:noWrap/>
            <w:vAlign w:val="center"/>
          </w:tcPr>
          <w:p w:rsidR="005C207A" w:rsidRPr="0071124F" w:rsidRDefault="005C207A" w:rsidP="00BA4F4E">
            <w:pPr>
              <w:spacing w:after="0" w:line="240" w:lineRule="auto"/>
              <w:rPr>
                <w:rFonts w:eastAsia="Yu Gothic" w:cs="Times New Roman"/>
                <w:color w:val="000000"/>
                <w:szCs w:val="24"/>
              </w:rPr>
            </w:pPr>
            <w:r>
              <w:rPr>
                <w:rFonts w:eastAsia="Yu Gothic" w:cs="Times New Roman" w:hint="eastAsia"/>
                <w:color w:val="000000"/>
                <w:szCs w:val="24"/>
              </w:rPr>
              <w:t xml:space="preserve">   </w:t>
            </w:r>
            <w:r w:rsidRPr="0071124F">
              <w:rPr>
                <w:rFonts w:eastAsia="Yu Gothic" w:cs="Times New Roman"/>
                <w:color w:val="000000"/>
                <w:szCs w:val="24"/>
              </w:rPr>
              <w:t>elementary school period</w:t>
            </w:r>
          </w:p>
        </w:tc>
        <w:tc>
          <w:tcPr>
            <w:tcW w:w="1985" w:type="dxa"/>
            <w:tcBorders>
              <w:top w:val="nil"/>
              <w:left w:val="nil"/>
              <w:bottom w:val="double" w:sz="4" w:space="0" w:color="auto"/>
              <w:right w:val="nil"/>
            </w:tcBorders>
          </w:tcPr>
          <w:p w:rsidR="005C207A" w:rsidRPr="00557E8A" w:rsidRDefault="005C207A" w:rsidP="00BA4F4E">
            <w:pPr>
              <w:spacing w:after="0" w:line="240" w:lineRule="auto"/>
              <w:jc w:val="right"/>
              <w:rPr>
                <w:rFonts w:eastAsia="Yu Gothic" w:cs="Times New Roman"/>
                <w:color w:val="000000"/>
                <w:szCs w:val="24"/>
                <w:lang w:val="en-US"/>
              </w:rPr>
            </w:pPr>
            <w:r w:rsidRPr="00557E8A">
              <w:rPr>
                <w:rFonts w:eastAsia="Yu Gothic" w:cs="Times New Roman"/>
                <w:color w:val="000000"/>
                <w:szCs w:val="24"/>
                <w:lang w:val="en-US"/>
              </w:rPr>
              <w:t>Language</w:t>
            </w:r>
          </w:p>
        </w:tc>
        <w:tc>
          <w:tcPr>
            <w:tcW w:w="992" w:type="dxa"/>
            <w:tcBorders>
              <w:top w:val="nil"/>
              <w:left w:val="nil"/>
              <w:bottom w:val="double" w:sz="4" w:space="0" w:color="auto"/>
              <w:right w:val="nil"/>
            </w:tcBorders>
            <w:shd w:val="clear" w:color="auto" w:fill="auto"/>
            <w:noWrap/>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-1.62</w:t>
            </w:r>
          </w:p>
        </w:tc>
        <w:tc>
          <w:tcPr>
            <w:tcW w:w="1488" w:type="dxa"/>
            <w:tcBorders>
              <w:top w:val="nil"/>
              <w:left w:val="nil"/>
              <w:bottom w:val="double" w:sz="4" w:space="0" w:color="auto"/>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-1.99</w:t>
            </w:r>
          </w:p>
        </w:tc>
        <w:tc>
          <w:tcPr>
            <w:tcW w:w="922" w:type="dxa"/>
            <w:tcBorders>
              <w:top w:val="nil"/>
              <w:left w:val="nil"/>
              <w:bottom w:val="double" w:sz="4" w:space="0" w:color="auto"/>
              <w:right w:val="nil"/>
            </w:tcBorders>
            <w:shd w:val="clear" w:color="auto" w:fill="auto"/>
            <w:noWrap/>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-1.44</w:t>
            </w:r>
          </w:p>
        </w:tc>
        <w:tc>
          <w:tcPr>
            <w:tcW w:w="1559" w:type="dxa"/>
            <w:tcBorders>
              <w:top w:val="nil"/>
              <w:left w:val="nil"/>
              <w:bottom w:val="double" w:sz="4" w:space="0" w:color="auto"/>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8.31</w:t>
            </w:r>
          </w:p>
        </w:tc>
        <w:tc>
          <w:tcPr>
            <w:tcW w:w="992" w:type="dxa"/>
            <w:tcBorders>
              <w:top w:val="nil"/>
              <w:left w:val="nil"/>
              <w:bottom w:val="double" w:sz="4" w:space="0" w:color="auto"/>
              <w:right w:val="nil"/>
            </w:tcBorders>
            <w:shd w:val="clear" w:color="auto" w:fill="auto"/>
            <w:noWrap/>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-1.74</w:t>
            </w:r>
          </w:p>
        </w:tc>
        <w:tc>
          <w:tcPr>
            <w:tcW w:w="1488" w:type="dxa"/>
            <w:tcBorders>
              <w:top w:val="nil"/>
              <w:left w:val="nil"/>
              <w:bottom w:val="double" w:sz="4" w:space="0" w:color="auto"/>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-3.82</w:t>
            </w:r>
          </w:p>
        </w:tc>
        <w:tc>
          <w:tcPr>
            <w:tcW w:w="922" w:type="dxa"/>
            <w:tcBorders>
              <w:top w:val="nil"/>
              <w:left w:val="nil"/>
              <w:bottom w:val="double" w:sz="4" w:space="0" w:color="auto"/>
              <w:right w:val="nil"/>
            </w:tcBorders>
            <w:shd w:val="clear" w:color="auto" w:fill="auto"/>
            <w:noWrap/>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-4.85</w:t>
            </w:r>
          </w:p>
        </w:tc>
        <w:tc>
          <w:tcPr>
            <w:tcW w:w="1559" w:type="dxa"/>
            <w:tcBorders>
              <w:top w:val="nil"/>
              <w:left w:val="nil"/>
              <w:bottom w:val="double" w:sz="4" w:space="0" w:color="auto"/>
              <w:right w:val="nil"/>
            </w:tcBorders>
            <w:vAlign w:val="center"/>
          </w:tcPr>
          <w:p w:rsidR="005C207A" w:rsidRPr="00557E8A" w:rsidRDefault="005C207A" w:rsidP="00BA4F4E">
            <w:pPr>
              <w:spacing w:after="0" w:line="240" w:lineRule="auto"/>
              <w:jc w:val="center"/>
              <w:rPr>
                <w:rFonts w:eastAsia="Yu Gothic" w:cs="Times New Roman"/>
                <w:color w:val="000000"/>
                <w:szCs w:val="24"/>
                <w:lang w:val="en-US"/>
              </w:rPr>
            </w:pPr>
            <w:r w:rsidRPr="00557E8A">
              <w:rPr>
                <w:rFonts w:eastAsia="Yu Gothic" w:cs="Times New Roman"/>
                <w:color w:val="000000"/>
                <w:szCs w:val="24"/>
                <w:lang w:val="en-US"/>
              </w:rPr>
              <w:t>-10.25</w:t>
            </w:r>
          </w:p>
        </w:tc>
      </w:tr>
    </w:tbl>
    <w:p w:rsidR="005C207A" w:rsidRPr="00CE3CE5" w:rsidRDefault="005C207A" w:rsidP="005C207A">
      <w:pPr>
        <w:rPr>
          <w:rFonts w:cs="Times New Roman"/>
          <w:szCs w:val="21"/>
          <w:lang w:val="en-US"/>
        </w:rPr>
      </w:pPr>
      <w:r>
        <w:rPr>
          <w:rFonts w:cs="Times New Roman" w:hint="eastAsia"/>
          <w:szCs w:val="24"/>
        </w:rPr>
        <w:t>The parameters of delta</w:t>
      </w:r>
      <w:r>
        <w:rPr>
          <w:rFonts w:cs="Times New Roman"/>
          <w:szCs w:val="24"/>
        </w:rPr>
        <w:t>—</w:t>
      </w:r>
      <w:r w:rsidRPr="009F102B">
        <w:rPr>
          <w:rFonts w:cs="Times New Roman"/>
          <w:szCs w:val="24"/>
          <w:lang w:val="en-US"/>
        </w:rPr>
        <w:t>the degree of selection on unobservables relative to observables that would be necessary to fully explain the estimated effect</w:t>
      </w:r>
      <w:r>
        <w:rPr>
          <w:rFonts w:cs="Times New Roman"/>
          <w:szCs w:val="24"/>
          <w:lang w:val="en-US"/>
        </w:rPr>
        <w:t>—</w:t>
      </w:r>
      <w:r>
        <w:rPr>
          <w:rFonts w:cs="Times New Roman" w:hint="eastAsia"/>
          <w:szCs w:val="24"/>
        </w:rPr>
        <w:t>in Oster</w:t>
      </w:r>
      <w:r>
        <w:rPr>
          <w:rFonts w:cs="Times New Roman"/>
          <w:szCs w:val="24"/>
        </w:rPr>
        <w:t>’</w:t>
      </w:r>
      <w:r>
        <w:rPr>
          <w:rFonts w:cs="Times New Roman" w:hint="eastAsia"/>
          <w:szCs w:val="24"/>
        </w:rPr>
        <w:t xml:space="preserve">s (2019) coefficient stability tests are reported by setting </w:t>
      </w:r>
      <m:oMath>
        <m:r>
          <m:rPr>
            <m:sty m:val="p"/>
          </m:rPr>
          <w:rPr>
            <w:rFonts w:ascii="Cambria Math" w:hAnsi="Cambria Math" w:cs="Times New Roman"/>
            <w:szCs w:val="24"/>
            <w:lang w:val="en-US"/>
          </w:rPr>
          <m:t>Π</m:t>
        </m:r>
      </m:oMath>
      <w:r w:rsidRPr="00CE3CE5">
        <w:rPr>
          <w:rFonts w:cs="Times New Roman"/>
          <w:iCs/>
          <w:szCs w:val="24"/>
          <w:lang w:val="en-US"/>
        </w:rPr>
        <w:t xml:space="preserve"> to be 1.3, as suggested by </w:t>
      </w:r>
      <w:r>
        <w:rPr>
          <w:rFonts w:cs="Times New Roman" w:hint="eastAsia"/>
          <w:iCs/>
          <w:szCs w:val="24"/>
          <w:lang w:val="en-US"/>
        </w:rPr>
        <w:t>the study</w:t>
      </w:r>
      <w:r w:rsidRPr="00CE3CE5">
        <w:rPr>
          <w:rFonts w:cs="Times New Roman"/>
          <w:iCs/>
          <w:szCs w:val="24"/>
          <w:lang w:val="en-US"/>
        </w:rPr>
        <w:t>.</w:t>
      </w:r>
    </w:p>
    <w:p w:rsidR="005C207A" w:rsidRDefault="005C207A" w:rsidP="005C207A">
      <w:pPr>
        <w:rPr>
          <w:rFonts w:cs="Times New Roman"/>
          <w:szCs w:val="24"/>
        </w:rPr>
      </w:pPr>
    </w:p>
    <w:p w:rsidR="005C207A" w:rsidRPr="009F102B" w:rsidRDefault="005C207A" w:rsidP="005C207A">
      <w:pPr>
        <w:rPr>
          <w:rFonts w:cs="Times New Roman"/>
          <w:szCs w:val="24"/>
          <w:lang w:val="en-US"/>
        </w:rPr>
      </w:pPr>
    </w:p>
    <w:p w:rsidR="005C207A" w:rsidRPr="00976260" w:rsidRDefault="005C207A" w:rsidP="005C207A">
      <w:pPr>
        <w:jc w:val="center"/>
        <w:rPr>
          <w:rFonts w:cs="Times New Roman"/>
          <w:b/>
          <w:bCs/>
          <w:szCs w:val="24"/>
        </w:rPr>
      </w:pPr>
      <w:r>
        <w:rPr>
          <w:rFonts w:cs="Times New Roman"/>
          <w:b/>
          <w:bCs/>
          <w:szCs w:val="24"/>
        </w:rPr>
        <w:br w:type="page"/>
      </w:r>
      <w:r w:rsidRPr="004811B9">
        <w:rPr>
          <w:rFonts w:cs="Times New Roman" w:hint="eastAsia"/>
          <w:b/>
          <w:bCs/>
          <w:szCs w:val="24"/>
        </w:rPr>
        <w:lastRenderedPageBreak/>
        <w:t xml:space="preserve">Table A10: </w:t>
      </w:r>
      <w:r>
        <w:rPr>
          <w:rFonts w:cs="Times New Roman" w:hint="eastAsia"/>
          <w:b/>
          <w:bCs/>
          <w:szCs w:val="24"/>
        </w:rPr>
        <w:t xml:space="preserve">Robustness for </w:t>
      </w:r>
      <w:r w:rsidRPr="004811B9">
        <w:rPr>
          <w:rFonts w:cs="Times New Roman" w:hint="eastAsia"/>
          <w:b/>
          <w:bCs/>
          <w:szCs w:val="24"/>
        </w:rPr>
        <w:t>Alternative</w:t>
      </w:r>
      <w:r>
        <w:rPr>
          <w:rFonts w:cs="Times New Roman" w:hint="eastAsia"/>
          <w:b/>
          <w:bCs/>
          <w:szCs w:val="24"/>
        </w:rPr>
        <w:t xml:space="preserve"> Definition of Treatment and Sample Restriction</w:t>
      </w:r>
    </w:p>
    <w:tbl>
      <w:tblPr>
        <w:tblW w:w="14761" w:type="dxa"/>
        <w:jc w:val="center"/>
        <w:tblLayout w:type="fixed"/>
        <w:tblCellMar>
          <w:left w:w="99" w:type="dxa"/>
          <w:right w:w="99" w:type="dxa"/>
        </w:tblCellMar>
        <w:tblLook w:val="04A0" w:firstRow="1" w:lastRow="0" w:firstColumn="1" w:lastColumn="0" w:noHBand="0" w:noVBand="1"/>
      </w:tblPr>
      <w:tblGrid>
        <w:gridCol w:w="3261"/>
        <w:gridCol w:w="1437"/>
        <w:gridCol w:w="1438"/>
        <w:gridCol w:w="1437"/>
        <w:gridCol w:w="1438"/>
        <w:gridCol w:w="1437"/>
        <w:gridCol w:w="1438"/>
        <w:gridCol w:w="1437"/>
        <w:gridCol w:w="1438"/>
      </w:tblGrid>
      <w:tr w:rsidR="005C207A" w:rsidRPr="00D669C1" w:rsidTr="00BA4F4E">
        <w:trPr>
          <w:trHeight w:val="264"/>
          <w:jc w:val="center"/>
        </w:trPr>
        <w:tc>
          <w:tcPr>
            <w:tcW w:w="3261" w:type="dxa"/>
            <w:tcBorders>
              <w:top w:val="doub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p>
        </w:tc>
        <w:tc>
          <w:tcPr>
            <w:tcW w:w="2875" w:type="dxa"/>
            <w:gridSpan w:val="2"/>
            <w:tcBorders>
              <w:top w:val="doub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rPr>
              <w:t>Mindset</w:t>
            </w:r>
          </w:p>
        </w:tc>
        <w:tc>
          <w:tcPr>
            <w:tcW w:w="2875" w:type="dxa"/>
            <w:gridSpan w:val="2"/>
            <w:tcBorders>
              <w:top w:val="doub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Pr>
                <w:rFonts w:eastAsia="MS PGothic" w:cs="Times New Roman" w:hint="eastAsia"/>
                <w:szCs w:val="24"/>
              </w:rPr>
              <w:t>Std. H</w:t>
            </w:r>
            <w:r w:rsidRPr="00787A21">
              <w:rPr>
                <w:rFonts w:eastAsia="MS PGothic" w:cs="Times New Roman"/>
                <w:szCs w:val="24"/>
              </w:rPr>
              <w:t>eight</w:t>
            </w:r>
          </w:p>
        </w:tc>
        <w:tc>
          <w:tcPr>
            <w:tcW w:w="2875" w:type="dxa"/>
            <w:gridSpan w:val="2"/>
            <w:tcBorders>
              <w:top w:val="double" w:sz="4" w:space="0" w:color="auto"/>
              <w:left w:val="nil"/>
              <w:bottom w:val="nil"/>
              <w:right w:val="nil"/>
            </w:tcBorders>
            <w:shd w:val="clear" w:color="auto" w:fill="auto"/>
            <w:noWrap/>
            <w:vAlign w:val="center"/>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Active in the past 4 weeks</w:t>
            </w:r>
          </w:p>
        </w:tc>
        <w:tc>
          <w:tcPr>
            <w:tcW w:w="2875" w:type="dxa"/>
            <w:gridSpan w:val="2"/>
            <w:tcBorders>
              <w:top w:val="doub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rPr>
              <w:t>Overweight or obese</w:t>
            </w:r>
          </w:p>
        </w:tc>
      </w:tr>
      <w:tr w:rsidR="005C207A" w:rsidRPr="00D669C1" w:rsidTr="00BA4F4E">
        <w:trPr>
          <w:trHeight w:val="264"/>
          <w:jc w:val="center"/>
        </w:trPr>
        <w:tc>
          <w:tcPr>
            <w:tcW w:w="3261" w:type="dxa"/>
            <w:tcBorders>
              <w:top w:val="nil"/>
              <w:left w:val="nil"/>
              <w:bottom w:val="nil"/>
              <w:right w:val="nil"/>
            </w:tcBorders>
            <w:shd w:val="clear" w:color="auto" w:fill="auto"/>
            <w:noWrap/>
            <w:vAlign w:val="bottom"/>
          </w:tcPr>
          <w:p w:rsidR="005C207A" w:rsidRPr="00D669C1" w:rsidRDefault="005C207A" w:rsidP="00BA4F4E">
            <w:pPr>
              <w:spacing w:after="0" w:line="240" w:lineRule="auto"/>
              <w:jc w:val="center"/>
              <w:rPr>
                <w:rFonts w:eastAsia="MS PGothic" w:cs="Times New Roman"/>
                <w:szCs w:val="24"/>
                <w:lang w:val="en-US"/>
              </w:rPr>
            </w:pPr>
          </w:p>
        </w:tc>
        <w:tc>
          <w:tcPr>
            <w:tcW w:w="1437" w:type="dxa"/>
            <w:tcBorders>
              <w:top w:val="nil"/>
              <w:left w:val="nil"/>
              <w:bottom w:val="nil"/>
              <w:right w:val="nil"/>
            </w:tcBorders>
            <w:shd w:val="clear" w:color="auto" w:fill="auto"/>
            <w:noWrap/>
            <w:vAlign w:val="bottom"/>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Full</w:t>
            </w:r>
          </w:p>
        </w:tc>
        <w:tc>
          <w:tcPr>
            <w:tcW w:w="1438" w:type="dxa"/>
            <w:tcBorders>
              <w:top w:val="nil"/>
              <w:left w:val="nil"/>
              <w:bottom w:val="nil"/>
              <w:right w:val="nil"/>
            </w:tcBorders>
            <w:shd w:val="clear" w:color="auto" w:fill="auto"/>
            <w:noWrap/>
            <w:vAlign w:val="bottom"/>
          </w:tcPr>
          <w:p w:rsidR="005C207A" w:rsidRPr="00D669C1" w:rsidRDefault="005C207A" w:rsidP="00BA4F4E">
            <w:pPr>
              <w:spacing w:after="0" w:line="240" w:lineRule="auto"/>
              <w:jc w:val="center"/>
              <w:rPr>
                <w:rFonts w:eastAsia="MS PGothic" w:cs="Times New Roman"/>
                <w:szCs w:val="24"/>
                <w:lang w:val="en-US"/>
              </w:rPr>
            </w:pPr>
            <w:r>
              <w:rPr>
                <w:rFonts w:eastAsia="MS PGothic" w:cs="Times New Roman"/>
                <w:szCs w:val="24"/>
                <w:lang w:val="en-US"/>
              </w:rPr>
              <w:t>Non-metropolitan</w:t>
            </w:r>
          </w:p>
        </w:tc>
        <w:tc>
          <w:tcPr>
            <w:tcW w:w="1437" w:type="dxa"/>
            <w:tcBorders>
              <w:top w:val="nil"/>
              <w:left w:val="nil"/>
              <w:bottom w:val="nil"/>
              <w:right w:val="nil"/>
            </w:tcBorders>
            <w:shd w:val="clear" w:color="auto" w:fill="auto"/>
            <w:noWrap/>
            <w:vAlign w:val="bottom"/>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Full</w:t>
            </w:r>
          </w:p>
        </w:tc>
        <w:tc>
          <w:tcPr>
            <w:tcW w:w="1438" w:type="dxa"/>
            <w:tcBorders>
              <w:top w:val="nil"/>
              <w:left w:val="nil"/>
              <w:bottom w:val="nil"/>
              <w:right w:val="nil"/>
            </w:tcBorders>
            <w:shd w:val="clear" w:color="auto" w:fill="auto"/>
            <w:noWrap/>
            <w:vAlign w:val="bottom"/>
          </w:tcPr>
          <w:p w:rsidR="005C207A" w:rsidRPr="00D669C1" w:rsidRDefault="005C207A" w:rsidP="00BA4F4E">
            <w:pPr>
              <w:spacing w:after="0" w:line="240" w:lineRule="auto"/>
              <w:jc w:val="center"/>
              <w:rPr>
                <w:rFonts w:eastAsia="MS PGothic" w:cs="Times New Roman"/>
                <w:szCs w:val="24"/>
                <w:lang w:val="en-US"/>
              </w:rPr>
            </w:pPr>
            <w:r>
              <w:rPr>
                <w:rFonts w:eastAsia="MS PGothic" w:cs="Times New Roman"/>
                <w:szCs w:val="24"/>
                <w:lang w:val="en-US"/>
              </w:rPr>
              <w:t>Non-metropolitan</w:t>
            </w:r>
          </w:p>
        </w:tc>
        <w:tc>
          <w:tcPr>
            <w:tcW w:w="1437" w:type="dxa"/>
            <w:tcBorders>
              <w:top w:val="nil"/>
              <w:left w:val="nil"/>
              <w:bottom w:val="nil"/>
              <w:right w:val="nil"/>
            </w:tcBorders>
            <w:shd w:val="clear" w:color="auto" w:fill="auto"/>
            <w:noWrap/>
            <w:vAlign w:val="bottom"/>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Full</w:t>
            </w:r>
          </w:p>
        </w:tc>
        <w:tc>
          <w:tcPr>
            <w:tcW w:w="1438" w:type="dxa"/>
            <w:tcBorders>
              <w:top w:val="nil"/>
              <w:left w:val="nil"/>
              <w:bottom w:val="nil"/>
              <w:right w:val="nil"/>
            </w:tcBorders>
            <w:shd w:val="clear" w:color="auto" w:fill="auto"/>
            <w:noWrap/>
            <w:vAlign w:val="bottom"/>
          </w:tcPr>
          <w:p w:rsidR="005C207A" w:rsidRPr="00D669C1" w:rsidRDefault="005C207A" w:rsidP="00BA4F4E">
            <w:pPr>
              <w:spacing w:after="0" w:line="240" w:lineRule="auto"/>
              <w:jc w:val="center"/>
              <w:rPr>
                <w:rFonts w:eastAsia="MS PGothic" w:cs="Times New Roman"/>
                <w:szCs w:val="24"/>
                <w:lang w:val="en-US"/>
              </w:rPr>
            </w:pPr>
            <w:r>
              <w:rPr>
                <w:rFonts w:eastAsia="MS PGothic" w:cs="Times New Roman"/>
                <w:szCs w:val="24"/>
                <w:lang w:val="en-US"/>
              </w:rPr>
              <w:t>Non-metropolitan</w:t>
            </w:r>
          </w:p>
        </w:tc>
        <w:tc>
          <w:tcPr>
            <w:tcW w:w="1437" w:type="dxa"/>
            <w:tcBorders>
              <w:top w:val="nil"/>
              <w:left w:val="nil"/>
              <w:bottom w:val="nil"/>
              <w:right w:val="nil"/>
            </w:tcBorders>
            <w:shd w:val="clear" w:color="auto" w:fill="auto"/>
            <w:noWrap/>
            <w:vAlign w:val="bottom"/>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Full</w:t>
            </w:r>
          </w:p>
        </w:tc>
        <w:tc>
          <w:tcPr>
            <w:tcW w:w="1438" w:type="dxa"/>
            <w:tcBorders>
              <w:top w:val="nil"/>
              <w:left w:val="nil"/>
              <w:bottom w:val="nil"/>
              <w:right w:val="nil"/>
            </w:tcBorders>
            <w:shd w:val="clear" w:color="auto" w:fill="auto"/>
            <w:noWrap/>
            <w:vAlign w:val="bottom"/>
          </w:tcPr>
          <w:p w:rsidR="005C207A" w:rsidRPr="00D669C1" w:rsidRDefault="005C207A" w:rsidP="00BA4F4E">
            <w:pPr>
              <w:spacing w:after="0" w:line="240" w:lineRule="auto"/>
              <w:jc w:val="center"/>
              <w:rPr>
                <w:rFonts w:eastAsia="MS PGothic" w:cs="Times New Roman"/>
                <w:szCs w:val="24"/>
                <w:lang w:val="en-US"/>
              </w:rPr>
            </w:pPr>
            <w:r>
              <w:rPr>
                <w:rFonts w:eastAsia="MS PGothic" w:cs="Times New Roman"/>
                <w:szCs w:val="24"/>
                <w:lang w:val="en-US"/>
              </w:rPr>
              <w:t>Non-metropolitan</w:t>
            </w:r>
          </w:p>
        </w:tc>
      </w:tr>
      <w:tr w:rsidR="005C207A" w:rsidRPr="00D669C1" w:rsidTr="00BA4F4E">
        <w:trPr>
          <w:trHeight w:val="264"/>
          <w:jc w:val="center"/>
        </w:trPr>
        <w:tc>
          <w:tcPr>
            <w:tcW w:w="3261" w:type="dxa"/>
            <w:tcBorders>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rPr>
                <w:rFonts w:eastAsia="MS PGothic" w:cs="Times New Roman"/>
                <w:szCs w:val="24"/>
                <w:lang w:val="en-US"/>
              </w:rPr>
            </w:pPr>
            <w:r w:rsidRPr="00D669C1">
              <w:rPr>
                <w:rFonts w:eastAsia="MS PGothic" w:cs="Times New Roman"/>
                <w:szCs w:val="24"/>
                <w:lang w:val="en-US"/>
              </w:rPr>
              <w:t xml:space="preserve">　</w:t>
            </w:r>
          </w:p>
        </w:tc>
        <w:tc>
          <w:tcPr>
            <w:tcW w:w="1437" w:type="dxa"/>
            <w:tcBorders>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cs="Times New Roman"/>
                <w:szCs w:val="24"/>
              </w:rPr>
              <w:t>(1)</w:t>
            </w:r>
          </w:p>
        </w:tc>
        <w:tc>
          <w:tcPr>
            <w:tcW w:w="1438" w:type="dxa"/>
            <w:tcBorders>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cs="Times New Roman"/>
                <w:szCs w:val="24"/>
              </w:rPr>
              <w:t>(2)</w:t>
            </w:r>
          </w:p>
        </w:tc>
        <w:tc>
          <w:tcPr>
            <w:tcW w:w="1437" w:type="dxa"/>
            <w:tcBorders>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cs="Times New Roman"/>
                <w:szCs w:val="24"/>
              </w:rPr>
              <w:t>(3)</w:t>
            </w:r>
          </w:p>
        </w:tc>
        <w:tc>
          <w:tcPr>
            <w:tcW w:w="1438" w:type="dxa"/>
            <w:tcBorders>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cs="Times New Roman"/>
                <w:szCs w:val="24"/>
              </w:rPr>
              <w:t>(4)</w:t>
            </w:r>
          </w:p>
        </w:tc>
        <w:tc>
          <w:tcPr>
            <w:tcW w:w="1437" w:type="dxa"/>
            <w:tcBorders>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cs="Times New Roman"/>
                <w:szCs w:val="24"/>
              </w:rPr>
              <w:t>(5)</w:t>
            </w:r>
          </w:p>
        </w:tc>
        <w:tc>
          <w:tcPr>
            <w:tcW w:w="1438" w:type="dxa"/>
            <w:tcBorders>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cs="Times New Roman"/>
                <w:szCs w:val="24"/>
              </w:rPr>
              <w:t>(6)</w:t>
            </w:r>
          </w:p>
        </w:tc>
        <w:tc>
          <w:tcPr>
            <w:tcW w:w="1437" w:type="dxa"/>
            <w:tcBorders>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cs="Times New Roman"/>
                <w:szCs w:val="24"/>
              </w:rPr>
              <w:t>(7)</w:t>
            </w:r>
          </w:p>
        </w:tc>
        <w:tc>
          <w:tcPr>
            <w:tcW w:w="1438" w:type="dxa"/>
            <w:tcBorders>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cs="Times New Roman"/>
                <w:szCs w:val="24"/>
              </w:rPr>
              <w:t>(8)</w:t>
            </w:r>
          </w:p>
        </w:tc>
      </w:tr>
      <w:tr w:rsidR="005C207A" w:rsidRPr="00D669C1" w:rsidTr="00BA4F4E">
        <w:trPr>
          <w:trHeight w:val="264"/>
          <w:jc w:val="center"/>
        </w:trPr>
        <w:tc>
          <w:tcPr>
            <w:tcW w:w="3261" w:type="dxa"/>
            <w:tcBorders>
              <w:top w:val="single" w:sz="4" w:space="0" w:color="auto"/>
              <w:left w:val="nil"/>
              <w:bottom w:val="nil"/>
              <w:right w:val="nil"/>
            </w:tcBorders>
            <w:shd w:val="clear" w:color="auto" w:fill="auto"/>
            <w:noWrap/>
            <w:vAlign w:val="center"/>
            <w:hideMark/>
          </w:tcPr>
          <w:p w:rsidR="005C207A" w:rsidRPr="00D669C1" w:rsidRDefault="005C207A" w:rsidP="00BA4F4E">
            <w:pPr>
              <w:spacing w:after="0" w:line="240" w:lineRule="auto"/>
              <w:rPr>
                <w:rFonts w:eastAsia="MS PGothic" w:cs="Times New Roman"/>
                <w:szCs w:val="24"/>
                <w:lang w:val="en-US"/>
              </w:rPr>
            </w:pPr>
            <w:r w:rsidRPr="00D669C1">
              <w:rPr>
                <w:rFonts w:eastAsia="Yu Gothic" w:cs="Times New Roman"/>
                <w:color w:val="000000"/>
                <w:szCs w:val="24"/>
              </w:rPr>
              <w:t>1[TC frequency in utero to infancy&gt;0]</w:t>
            </w:r>
          </w:p>
        </w:tc>
        <w:tc>
          <w:tcPr>
            <w:tcW w:w="1437"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-0.490***</w:t>
            </w:r>
          </w:p>
        </w:tc>
        <w:tc>
          <w:tcPr>
            <w:tcW w:w="1438"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-0.695***</w:t>
            </w:r>
          </w:p>
        </w:tc>
        <w:tc>
          <w:tcPr>
            <w:tcW w:w="1437"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-0.097</w:t>
            </w:r>
          </w:p>
        </w:tc>
        <w:tc>
          <w:tcPr>
            <w:tcW w:w="1438"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-0.345***</w:t>
            </w:r>
          </w:p>
        </w:tc>
        <w:tc>
          <w:tcPr>
            <w:tcW w:w="1437"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-0.026</w:t>
            </w:r>
          </w:p>
        </w:tc>
        <w:tc>
          <w:tcPr>
            <w:tcW w:w="1438"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-0.078</w:t>
            </w:r>
          </w:p>
        </w:tc>
        <w:tc>
          <w:tcPr>
            <w:tcW w:w="1437"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0.004</w:t>
            </w:r>
          </w:p>
        </w:tc>
        <w:tc>
          <w:tcPr>
            <w:tcW w:w="1438"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-0.092</w:t>
            </w:r>
          </w:p>
        </w:tc>
      </w:tr>
      <w:tr w:rsidR="005C207A" w:rsidRPr="00D669C1" w:rsidTr="00BA4F4E">
        <w:trPr>
          <w:trHeight w:val="264"/>
          <w:jc w:val="center"/>
        </w:trPr>
        <w:tc>
          <w:tcPr>
            <w:tcW w:w="3261"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p>
        </w:tc>
        <w:tc>
          <w:tcPr>
            <w:tcW w:w="1437"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(0.162)</w:t>
            </w:r>
          </w:p>
        </w:tc>
        <w:tc>
          <w:tcPr>
            <w:tcW w:w="1438"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(0.181)</w:t>
            </w:r>
          </w:p>
        </w:tc>
        <w:tc>
          <w:tcPr>
            <w:tcW w:w="1437"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(0.121)</w:t>
            </w:r>
          </w:p>
        </w:tc>
        <w:tc>
          <w:tcPr>
            <w:tcW w:w="1438"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(0.106)</w:t>
            </w:r>
          </w:p>
        </w:tc>
        <w:tc>
          <w:tcPr>
            <w:tcW w:w="1437"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(0.059)</w:t>
            </w:r>
          </w:p>
        </w:tc>
        <w:tc>
          <w:tcPr>
            <w:tcW w:w="1438"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(0.112)</w:t>
            </w:r>
          </w:p>
        </w:tc>
        <w:tc>
          <w:tcPr>
            <w:tcW w:w="1437"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(0.101)</w:t>
            </w:r>
          </w:p>
        </w:tc>
        <w:tc>
          <w:tcPr>
            <w:tcW w:w="1438"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(0.101)</w:t>
            </w:r>
          </w:p>
        </w:tc>
      </w:tr>
      <w:tr w:rsidR="005C207A" w:rsidRPr="00D669C1" w:rsidTr="00BA4F4E">
        <w:trPr>
          <w:trHeight w:val="264"/>
          <w:jc w:val="center"/>
        </w:trPr>
        <w:tc>
          <w:tcPr>
            <w:tcW w:w="3261" w:type="dxa"/>
            <w:tcBorders>
              <w:top w:val="nil"/>
              <w:left w:val="nil"/>
              <w:bottom w:val="nil"/>
              <w:right w:val="nil"/>
            </w:tcBorders>
            <w:shd w:val="clear" w:color="auto" w:fill="auto"/>
            <w:noWrap/>
            <w:vAlign w:val="bottom"/>
          </w:tcPr>
          <w:p w:rsidR="005C207A" w:rsidRPr="00D669C1" w:rsidRDefault="005C207A" w:rsidP="00BA4F4E">
            <w:pPr>
              <w:spacing w:after="0" w:line="240" w:lineRule="auto"/>
              <w:jc w:val="center"/>
              <w:rPr>
                <w:rFonts w:eastAsia="MS PGothic" w:cs="Times New Roman"/>
                <w:szCs w:val="24"/>
                <w:lang w:val="en-US"/>
              </w:rPr>
            </w:pPr>
          </w:p>
        </w:tc>
        <w:tc>
          <w:tcPr>
            <w:tcW w:w="1437"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[0.017]</w:t>
            </w:r>
          </w:p>
        </w:tc>
        <w:tc>
          <w:tcPr>
            <w:tcW w:w="1438"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[0.017]</w:t>
            </w:r>
          </w:p>
        </w:tc>
        <w:tc>
          <w:tcPr>
            <w:tcW w:w="1437"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[0.710]</w:t>
            </w:r>
          </w:p>
        </w:tc>
        <w:tc>
          <w:tcPr>
            <w:tcW w:w="1438"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[0.017]</w:t>
            </w:r>
          </w:p>
        </w:tc>
        <w:tc>
          <w:tcPr>
            <w:tcW w:w="1437"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[0.908]</w:t>
            </w:r>
          </w:p>
        </w:tc>
        <w:tc>
          <w:tcPr>
            <w:tcW w:w="1438"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[0.710]</w:t>
            </w:r>
          </w:p>
        </w:tc>
        <w:tc>
          <w:tcPr>
            <w:tcW w:w="1437"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[1.000]</w:t>
            </w:r>
          </w:p>
        </w:tc>
        <w:tc>
          <w:tcPr>
            <w:tcW w:w="1438"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[0.710]</w:t>
            </w:r>
          </w:p>
        </w:tc>
      </w:tr>
      <w:tr w:rsidR="005C207A" w:rsidRPr="00D669C1" w:rsidTr="00BA4F4E">
        <w:trPr>
          <w:trHeight w:val="264"/>
          <w:jc w:val="center"/>
        </w:trPr>
        <w:tc>
          <w:tcPr>
            <w:tcW w:w="3261"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rPr>
                <w:rFonts w:eastAsia="MS PGothic" w:cs="Times New Roman"/>
                <w:szCs w:val="24"/>
                <w:lang w:val="en-US"/>
              </w:rPr>
            </w:pPr>
            <w:r w:rsidRPr="00D669C1">
              <w:rPr>
                <w:rFonts w:eastAsia="MS PGothic" w:cs="Times New Roman"/>
                <w:szCs w:val="24"/>
                <w:lang w:val="en-US"/>
              </w:rPr>
              <w:t>Observations</w:t>
            </w:r>
          </w:p>
        </w:tc>
        <w:tc>
          <w:tcPr>
            <w:tcW w:w="1437"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390</w:t>
            </w:r>
          </w:p>
        </w:tc>
        <w:tc>
          <w:tcPr>
            <w:tcW w:w="1438"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254</w:t>
            </w:r>
          </w:p>
        </w:tc>
        <w:tc>
          <w:tcPr>
            <w:tcW w:w="1437"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390</w:t>
            </w:r>
          </w:p>
        </w:tc>
        <w:tc>
          <w:tcPr>
            <w:tcW w:w="1438"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254</w:t>
            </w:r>
          </w:p>
        </w:tc>
        <w:tc>
          <w:tcPr>
            <w:tcW w:w="1437"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390</w:t>
            </w:r>
          </w:p>
        </w:tc>
        <w:tc>
          <w:tcPr>
            <w:tcW w:w="1438"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254</w:t>
            </w:r>
          </w:p>
        </w:tc>
        <w:tc>
          <w:tcPr>
            <w:tcW w:w="1437"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390</w:t>
            </w:r>
          </w:p>
        </w:tc>
        <w:tc>
          <w:tcPr>
            <w:tcW w:w="1438"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254</w:t>
            </w:r>
          </w:p>
        </w:tc>
      </w:tr>
      <w:tr w:rsidR="005C207A" w:rsidRPr="00D669C1" w:rsidTr="00BA4F4E">
        <w:trPr>
          <w:trHeight w:val="264"/>
          <w:jc w:val="center"/>
        </w:trPr>
        <w:tc>
          <w:tcPr>
            <w:tcW w:w="3261" w:type="dxa"/>
            <w:tcBorders>
              <w:top w:val="single" w:sz="4" w:space="0" w:color="auto"/>
              <w:left w:val="nil"/>
              <w:bottom w:val="nil"/>
              <w:right w:val="nil"/>
            </w:tcBorders>
            <w:shd w:val="clear" w:color="auto" w:fill="auto"/>
            <w:noWrap/>
            <w:vAlign w:val="center"/>
            <w:hideMark/>
          </w:tcPr>
          <w:p w:rsidR="005C207A" w:rsidRPr="00D669C1" w:rsidRDefault="005C207A" w:rsidP="00BA4F4E">
            <w:pPr>
              <w:spacing w:after="0" w:line="240" w:lineRule="auto"/>
              <w:rPr>
                <w:rFonts w:eastAsia="MS PGothic" w:cs="Times New Roman"/>
                <w:szCs w:val="24"/>
                <w:lang w:val="en-US"/>
              </w:rPr>
            </w:pPr>
            <w:r w:rsidRPr="00D669C1">
              <w:rPr>
                <w:rFonts w:eastAsia="Yu Gothic" w:cs="Times New Roman"/>
                <w:color w:val="000000"/>
                <w:szCs w:val="24"/>
              </w:rPr>
              <w:t>1[TC frequency in preschool period &gt;0]</w:t>
            </w:r>
          </w:p>
        </w:tc>
        <w:tc>
          <w:tcPr>
            <w:tcW w:w="1437"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-0.110</w:t>
            </w:r>
          </w:p>
        </w:tc>
        <w:tc>
          <w:tcPr>
            <w:tcW w:w="1438"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0.047</w:t>
            </w:r>
          </w:p>
        </w:tc>
        <w:tc>
          <w:tcPr>
            <w:tcW w:w="1437"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0.158</w:t>
            </w:r>
          </w:p>
        </w:tc>
        <w:tc>
          <w:tcPr>
            <w:tcW w:w="1438"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0.235</w:t>
            </w:r>
          </w:p>
        </w:tc>
        <w:tc>
          <w:tcPr>
            <w:tcW w:w="1437"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0.053*</w:t>
            </w:r>
          </w:p>
        </w:tc>
        <w:tc>
          <w:tcPr>
            <w:tcW w:w="1438"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0.117**</w:t>
            </w:r>
          </w:p>
        </w:tc>
        <w:tc>
          <w:tcPr>
            <w:tcW w:w="1437"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0.048*</w:t>
            </w:r>
          </w:p>
        </w:tc>
        <w:tc>
          <w:tcPr>
            <w:tcW w:w="1438"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-0.006</w:t>
            </w:r>
          </w:p>
        </w:tc>
      </w:tr>
      <w:tr w:rsidR="005C207A" w:rsidRPr="00D669C1" w:rsidTr="00BA4F4E">
        <w:trPr>
          <w:trHeight w:val="264"/>
          <w:jc w:val="center"/>
        </w:trPr>
        <w:tc>
          <w:tcPr>
            <w:tcW w:w="3261"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p>
        </w:tc>
        <w:tc>
          <w:tcPr>
            <w:tcW w:w="1437"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(0.066)</w:t>
            </w:r>
          </w:p>
        </w:tc>
        <w:tc>
          <w:tcPr>
            <w:tcW w:w="1438"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(0.075)</w:t>
            </w:r>
          </w:p>
        </w:tc>
        <w:tc>
          <w:tcPr>
            <w:tcW w:w="1437"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(0.123)</w:t>
            </w:r>
          </w:p>
        </w:tc>
        <w:tc>
          <w:tcPr>
            <w:tcW w:w="1438"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(0.201)</w:t>
            </w:r>
          </w:p>
        </w:tc>
        <w:tc>
          <w:tcPr>
            <w:tcW w:w="1437"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(0.029)</w:t>
            </w:r>
          </w:p>
        </w:tc>
        <w:tc>
          <w:tcPr>
            <w:tcW w:w="1438"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(0.055)</w:t>
            </w:r>
          </w:p>
        </w:tc>
        <w:tc>
          <w:tcPr>
            <w:tcW w:w="1437"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(0.025)</w:t>
            </w:r>
          </w:p>
        </w:tc>
        <w:tc>
          <w:tcPr>
            <w:tcW w:w="1438"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(0.066)</w:t>
            </w:r>
          </w:p>
        </w:tc>
      </w:tr>
      <w:tr w:rsidR="005C207A" w:rsidRPr="00D669C1" w:rsidTr="00BA4F4E">
        <w:trPr>
          <w:trHeight w:val="264"/>
          <w:jc w:val="center"/>
        </w:trPr>
        <w:tc>
          <w:tcPr>
            <w:tcW w:w="3261" w:type="dxa"/>
            <w:tcBorders>
              <w:top w:val="nil"/>
              <w:left w:val="nil"/>
              <w:bottom w:val="nil"/>
              <w:right w:val="nil"/>
            </w:tcBorders>
            <w:shd w:val="clear" w:color="auto" w:fill="auto"/>
            <w:noWrap/>
            <w:vAlign w:val="bottom"/>
          </w:tcPr>
          <w:p w:rsidR="005C207A" w:rsidRPr="00D669C1" w:rsidRDefault="005C207A" w:rsidP="00BA4F4E">
            <w:pPr>
              <w:spacing w:after="0" w:line="240" w:lineRule="auto"/>
              <w:jc w:val="center"/>
              <w:rPr>
                <w:rFonts w:eastAsia="MS PGothic" w:cs="Times New Roman"/>
                <w:szCs w:val="24"/>
                <w:lang w:val="en-US"/>
              </w:rPr>
            </w:pPr>
          </w:p>
        </w:tc>
        <w:tc>
          <w:tcPr>
            <w:tcW w:w="1437"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[0.270]</w:t>
            </w:r>
          </w:p>
        </w:tc>
        <w:tc>
          <w:tcPr>
            <w:tcW w:w="1438"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[0.449]</w:t>
            </w:r>
          </w:p>
        </w:tc>
        <w:tc>
          <w:tcPr>
            <w:tcW w:w="1437"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[0.270]</w:t>
            </w:r>
          </w:p>
        </w:tc>
        <w:tc>
          <w:tcPr>
            <w:tcW w:w="1438"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[0.270]</w:t>
            </w:r>
          </w:p>
        </w:tc>
        <w:tc>
          <w:tcPr>
            <w:tcW w:w="1437"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[0.270]</w:t>
            </w:r>
          </w:p>
        </w:tc>
        <w:tc>
          <w:tcPr>
            <w:tcW w:w="1438"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[0.270]</w:t>
            </w:r>
          </w:p>
        </w:tc>
        <w:tc>
          <w:tcPr>
            <w:tcW w:w="1437"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[0.270]</w:t>
            </w:r>
          </w:p>
        </w:tc>
        <w:tc>
          <w:tcPr>
            <w:tcW w:w="1438"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[0.528]</w:t>
            </w:r>
          </w:p>
        </w:tc>
      </w:tr>
      <w:tr w:rsidR="005C207A" w:rsidRPr="00D669C1" w:rsidTr="00BA4F4E">
        <w:trPr>
          <w:trHeight w:val="264"/>
          <w:jc w:val="center"/>
        </w:trPr>
        <w:tc>
          <w:tcPr>
            <w:tcW w:w="3261"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rPr>
                <w:rFonts w:eastAsia="MS PGothic" w:cs="Times New Roman"/>
                <w:szCs w:val="24"/>
                <w:lang w:val="en-US"/>
              </w:rPr>
            </w:pPr>
            <w:r w:rsidRPr="00D669C1">
              <w:rPr>
                <w:rFonts w:eastAsia="MS PGothic" w:cs="Times New Roman"/>
                <w:szCs w:val="24"/>
                <w:lang w:val="en-US"/>
              </w:rPr>
              <w:t>Observations</w:t>
            </w:r>
          </w:p>
        </w:tc>
        <w:tc>
          <w:tcPr>
            <w:tcW w:w="1437"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641</w:t>
            </w:r>
          </w:p>
        </w:tc>
        <w:tc>
          <w:tcPr>
            <w:tcW w:w="1438"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344</w:t>
            </w:r>
          </w:p>
        </w:tc>
        <w:tc>
          <w:tcPr>
            <w:tcW w:w="1437"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641</w:t>
            </w:r>
          </w:p>
        </w:tc>
        <w:tc>
          <w:tcPr>
            <w:tcW w:w="1438"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344</w:t>
            </w:r>
          </w:p>
        </w:tc>
        <w:tc>
          <w:tcPr>
            <w:tcW w:w="1437"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641</w:t>
            </w:r>
          </w:p>
        </w:tc>
        <w:tc>
          <w:tcPr>
            <w:tcW w:w="1438"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344</w:t>
            </w:r>
          </w:p>
        </w:tc>
        <w:tc>
          <w:tcPr>
            <w:tcW w:w="1437"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641</w:t>
            </w:r>
          </w:p>
        </w:tc>
        <w:tc>
          <w:tcPr>
            <w:tcW w:w="1438" w:type="dxa"/>
            <w:tcBorders>
              <w:top w:val="nil"/>
              <w:left w:val="nil"/>
              <w:bottom w:val="sing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344</w:t>
            </w:r>
          </w:p>
        </w:tc>
      </w:tr>
      <w:tr w:rsidR="005C207A" w:rsidRPr="00D669C1" w:rsidTr="00BA4F4E">
        <w:trPr>
          <w:trHeight w:val="264"/>
          <w:jc w:val="center"/>
        </w:trPr>
        <w:tc>
          <w:tcPr>
            <w:tcW w:w="3261" w:type="dxa"/>
            <w:tcBorders>
              <w:top w:val="single" w:sz="4" w:space="0" w:color="auto"/>
              <w:left w:val="nil"/>
              <w:bottom w:val="nil"/>
              <w:right w:val="nil"/>
            </w:tcBorders>
            <w:shd w:val="clear" w:color="auto" w:fill="auto"/>
            <w:noWrap/>
            <w:vAlign w:val="center"/>
            <w:hideMark/>
          </w:tcPr>
          <w:p w:rsidR="005C207A" w:rsidRPr="00D669C1" w:rsidRDefault="005C207A" w:rsidP="00BA4F4E">
            <w:pPr>
              <w:spacing w:after="0" w:line="240" w:lineRule="auto"/>
              <w:rPr>
                <w:rFonts w:eastAsia="MS PGothic" w:cs="Times New Roman"/>
                <w:szCs w:val="24"/>
                <w:lang w:val="en-US"/>
              </w:rPr>
            </w:pPr>
            <w:r w:rsidRPr="00D669C1">
              <w:rPr>
                <w:rFonts w:eastAsia="Yu Gothic" w:cs="Times New Roman"/>
                <w:color w:val="000000"/>
                <w:szCs w:val="24"/>
              </w:rPr>
              <w:t>1[TC frequency in elementary school period &gt;0]</w:t>
            </w:r>
          </w:p>
        </w:tc>
        <w:tc>
          <w:tcPr>
            <w:tcW w:w="1437"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-0.068</w:t>
            </w:r>
          </w:p>
        </w:tc>
        <w:tc>
          <w:tcPr>
            <w:tcW w:w="1438"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0.010</w:t>
            </w:r>
          </w:p>
        </w:tc>
        <w:tc>
          <w:tcPr>
            <w:tcW w:w="1437"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-0.005</w:t>
            </w:r>
          </w:p>
        </w:tc>
        <w:tc>
          <w:tcPr>
            <w:tcW w:w="1438"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0.083</w:t>
            </w:r>
          </w:p>
        </w:tc>
        <w:tc>
          <w:tcPr>
            <w:tcW w:w="1437"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0.060*</w:t>
            </w:r>
          </w:p>
        </w:tc>
        <w:tc>
          <w:tcPr>
            <w:tcW w:w="1438"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0.048</w:t>
            </w:r>
          </w:p>
        </w:tc>
        <w:tc>
          <w:tcPr>
            <w:tcW w:w="1437"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0.137**</w:t>
            </w:r>
          </w:p>
        </w:tc>
        <w:tc>
          <w:tcPr>
            <w:tcW w:w="1438" w:type="dxa"/>
            <w:tcBorders>
              <w:top w:val="single" w:sz="4" w:space="0" w:color="auto"/>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0.145*</w:t>
            </w:r>
          </w:p>
        </w:tc>
      </w:tr>
      <w:tr w:rsidR="005C207A" w:rsidRPr="00D669C1" w:rsidTr="00BA4F4E">
        <w:trPr>
          <w:trHeight w:val="264"/>
          <w:jc w:val="center"/>
        </w:trPr>
        <w:tc>
          <w:tcPr>
            <w:tcW w:w="3261"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p>
        </w:tc>
        <w:tc>
          <w:tcPr>
            <w:tcW w:w="1437"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(0.094)</w:t>
            </w:r>
          </w:p>
        </w:tc>
        <w:tc>
          <w:tcPr>
            <w:tcW w:w="1438"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(0.129)</w:t>
            </w:r>
          </w:p>
        </w:tc>
        <w:tc>
          <w:tcPr>
            <w:tcW w:w="1437"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(0.114)</w:t>
            </w:r>
          </w:p>
        </w:tc>
        <w:tc>
          <w:tcPr>
            <w:tcW w:w="1438"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(0.144)</w:t>
            </w:r>
          </w:p>
        </w:tc>
        <w:tc>
          <w:tcPr>
            <w:tcW w:w="1437"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(0.031)</w:t>
            </w:r>
          </w:p>
        </w:tc>
        <w:tc>
          <w:tcPr>
            <w:tcW w:w="1438"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(0.056)</w:t>
            </w:r>
          </w:p>
        </w:tc>
        <w:tc>
          <w:tcPr>
            <w:tcW w:w="1437"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(0.061)</w:t>
            </w:r>
          </w:p>
        </w:tc>
        <w:tc>
          <w:tcPr>
            <w:tcW w:w="1438" w:type="dxa"/>
            <w:tcBorders>
              <w:top w:val="nil"/>
              <w:left w:val="nil"/>
              <w:bottom w:val="nil"/>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(0.079)</w:t>
            </w:r>
          </w:p>
        </w:tc>
      </w:tr>
      <w:tr w:rsidR="005C207A" w:rsidRPr="00D669C1" w:rsidTr="00BA4F4E">
        <w:trPr>
          <w:trHeight w:val="264"/>
          <w:jc w:val="center"/>
        </w:trPr>
        <w:tc>
          <w:tcPr>
            <w:tcW w:w="3261" w:type="dxa"/>
            <w:tcBorders>
              <w:top w:val="nil"/>
              <w:left w:val="nil"/>
              <w:bottom w:val="nil"/>
              <w:right w:val="nil"/>
            </w:tcBorders>
            <w:shd w:val="clear" w:color="auto" w:fill="auto"/>
            <w:noWrap/>
            <w:vAlign w:val="bottom"/>
          </w:tcPr>
          <w:p w:rsidR="005C207A" w:rsidRPr="00D669C1" w:rsidRDefault="005C207A" w:rsidP="00BA4F4E">
            <w:pPr>
              <w:spacing w:after="0" w:line="240" w:lineRule="auto"/>
              <w:jc w:val="center"/>
              <w:rPr>
                <w:rFonts w:eastAsia="MS PGothic" w:cs="Times New Roman"/>
                <w:szCs w:val="24"/>
                <w:lang w:val="en-US"/>
              </w:rPr>
            </w:pPr>
          </w:p>
        </w:tc>
        <w:tc>
          <w:tcPr>
            <w:tcW w:w="1437"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[0.902]</w:t>
            </w:r>
          </w:p>
        </w:tc>
        <w:tc>
          <w:tcPr>
            <w:tcW w:w="1438"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[1.000]</w:t>
            </w:r>
          </w:p>
        </w:tc>
        <w:tc>
          <w:tcPr>
            <w:tcW w:w="1437"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[1.000]</w:t>
            </w:r>
          </w:p>
        </w:tc>
        <w:tc>
          <w:tcPr>
            <w:tcW w:w="1438"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[0.914]</w:t>
            </w:r>
          </w:p>
        </w:tc>
        <w:tc>
          <w:tcPr>
            <w:tcW w:w="1437"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[0.280]</w:t>
            </w:r>
          </w:p>
        </w:tc>
        <w:tc>
          <w:tcPr>
            <w:tcW w:w="1438"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[0.902]</w:t>
            </w:r>
          </w:p>
        </w:tc>
        <w:tc>
          <w:tcPr>
            <w:tcW w:w="1437"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[0.280]</w:t>
            </w:r>
          </w:p>
        </w:tc>
        <w:tc>
          <w:tcPr>
            <w:tcW w:w="1438" w:type="dxa"/>
            <w:tcBorders>
              <w:top w:val="nil"/>
              <w:left w:val="nil"/>
              <w:bottom w:val="nil"/>
              <w:right w:val="nil"/>
            </w:tcBorders>
            <w:shd w:val="clear" w:color="auto" w:fill="auto"/>
            <w:noWrap/>
            <w:vAlign w:val="center"/>
          </w:tcPr>
          <w:p w:rsidR="005C207A" w:rsidRPr="00D669C1" w:rsidRDefault="005C207A" w:rsidP="00BA4F4E">
            <w:pPr>
              <w:spacing w:after="0" w:line="240" w:lineRule="auto"/>
              <w:jc w:val="center"/>
              <w:rPr>
                <w:rFonts w:eastAsia="MS PGothic" w:cs="Times New Roman"/>
                <w:szCs w:val="24"/>
                <w:lang w:val="en-US"/>
              </w:rPr>
            </w:pPr>
            <w:r w:rsidRPr="00D669C1">
              <w:rPr>
                <w:rFonts w:eastAsia="Yu Gothic" w:cs="Times New Roman"/>
                <w:color w:val="000000"/>
                <w:szCs w:val="24"/>
              </w:rPr>
              <w:t>[0.280]</w:t>
            </w:r>
          </w:p>
        </w:tc>
      </w:tr>
      <w:tr w:rsidR="005C207A" w:rsidRPr="00D669C1" w:rsidTr="00BA4F4E">
        <w:trPr>
          <w:trHeight w:val="264"/>
          <w:jc w:val="center"/>
        </w:trPr>
        <w:tc>
          <w:tcPr>
            <w:tcW w:w="3261" w:type="dxa"/>
            <w:tcBorders>
              <w:top w:val="nil"/>
              <w:left w:val="nil"/>
              <w:bottom w:val="double" w:sz="4" w:space="0" w:color="auto"/>
              <w:right w:val="nil"/>
            </w:tcBorders>
            <w:shd w:val="clear" w:color="auto" w:fill="auto"/>
            <w:noWrap/>
            <w:vAlign w:val="bottom"/>
            <w:hideMark/>
          </w:tcPr>
          <w:p w:rsidR="005C207A" w:rsidRPr="00D669C1" w:rsidRDefault="005C207A" w:rsidP="00BA4F4E">
            <w:pPr>
              <w:spacing w:after="0" w:line="240" w:lineRule="auto"/>
              <w:rPr>
                <w:rFonts w:eastAsia="MS PGothic" w:cs="Times New Roman"/>
                <w:szCs w:val="24"/>
                <w:lang w:val="en-US"/>
              </w:rPr>
            </w:pPr>
            <w:r w:rsidRPr="00D669C1">
              <w:rPr>
                <w:rFonts w:eastAsia="MS PGothic" w:cs="Times New Roman"/>
                <w:szCs w:val="24"/>
                <w:lang w:val="en-US"/>
              </w:rPr>
              <w:t>Observations</w:t>
            </w:r>
          </w:p>
        </w:tc>
        <w:tc>
          <w:tcPr>
            <w:tcW w:w="1437" w:type="dxa"/>
            <w:tcBorders>
              <w:top w:val="nil"/>
              <w:left w:val="nil"/>
              <w:bottom w:val="doub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666</w:t>
            </w:r>
          </w:p>
        </w:tc>
        <w:tc>
          <w:tcPr>
            <w:tcW w:w="1438" w:type="dxa"/>
            <w:tcBorders>
              <w:top w:val="nil"/>
              <w:left w:val="nil"/>
              <w:bottom w:val="doub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367</w:t>
            </w:r>
          </w:p>
        </w:tc>
        <w:tc>
          <w:tcPr>
            <w:tcW w:w="1437" w:type="dxa"/>
            <w:tcBorders>
              <w:top w:val="nil"/>
              <w:left w:val="nil"/>
              <w:bottom w:val="doub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666</w:t>
            </w:r>
          </w:p>
        </w:tc>
        <w:tc>
          <w:tcPr>
            <w:tcW w:w="1438" w:type="dxa"/>
            <w:tcBorders>
              <w:top w:val="nil"/>
              <w:left w:val="nil"/>
              <w:bottom w:val="doub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367</w:t>
            </w:r>
          </w:p>
        </w:tc>
        <w:tc>
          <w:tcPr>
            <w:tcW w:w="1437" w:type="dxa"/>
            <w:tcBorders>
              <w:top w:val="nil"/>
              <w:left w:val="nil"/>
              <w:bottom w:val="doub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666</w:t>
            </w:r>
          </w:p>
        </w:tc>
        <w:tc>
          <w:tcPr>
            <w:tcW w:w="1438" w:type="dxa"/>
            <w:tcBorders>
              <w:top w:val="nil"/>
              <w:left w:val="nil"/>
              <w:bottom w:val="doub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367</w:t>
            </w:r>
          </w:p>
        </w:tc>
        <w:tc>
          <w:tcPr>
            <w:tcW w:w="1437" w:type="dxa"/>
            <w:tcBorders>
              <w:top w:val="nil"/>
              <w:left w:val="nil"/>
              <w:bottom w:val="doub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666</w:t>
            </w:r>
          </w:p>
        </w:tc>
        <w:tc>
          <w:tcPr>
            <w:tcW w:w="1438" w:type="dxa"/>
            <w:tcBorders>
              <w:top w:val="nil"/>
              <w:left w:val="nil"/>
              <w:bottom w:val="double" w:sz="4" w:space="0" w:color="auto"/>
              <w:right w:val="nil"/>
            </w:tcBorders>
            <w:shd w:val="clear" w:color="auto" w:fill="auto"/>
            <w:noWrap/>
            <w:vAlign w:val="bottom"/>
            <w:hideMark/>
          </w:tcPr>
          <w:p w:rsidR="005C207A" w:rsidRPr="00D669C1" w:rsidRDefault="005C207A" w:rsidP="00BA4F4E">
            <w:pPr>
              <w:spacing w:after="0" w:line="240" w:lineRule="auto"/>
              <w:jc w:val="center"/>
              <w:rPr>
                <w:rFonts w:eastAsia="MS PGothic" w:cs="Times New Roman"/>
                <w:szCs w:val="24"/>
                <w:lang w:val="en-US"/>
              </w:rPr>
            </w:pPr>
            <w:r w:rsidRPr="00D669C1">
              <w:rPr>
                <w:rFonts w:eastAsia="MS PGothic" w:cs="Times New Roman"/>
                <w:szCs w:val="24"/>
                <w:lang w:val="en-US"/>
              </w:rPr>
              <w:t>367</w:t>
            </w:r>
          </w:p>
        </w:tc>
      </w:tr>
    </w:tbl>
    <w:p w:rsidR="005C207A" w:rsidRDefault="005C207A" w:rsidP="005C207A">
      <w:pPr>
        <w:rPr>
          <w:rFonts w:cs="Times New Roman"/>
          <w:b/>
          <w:bCs/>
          <w:color w:val="FF0000"/>
          <w:szCs w:val="24"/>
        </w:rPr>
      </w:pPr>
      <w:r w:rsidRPr="00787A21">
        <w:rPr>
          <w:rFonts w:eastAsia="Times New Roman" w:cs="Times New Roman"/>
          <w:szCs w:val="24"/>
        </w:rPr>
        <w:t>The OLS coefficients are reported. The standard errors clustered at the provincial level are presented in parentheses.</w:t>
      </w:r>
      <w:r w:rsidRPr="003968AF">
        <w:t xml:space="preserve"> </w:t>
      </w:r>
      <w:r w:rsidRPr="003968AF">
        <w:rPr>
          <w:rFonts w:eastAsia="Times New Roman" w:cs="Times New Roman"/>
          <w:szCs w:val="24"/>
        </w:rPr>
        <w:t>Anderson’s (2008) q-values that adjust the p-values of</w:t>
      </w:r>
      <w:r>
        <w:rPr>
          <w:rFonts w:cs="Times New Roman" w:hint="eastAsia"/>
          <w:szCs w:val="24"/>
        </w:rPr>
        <w:t xml:space="preserve"> TC exposure variable in each period (16</w:t>
      </w:r>
      <w:r>
        <w:rPr>
          <w:rFonts w:eastAsia="Times New Roman" w:cs="Times New Roman"/>
          <w:szCs w:val="24"/>
        </w:rPr>
        <w:t xml:space="preserve"> </w:t>
      </w:r>
      <w:r w:rsidRPr="003968AF">
        <w:rPr>
          <w:rFonts w:eastAsia="Times New Roman" w:cs="Times New Roman"/>
          <w:szCs w:val="24"/>
        </w:rPr>
        <w:t>coefficients</w:t>
      </w:r>
      <w:r>
        <w:rPr>
          <w:rFonts w:cs="Times New Roman" w:hint="eastAsia"/>
          <w:szCs w:val="24"/>
        </w:rPr>
        <w:t xml:space="preserve"> in Tables 2 and 3)</w:t>
      </w:r>
      <w:r w:rsidRPr="003968AF">
        <w:rPr>
          <w:rFonts w:eastAsia="Times New Roman" w:cs="Times New Roman"/>
          <w:szCs w:val="24"/>
        </w:rPr>
        <w:t xml:space="preserve"> are in brackets.</w:t>
      </w:r>
      <w:r>
        <w:rPr>
          <w:rFonts w:cs="Times New Roman" w:hint="eastAsia"/>
          <w:szCs w:val="24"/>
        </w:rPr>
        <w:t xml:space="preserve"> Columns (7) and (8) are estimated with the OLS due to the small sample size.</w:t>
      </w:r>
      <w:r w:rsidRPr="00787A21">
        <w:rPr>
          <w:rFonts w:eastAsia="Times New Roman" w:cs="Times New Roman"/>
          <w:szCs w:val="24"/>
        </w:rPr>
        <w:t xml:space="preserve"> </w:t>
      </w:r>
      <w:r>
        <w:rPr>
          <w:rFonts w:cs="Times New Roman"/>
          <w:szCs w:val="24"/>
        </w:rPr>
        <w:t>A</w:t>
      </w:r>
      <w:r>
        <w:rPr>
          <w:rFonts w:cs="Times New Roman" w:hint="eastAsia"/>
          <w:szCs w:val="24"/>
        </w:rPr>
        <w:t>ll specifications control for</w:t>
      </w:r>
      <w:r w:rsidRPr="00F858F4">
        <w:rPr>
          <w:rFonts w:eastAsia="Times New Roman" w:cs="Times New Roman"/>
          <w:szCs w:val="24"/>
        </w:rPr>
        <w:t xml:space="preserve"> </w:t>
      </w:r>
      <w:r w:rsidRPr="00787A21">
        <w:rPr>
          <w:rFonts w:eastAsia="Times New Roman" w:cs="Times New Roman"/>
          <w:szCs w:val="24"/>
        </w:rPr>
        <w:t>father’s and mother’s education</w:t>
      </w:r>
      <w:r>
        <w:rPr>
          <w:rFonts w:cs="Times New Roman" w:hint="eastAsia"/>
          <w:szCs w:val="24"/>
        </w:rPr>
        <w:t>al attainment,</w:t>
      </w:r>
      <w:r w:rsidRPr="00787A21">
        <w:rPr>
          <w:rFonts w:eastAsia="Times New Roman" w:cs="Times New Roman"/>
          <w:szCs w:val="24"/>
        </w:rPr>
        <w:t xml:space="preserve"> </w:t>
      </w:r>
      <w:r>
        <w:rPr>
          <w:rFonts w:cs="Times New Roman" w:hint="eastAsia"/>
          <w:szCs w:val="24"/>
        </w:rPr>
        <w:t xml:space="preserve">and </w:t>
      </w:r>
      <w:r w:rsidRPr="00787A21">
        <w:rPr>
          <w:rFonts w:eastAsia="Times New Roman" w:cs="Times New Roman"/>
          <w:szCs w:val="24"/>
        </w:rPr>
        <w:t>mother language</w:t>
      </w:r>
      <w:r>
        <w:rPr>
          <w:rFonts w:cs="Times New Roman" w:hint="eastAsia"/>
          <w:szCs w:val="24"/>
        </w:rPr>
        <w:t xml:space="preserve">, as well as the birthyear, birth-month, and province fixed effects. </w:t>
      </w:r>
      <w:r w:rsidRPr="00787A21">
        <w:rPr>
          <w:rFonts w:eastAsia="Times New Roman" w:cs="Times New Roman"/>
          <w:szCs w:val="24"/>
        </w:rPr>
        <w:t>*** p&lt;0.01, ** p&lt;0.05, * p &lt;0.1.</w:t>
      </w:r>
    </w:p>
    <w:p w:rsidR="005C207A" w:rsidRDefault="005C207A" w:rsidP="005C207A">
      <w:pPr>
        <w:rPr>
          <w:rFonts w:cs="Times New Roman"/>
          <w:b/>
          <w:bCs/>
          <w:color w:val="FF0000"/>
          <w:szCs w:val="24"/>
        </w:rPr>
      </w:pPr>
      <w:r>
        <w:rPr>
          <w:rFonts w:cs="Times New Roman"/>
          <w:b/>
          <w:bCs/>
          <w:color w:val="FF0000"/>
          <w:szCs w:val="24"/>
        </w:rPr>
        <w:br w:type="page"/>
      </w:r>
    </w:p>
    <w:p w:rsidR="005C207A" w:rsidRDefault="005C207A" w:rsidP="005C207A">
      <w:pPr>
        <w:rPr>
          <w:rFonts w:cs="Times New Roman"/>
          <w:b/>
          <w:bCs/>
          <w:szCs w:val="24"/>
        </w:rPr>
      </w:pPr>
    </w:p>
    <w:p w:rsidR="005C207A" w:rsidRPr="00B65F8C" w:rsidRDefault="005C207A" w:rsidP="005C207A">
      <w:pPr>
        <w:jc w:val="center"/>
        <w:rPr>
          <w:rFonts w:cs="Times New Roman"/>
          <w:b/>
          <w:bCs/>
          <w:szCs w:val="24"/>
        </w:rPr>
      </w:pPr>
      <w:r w:rsidRPr="006A3B53">
        <w:rPr>
          <w:rFonts w:cs="Times New Roman" w:hint="eastAsia"/>
          <w:b/>
          <w:bCs/>
          <w:szCs w:val="24"/>
        </w:rPr>
        <w:t>Table A1</w:t>
      </w:r>
      <w:r>
        <w:rPr>
          <w:rFonts w:cs="Times New Roman" w:hint="eastAsia"/>
          <w:b/>
          <w:bCs/>
          <w:szCs w:val="24"/>
        </w:rPr>
        <w:t>1</w:t>
      </w:r>
      <w:r w:rsidRPr="006A3B53">
        <w:rPr>
          <w:rFonts w:cs="Times New Roman" w:hint="eastAsia"/>
          <w:b/>
          <w:bCs/>
          <w:szCs w:val="24"/>
        </w:rPr>
        <w:t>: Wild Bootstrap</w:t>
      </w:r>
      <w:r>
        <w:rPr>
          <w:rFonts w:cs="Times New Roman" w:hint="eastAsia"/>
          <w:b/>
          <w:bCs/>
          <w:szCs w:val="24"/>
        </w:rPr>
        <w:t xml:space="preserve"> Clustered Standard Errors</w:t>
      </w:r>
    </w:p>
    <w:tbl>
      <w:tblPr>
        <w:tblW w:w="11199" w:type="dxa"/>
        <w:jc w:val="center"/>
        <w:tblLayout w:type="fixed"/>
        <w:tblCellMar>
          <w:left w:w="99" w:type="dxa"/>
          <w:right w:w="99" w:type="dxa"/>
        </w:tblCellMar>
        <w:tblLook w:val="04A0" w:firstRow="1" w:lastRow="0" w:firstColumn="1" w:lastColumn="0" w:noHBand="0" w:noVBand="1"/>
      </w:tblPr>
      <w:tblGrid>
        <w:gridCol w:w="4241"/>
        <w:gridCol w:w="1739"/>
        <w:gridCol w:w="1740"/>
        <w:gridCol w:w="1739"/>
        <w:gridCol w:w="1740"/>
      </w:tblGrid>
      <w:tr w:rsidR="005C207A" w:rsidRPr="0071124F" w:rsidTr="00BA4F4E">
        <w:trPr>
          <w:trHeight w:val="264"/>
          <w:jc w:val="center"/>
        </w:trPr>
        <w:tc>
          <w:tcPr>
            <w:tcW w:w="4241" w:type="dxa"/>
            <w:tcBorders>
              <w:top w:val="double" w:sz="4" w:space="0" w:color="auto"/>
              <w:left w:val="nil"/>
              <w:bottom w:val="nil"/>
              <w:right w:val="nil"/>
            </w:tcBorders>
            <w:shd w:val="clear" w:color="auto" w:fill="auto"/>
            <w:noWrap/>
            <w:vAlign w:val="bottom"/>
          </w:tcPr>
          <w:p w:rsidR="005C207A" w:rsidRPr="0071124F" w:rsidRDefault="005C207A" w:rsidP="00BA4F4E">
            <w:pPr>
              <w:spacing w:after="0" w:line="0" w:lineRule="atLeast"/>
              <w:jc w:val="right"/>
              <w:rPr>
                <w:rFonts w:eastAsia="MS PGothic" w:cs="Times New Roman"/>
                <w:szCs w:val="24"/>
              </w:rPr>
            </w:pPr>
          </w:p>
        </w:tc>
        <w:tc>
          <w:tcPr>
            <w:tcW w:w="1739" w:type="dxa"/>
            <w:tcBorders>
              <w:top w:val="double" w:sz="4" w:space="0" w:color="auto"/>
              <w:left w:val="nil"/>
              <w:bottom w:val="nil"/>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Mindset</w:t>
            </w:r>
          </w:p>
        </w:tc>
        <w:tc>
          <w:tcPr>
            <w:tcW w:w="1740" w:type="dxa"/>
            <w:tcBorders>
              <w:top w:val="double" w:sz="4" w:space="0" w:color="auto"/>
              <w:left w:val="nil"/>
              <w:bottom w:val="nil"/>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Pr>
                <w:rFonts w:eastAsia="MS PGothic" w:cs="Times New Roman" w:hint="eastAsia"/>
                <w:szCs w:val="24"/>
              </w:rPr>
              <w:t>Std. H</w:t>
            </w:r>
            <w:r w:rsidRPr="00787A21">
              <w:rPr>
                <w:rFonts w:eastAsia="MS PGothic" w:cs="Times New Roman"/>
                <w:szCs w:val="24"/>
              </w:rPr>
              <w:t>eight</w:t>
            </w:r>
          </w:p>
        </w:tc>
        <w:tc>
          <w:tcPr>
            <w:tcW w:w="1739" w:type="dxa"/>
            <w:tcBorders>
              <w:top w:val="double" w:sz="4" w:space="0" w:color="auto"/>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Yu Gothic" w:cs="Times New Roman"/>
                <w:color w:val="000000"/>
                <w:szCs w:val="24"/>
              </w:rPr>
              <w:t>Active in the past 4 weeks</w:t>
            </w:r>
          </w:p>
        </w:tc>
        <w:tc>
          <w:tcPr>
            <w:tcW w:w="1740" w:type="dxa"/>
            <w:tcBorders>
              <w:top w:val="double" w:sz="4" w:space="0" w:color="auto"/>
              <w:left w:val="nil"/>
              <w:bottom w:val="nil"/>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Overweight or obese</w:t>
            </w:r>
          </w:p>
        </w:tc>
      </w:tr>
      <w:tr w:rsidR="005C207A" w:rsidRPr="0071124F" w:rsidTr="00BA4F4E">
        <w:trPr>
          <w:trHeight w:val="264"/>
          <w:jc w:val="center"/>
        </w:trPr>
        <w:tc>
          <w:tcPr>
            <w:tcW w:w="4241" w:type="dxa"/>
            <w:tcBorders>
              <w:top w:val="nil"/>
              <w:left w:val="nil"/>
              <w:bottom w:val="single" w:sz="4" w:space="0" w:color="auto"/>
              <w:right w:val="nil"/>
            </w:tcBorders>
            <w:shd w:val="clear" w:color="auto" w:fill="auto"/>
            <w:noWrap/>
            <w:vAlign w:val="bottom"/>
            <w:hideMark/>
          </w:tcPr>
          <w:p w:rsidR="005C207A" w:rsidRPr="0071124F" w:rsidRDefault="005C207A" w:rsidP="00BA4F4E">
            <w:pPr>
              <w:spacing w:after="0" w:line="0" w:lineRule="atLeast"/>
              <w:rPr>
                <w:rFonts w:eastAsia="MS PGothic" w:cs="Times New Roman"/>
                <w:szCs w:val="24"/>
              </w:rPr>
            </w:pPr>
            <w:r w:rsidRPr="0071124F">
              <w:rPr>
                <w:rFonts w:eastAsia="MS PGothic" w:cs="Times New Roman"/>
                <w:szCs w:val="24"/>
              </w:rPr>
              <w:t xml:space="preserve">　</w:t>
            </w:r>
          </w:p>
        </w:tc>
        <w:tc>
          <w:tcPr>
            <w:tcW w:w="1739" w:type="dxa"/>
            <w:tcBorders>
              <w:top w:val="nil"/>
              <w:left w:val="nil"/>
              <w:bottom w:val="single" w:sz="4" w:space="0" w:color="auto"/>
              <w:right w:val="nil"/>
            </w:tcBorders>
            <w:shd w:val="clear" w:color="auto" w:fill="auto"/>
            <w:noWrap/>
            <w:vAlign w:val="bottom"/>
            <w:hideMark/>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(1)</w:t>
            </w:r>
          </w:p>
        </w:tc>
        <w:tc>
          <w:tcPr>
            <w:tcW w:w="1740" w:type="dxa"/>
            <w:tcBorders>
              <w:top w:val="nil"/>
              <w:left w:val="nil"/>
              <w:bottom w:val="single" w:sz="4" w:space="0" w:color="auto"/>
              <w:right w:val="nil"/>
            </w:tcBorders>
            <w:shd w:val="clear" w:color="auto" w:fill="auto"/>
            <w:noWrap/>
            <w:vAlign w:val="bottom"/>
            <w:hideMark/>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(2)</w:t>
            </w:r>
          </w:p>
        </w:tc>
        <w:tc>
          <w:tcPr>
            <w:tcW w:w="1739" w:type="dxa"/>
            <w:tcBorders>
              <w:top w:val="nil"/>
              <w:left w:val="nil"/>
              <w:bottom w:val="single" w:sz="4" w:space="0" w:color="auto"/>
              <w:right w:val="nil"/>
            </w:tcBorders>
            <w:shd w:val="clear" w:color="auto" w:fill="auto"/>
            <w:noWrap/>
            <w:vAlign w:val="bottom"/>
            <w:hideMark/>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(3)</w:t>
            </w:r>
          </w:p>
        </w:tc>
        <w:tc>
          <w:tcPr>
            <w:tcW w:w="1740" w:type="dxa"/>
            <w:tcBorders>
              <w:top w:val="nil"/>
              <w:left w:val="nil"/>
              <w:bottom w:val="single" w:sz="4" w:space="0" w:color="auto"/>
              <w:right w:val="nil"/>
            </w:tcBorders>
            <w:shd w:val="clear" w:color="auto" w:fill="auto"/>
            <w:noWrap/>
            <w:vAlign w:val="bottom"/>
            <w:hideMark/>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(4)</w:t>
            </w:r>
          </w:p>
        </w:tc>
      </w:tr>
      <w:tr w:rsidR="005C207A" w:rsidRPr="0071124F" w:rsidTr="00BA4F4E">
        <w:trPr>
          <w:trHeight w:val="264"/>
          <w:jc w:val="center"/>
        </w:trPr>
        <w:tc>
          <w:tcPr>
            <w:tcW w:w="4241" w:type="dxa"/>
            <w:tcBorders>
              <w:top w:val="nil"/>
              <w:left w:val="nil"/>
              <w:bottom w:val="nil"/>
              <w:right w:val="nil"/>
            </w:tcBorders>
            <w:shd w:val="clear" w:color="auto" w:fill="auto"/>
            <w:noWrap/>
            <w:vAlign w:val="center"/>
            <w:hideMark/>
          </w:tcPr>
          <w:p w:rsidR="005C207A" w:rsidRPr="0071124F" w:rsidRDefault="005C207A" w:rsidP="00BA4F4E">
            <w:pPr>
              <w:spacing w:after="0" w:line="0" w:lineRule="atLeast"/>
              <w:rPr>
                <w:rFonts w:eastAsia="MS PGothic" w:cs="Times New Roman"/>
                <w:szCs w:val="24"/>
              </w:rPr>
            </w:pPr>
            <w:r w:rsidRPr="0071124F">
              <w:rPr>
                <w:rFonts w:eastAsia="Yu Gothic" w:cs="Times New Roman"/>
                <w:color w:val="000000"/>
                <w:szCs w:val="24"/>
              </w:rPr>
              <w:t>TC exposure in utero to infancy</w:t>
            </w:r>
          </w:p>
        </w:tc>
        <w:tc>
          <w:tcPr>
            <w:tcW w:w="1739" w:type="dxa"/>
            <w:tcBorders>
              <w:top w:val="nil"/>
              <w:left w:val="nil"/>
              <w:bottom w:val="nil"/>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cs="Times New Roman"/>
                <w:szCs w:val="24"/>
              </w:rPr>
              <w:t>-0.055**</w:t>
            </w:r>
          </w:p>
        </w:tc>
        <w:tc>
          <w:tcPr>
            <w:tcW w:w="1740"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Yu Gothic" w:cs="Times New Roman"/>
                <w:color w:val="000000"/>
                <w:szCs w:val="24"/>
              </w:rPr>
              <w:t>-0.069**</w:t>
            </w:r>
          </w:p>
        </w:tc>
        <w:tc>
          <w:tcPr>
            <w:tcW w:w="1739"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Yu Gothic" w:cs="Times New Roman"/>
                <w:color w:val="000000"/>
                <w:szCs w:val="24"/>
              </w:rPr>
              <w:t>-0.019*</w:t>
            </w:r>
          </w:p>
        </w:tc>
        <w:tc>
          <w:tcPr>
            <w:tcW w:w="1740"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Yu Gothic" w:cs="Times New Roman"/>
                <w:color w:val="000000"/>
                <w:szCs w:val="24"/>
              </w:rPr>
              <w:t>0.021</w:t>
            </w:r>
          </w:p>
        </w:tc>
      </w:tr>
      <w:tr w:rsidR="005C207A" w:rsidRPr="0071124F" w:rsidTr="00BA4F4E">
        <w:trPr>
          <w:trHeight w:val="264"/>
          <w:jc w:val="center"/>
        </w:trPr>
        <w:tc>
          <w:tcPr>
            <w:tcW w:w="4241" w:type="dxa"/>
            <w:tcBorders>
              <w:top w:val="nil"/>
              <w:left w:val="nil"/>
              <w:bottom w:val="nil"/>
              <w:right w:val="nil"/>
            </w:tcBorders>
            <w:shd w:val="clear" w:color="auto" w:fill="auto"/>
            <w:noWrap/>
            <w:vAlign w:val="center"/>
            <w:hideMark/>
          </w:tcPr>
          <w:p w:rsidR="005C207A" w:rsidRPr="0071124F" w:rsidRDefault="005C207A" w:rsidP="00BA4F4E">
            <w:pPr>
              <w:spacing w:after="0" w:line="0" w:lineRule="atLeast"/>
              <w:jc w:val="center"/>
              <w:rPr>
                <w:rFonts w:eastAsia="MS PGothic" w:cs="Times New Roman"/>
                <w:szCs w:val="24"/>
              </w:rPr>
            </w:pPr>
          </w:p>
        </w:tc>
        <w:tc>
          <w:tcPr>
            <w:tcW w:w="1739" w:type="dxa"/>
            <w:tcBorders>
              <w:top w:val="nil"/>
              <w:left w:val="nil"/>
              <w:bottom w:val="nil"/>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cs="Times New Roman"/>
                <w:szCs w:val="24"/>
              </w:rPr>
              <w:t>[0.044]</w:t>
            </w:r>
          </w:p>
        </w:tc>
        <w:tc>
          <w:tcPr>
            <w:tcW w:w="1740"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[0.012]</w:t>
            </w:r>
          </w:p>
        </w:tc>
        <w:tc>
          <w:tcPr>
            <w:tcW w:w="1739"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[0.084]</w:t>
            </w:r>
          </w:p>
        </w:tc>
        <w:tc>
          <w:tcPr>
            <w:tcW w:w="1740"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[0.164]</w:t>
            </w:r>
          </w:p>
        </w:tc>
      </w:tr>
      <w:tr w:rsidR="005C207A" w:rsidRPr="0071124F" w:rsidTr="00BA4F4E">
        <w:trPr>
          <w:trHeight w:val="264"/>
          <w:jc w:val="center"/>
        </w:trPr>
        <w:tc>
          <w:tcPr>
            <w:tcW w:w="4241" w:type="dxa"/>
            <w:tcBorders>
              <w:top w:val="nil"/>
              <w:left w:val="nil"/>
              <w:bottom w:val="nil"/>
              <w:right w:val="nil"/>
            </w:tcBorders>
            <w:shd w:val="clear" w:color="auto" w:fill="auto"/>
            <w:noWrap/>
            <w:vAlign w:val="center"/>
            <w:hideMark/>
          </w:tcPr>
          <w:p w:rsidR="005C207A" w:rsidRPr="0071124F" w:rsidRDefault="005C207A" w:rsidP="00BA4F4E">
            <w:pPr>
              <w:spacing w:after="0" w:line="0" w:lineRule="atLeast"/>
              <w:rPr>
                <w:rFonts w:eastAsia="MS PGothic" w:cs="Times New Roman"/>
                <w:szCs w:val="24"/>
              </w:rPr>
            </w:pPr>
            <w:r w:rsidRPr="0071124F">
              <w:rPr>
                <w:rFonts w:eastAsia="Yu Gothic" w:cs="Times New Roman"/>
                <w:color w:val="000000"/>
                <w:szCs w:val="24"/>
              </w:rPr>
              <w:t>TC exposure in preschool period</w:t>
            </w:r>
          </w:p>
        </w:tc>
        <w:tc>
          <w:tcPr>
            <w:tcW w:w="1739" w:type="dxa"/>
            <w:tcBorders>
              <w:top w:val="nil"/>
              <w:left w:val="nil"/>
              <w:bottom w:val="nil"/>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cs="Times New Roman"/>
                <w:szCs w:val="24"/>
              </w:rPr>
              <w:t>-0.013</w:t>
            </w:r>
          </w:p>
        </w:tc>
        <w:tc>
          <w:tcPr>
            <w:tcW w:w="1740"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Yu Gothic" w:cs="Times New Roman"/>
                <w:color w:val="000000"/>
                <w:szCs w:val="24"/>
              </w:rPr>
              <w:t>-0.005</w:t>
            </w:r>
          </w:p>
        </w:tc>
        <w:tc>
          <w:tcPr>
            <w:tcW w:w="1739"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Yu Gothic" w:cs="Times New Roman"/>
                <w:color w:val="000000"/>
                <w:szCs w:val="24"/>
              </w:rPr>
              <w:t>0.011**</w:t>
            </w:r>
          </w:p>
        </w:tc>
        <w:tc>
          <w:tcPr>
            <w:tcW w:w="1740"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Yu Gothic" w:cs="Times New Roman"/>
                <w:color w:val="000000"/>
                <w:szCs w:val="24"/>
              </w:rPr>
              <w:t>0.010</w:t>
            </w:r>
          </w:p>
        </w:tc>
      </w:tr>
      <w:tr w:rsidR="005C207A" w:rsidRPr="0071124F" w:rsidTr="00BA4F4E">
        <w:trPr>
          <w:trHeight w:val="264"/>
          <w:jc w:val="center"/>
        </w:trPr>
        <w:tc>
          <w:tcPr>
            <w:tcW w:w="4241" w:type="dxa"/>
            <w:tcBorders>
              <w:top w:val="nil"/>
              <w:left w:val="nil"/>
              <w:bottom w:val="nil"/>
              <w:right w:val="nil"/>
            </w:tcBorders>
            <w:shd w:val="clear" w:color="auto" w:fill="auto"/>
            <w:noWrap/>
            <w:vAlign w:val="bottom"/>
            <w:hideMark/>
          </w:tcPr>
          <w:p w:rsidR="005C207A" w:rsidRPr="0071124F" w:rsidRDefault="005C207A" w:rsidP="00BA4F4E">
            <w:pPr>
              <w:spacing w:after="0" w:line="0" w:lineRule="atLeast"/>
              <w:jc w:val="center"/>
              <w:rPr>
                <w:rFonts w:eastAsia="MS PGothic" w:cs="Times New Roman"/>
                <w:szCs w:val="24"/>
              </w:rPr>
            </w:pPr>
          </w:p>
        </w:tc>
        <w:tc>
          <w:tcPr>
            <w:tcW w:w="1739" w:type="dxa"/>
            <w:tcBorders>
              <w:top w:val="nil"/>
              <w:left w:val="nil"/>
              <w:bottom w:val="nil"/>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cs="Times New Roman"/>
                <w:szCs w:val="24"/>
              </w:rPr>
              <w:t>[0.556]</w:t>
            </w:r>
          </w:p>
        </w:tc>
        <w:tc>
          <w:tcPr>
            <w:tcW w:w="1740"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[0.736]</w:t>
            </w:r>
          </w:p>
        </w:tc>
        <w:tc>
          <w:tcPr>
            <w:tcW w:w="1739"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[0.028]</w:t>
            </w:r>
          </w:p>
        </w:tc>
        <w:tc>
          <w:tcPr>
            <w:tcW w:w="1740"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[0.192]</w:t>
            </w:r>
          </w:p>
        </w:tc>
      </w:tr>
      <w:tr w:rsidR="005C207A" w:rsidRPr="0071124F" w:rsidTr="00BA4F4E">
        <w:trPr>
          <w:trHeight w:val="264"/>
          <w:jc w:val="center"/>
        </w:trPr>
        <w:tc>
          <w:tcPr>
            <w:tcW w:w="4241" w:type="dxa"/>
            <w:tcBorders>
              <w:top w:val="nil"/>
              <w:left w:val="nil"/>
              <w:bottom w:val="nil"/>
              <w:right w:val="nil"/>
            </w:tcBorders>
            <w:shd w:val="clear" w:color="auto" w:fill="auto"/>
            <w:noWrap/>
            <w:vAlign w:val="center"/>
            <w:hideMark/>
          </w:tcPr>
          <w:p w:rsidR="005C207A" w:rsidRPr="0071124F" w:rsidRDefault="005C207A" w:rsidP="00BA4F4E">
            <w:pPr>
              <w:spacing w:after="0" w:line="0" w:lineRule="atLeast"/>
              <w:rPr>
                <w:rFonts w:eastAsia="MS PGothic" w:cs="Times New Roman"/>
                <w:szCs w:val="24"/>
              </w:rPr>
            </w:pPr>
            <w:r w:rsidRPr="0071124F">
              <w:rPr>
                <w:rFonts w:eastAsia="Yu Gothic" w:cs="Times New Roman"/>
                <w:color w:val="000000"/>
                <w:szCs w:val="24"/>
              </w:rPr>
              <w:t>TC exposure in elementary school period</w:t>
            </w:r>
          </w:p>
        </w:tc>
        <w:tc>
          <w:tcPr>
            <w:tcW w:w="1739" w:type="dxa"/>
            <w:tcBorders>
              <w:top w:val="nil"/>
              <w:left w:val="nil"/>
              <w:bottom w:val="nil"/>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cs="Times New Roman"/>
                <w:szCs w:val="24"/>
              </w:rPr>
              <w:t>0.022</w:t>
            </w:r>
          </w:p>
        </w:tc>
        <w:tc>
          <w:tcPr>
            <w:tcW w:w="1740"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Yu Gothic" w:cs="Times New Roman"/>
                <w:color w:val="000000"/>
                <w:szCs w:val="24"/>
              </w:rPr>
              <w:t>-0.017</w:t>
            </w:r>
          </w:p>
        </w:tc>
        <w:tc>
          <w:tcPr>
            <w:tcW w:w="1739"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Yu Gothic" w:cs="Times New Roman"/>
                <w:color w:val="000000"/>
                <w:szCs w:val="24"/>
              </w:rPr>
              <w:t>-0.010</w:t>
            </w:r>
          </w:p>
        </w:tc>
        <w:tc>
          <w:tcPr>
            <w:tcW w:w="1740"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Yu Gothic" w:cs="Times New Roman"/>
                <w:color w:val="000000"/>
                <w:szCs w:val="24"/>
              </w:rPr>
              <w:t>0.012</w:t>
            </w:r>
          </w:p>
        </w:tc>
      </w:tr>
      <w:tr w:rsidR="005C207A" w:rsidRPr="0071124F" w:rsidTr="00BA4F4E">
        <w:trPr>
          <w:trHeight w:val="264"/>
          <w:jc w:val="center"/>
        </w:trPr>
        <w:tc>
          <w:tcPr>
            <w:tcW w:w="4241" w:type="dxa"/>
            <w:tcBorders>
              <w:top w:val="nil"/>
              <w:left w:val="nil"/>
              <w:bottom w:val="nil"/>
              <w:right w:val="nil"/>
            </w:tcBorders>
            <w:shd w:val="clear" w:color="auto" w:fill="auto"/>
            <w:noWrap/>
            <w:vAlign w:val="bottom"/>
            <w:hideMark/>
          </w:tcPr>
          <w:p w:rsidR="005C207A" w:rsidRPr="0071124F" w:rsidRDefault="005C207A" w:rsidP="00BA4F4E">
            <w:pPr>
              <w:spacing w:after="0" w:line="0" w:lineRule="atLeast"/>
              <w:jc w:val="center"/>
              <w:rPr>
                <w:rFonts w:eastAsia="MS PGothic" w:cs="Times New Roman"/>
                <w:szCs w:val="24"/>
              </w:rPr>
            </w:pPr>
          </w:p>
        </w:tc>
        <w:tc>
          <w:tcPr>
            <w:tcW w:w="1739" w:type="dxa"/>
            <w:tcBorders>
              <w:top w:val="nil"/>
              <w:left w:val="nil"/>
              <w:bottom w:val="nil"/>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cs="Times New Roman"/>
                <w:szCs w:val="24"/>
              </w:rPr>
              <w:t>[0.152]</w:t>
            </w:r>
          </w:p>
        </w:tc>
        <w:tc>
          <w:tcPr>
            <w:tcW w:w="1740" w:type="dxa"/>
            <w:tcBorders>
              <w:top w:val="nil"/>
              <w:left w:val="nil"/>
              <w:bottom w:val="nil"/>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[0.260]</w:t>
            </w:r>
          </w:p>
        </w:tc>
        <w:tc>
          <w:tcPr>
            <w:tcW w:w="1739" w:type="dxa"/>
            <w:tcBorders>
              <w:top w:val="nil"/>
              <w:left w:val="nil"/>
              <w:bottom w:val="nil"/>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[0.228]</w:t>
            </w:r>
          </w:p>
        </w:tc>
        <w:tc>
          <w:tcPr>
            <w:tcW w:w="1740" w:type="dxa"/>
            <w:tcBorders>
              <w:top w:val="nil"/>
              <w:left w:val="nil"/>
              <w:bottom w:val="nil"/>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[0.116]</w:t>
            </w:r>
          </w:p>
        </w:tc>
      </w:tr>
      <w:tr w:rsidR="005C207A" w:rsidRPr="0071124F" w:rsidTr="00BA4F4E">
        <w:trPr>
          <w:trHeight w:val="264"/>
          <w:jc w:val="center"/>
        </w:trPr>
        <w:tc>
          <w:tcPr>
            <w:tcW w:w="4241" w:type="dxa"/>
            <w:tcBorders>
              <w:top w:val="nil"/>
              <w:left w:val="nil"/>
              <w:bottom w:val="nil"/>
              <w:right w:val="nil"/>
            </w:tcBorders>
            <w:shd w:val="clear" w:color="auto" w:fill="auto"/>
            <w:noWrap/>
            <w:vAlign w:val="bottom"/>
            <w:hideMark/>
          </w:tcPr>
          <w:p w:rsidR="005C207A" w:rsidRPr="0071124F" w:rsidRDefault="005C207A" w:rsidP="00BA4F4E">
            <w:pPr>
              <w:spacing w:after="0" w:line="0" w:lineRule="atLeast"/>
              <w:rPr>
                <w:rFonts w:eastAsia="MS PGothic" w:cs="Times New Roman"/>
                <w:szCs w:val="24"/>
              </w:rPr>
            </w:pPr>
            <w:r w:rsidRPr="0071124F">
              <w:rPr>
                <w:rFonts w:eastAsia="MS PGothic" w:cs="Times New Roman"/>
                <w:szCs w:val="24"/>
              </w:rPr>
              <w:t xml:space="preserve">Male </w:t>
            </w:r>
          </w:p>
        </w:tc>
        <w:tc>
          <w:tcPr>
            <w:tcW w:w="1739" w:type="dxa"/>
            <w:tcBorders>
              <w:top w:val="nil"/>
              <w:left w:val="nil"/>
              <w:bottom w:val="nil"/>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cs="Times New Roman"/>
                <w:szCs w:val="24"/>
              </w:rPr>
              <w:t>0.452***</w:t>
            </w:r>
          </w:p>
        </w:tc>
        <w:tc>
          <w:tcPr>
            <w:tcW w:w="1740"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Yu Gothic" w:cs="Times New Roman"/>
                <w:color w:val="000000"/>
                <w:szCs w:val="24"/>
              </w:rPr>
              <w:t>-0.001</w:t>
            </w:r>
          </w:p>
        </w:tc>
        <w:tc>
          <w:tcPr>
            <w:tcW w:w="1739"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Yu Gothic" w:cs="Times New Roman"/>
                <w:color w:val="000000"/>
                <w:szCs w:val="24"/>
              </w:rPr>
              <w:t>0.004</w:t>
            </w:r>
          </w:p>
        </w:tc>
        <w:tc>
          <w:tcPr>
            <w:tcW w:w="1740" w:type="dxa"/>
            <w:tcBorders>
              <w:top w:val="nil"/>
              <w:left w:val="nil"/>
              <w:bottom w:val="nil"/>
              <w:right w:val="nil"/>
            </w:tcBorders>
            <w:shd w:val="clear" w:color="auto" w:fill="auto"/>
            <w:noWrap/>
            <w:vAlign w:val="center"/>
          </w:tcPr>
          <w:p w:rsidR="005C207A" w:rsidRPr="0071124F" w:rsidRDefault="005C207A" w:rsidP="00BA4F4E">
            <w:pPr>
              <w:spacing w:after="0" w:line="0" w:lineRule="atLeast"/>
              <w:jc w:val="center"/>
              <w:rPr>
                <w:rFonts w:eastAsia="MS PGothic" w:cs="Times New Roman"/>
                <w:szCs w:val="24"/>
              </w:rPr>
            </w:pPr>
            <w:r w:rsidRPr="0071124F">
              <w:rPr>
                <w:rFonts w:eastAsia="Yu Gothic" w:cs="Times New Roman"/>
                <w:color w:val="000000"/>
                <w:szCs w:val="24"/>
              </w:rPr>
              <w:t>0.029</w:t>
            </w:r>
          </w:p>
        </w:tc>
      </w:tr>
      <w:tr w:rsidR="005C207A" w:rsidRPr="0071124F" w:rsidTr="00BA4F4E">
        <w:trPr>
          <w:trHeight w:val="264"/>
          <w:jc w:val="center"/>
        </w:trPr>
        <w:tc>
          <w:tcPr>
            <w:tcW w:w="4241" w:type="dxa"/>
            <w:tcBorders>
              <w:top w:val="nil"/>
              <w:left w:val="nil"/>
              <w:bottom w:val="single" w:sz="4" w:space="0" w:color="auto"/>
              <w:right w:val="nil"/>
            </w:tcBorders>
            <w:shd w:val="clear" w:color="auto" w:fill="auto"/>
            <w:noWrap/>
            <w:vAlign w:val="bottom"/>
            <w:hideMark/>
          </w:tcPr>
          <w:p w:rsidR="005C207A" w:rsidRPr="0071124F" w:rsidRDefault="005C207A" w:rsidP="00BA4F4E">
            <w:pPr>
              <w:spacing w:after="0" w:line="0" w:lineRule="atLeast"/>
              <w:jc w:val="center"/>
              <w:rPr>
                <w:rFonts w:eastAsia="MS PGothic" w:cs="Times New Roman"/>
                <w:szCs w:val="24"/>
              </w:rPr>
            </w:pPr>
          </w:p>
        </w:tc>
        <w:tc>
          <w:tcPr>
            <w:tcW w:w="1739" w:type="dxa"/>
            <w:tcBorders>
              <w:top w:val="nil"/>
              <w:left w:val="nil"/>
              <w:bottom w:val="single" w:sz="4" w:space="0" w:color="auto"/>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cs="Times New Roman"/>
                <w:szCs w:val="24"/>
              </w:rPr>
              <w:t>[0.000]</w:t>
            </w:r>
          </w:p>
        </w:tc>
        <w:tc>
          <w:tcPr>
            <w:tcW w:w="1740" w:type="dxa"/>
            <w:tcBorders>
              <w:top w:val="nil"/>
              <w:left w:val="nil"/>
              <w:bottom w:val="single" w:sz="4" w:space="0" w:color="auto"/>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[0.944]</w:t>
            </w:r>
          </w:p>
        </w:tc>
        <w:tc>
          <w:tcPr>
            <w:tcW w:w="1739" w:type="dxa"/>
            <w:tcBorders>
              <w:top w:val="nil"/>
              <w:left w:val="nil"/>
              <w:bottom w:val="single" w:sz="4" w:space="0" w:color="auto"/>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eastAsia="MS PGothic" w:cs="Times New Roman"/>
                <w:szCs w:val="24"/>
              </w:rPr>
              <w:t>[0.792]</w:t>
            </w:r>
          </w:p>
        </w:tc>
        <w:tc>
          <w:tcPr>
            <w:tcW w:w="1740" w:type="dxa"/>
            <w:tcBorders>
              <w:top w:val="nil"/>
              <w:left w:val="nil"/>
              <w:bottom w:val="single" w:sz="4" w:space="0" w:color="auto"/>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Pr>
                <w:rFonts w:eastAsia="MS PGothic" w:cs="Times New Roman" w:hint="eastAsia"/>
                <w:szCs w:val="24"/>
              </w:rPr>
              <w:t>[</w:t>
            </w:r>
            <w:r w:rsidRPr="0071124F">
              <w:rPr>
                <w:rFonts w:eastAsia="MS PGothic" w:cs="Times New Roman"/>
                <w:szCs w:val="24"/>
              </w:rPr>
              <w:t>0.152</w:t>
            </w:r>
            <w:r>
              <w:rPr>
                <w:rFonts w:eastAsia="MS PGothic" w:cs="Times New Roman" w:hint="eastAsia"/>
                <w:szCs w:val="24"/>
              </w:rPr>
              <w:t>]</w:t>
            </w:r>
          </w:p>
        </w:tc>
      </w:tr>
      <w:tr w:rsidR="005C207A" w:rsidRPr="0071124F" w:rsidTr="00BA4F4E">
        <w:trPr>
          <w:trHeight w:val="264"/>
          <w:jc w:val="center"/>
        </w:trPr>
        <w:tc>
          <w:tcPr>
            <w:tcW w:w="4241" w:type="dxa"/>
            <w:tcBorders>
              <w:left w:val="nil"/>
              <w:bottom w:val="double" w:sz="4" w:space="0" w:color="auto"/>
              <w:right w:val="nil"/>
            </w:tcBorders>
            <w:shd w:val="clear" w:color="auto" w:fill="auto"/>
            <w:noWrap/>
            <w:vAlign w:val="bottom"/>
            <w:hideMark/>
          </w:tcPr>
          <w:p w:rsidR="005C207A" w:rsidRPr="0071124F" w:rsidRDefault="005C207A" w:rsidP="00BA4F4E">
            <w:pPr>
              <w:spacing w:after="0" w:line="0" w:lineRule="atLeast"/>
              <w:rPr>
                <w:rFonts w:eastAsia="MS PGothic" w:cs="Times New Roman"/>
                <w:szCs w:val="24"/>
              </w:rPr>
            </w:pPr>
            <w:r w:rsidRPr="0071124F">
              <w:rPr>
                <w:rFonts w:eastAsia="MS PGothic" w:cs="Times New Roman"/>
                <w:szCs w:val="24"/>
              </w:rPr>
              <w:t>Observations</w:t>
            </w:r>
          </w:p>
        </w:tc>
        <w:tc>
          <w:tcPr>
            <w:tcW w:w="1739" w:type="dxa"/>
            <w:tcBorders>
              <w:left w:val="nil"/>
              <w:bottom w:val="double" w:sz="4" w:space="0" w:color="auto"/>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cs="Times New Roman"/>
                <w:szCs w:val="24"/>
              </w:rPr>
              <w:t>2,496</w:t>
            </w:r>
          </w:p>
        </w:tc>
        <w:tc>
          <w:tcPr>
            <w:tcW w:w="1740" w:type="dxa"/>
            <w:tcBorders>
              <w:left w:val="nil"/>
              <w:bottom w:val="double" w:sz="4" w:space="0" w:color="auto"/>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cs="Times New Roman"/>
                <w:szCs w:val="24"/>
              </w:rPr>
              <w:t>2,496</w:t>
            </w:r>
          </w:p>
        </w:tc>
        <w:tc>
          <w:tcPr>
            <w:tcW w:w="1739" w:type="dxa"/>
            <w:tcBorders>
              <w:left w:val="nil"/>
              <w:bottom w:val="double" w:sz="4" w:space="0" w:color="auto"/>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cs="Times New Roman"/>
                <w:szCs w:val="24"/>
              </w:rPr>
              <w:t>2,496</w:t>
            </w:r>
          </w:p>
        </w:tc>
        <w:tc>
          <w:tcPr>
            <w:tcW w:w="1740" w:type="dxa"/>
            <w:tcBorders>
              <w:left w:val="nil"/>
              <w:bottom w:val="double" w:sz="4" w:space="0" w:color="auto"/>
              <w:right w:val="nil"/>
            </w:tcBorders>
            <w:shd w:val="clear" w:color="auto" w:fill="auto"/>
            <w:noWrap/>
            <w:vAlign w:val="bottom"/>
          </w:tcPr>
          <w:p w:rsidR="005C207A" w:rsidRPr="0071124F" w:rsidRDefault="005C207A" w:rsidP="00BA4F4E">
            <w:pPr>
              <w:spacing w:after="0" w:line="0" w:lineRule="atLeast"/>
              <w:jc w:val="center"/>
              <w:rPr>
                <w:rFonts w:eastAsia="MS PGothic" w:cs="Times New Roman"/>
                <w:szCs w:val="24"/>
              </w:rPr>
            </w:pPr>
            <w:r w:rsidRPr="0071124F">
              <w:rPr>
                <w:rFonts w:cs="Times New Roman"/>
                <w:szCs w:val="24"/>
              </w:rPr>
              <w:t>2,496</w:t>
            </w:r>
          </w:p>
        </w:tc>
      </w:tr>
    </w:tbl>
    <w:p w:rsidR="005C207A" w:rsidRDefault="005C207A" w:rsidP="005C207A">
      <w:pPr>
        <w:rPr>
          <w:rFonts w:cs="Times New Roman"/>
          <w:b/>
          <w:bCs/>
          <w:color w:val="FF0000"/>
          <w:szCs w:val="24"/>
        </w:rPr>
      </w:pPr>
      <w:r w:rsidRPr="00787A21">
        <w:rPr>
          <w:rFonts w:eastAsia="Times New Roman" w:cs="Times New Roman"/>
          <w:szCs w:val="24"/>
        </w:rPr>
        <w:t xml:space="preserve">Notes: The OLS coefficients are reported. The standard errors </w:t>
      </w:r>
      <w:r>
        <w:rPr>
          <w:rFonts w:cs="Times New Roman" w:hint="eastAsia"/>
          <w:szCs w:val="24"/>
        </w:rPr>
        <w:t xml:space="preserve">are </w:t>
      </w:r>
      <w:r w:rsidRPr="00787A21">
        <w:rPr>
          <w:rFonts w:eastAsia="Times New Roman" w:cs="Times New Roman"/>
          <w:szCs w:val="24"/>
        </w:rPr>
        <w:t xml:space="preserve">clustered at the provincial level. </w:t>
      </w:r>
      <w:r w:rsidRPr="00446419">
        <w:rPr>
          <w:rFonts w:cs="Times New Roman"/>
          <w:szCs w:val="24"/>
        </w:rPr>
        <w:t xml:space="preserve">Wild bootstrap p-values proposed by Cameron et al. (2008) are in </w:t>
      </w:r>
      <w:r>
        <w:rPr>
          <w:rFonts w:cs="Times New Roman" w:hint="eastAsia"/>
          <w:szCs w:val="24"/>
        </w:rPr>
        <w:t>brackets</w:t>
      </w:r>
      <w:r w:rsidRPr="00446419">
        <w:rPr>
          <w:rFonts w:cs="Times New Roman"/>
          <w:szCs w:val="24"/>
        </w:rPr>
        <w:t xml:space="preserve"> (</w:t>
      </w:r>
      <w:r>
        <w:rPr>
          <w:rFonts w:cs="Times New Roman" w:hint="eastAsia"/>
          <w:szCs w:val="24"/>
        </w:rPr>
        <w:t>500</w:t>
      </w:r>
      <w:r w:rsidRPr="00446419">
        <w:rPr>
          <w:rFonts w:cs="Times New Roman"/>
          <w:szCs w:val="24"/>
        </w:rPr>
        <w:t xml:space="preserve"> bootstrap replications,</w:t>
      </w:r>
      <w:r>
        <w:rPr>
          <w:rFonts w:cs="Times New Roman" w:hint="eastAsia"/>
          <w:szCs w:val="24"/>
        </w:rPr>
        <w:t xml:space="preserve"> </w:t>
      </w:r>
      <w:r w:rsidRPr="00446419">
        <w:rPr>
          <w:rFonts w:cs="Times New Roman"/>
          <w:szCs w:val="24"/>
        </w:rPr>
        <w:t>with imposing the null hypothesis).</w:t>
      </w:r>
      <w:r>
        <w:rPr>
          <w:rFonts w:cs="Times New Roman" w:hint="eastAsia"/>
          <w:szCs w:val="24"/>
        </w:rPr>
        <w:t xml:space="preserve"> The dependent variable of Column (4) is a binary indicator of overweight or obese, and therefore, the result does not align with Table 3. </w:t>
      </w:r>
      <w:r>
        <w:rPr>
          <w:rFonts w:cs="Times New Roman"/>
          <w:szCs w:val="24"/>
        </w:rPr>
        <w:t>A</w:t>
      </w:r>
      <w:r>
        <w:rPr>
          <w:rFonts w:cs="Times New Roman" w:hint="eastAsia"/>
          <w:szCs w:val="24"/>
        </w:rPr>
        <w:t>ll specifications control for</w:t>
      </w:r>
      <w:r w:rsidRPr="00F858F4">
        <w:rPr>
          <w:rFonts w:eastAsia="Times New Roman" w:cs="Times New Roman"/>
          <w:szCs w:val="24"/>
        </w:rPr>
        <w:t xml:space="preserve"> </w:t>
      </w:r>
      <w:r w:rsidRPr="00787A21">
        <w:rPr>
          <w:rFonts w:eastAsia="Times New Roman" w:cs="Times New Roman"/>
          <w:szCs w:val="24"/>
        </w:rPr>
        <w:t>father’s and mother’s education</w:t>
      </w:r>
      <w:r>
        <w:rPr>
          <w:rFonts w:cs="Times New Roman" w:hint="eastAsia"/>
          <w:szCs w:val="24"/>
        </w:rPr>
        <w:t>al attainment,</w:t>
      </w:r>
      <w:r w:rsidRPr="00787A21">
        <w:rPr>
          <w:rFonts w:eastAsia="Times New Roman" w:cs="Times New Roman"/>
          <w:szCs w:val="24"/>
        </w:rPr>
        <w:t xml:space="preserve"> </w:t>
      </w:r>
      <w:r>
        <w:rPr>
          <w:rFonts w:cs="Times New Roman" w:hint="eastAsia"/>
          <w:szCs w:val="24"/>
        </w:rPr>
        <w:t xml:space="preserve">and </w:t>
      </w:r>
      <w:r w:rsidRPr="00787A21">
        <w:rPr>
          <w:rFonts w:eastAsia="Times New Roman" w:cs="Times New Roman"/>
          <w:szCs w:val="24"/>
        </w:rPr>
        <w:t>mother language</w:t>
      </w:r>
      <w:r>
        <w:rPr>
          <w:rFonts w:cs="Times New Roman" w:hint="eastAsia"/>
          <w:szCs w:val="24"/>
        </w:rPr>
        <w:t xml:space="preserve">, as well as the birthyear, birth-month, and province fixed effects. </w:t>
      </w:r>
      <w:r w:rsidRPr="00787A21">
        <w:rPr>
          <w:rFonts w:eastAsia="Times New Roman" w:cs="Times New Roman"/>
          <w:szCs w:val="24"/>
        </w:rPr>
        <w:t xml:space="preserve"> *** p&lt;0.01, ** p&lt;0.05, * p &lt;0.1.</w:t>
      </w:r>
    </w:p>
    <w:p w:rsidR="005C207A" w:rsidRDefault="005C207A" w:rsidP="005C207A">
      <w:pPr>
        <w:rPr>
          <w:rFonts w:cs="Times New Roman"/>
          <w:b/>
          <w:bCs/>
          <w:color w:val="FF0000"/>
          <w:szCs w:val="24"/>
        </w:rPr>
      </w:pPr>
      <w:r>
        <w:rPr>
          <w:rFonts w:cs="Times New Roman"/>
          <w:b/>
          <w:bCs/>
          <w:color w:val="FF0000"/>
          <w:szCs w:val="24"/>
        </w:rPr>
        <w:br w:type="page"/>
      </w:r>
    </w:p>
    <w:p w:rsidR="005C207A" w:rsidRPr="00787A21" w:rsidRDefault="005C207A" w:rsidP="005C207A">
      <w:pPr>
        <w:jc w:val="center"/>
        <w:rPr>
          <w:rFonts w:cs="Times New Roman"/>
          <w:b/>
          <w:bCs/>
          <w:szCs w:val="24"/>
        </w:rPr>
      </w:pPr>
      <w:r w:rsidRPr="00787A21">
        <w:rPr>
          <w:rFonts w:cs="Times New Roman"/>
          <w:b/>
          <w:bCs/>
          <w:szCs w:val="24"/>
        </w:rPr>
        <w:lastRenderedPageBreak/>
        <w:t xml:space="preserve">Table </w:t>
      </w:r>
      <w:r>
        <w:rPr>
          <w:rFonts w:cs="Times New Roman"/>
          <w:b/>
          <w:bCs/>
          <w:szCs w:val="24"/>
        </w:rPr>
        <w:t>A</w:t>
      </w:r>
      <w:r>
        <w:rPr>
          <w:rFonts w:cs="Times New Roman" w:hint="eastAsia"/>
          <w:b/>
          <w:bCs/>
          <w:szCs w:val="24"/>
        </w:rPr>
        <w:t>12</w:t>
      </w:r>
      <w:r w:rsidRPr="00787A21">
        <w:rPr>
          <w:rFonts w:cs="Times New Roman"/>
          <w:b/>
          <w:bCs/>
          <w:szCs w:val="24"/>
        </w:rPr>
        <w:t xml:space="preserve">: The Tropical Cyclone Exposure </w:t>
      </w:r>
      <w:r>
        <w:rPr>
          <w:rFonts w:cs="Times New Roman" w:hint="eastAsia"/>
          <w:b/>
          <w:bCs/>
          <w:szCs w:val="24"/>
        </w:rPr>
        <w:t>and</w:t>
      </w:r>
      <w:r w:rsidRPr="00787A21">
        <w:rPr>
          <w:rFonts w:cs="Times New Roman"/>
          <w:b/>
          <w:bCs/>
          <w:szCs w:val="24"/>
        </w:rPr>
        <w:t xml:space="preserve"> Education</w:t>
      </w:r>
      <w:r>
        <w:rPr>
          <w:rFonts w:cs="Times New Roman"/>
          <w:b/>
          <w:bCs/>
          <w:szCs w:val="24"/>
        </w:rPr>
        <w:t>al Attainment and Employment Status</w:t>
      </w:r>
    </w:p>
    <w:tbl>
      <w:tblPr>
        <w:tblW w:w="16443" w:type="dxa"/>
        <w:jc w:val="center"/>
        <w:tblLayout w:type="fixed"/>
        <w:tblCellMar>
          <w:left w:w="99" w:type="dxa"/>
          <w:right w:w="99" w:type="dxa"/>
        </w:tblCellMar>
        <w:tblLook w:val="04A0" w:firstRow="1" w:lastRow="0" w:firstColumn="1" w:lastColumn="0" w:noHBand="0" w:noVBand="1"/>
      </w:tblPr>
      <w:tblGrid>
        <w:gridCol w:w="3119"/>
        <w:gridCol w:w="992"/>
        <w:gridCol w:w="1559"/>
        <w:gridCol w:w="988"/>
        <w:gridCol w:w="1564"/>
        <w:gridCol w:w="1559"/>
        <w:gridCol w:w="1181"/>
        <w:gridCol w:w="1370"/>
        <w:gridCol w:w="1560"/>
        <w:gridCol w:w="1180"/>
        <w:gridCol w:w="1371"/>
      </w:tblGrid>
      <w:tr w:rsidR="005C207A" w:rsidRPr="00787A21" w:rsidTr="00BA4F4E">
        <w:trPr>
          <w:trHeight w:val="264"/>
          <w:jc w:val="center"/>
        </w:trPr>
        <w:tc>
          <w:tcPr>
            <w:tcW w:w="3119" w:type="dxa"/>
            <w:tcBorders>
              <w:top w:val="double" w:sz="4" w:space="0" w:color="auto"/>
              <w:left w:val="nil"/>
              <w:bottom w:val="nil"/>
              <w:right w:val="nil"/>
            </w:tcBorders>
            <w:shd w:val="clear" w:color="auto" w:fill="auto"/>
            <w:noWrap/>
            <w:vAlign w:val="bottom"/>
            <w:hideMark/>
          </w:tcPr>
          <w:p w:rsidR="005C207A" w:rsidRPr="000D11AB" w:rsidRDefault="005C207A" w:rsidP="00BA4F4E">
            <w:pPr>
              <w:spacing w:after="0" w:line="0" w:lineRule="atLeast"/>
              <w:contextualSpacing/>
              <w:jc w:val="right"/>
              <w:rPr>
                <w:rFonts w:eastAsia="MS PGothic" w:cs="Times New Roman"/>
                <w:szCs w:val="24"/>
              </w:rPr>
            </w:pPr>
            <w:r w:rsidRPr="00313104">
              <w:rPr>
                <w:rFonts w:eastAsia="MS PGothic" w:cs="Times New Roman"/>
                <w:szCs w:val="24"/>
              </w:rPr>
              <w:t xml:space="preserve">　</w:t>
            </w:r>
            <w:r w:rsidRPr="00787A21">
              <w:rPr>
                <w:rFonts w:eastAsia="MS PGothic" w:cs="Times New Roman"/>
                <w:szCs w:val="24"/>
              </w:rPr>
              <w:t xml:space="preserve">Dependent variable: </w:t>
            </w:r>
          </w:p>
        </w:tc>
        <w:tc>
          <w:tcPr>
            <w:tcW w:w="2551" w:type="dxa"/>
            <w:gridSpan w:val="2"/>
            <w:tcBorders>
              <w:top w:val="double" w:sz="4" w:space="0" w:color="auto"/>
              <w:left w:val="nil"/>
              <w:bottom w:val="nil"/>
              <w:right w:val="nil"/>
            </w:tcBorders>
            <w:shd w:val="clear" w:color="auto" w:fill="auto"/>
            <w:noWrap/>
            <w:vAlign w:val="center"/>
          </w:tcPr>
          <w:p w:rsidR="005C207A" w:rsidRPr="000D11AB" w:rsidRDefault="005C207A" w:rsidP="00BA4F4E">
            <w:pPr>
              <w:spacing w:after="0" w:line="0" w:lineRule="atLeast"/>
              <w:contextualSpacing/>
              <w:jc w:val="center"/>
              <w:rPr>
                <w:rFonts w:eastAsia="MS PGothic" w:cs="Times New Roman"/>
                <w:szCs w:val="24"/>
              </w:rPr>
            </w:pPr>
            <w:r w:rsidRPr="0047183B">
              <w:rPr>
                <w:rFonts w:eastAsia="Yu Gothic" w:cs="Times New Roman"/>
                <w:color w:val="000000"/>
                <w:szCs w:val="24"/>
              </w:rPr>
              <w:t>Ever attended elementary school</w:t>
            </w:r>
          </w:p>
        </w:tc>
        <w:tc>
          <w:tcPr>
            <w:tcW w:w="2552" w:type="dxa"/>
            <w:gridSpan w:val="2"/>
            <w:tcBorders>
              <w:top w:val="double" w:sz="4" w:space="0" w:color="auto"/>
              <w:left w:val="nil"/>
              <w:bottom w:val="nil"/>
              <w:right w:val="nil"/>
            </w:tcBorders>
            <w:shd w:val="clear" w:color="auto" w:fill="auto"/>
            <w:noWrap/>
            <w:vAlign w:val="center"/>
          </w:tcPr>
          <w:p w:rsidR="005C207A" w:rsidRPr="000D11AB" w:rsidRDefault="005C207A" w:rsidP="00BA4F4E">
            <w:pPr>
              <w:spacing w:after="0" w:line="0" w:lineRule="atLeast"/>
              <w:contextualSpacing/>
              <w:jc w:val="center"/>
              <w:rPr>
                <w:rFonts w:eastAsia="MS PGothic" w:cs="Times New Roman"/>
                <w:szCs w:val="24"/>
              </w:rPr>
            </w:pPr>
            <w:r w:rsidRPr="0047183B">
              <w:rPr>
                <w:rFonts w:eastAsia="Yu Gothic" w:cs="Times New Roman"/>
                <w:color w:val="000000"/>
                <w:szCs w:val="24"/>
              </w:rPr>
              <w:t>Completed elementary school</w:t>
            </w:r>
          </w:p>
        </w:tc>
        <w:tc>
          <w:tcPr>
            <w:tcW w:w="1559" w:type="dxa"/>
            <w:tcBorders>
              <w:top w:val="double" w:sz="4" w:space="0" w:color="auto"/>
              <w:left w:val="nil"/>
              <w:bottom w:val="nil"/>
              <w:right w:val="nil"/>
            </w:tcBorders>
          </w:tcPr>
          <w:p w:rsidR="005C207A" w:rsidRPr="0047183B" w:rsidRDefault="005C207A" w:rsidP="00BA4F4E">
            <w:pPr>
              <w:spacing w:after="0" w:line="0" w:lineRule="atLeast"/>
              <w:contextualSpacing/>
              <w:jc w:val="center"/>
              <w:rPr>
                <w:rFonts w:eastAsia="Yu Gothic" w:cs="Times New Roman"/>
                <w:color w:val="000000"/>
                <w:szCs w:val="24"/>
              </w:rPr>
            </w:pPr>
            <w:r w:rsidRPr="00750308">
              <w:rPr>
                <w:rFonts w:eastAsia="Yu Gothic" w:cs="Times New Roman"/>
                <w:color w:val="000000"/>
                <w:szCs w:val="24"/>
              </w:rPr>
              <w:t>Unemployed</w:t>
            </w:r>
          </w:p>
        </w:tc>
        <w:tc>
          <w:tcPr>
            <w:tcW w:w="1181" w:type="dxa"/>
            <w:tcBorders>
              <w:top w:val="double" w:sz="4" w:space="0" w:color="auto"/>
              <w:left w:val="nil"/>
              <w:bottom w:val="nil"/>
              <w:right w:val="nil"/>
            </w:tcBorders>
          </w:tcPr>
          <w:p w:rsidR="005C207A" w:rsidRPr="0047183B" w:rsidRDefault="005C207A" w:rsidP="00BA4F4E">
            <w:pPr>
              <w:spacing w:after="0" w:line="0" w:lineRule="atLeast"/>
              <w:contextualSpacing/>
              <w:jc w:val="center"/>
              <w:rPr>
                <w:rFonts w:eastAsia="Yu Gothic" w:cs="Times New Roman"/>
                <w:color w:val="000000"/>
                <w:szCs w:val="24"/>
              </w:rPr>
            </w:pPr>
            <w:r w:rsidRPr="00750308">
              <w:rPr>
                <w:rFonts w:eastAsia="Yu Gothic" w:cs="Times New Roman"/>
                <w:color w:val="000000"/>
                <w:szCs w:val="24"/>
              </w:rPr>
              <w:t>Self</w:t>
            </w:r>
            <w:r>
              <w:rPr>
                <w:rFonts w:eastAsia="Yu Gothic" w:cs="Times New Roman"/>
                <w:color w:val="000000"/>
                <w:szCs w:val="24"/>
              </w:rPr>
              <w:t>-</w:t>
            </w:r>
            <w:r w:rsidRPr="00750308">
              <w:rPr>
                <w:rFonts w:eastAsia="Yu Gothic" w:cs="Times New Roman"/>
                <w:color w:val="000000"/>
                <w:szCs w:val="24"/>
              </w:rPr>
              <w:t>employed</w:t>
            </w:r>
          </w:p>
        </w:tc>
        <w:tc>
          <w:tcPr>
            <w:tcW w:w="1370" w:type="dxa"/>
            <w:tcBorders>
              <w:top w:val="double" w:sz="4" w:space="0" w:color="auto"/>
              <w:left w:val="nil"/>
              <w:bottom w:val="nil"/>
              <w:right w:val="nil"/>
            </w:tcBorders>
          </w:tcPr>
          <w:p w:rsidR="005C207A" w:rsidRPr="0047183B" w:rsidRDefault="005C207A" w:rsidP="00BA4F4E">
            <w:pPr>
              <w:spacing w:after="0" w:line="0" w:lineRule="atLeast"/>
              <w:contextualSpacing/>
              <w:jc w:val="center"/>
              <w:rPr>
                <w:rFonts w:eastAsia="Yu Gothic" w:cs="Times New Roman"/>
                <w:color w:val="000000"/>
                <w:szCs w:val="24"/>
              </w:rPr>
            </w:pPr>
            <w:r>
              <w:rPr>
                <w:rFonts w:eastAsia="Yu Gothic" w:cs="Times New Roman" w:hint="eastAsia"/>
                <w:color w:val="000000"/>
                <w:szCs w:val="24"/>
              </w:rPr>
              <w:t>E</w:t>
            </w:r>
            <w:r>
              <w:rPr>
                <w:rFonts w:eastAsia="Yu Gothic" w:cs="Times New Roman"/>
                <w:color w:val="000000"/>
                <w:szCs w:val="24"/>
              </w:rPr>
              <w:t>mployed</w:t>
            </w:r>
          </w:p>
        </w:tc>
        <w:tc>
          <w:tcPr>
            <w:tcW w:w="1560" w:type="dxa"/>
            <w:tcBorders>
              <w:top w:val="double" w:sz="4" w:space="0" w:color="auto"/>
              <w:left w:val="nil"/>
              <w:bottom w:val="nil"/>
              <w:right w:val="nil"/>
            </w:tcBorders>
          </w:tcPr>
          <w:p w:rsidR="005C207A" w:rsidRPr="0047183B" w:rsidRDefault="005C207A" w:rsidP="00BA4F4E">
            <w:pPr>
              <w:spacing w:after="0" w:line="0" w:lineRule="atLeast"/>
              <w:contextualSpacing/>
              <w:jc w:val="center"/>
              <w:rPr>
                <w:rFonts w:eastAsia="Yu Gothic" w:cs="Times New Roman"/>
                <w:color w:val="000000"/>
                <w:szCs w:val="24"/>
              </w:rPr>
            </w:pPr>
            <w:r w:rsidRPr="00750308">
              <w:rPr>
                <w:rFonts w:eastAsia="Yu Gothic" w:cs="Times New Roman"/>
                <w:color w:val="000000"/>
                <w:szCs w:val="24"/>
              </w:rPr>
              <w:t>Unemployed</w:t>
            </w:r>
          </w:p>
        </w:tc>
        <w:tc>
          <w:tcPr>
            <w:tcW w:w="1180" w:type="dxa"/>
            <w:tcBorders>
              <w:top w:val="double" w:sz="4" w:space="0" w:color="auto"/>
              <w:left w:val="nil"/>
              <w:bottom w:val="nil"/>
              <w:right w:val="nil"/>
            </w:tcBorders>
          </w:tcPr>
          <w:p w:rsidR="005C207A" w:rsidRPr="0047183B" w:rsidRDefault="005C207A" w:rsidP="00BA4F4E">
            <w:pPr>
              <w:spacing w:after="0" w:line="0" w:lineRule="atLeast"/>
              <w:contextualSpacing/>
              <w:jc w:val="center"/>
              <w:rPr>
                <w:rFonts w:eastAsia="Yu Gothic" w:cs="Times New Roman"/>
                <w:color w:val="000000"/>
                <w:szCs w:val="24"/>
              </w:rPr>
            </w:pPr>
            <w:r w:rsidRPr="00750308">
              <w:rPr>
                <w:rFonts w:eastAsia="Yu Gothic" w:cs="Times New Roman"/>
                <w:color w:val="000000"/>
                <w:szCs w:val="24"/>
              </w:rPr>
              <w:t>Self</w:t>
            </w:r>
            <w:r>
              <w:rPr>
                <w:rFonts w:eastAsia="Yu Gothic" w:cs="Times New Roman"/>
                <w:color w:val="000000"/>
                <w:szCs w:val="24"/>
              </w:rPr>
              <w:t>-</w:t>
            </w:r>
            <w:r w:rsidRPr="00750308">
              <w:rPr>
                <w:rFonts w:eastAsia="Yu Gothic" w:cs="Times New Roman"/>
                <w:color w:val="000000"/>
                <w:szCs w:val="24"/>
              </w:rPr>
              <w:t>employed</w:t>
            </w:r>
          </w:p>
        </w:tc>
        <w:tc>
          <w:tcPr>
            <w:tcW w:w="1371" w:type="dxa"/>
            <w:tcBorders>
              <w:top w:val="double" w:sz="4" w:space="0" w:color="auto"/>
              <w:left w:val="nil"/>
              <w:bottom w:val="nil"/>
              <w:right w:val="nil"/>
            </w:tcBorders>
          </w:tcPr>
          <w:p w:rsidR="005C207A" w:rsidRPr="0047183B" w:rsidRDefault="005C207A" w:rsidP="00BA4F4E">
            <w:pPr>
              <w:spacing w:after="0" w:line="0" w:lineRule="atLeast"/>
              <w:contextualSpacing/>
              <w:jc w:val="center"/>
              <w:rPr>
                <w:rFonts w:eastAsia="Yu Gothic" w:cs="Times New Roman"/>
                <w:color w:val="000000"/>
                <w:szCs w:val="24"/>
              </w:rPr>
            </w:pPr>
            <w:r>
              <w:rPr>
                <w:rFonts w:eastAsia="Yu Gothic" w:cs="Times New Roman" w:hint="eastAsia"/>
                <w:color w:val="000000"/>
                <w:szCs w:val="24"/>
              </w:rPr>
              <w:t>E</w:t>
            </w:r>
            <w:r>
              <w:rPr>
                <w:rFonts w:eastAsia="Yu Gothic" w:cs="Times New Roman"/>
                <w:color w:val="000000"/>
                <w:szCs w:val="24"/>
              </w:rPr>
              <w:t>mployed</w:t>
            </w:r>
          </w:p>
        </w:tc>
      </w:tr>
      <w:tr w:rsidR="005C207A" w:rsidRPr="000D11AB" w:rsidTr="00BA4F4E">
        <w:trPr>
          <w:trHeight w:val="264"/>
          <w:jc w:val="center"/>
        </w:trPr>
        <w:tc>
          <w:tcPr>
            <w:tcW w:w="3119" w:type="dxa"/>
            <w:tcBorders>
              <w:top w:val="nil"/>
              <w:left w:val="nil"/>
              <w:bottom w:val="nil"/>
              <w:right w:val="nil"/>
            </w:tcBorders>
            <w:shd w:val="clear" w:color="auto" w:fill="auto"/>
            <w:noWrap/>
            <w:vAlign w:val="bottom"/>
          </w:tcPr>
          <w:p w:rsidR="005C207A" w:rsidRPr="000D11AB" w:rsidRDefault="005C207A" w:rsidP="00BA4F4E">
            <w:pPr>
              <w:spacing w:after="0" w:line="0" w:lineRule="atLeast"/>
              <w:contextualSpacing/>
              <w:jc w:val="right"/>
              <w:rPr>
                <w:rFonts w:eastAsia="MS PGothic" w:cs="Times New Roman"/>
                <w:szCs w:val="24"/>
              </w:rPr>
            </w:pPr>
            <w:r w:rsidRPr="00787A21">
              <w:rPr>
                <w:rFonts w:eastAsia="MS PGothic" w:cs="Times New Roman"/>
                <w:szCs w:val="24"/>
              </w:rPr>
              <w:t xml:space="preserve">Sample: </w:t>
            </w:r>
          </w:p>
        </w:tc>
        <w:tc>
          <w:tcPr>
            <w:tcW w:w="992" w:type="dxa"/>
            <w:tcBorders>
              <w:top w:val="nil"/>
              <w:left w:val="nil"/>
              <w:bottom w:val="nil"/>
              <w:right w:val="nil"/>
            </w:tcBorders>
            <w:shd w:val="clear" w:color="auto" w:fill="auto"/>
            <w:noWrap/>
            <w:vAlign w:val="bottom"/>
            <w:hideMark/>
          </w:tcPr>
          <w:p w:rsidR="005C207A" w:rsidRPr="000D11AB" w:rsidRDefault="005C207A" w:rsidP="00BA4F4E">
            <w:pPr>
              <w:spacing w:after="0" w:line="0" w:lineRule="atLeast"/>
              <w:contextualSpacing/>
              <w:jc w:val="center"/>
              <w:rPr>
                <w:rFonts w:eastAsia="MS PGothic" w:cs="Times New Roman"/>
                <w:szCs w:val="24"/>
              </w:rPr>
            </w:pPr>
            <w:r w:rsidRPr="00787A21">
              <w:rPr>
                <w:rFonts w:eastAsia="MS PGothic" w:cs="Times New Roman"/>
                <w:szCs w:val="24"/>
              </w:rPr>
              <w:t>Full</w:t>
            </w:r>
          </w:p>
        </w:tc>
        <w:tc>
          <w:tcPr>
            <w:tcW w:w="1559" w:type="dxa"/>
            <w:tcBorders>
              <w:top w:val="nil"/>
              <w:left w:val="nil"/>
              <w:bottom w:val="nil"/>
              <w:right w:val="nil"/>
            </w:tcBorders>
            <w:shd w:val="clear" w:color="auto" w:fill="auto"/>
            <w:noWrap/>
            <w:vAlign w:val="bottom"/>
            <w:hideMark/>
          </w:tcPr>
          <w:p w:rsidR="005C207A" w:rsidRPr="000D11AB" w:rsidRDefault="005C207A" w:rsidP="00BA4F4E">
            <w:pPr>
              <w:spacing w:after="0" w:line="0" w:lineRule="atLeast"/>
              <w:contextualSpacing/>
              <w:jc w:val="center"/>
              <w:rPr>
                <w:rFonts w:eastAsia="MS PGothic" w:cs="Times New Roman"/>
                <w:szCs w:val="24"/>
              </w:rPr>
            </w:pPr>
            <w:r>
              <w:rPr>
                <w:rFonts w:eastAsia="MS PGothic" w:cs="Times New Roman"/>
                <w:szCs w:val="24"/>
              </w:rPr>
              <w:t>Non-metropolitan</w:t>
            </w:r>
          </w:p>
        </w:tc>
        <w:tc>
          <w:tcPr>
            <w:tcW w:w="988" w:type="dxa"/>
            <w:tcBorders>
              <w:top w:val="nil"/>
              <w:left w:val="nil"/>
              <w:bottom w:val="nil"/>
              <w:right w:val="nil"/>
            </w:tcBorders>
            <w:shd w:val="clear" w:color="auto" w:fill="auto"/>
            <w:noWrap/>
            <w:vAlign w:val="bottom"/>
            <w:hideMark/>
          </w:tcPr>
          <w:p w:rsidR="005C207A" w:rsidRPr="000D11AB" w:rsidRDefault="005C207A" w:rsidP="00BA4F4E">
            <w:pPr>
              <w:spacing w:after="0" w:line="0" w:lineRule="atLeast"/>
              <w:contextualSpacing/>
              <w:jc w:val="center"/>
              <w:rPr>
                <w:rFonts w:eastAsia="MS PGothic" w:cs="Times New Roman"/>
                <w:szCs w:val="24"/>
              </w:rPr>
            </w:pPr>
            <w:r w:rsidRPr="00787A21">
              <w:rPr>
                <w:rFonts w:eastAsia="MS PGothic" w:cs="Times New Roman"/>
                <w:szCs w:val="24"/>
              </w:rPr>
              <w:t>Full</w:t>
            </w:r>
          </w:p>
        </w:tc>
        <w:tc>
          <w:tcPr>
            <w:tcW w:w="1564" w:type="dxa"/>
            <w:tcBorders>
              <w:top w:val="nil"/>
              <w:left w:val="nil"/>
              <w:bottom w:val="nil"/>
              <w:right w:val="nil"/>
            </w:tcBorders>
            <w:shd w:val="clear" w:color="auto" w:fill="auto"/>
            <w:noWrap/>
            <w:vAlign w:val="bottom"/>
            <w:hideMark/>
          </w:tcPr>
          <w:p w:rsidR="005C207A" w:rsidRPr="000D11AB" w:rsidRDefault="005C207A" w:rsidP="00BA4F4E">
            <w:pPr>
              <w:spacing w:after="0" w:line="0" w:lineRule="atLeast"/>
              <w:contextualSpacing/>
              <w:jc w:val="center"/>
              <w:rPr>
                <w:rFonts w:eastAsia="MS PGothic" w:cs="Times New Roman"/>
                <w:szCs w:val="24"/>
              </w:rPr>
            </w:pPr>
            <w:r>
              <w:rPr>
                <w:rFonts w:eastAsia="MS PGothic" w:cs="Times New Roman"/>
                <w:szCs w:val="24"/>
              </w:rPr>
              <w:t>Non-metropolitan</w:t>
            </w:r>
          </w:p>
        </w:tc>
        <w:tc>
          <w:tcPr>
            <w:tcW w:w="4110" w:type="dxa"/>
            <w:gridSpan w:val="3"/>
            <w:tcBorders>
              <w:top w:val="nil"/>
              <w:left w:val="nil"/>
              <w:bottom w:val="nil"/>
              <w:right w:val="nil"/>
            </w:tcBorders>
            <w:vAlign w:val="bottom"/>
          </w:tcPr>
          <w:p w:rsidR="005C207A" w:rsidRPr="00787A21" w:rsidRDefault="005C207A" w:rsidP="00BA4F4E">
            <w:pPr>
              <w:spacing w:after="0" w:line="0" w:lineRule="atLeast"/>
              <w:contextualSpacing/>
              <w:jc w:val="center"/>
              <w:rPr>
                <w:rFonts w:eastAsia="MS PGothic" w:cs="Times New Roman"/>
                <w:szCs w:val="24"/>
              </w:rPr>
            </w:pPr>
            <w:r w:rsidRPr="00787A21">
              <w:rPr>
                <w:rFonts w:eastAsia="MS PGothic" w:cs="Times New Roman"/>
                <w:szCs w:val="24"/>
              </w:rPr>
              <w:t>Full</w:t>
            </w:r>
          </w:p>
        </w:tc>
        <w:tc>
          <w:tcPr>
            <w:tcW w:w="4111" w:type="dxa"/>
            <w:gridSpan w:val="3"/>
            <w:tcBorders>
              <w:top w:val="nil"/>
              <w:left w:val="nil"/>
              <w:bottom w:val="nil"/>
              <w:right w:val="nil"/>
            </w:tcBorders>
            <w:vAlign w:val="bottom"/>
          </w:tcPr>
          <w:p w:rsidR="005C207A" w:rsidRPr="00787A21" w:rsidRDefault="005C207A" w:rsidP="00BA4F4E">
            <w:pPr>
              <w:spacing w:after="0" w:line="0" w:lineRule="atLeast"/>
              <w:contextualSpacing/>
              <w:jc w:val="center"/>
              <w:rPr>
                <w:rFonts w:eastAsia="MS PGothic" w:cs="Times New Roman"/>
                <w:szCs w:val="24"/>
              </w:rPr>
            </w:pPr>
            <w:r>
              <w:rPr>
                <w:rFonts w:eastAsia="MS PGothic" w:cs="Times New Roman"/>
                <w:szCs w:val="24"/>
              </w:rPr>
              <w:t>Non-metropolitan</w:t>
            </w:r>
          </w:p>
        </w:tc>
      </w:tr>
      <w:tr w:rsidR="005C207A" w:rsidRPr="000D11AB" w:rsidTr="00BA4F4E">
        <w:trPr>
          <w:trHeight w:val="264"/>
          <w:jc w:val="center"/>
        </w:trPr>
        <w:tc>
          <w:tcPr>
            <w:tcW w:w="3119" w:type="dxa"/>
            <w:tcBorders>
              <w:left w:val="nil"/>
              <w:bottom w:val="single" w:sz="4" w:space="0" w:color="auto"/>
              <w:right w:val="nil"/>
            </w:tcBorders>
            <w:shd w:val="clear" w:color="auto" w:fill="auto"/>
            <w:noWrap/>
            <w:vAlign w:val="bottom"/>
            <w:hideMark/>
          </w:tcPr>
          <w:p w:rsidR="005C207A" w:rsidRPr="000D11AB" w:rsidRDefault="005C207A" w:rsidP="00BA4F4E">
            <w:pPr>
              <w:spacing w:after="0" w:line="0" w:lineRule="atLeast"/>
              <w:contextualSpacing/>
              <w:rPr>
                <w:rFonts w:eastAsia="MS PGothic" w:cs="Times New Roman"/>
                <w:szCs w:val="24"/>
              </w:rPr>
            </w:pPr>
            <w:r w:rsidRPr="000D11AB">
              <w:rPr>
                <w:rFonts w:eastAsia="MS PGothic" w:cs="Times New Roman"/>
                <w:szCs w:val="24"/>
              </w:rPr>
              <w:t xml:space="preserve">　</w:t>
            </w:r>
          </w:p>
        </w:tc>
        <w:tc>
          <w:tcPr>
            <w:tcW w:w="992" w:type="dxa"/>
            <w:tcBorders>
              <w:left w:val="nil"/>
              <w:bottom w:val="single" w:sz="4" w:space="0" w:color="auto"/>
              <w:right w:val="nil"/>
            </w:tcBorders>
            <w:shd w:val="clear" w:color="auto" w:fill="auto"/>
            <w:noWrap/>
            <w:vAlign w:val="bottom"/>
            <w:hideMark/>
          </w:tcPr>
          <w:p w:rsidR="005C207A" w:rsidRPr="000D11AB" w:rsidRDefault="005C207A" w:rsidP="00BA4F4E">
            <w:pPr>
              <w:spacing w:after="0" w:line="0" w:lineRule="atLeast"/>
              <w:contextualSpacing/>
              <w:jc w:val="center"/>
              <w:rPr>
                <w:rFonts w:eastAsia="MS PGothic" w:cs="Times New Roman"/>
                <w:szCs w:val="24"/>
              </w:rPr>
            </w:pPr>
            <w:r w:rsidRPr="000D11AB">
              <w:rPr>
                <w:rFonts w:eastAsia="MS PGothic" w:cs="Times New Roman"/>
                <w:szCs w:val="24"/>
              </w:rPr>
              <w:t>(1)</w:t>
            </w:r>
          </w:p>
        </w:tc>
        <w:tc>
          <w:tcPr>
            <w:tcW w:w="1559" w:type="dxa"/>
            <w:tcBorders>
              <w:left w:val="nil"/>
              <w:bottom w:val="single" w:sz="4" w:space="0" w:color="auto"/>
              <w:right w:val="nil"/>
            </w:tcBorders>
            <w:shd w:val="clear" w:color="auto" w:fill="auto"/>
            <w:noWrap/>
            <w:vAlign w:val="bottom"/>
            <w:hideMark/>
          </w:tcPr>
          <w:p w:rsidR="005C207A" w:rsidRPr="000D11AB" w:rsidRDefault="005C207A" w:rsidP="00BA4F4E">
            <w:pPr>
              <w:spacing w:after="0" w:line="0" w:lineRule="atLeast"/>
              <w:contextualSpacing/>
              <w:jc w:val="center"/>
              <w:rPr>
                <w:rFonts w:eastAsia="MS PGothic" w:cs="Times New Roman"/>
                <w:szCs w:val="24"/>
              </w:rPr>
            </w:pPr>
            <w:r w:rsidRPr="000D11AB">
              <w:rPr>
                <w:rFonts w:eastAsia="MS PGothic" w:cs="Times New Roman"/>
                <w:szCs w:val="24"/>
              </w:rPr>
              <w:t>(2)</w:t>
            </w:r>
          </w:p>
        </w:tc>
        <w:tc>
          <w:tcPr>
            <w:tcW w:w="988" w:type="dxa"/>
            <w:tcBorders>
              <w:left w:val="nil"/>
              <w:bottom w:val="single" w:sz="4" w:space="0" w:color="auto"/>
              <w:right w:val="nil"/>
            </w:tcBorders>
            <w:shd w:val="clear" w:color="auto" w:fill="auto"/>
            <w:noWrap/>
            <w:vAlign w:val="bottom"/>
            <w:hideMark/>
          </w:tcPr>
          <w:p w:rsidR="005C207A" w:rsidRPr="000D11AB" w:rsidRDefault="005C207A" w:rsidP="00BA4F4E">
            <w:pPr>
              <w:spacing w:after="0" w:line="0" w:lineRule="atLeast"/>
              <w:contextualSpacing/>
              <w:jc w:val="center"/>
              <w:rPr>
                <w:rFonts w:eastAsia="MS PGothic" w:cs="Times New Roman"/>
                <w:szCs w:val="24"/>
              </w:rPr>
            </w:pPr>
            <w:r w:rsidRPr="000D11AB">
              <w:rPr>
                <w:rFonts w:eastAsia="MS PGothic" w:cs="Times New Roman"/>
                <w:szCs w:val="24"/>
              </w:rPr>
              <w:t>(3)</w:t>
            </w:r>
          </w:p>
        </w:tc>
        <w:tc>
          <w:tcPr>
            <w:tcW w:w="1564" w:type="dxa"/>
            <w:tcBorders>
              <w:left w:val="nil"/>
              <w:bottom w:val="single" w:sz="4" w:space="0" w:color="auto"/>
              <w:right w:val="nil"/>
            </w:tcBorders>
            <w:shd w:val="clear" w:color="auto" w:fill="auto"/>
            <w:noWrap/>
            <w:vAlign w:val="bottom"/>
            <w:hideMark/>
          </w:tcPr>
          <w:p w:rsidR="005C207A" w:rsidRPr="000D11AB" w:rsidRDefault="005C207A" w:rsidP="00BA4F4E">
            <w:pPr>
              <w:spacing w:after="0" w:line="0" w:lineRule="atLeast"/>
              <w:contextualSpacing/>
              <w:jc w:val="center"/>
              <w:rPr>
                <w:rFonts w:eastAsia="MS PGothic" w:cs="Times New Roman"/>
                <w:szCs w:val="24"/>
              </w:rPr>
            </w:pPr>
            <w:r w:rsidRPr="000D11AB">
              <w:rPr>
                <w:rFonts w:eastAsia="MS PGothic" w:cs="Times New Roman"/>
                <w:szCs w:val="24"/>
              </w:rPr>
              <w:t>(4)</w:t>
            </w:r>
          </w:p>
        </w:tc>
        <w:tc>
          <w:tcPr>
            <w:tcW w:w="1559" w:type="dxa"/>
            <w:tcBorders>
              <w:left w:val="nil"/>
              <w:bottom w:val="single" w:sz="4" w:space="0" w:color="auto"/>
              <w:right w:val="nil"/>
            </w:tcBorders>
            <w:vAlign w:val="center"/>
          </w:tcPr>
          <w:p w:rsidR="005C207A" w:rsidRPr="000D11AB" w:rsidRDefault="005C207A" w:rsidP="00BA4F4E">
            <w:pPr>
              <w:spacing w:after="0" w:line="0" w:lineRule="atLeast"/>
              <w:contextualSpacing/>
              <w:jc w:val="center"/>
              <w:rPr>
                <w:rFonts w:eastAsia="MS PGothic" w:cs="Times New Roman"/>
                <w:szCs w:val="24"/>
              </w:rPr>
            </w:pPr>
            <w:r w:rsidRPr="005078BF">
              <w:rPr>
                <w:rFonts w:eastAsia="MS PGothic" w:cs="Times New Roman"/>
                <w:szCs w:val="24"/>
              </w:rPr>
              <w:t>(5)</w:t>
            </w:r>
          </w:p>
        </w:tc>
        <w:tc>
          <w:tcPr>
            <w:tcW w:w="1181" w:type="dxa"/>
            <w:tcBorders>
              <w:left w:val="nil"/>
              <w:bottom w:val="single" w:sz="4" w:space="0" w:color="auto"/>
              <w:right w:val="nil"/>
            </w:tcBorders>
            <w:vAlign w:val="center"/>
          </w:tcPr>
          <w:p w:rsidR="005C207A" w:rsidRPr="000D11AB" w:rsidRDefault="005C207A" w:rsidP="00BA4F4E">
            <w:pPr>
              <w:spacing w:after="0" w:line="0" w:lineRule="atLeast"/>
              <w:contextualSpacing/>
              <w:jc w:val="center"/>
              <w:rPr>
                <w:rFonts w:eastAsia="MS PGothic" w:cs="Times New Roman"/>
                <w:szCs w:val="24"/>
              </w:rPr>
            </w:pPr>
            <w:r w:rsidRPr="005078BF">
              <w:rPr>
                <w:rFonts w:eastAsia="MS PGothic" w:cs="Times New Roman"/>
                <w:szCs w:val="24"/>
              </w:rPr>
              <w:t>(6)</w:t>
            </w:r>
          </w:p>
        </w:tc>
        <w:tc>
          <w:tcPr>
            <w:tcW w:w="1370" w:type="dxa"/>
            <w:tcBorders>
              <w:left w:val="nil"/>
              <w:bottom w:val="single" w:sz="4" w:space="0" w:color="auto"/>
              <w:right w:val="nil"/>
            </w:tcBorders>
          </w:tcPr>
          <w:p w:rsidR="005C207A" w:rsidRPr="000D11AB" w:rsidRDefault="005C207A" w:rsidP="00BA4F4E">
            <w:pPr>
              <w:spacing w:after="0" w:line="0" w:lineRule="atLeast"/>
              <w:contextualSpacing/>
              <w:jc w:val="center"/>
              <w:rPr>
                <w:rFonts w:eastAsia="MS PGothic" w:cs="Times New Roman"/>
                <w:szCs w:val="24"/>
              </w:rPr>
            </w:pPr>
            <w:r>
              <w:rPr>
                <w:rFonts w:eastAsia="MS PGothic" w:cs="Times New Roman"/>
                <w:szCs w:val="24"/>
              </w:rPr>
              <w:t>(7)</w:t>
            </w:r>
          </w:p>
        </w:tc>
        <w:tc>
          <w:tcPr>
            <w:tcW w:w="1560" w:type="dxa"/>
            <w:tcBorders>
              <w:left w:val="nil"/>
              <w:bottom w:val="single" w:sz="4" w:space="0" w:color="auto"/>
              <w:right w:val="nil"/>
            </w:tcBorders>
          </w:tcPr>
          <w:p w:rsidR="005C207A" w:rsidRPr="000D11AB" w:rsidRDefault="005C207A" w:rsidP="00BA4F4E">
            <w:pPr>
              <w:spacing w:after="0" w:line="0" w:lineRule="atLeast"/>
              <w:contextualSpacing/>
              <w:jc w:val="center"/>
              <w:rPr>
                <w:rFonts w:eastAsia="MS PGothic" w:cs="Times New Roman"/>
                <w:szCs w:val="24"/>
              </w:rPr>
            </w:pPr>
            <w:r>
              <w:rPr>
                <w:rFonts w:eastAsia="MS PGothic" w:cs="Times New Roman" w:hint="eastAsia"/>
                <w:szCs w:val="24"/>
              </w:rPr>
              <w:t>(</w:t>
            </w:r>
            <w:r>
              <w:rPr>
                <w:rFonts w:eastAsia="MS PGothic" w:cs="Times New Roman"/>
                <w:szCs w:val="24"/>
              </w:rPr>
              <w:t>8)</w:t>
            </w:r>
          </w:p>
        </w:tc>
        <w:tc>
          <w:tcPr>
            <w:tcW w:w="1180" w:type="dxa"/>
            <w:tcBorders>
              <w:left w:val="nil"/>
              <w:bottom w:val="single" w:sz="4" w:space="0" w:color="auto"/>
              <w:right w:val="nil"/>
            </w:tcBorders>
          </w:tcPr>
          <w:p w:rsidR="005C207A" w:rsidRPr="000D11AB" w:rsidRDefault="005C207A" w:rsidP="00BA4F4E">
            <w:pPr>
              <w:spacing w:after="0" w:line="0" w:lineRule="atLeast"/>
              <w:contextualSpacing/>
              <w:jc w:val="center"/>
              <w:rPr>
                <w:rFonts w:eastAsia="MS PGothic" w:cs="Times New Roman"/>
                <w:szCs w:val="24"/>
              </w:rPr>
            </w:pPr>
            <w:r>
              <w:rPr>
                <w:rFonts w:eastAsia="MS PGothic" w:cs="Times New Roman" w:hint="eastAsia"/>
                <w:szCs w:val="24"/>
              </w:rPr>
              <w:t>(</w:t>
            </w:r>
            <w:r>
              <w:rPr>
                <w:rFonts w:eastAsia="MS PGothic" w:cs="Times New Roman"/>
                <w:szCs w:val="24"/>
              </w:rPr>
              <w:t>9)</w:t>
            </w:r>
          </w:p>
        </w:tc>
        <w:tc>
          <w:tcPr>
            <w:tcW w:w="1371" w:type="dxa"/>
            <w:tcBorders>
              <w:left w:val="nil"/>
              <w:bottom w:val="single" w:sz="4" w:space="0" w:color="auto"/>
              <w:right w:val="nil"/>
            </w:tcBorders>
          </w:tcPr>
          <w:p w:rsidR="005C207A" w:rsidRPr="000D11AB" w:rsidRDefault="005C207A" w:rsidP="00BA4F4E">
            <w:pPr>
              <w:spacing w:after="0" w:line="0" w:lineRule="atLeast"/>
              <w:contextualSpacing/>
              <w:jc w:val="center"/>
              <w:rPr>
                <w:rFonts w:eastAsia="MS PGothic" w:cs="Times New Roman"/>
                <w:szCs w:val="24"/>
              </w:rPr>
            </w:pPr>
            <w:r>
              <w:rPr>
                <w:rFonts w:eastAsia="MS PGothic" w:cs="Times New Roman" w:hint="eastAsia"/>
                <w:szCs w:val="24"/>
              </w:rPr>
              <w:t>(</w:t>
            </w:r>
            <w:r>
              <w:rPr>
                <w:rFonts w:eastAsia="MS PGothic" w:cs="Times New Roman"/>
                <w:szCs w:val="24"/>
              </w:rPr>
              <w:t>10)</w:t>
            </w:r>
          </w:p>
        </w:tc>
      </w:tr>
      <w:tr w:rsidR="005C207A" w:rsidRPr="000D11AB" w:rsidTr="00BA4F4E">
        <w:trPr>
          <w:trHeight w:val="264"/>
          <w:jc w:val="center"/>
        </w:trPr>
        <w:tc>
          <w:tcPr>
            <w:tcW w:w="3119" w:type="dxa"/>
            <w:tcBorders>
              <w:top w:val="single" w:sz="4" w:space="0" w:color="auto"/>
              <w:left w:val="nil"/>
              <w:bottom w:val="nil"/>
              <w:right w:val="nil"/>
            </w:tcBorders>
            <w:shd w:val="clear" w:color="auto" w:fill="auto"/>
            <w:noWrap/>
            <w:vAlign w:val="center"/>
            <w:hideMark/>
          </w:tcPr>
          <w:p w:rsidR="005C207A" w:rsidRPr="005604A1" w:rsidRDefault="005C207A" w:rsidP="00BA4F4E">
            <w:pPr>
              <w:spacing w:after="0" w:line="0" w:lineRule="atLeast"/>
              <w:contextualSpacing/>
              <w:rPr>
                <w:rFonts w:eastAsia="MS PGothic" w:cs="Times New Roman"/>
                <w:szCs w:val="24"/>
              </w:rPr>
            </w:pPr>
            <w:r w:rsidRPr="0047183B">
              <w:rPr>
                <w:rFonts w:eastAsia="Yu Gothic" w:cs="Times New Roman"/>
                <w:color w:val="000000"/>
                <w:szCs w:val="24"/>
              </w:rPr>
              <w:t xml:space="preserve">TC exposure </w:t>
            </w:r>
          </w:p>
        </w:tc>
        <w:tc>
          <w:tcPr>
            <w:tcW w:w="992" w:type="dxa"/>
            <w:tcBorders>
              <w:top w:val="single" w:sz="4" w:space="0" w:color="auto"/>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0.001</w:t>
            </w:r>
          </w:p>
        </w:tc>
        <w:tc>
          <w:tcPr>
            <w:tcW w:w="1559" w:type="dxa"/>
            <w:tcBorders>
              <w:top w:val="single" w:sz="4" w:space="0" w:color="auto"/>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-0.009</w:t>
            </w:r>
          </w:p>
        </w:tc>
        <w:tc>
          <w:tcPr>
            <w:tcW w:w="988" w:type="dxa"/>
            <w:tcBorders>
              <w:top w:val="single" w:sz="4" w:space="0" w:color="auto"/>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0.013</w:t>
            </w:r>
          </w:p>
        </w:tc>
        <w:tc>
          <w:tcPr>
            <w:tcW w:w="1564" w:type="dxa"/>
            <w:tcBorders>
              <w:top w:val="single" w:sz="4" w:space="0" w:color="auto"/>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0.009</w:t>
            </w:r>
          </w:p>
        </w:tc>
        <w:tc>
          <w:tcPr>
            <w:tcW w:w="1559" w:type="dxa"/>
            <w:tcBorders>
              <w:top w:val="single" w:sz="4" w:space="0" w:color="auto"/>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-0.140</w:t>
            </w:r>
          </w:p>
        </w:tc>
        <w:tc>
          <w:tcPr>
            <w:tcW w:w="1181" w:type="dxa"/>
            <w:tcBorders>
              <w:top w:val="single" w:sz="4" w:space="0" w:color="auto"/>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-0.070</w:t>
            </w:r>
          </w:p>
        </w:tc>
        <w:tc>
          <w:tcPr>
            <w:tcW w:w="1370" w:type="dxa"/>
            <w:tcBorders>
              <w:top w:val="single" w:sz="4" w:space="0" w:color="auto"/>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-0.105*</w:t>
            </w:r>
          </w:p>
        </w:tc>
        <w:tc>
          <w:tcPr>
            <w:tcW w:w="1560" w:type="dxa"/>
            <w:tcBorders>
              <w:top w:val="single" w:sz="4" w:space="0" w:color="auto"/>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-0.096</w:t>
            </w:r>
          </w:p>
        </w:tc>
        <w:tc>
          <w:tcPr>
            <w:tcW w:w="1180" w:type="dxa"/>
            <w:tcBorders>
              <w:top w:val="single" w:sz="4" w:space="0" w:color="auto"/>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-0.043</w:t>
            </w:r>
          </w:p>
        </w:tc>
        <w:tc>
          <w:tcPr>
            <w:tcW w:w="1371" w:type="dxa"/>
            <w:tcBorders>
              <w:top w:val="single" w:sz="4" w:space="0" w:color="auto"/>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-0.125*</w:t>
            </w:r>
          </w:p>
        </w:tc>
      </w:tr>
      <w:tr w:rsidR="005C207A" w:rsidRPr="000D11AB" w:rsidTr="00BA4F4E">
        <w:trPr>
          <w:trHeight w:val="264"/>
          <w:jc w:val="center"/>
        </w:trPr>
        <w:tc>
          <w:tcPr>
            <w:tcW w:w="3119" w:type="dxa"/>
            <w:tcBorders>
              <w:top w:val="nil"/>
              <w:left w:val="nil"/>
              <w:bottom w:val="nil"/>
              <w:right w:val="nil"/>
            </w:tcBorders>
            <w:shd w:val="clear" w:color="auto" w:fill="auto"/>
            <w:noWrap/>
            <w:vAlign w:val="center"/>
            <w:hideMark/>
          </w:tcPr>
          <w:p w:rsidR="005C207A" w:rsidRPr="005604A1" w:rsidRDefault="005C207A" w:rsidP="00BA4F4E">
            <w:pPr>
              <w:spacing w:after="0" w:line="0" w:lineRule="atLeast"/>
              <w:ind w:firstLineChars="100" w:firstLine="220"/>
              <w:contextualSpacing/>
              <w:rPr>
                <w:rFonts w:eastAsia="MS PGothic" w:cs="Times New Roman"/>
                <w:szCs w:val="24"/>
              </w:rPr>
            </w:pPr>
            <w:r w:rsidRPr="0047183B">
              <w:rPr>
                <w:rFonts w:eastAsia="Yu Gothic" w:cs="Times New Roman"/>
                <w:color w:val="000000"/>
                <w:szCs w:val="24"/>
              </w:rPr>
              <w:t>in utero to infancy</w:t>
            </w:r>
          </w:p>
        </w:tc>
        <w:tc>
          <w:tcPr>
            <w:tcW w:w="992"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(0.013)</w:t>
            </w:r>
          </w:p>
        </w:tc>
        <w:tc>
          <w:tcPr>
            <w:tcW w:w="1559"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(0.012)</w:t>
            </w:r>
          </w:p>
        </w:tc>
        <w:tc>
          <w:tcPr>
            <w:tcW w:w="988"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(0.014)</w:t>
            </w:r>
          </w:p>
        </w:tc>
        <w:tc>
          <w:tcPr>
            <w:tcW w:w="1564"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(0.014)</w:t>
            </w:r>
          </w:p>
        </w:tc>
        <w:tc>
          <w:tcPr>
            <w:tcW w:w="1559"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(0.094)</w:t>
            </w:r>
          </w:p>
        </w:tc>
        <w:tc>
          <w:tcPr>
            <w:tcW w:w="1181"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(0.080)</w:t>
            </w:r>
          </w:p>
        </w:tc>
        <w:tc>
          <w:tcPr>
            <w:tcW w:w="137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(0.058)</w:t>
            </w:r>
          </w:p>
        </w:tc>
        <w:tc>
          <w:tcPr>
            <w:tcW w:w="156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(0.089)</w:t>
            </w:r>
          </w:p>
        </w:tc>
        <w:tc>
          <w:tcPr>
            <w:tcW w:w="118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(0.084)</w:t>
            </w:r>
          </w:p>
        </w:tc>
        <w:tc>
          <w:tcPr>
            <w:tcW w:w="1371"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(0.068)</w:t>
            </w:r>
          </w:p>
        </w:tc>
      </w:tr>
      <w:tr w:rsidR="005C207A" w:rsidRPr="000D11AB" w:rsidTr="00BA4F4E">
        <w:trPr>
          <w:trHeight w:val="264"/>
          <w:jc w:val="center"/>
        </w:trPr>
        <w:tc>
          <w:tcPr>
            <w:tcW w:w="3119" w:type="dxa"/>
            <w:tcBorders>
              <w:top w:val="nil"/>
              <w:left w:val="nil"/>
              <w:bottom w:val="nil"/>
              <w:right w:val="nil"/>
            </w:tcBorders>
            <w:shd w:val="clear" w:color="auto" w:fill="auto"/>
            <w:noWrap/>
            <w:vAlign w:val="center"/>
            <w:hideMark/>
          </w:tcPr>
          <w:p w:rsidR="005C207A" w:rsidRPr="005604A1" w:rsidRDefault="005C207A" w:rsidP="00BA4F4E">
            <w:pPr>
              <w:spacing w:after="0" w:line="0" w:lineRule="atLeast"/>
              <w:contextualSpacing/>
              <w:rPr>
                <w:rFonts w:eastAsia="MS PGothic" w:cs="Times New Roman"/>
                <w:szCs w:val="24"/>
              </w:rPr>
            </w:pPr>
            <w:r w:rsidRPr="005604A1">
              <w:rPr>
                <w:rFonts w:eastAsia="Yu Gothic" w:cs="Times New Roman"/>
                <w:color w:val="000000"/>
                <w:szCs w:val="24"/>
              </w:rPr>
              <w:t xml:space="preserve">TC exposure </w:t>
            </w:r>
          </w:p>
        </w:tc>
        <w:tc>
          <w:tcPr>
            <w:tcW w:w="992"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-0.007</w:t>
            </w:r>
          </w:p>
        </w:tc>
        <w:tc>
          <w:tcPr>
            <w:tcW w:w="1559"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-0.007</w:t>
            </w:r>
          </w:p>
        </w:tc>
        <w:tc>
          <w:tcPr>
            <w:tcW w:w="988"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0.004</w:t>
            </w:r>
          </w:p>
        </w:tc>
        <w:tc>
          <w:tcPr>
            <w:tcW w:w="1564"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-0.002</w:t>
            </w:r>
          </w:p>
        </w:tc>
        <w:tc>
          <w:tcPr>
            <w:tcW w:w="1559"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-0.062</w:t>
            </w:r>
          </w:p>
        </w:tc>
        <w:tc>
          <w:tcPr>
            <w:tcW w:w="1181"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0.018</w:t>
            </w:r>
          </w:p>
        </w:tc>
        <w:tc>
          <w:tcPr>
            <w:tcW w:w="137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0.040</w:t>
            </w:r>
          </w:p>
        </w:tc>
        <w:tc>
          <w:tcPr>
            <w:tcW w:w="156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0.015</w:t>
            </w:r>
          </w:p>
        </w:tc>
        <w:tc>
          <w:tcPr>
            <w:tcW w:w="118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0.054</w:t>
            </w:r>
          </w:p>
        </w:tc>
        <w:tc>
          <w:tcPr>
            <w:tcW w:w="1371"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0.058</w:t>
            </w:r>
          </w:p>
        </w:tc>
      </w:tr>
      <w:tr w:rsidR="005C207A" w:rsidRPr="000D11AB" w:rsidTr="00BA4F4E">
        <w:trPr>
          <w:trHeight w:val="264"/>
          <w:jc w:val="center"/>
        </w:trPr>
        <w:tc>
          <w:tcPr>
            <w:tcW w:w="3119" w:type="dxa"/>
            <w:tcBorders>
              <w:top w:val="nil"/>
              <w:left w:val="nil"/>
              <w:bottom w:val="nil"/>
              <w:right w:val="nil"/>
            </w:tcBorders>
            <w:shd w:val="clear" w:color="auto" w:fill="auto"/>
            <w:noWrap/>
            <w:vAlign w:val="bottom"/>
            <w:hideMark/>
          </w:tcPr>
          <w:p w:rsidR="005C207A" w:rsidRPr="005604A1" w:rsidRDefault="005C207A" w:rsidP="00BA4F4E">
            <w:pPr>
              <w:spacing w:after="0" w:line="0" w:lineRule="atLeast"/>
              <w:contextualSpacing/>
              <w:rPr>
                <w:rFonts w:eastAsia="MS PGothic" w:cs="Times New Roman"/>
                <w:szCs w:val="24"/>
              </w:rPr>
            </w:pPr>
            <w:r>
              <w:rPr>
                <w:rFonts w:eastAsia="MS PGothic" w:cs="Times New Roman" w:hint="eastAsia"/>
                <w:szCs w:val="24"/>
              </w:rPr>
              <w:t xml:space="preserve"> </w:t>
            </w:r>
            <w:r>
              <w:rPr>
                <w:rFonts w:eastAsia="MS PGothic" w:cs="Times New Roman"/>
                <w:szCs w:val="24"/>
              </w:rPr>
              <w:t xml:space="preserve">   </w:t>
            </w:r>
            <w:r w:rsidRPr="005604A1">
              <w:rPr>
                <w:rFonts w:eastAsia="Yu Gothic" w:cs="Times New Roman"/>
                <w:color w:val="000000"/>
                <w:szCs w:val="24"/>
              </w:rPr>
              <w:t>in preschool period</w:t>
            </w:r>
          </w:p>
        </w:tc>
        <w:tc>
          <w:tcPr>
            <w:tcW w:w="992"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(0.008)</w:t>
            </w:r>
          </w:p>
        </w:tc>
        <w:tc>
          <w:tcPr>
            <w:tcW w:w="1559"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(0.007)</w:t>
            </w:r>
          </w:p>
        </w:tc>
        <w:tc>
          <w:tcPr>
            <w:tcW w:w="988"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(0.008)</w:t>
            </w:r>
          </w:p>
        </w:tc>
        <w:tc>
          <w:tcPr>
            <w:tcW w:w="1564"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(0.009)</w:t>
            </w:r>
          </w:p>
        </w:tc>
        <w:tc>
          <w:tcPr>
            <w:tcW w:w="1559"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(0.078)</w:t>
            </w:r>
          </w:p>
        </w:tc>
        <w:tc>
          <w:tcPr>
            <w:tcW w:w="1181"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(0.053)</w:t>
            </w:r>
          </w:p>
        </w:tc>
        <w:tc>
          <w:tcPr>
            <w:tcW w:w="137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(0.051)</w:t>
            </w:r>
          </w:p>
        </w:tc>
        <w:tc>
          <w:tcPr>
            <w:tcW w:w="156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(0.078)</w:t>
            </w:r>
          </w:p>
        </w:tc>
        <w:tc>
          <w:tcPr>
            <w:tcW w:w="118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(0.051)</w:t>
            </w:r>
          </w:p>
        </w:tc>
        <w:tc>
          <w:tcPr>
            <w:tcW w:w="1371"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(0.057)</w:t>
            </w:r>
          </w:p>
        </w:tc>
      </w:tr>
      <w:tr w:rsidR="005C207A" w:rsidRPr="000D11AB" w:rsidTr="00BA4F4E">
        <w:trPr>
          <w:trHeight w:val="264"/>
          <w:jc w:val="center"/>
        </w:trPr>
        <w:tc>
          <w:tcPr>
            <w:tcW w:w="3119" w:type="dxa"/>
            <w:tcBorders>
              <w:top w:val="nil"/>
              <w:left w:val="nil"/>
              <w:bottom w:val="nil"/>
              <w:right w:val="nil"/>
            </w:tcBorders>
            <w:shd w:val="clear" w:color="auto" w:fill="auto"/>
            <w:noWrap/>
            <w:vAlign w:val="center"/>
            <w:hideMark/>
          </w:tcPr>
          <w:p w:rsidR="005C207A" w:rsidRPr="005604A1" w:rsidRDefault="005C207A" w:rsidP="00BA4F4E">
            <w:pPr>
              <w:spacing w:after="0" w:line="0" w:lineRule="atLeast"/>
              <w:contextualSpacing/>
              <w:rPr>
                <w:rFonts w:eastAsia="MS PGothic" w:cs="Times New Roman"/>
                <w:szCs w:val="24"/>
              </w:rPr>
            </w:pPr>
            <w:r w:rsidRPr="005604A1">
              <w:rPr>
                <w:rFonts w:eastAsia="Yu Gothic" w:cs="Times New Roman"/>
                <w:color w:val="000000"/>
                <w:szCs w:val="24"/>
              </w:rPr>
              <w:t xml:space="preserve">TC exposure </w:t>
            </w:r>
          </w:p>
        </w:tc>
        <w:tc>
          <w:tcPr>
            <w:tcW w:w="992"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0.004</w:t>
            </w:r>
          </w:p>
        </w:tc>
        <w:tc>
          <w:tcPr>
            <w:tcW w:w="1559"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0.001</w:t>
            </w:r>
          </w:p>
        </w:tc>
        <w:tc>
          <w:tcPr>
            <w:tcW w:w="988"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0.004</w:t>
            </w:r>
          </w:p>
        </w:tc>
        <w:tc>
          <w:tcPr>
            <w:tcW w:w="1564"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0.003</w:t>
            </w:r>
          </w:p>
        </w:tc>
        <w:tc>
          <w:tcPr>
            <w:tcW w:w="1559"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0.011</w:t>
            </w:r>
          </w:p>
        </w:tc>
        <w:tc>
          <w:tcPr>
            <w:tcW w:w="1181"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-0.049</w:t>
            </w:r>
          </w:p>
        </w:tc>
        <w:tc>
          <w:tcPr>
            <w:tcW w:w="137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0.086*</w:t>
            </w:r>
          </w:p>
        </w:tc>
        <w:tc>
          <w:tcPr>
            <w:tcW w:w="156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0.019</w:t>
            </w:r>
          </w:p>
        </w:tc>
        <w:tc>
          <w:tcPr>
            <w:tcW w:w="118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-0.041</w:t>
            </w:r>
          </w:p>
        </w:tc>
        <w:tc>
          <w:tcPr>
            <w:tcW w:w="1371"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0.114**</w:t>
            </w:r>
          </w:p>
        </w:tc>
      </w:tr>
      <w:tr w:rsidR="005C207A" w:rsidRPr="000D11AB" w:rsidTr="00BA4F4E">
        <w:trPr>
          <w:trHeight w:val="264"/>
          <w:jc w:val="center"/>
        </w:trPr>
        <w:tc>
          <w:tcPr>
            <w:tcW w:w="3119" w:type="dxa"/>
            <w:tcBorders>
              <w:top w:val="nil"/>
              <w:left w:val="nil"/>
              <w:bottom w:val="nil"/>
              <w:right w:val="nil"/>
            </w:tcBorders>
            <w:shd w:val="clear" w:color="auto" w:fill="auto"/>
            <w:noWrap/>
            <w:vAlign w:val="bottom"/>
            <w:hideMark/>
          </w:tcPr>
          <w:p w:rsidR="005C207A" w:rsidRPr="005604A1" w:rsidRDefault="005C207A" w:rsidP="00BA4F4E">
            <w:pPr>
              <w:spacing w:after="0" w:line="0" w:lineRule="atLeast"/>
              <w:contextualSpacing/>
              <w:rPr>
                <w:rFonts w:eastAsia="MS PGothic" w:cs="Times New Roman"/>
                <w:szCs w:val="24"/>
              </w:rPr>
            </w:pPr>
            <w:r>
              <w:rPr>
                <w:rFonts w:eastAsia="MS PGothic" w:cs="Times New Roman" w:hint="eastAsia"/>
                <w:szCs w:val="24"/>
              </w:rPr>
              <w:t xml:space="preserve"> </w:t>
            </w:r>
            <w:r>
              <w:rPr>
                <w:rFonts w:eastAsia="MS PGothic" w:cs="Times New Roman"/>
                <w:szCs w:val="24"/>
              </w:rPr>
              <w:t xml:space="preserve">   </w:t>
            </w:r>
            <w:r w:rsidRPr="005604A1">
              <w:rPr>
                <w:rFonts w:eastAsia="Yu Gothic" w:cs="Times New Roman"/>
                <w:color w:val="000000"/>
                <w:szCs w:val="24"/>
              </w:rPr>
              <w:t>in elementary school period</w:t>
            </w:r>
          </w:p>
        </w:tc>
        <w:tc>
          <w:tcPr>
            <w:tcW w:w="992"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(0.006)</w:t>
            </w:r>
          </w:p>
        </w:tc>
        <w:tc>
          <w:tcPr>
            <w:tcW w:w="1559"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(0.006)</w:t>
            </w:r>
          </w:p>
        </w:tc>
        <w:tc>
          <w:tcPr>
            <w:tcW w:w="988"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(0.007)</w:t>
            </w:r>
          </w:p>
        </w:tc>
        <w:tc>
          <w:tcPr>
            <w:tcW w:w="1564"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(0.009)</w:t>
            </w:r>
          </w:p>
        </w:tc>
        <w:tc>
          <w:tcPr>
            <w:tcW w:w="1559"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(0.073)</w:t>
            </w:r>
          </w:p>
        </w:tc>
        <w:tc>
          <w:tcPr>
            <w:tcW w:w="1181"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(0.051)</w:t>
            </w:r>
          </w:p>
        </w:tc>
        <w:tc>
          <w:tcPr>
            <w:tcW w:w="137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(0.046)</w:t>
            </w:r>
          </w:p>
        </w:tc>
        <w:tc>
          <w:tcPr>
            <w:tcW w:w="156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(0.080)</w:t>
            </w:r>
          </w:p>
        </w:tc>
        <w:tc>
          <w:tcPr>
            <w:tcW w:w="118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(0.057)</w:t>
            </w:r>
          </w:p>
        </w:tc>
        <w:tc>
          <w:tcPr>
            <w:tcW w:w="1371"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(0.047)</w:t>
            </w:r>
          </w:p>
        </w:tc>
      </w:tr>
      <w:tr w:rsidR="005C207A" w:rsidRPr="000D11AB" w:rsidTr="00BA4F4E">
        <w:trPr>
          <w:trHeight w:val="264"/>
          <w:jc w:val="center"/>
        </w:trPr>
        <w:tc>
          <w:tcPr>
            <w:tcW w:w="3119" w:type="dxa"/>
            <w:tcBorders>
              <w:top w:val="nil"/>
              <w:left w:val="nil"/>
              <w:bottom w:val="nil"/>
              <w:right w:val="nil"/>
            </w:tcBorders>
            <w:shd w:val="clear" w:color="auto" w:fill="auto"/>
            <w:noWrap/>
            <w:vAlign w:val="bottom"/>
            <w:hideMark/>
          </w:tcPr>
          <w:p w:rsidR="005C207A" w:rsidRPr="005604A1" w:rsidRDefault="005C207A" w:rsidP="00BA4F4E">
            <w:pPr>
              <w:spacing w:after="0" w:line="0" w:lineRule="atLeast"/>
              <w:contextualSpacing/>
              <w:rPr>
                <w:rFonts w:eastAsia="MS PGothic" w:cs="Times New Roman"/>
                <w:szCs w:val="24"/>
              </w:rPr>
            </w:pPr>
            <w:r w:rsidRPr="005604A1">
              <w:rPr>
                <w:rFonts w:eastAsia="MS PGothic" w:cs="Times New Roman"/>
                <w:szCs w:val="24"/>
              </w:rPr>
              <w:t xml:space="preserve">Male </w:t>
            </w:r>
          </w:p>
        </w:tc>
        <w:tc>
          <w:tcPr>
            <w:tcW w:w="992"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0.030**</w:t>
            </w:r>
          </w:p>
        </w:tc>
        <w:tc>
          <w:tcPr>
            <w:tcW w:w="1559"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0.039*</w:t>
            </w:r>
          </w:p>
        </w:tc>
        <w:tc>
          <w:tcPr>
            <w:tcW w:w="988"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0.022</w:t>
            </w:r>
          </w:p>
        </w:tc>
        <w:tc>
          <w:tcPr>
            <w:tcW w:w="1564" w:type="dxa"/>
            <w:tcBorders>
              <w:top w:val="nil"/>
              <w:left w:val="nil"/>
              <w:bottom w:val="nil"/>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0.027</w:t>
            </w:r>
          </w:p>
        </w:tc>
        <w:tc>
          <w:tcPr>
            <w:tcW w:w="1559"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0.745***</w:t>
            </w:r>
          </w:p>
        </w:tc>
        <w:tc>
          <w:tcPr>
            <w:tcW w:w="1181"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1.296***</w:t>
            </w:r>
          </w:p>
        </w:tc>
        <w:tc>
          <w:tcPr>
            <w:tcW w:w="137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1.118***</w:t>
            </w:r>
          </w:p>
        </w:tc>
        <w:tc>
          <w:tcPr>
            <w:tcW w:w="156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0.811***</w:t>
            </w:r>
          </w:p>
        </w:tc>
        <w:tc>
          <w:tcPr>
            <w:tcW w:w="1180"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1.465***</w:t>
            </w:r>
          </w:p>
        </w:tc>
        <w:tc>
          <w:tcPr>
            <w:tcW w:w="1371" w:type="dxa"/>
            <w:tcBorders>
              <w:top w:val="nil"/>
              <w:left w:val="nil"/>
              <w:bottom w:val="nil"/>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1.357***</w:t>
            </w:r>
          </w:p>
        </w:tc>
      </w:tr>
      <w:tr w:rsidR="005C207A" w:rsidRPr="000D11AB" w:rsidTr="00BA4F4E">
        <w:trPr>
          <w:trHeight w:val="264"/>
          <w:jc w:val="center"/>
        </w:trPr>
        <w:tc>
          <w:tcPr>
            <w:tcW w:w="3119" w:type="dxa"/>
            <w:tcBorders>
              <w:top w:val="nil"/>
              <w:left w:val="nil"/>
              <w:bottom w:val="single" w:sz="4" w:space="0" w:color="auto"/>
              <w:right w:val="nil"/>
            </w:tcBorders>
            <w:shd w:val="clear" w:color="auto" w:fill="auto"/>
            <w:noWrap/>
            <w:vAlign w:val="bottom"/>
            <w:hideMark/>
          </w:tcPr>
          <w:p w:rsidR="005C207A" w:rsidRPr="000D11AB" w:rsidRDefault="005C207A" w:rsidP="00BA4F4E">
            <w:pPr>
              <w:spacing w:after="0" w:line="0" w:lineRule="atLeast"/>
              <w:contextualSpacing/>
              <w:jc w:val="center"/>
              <w:rPr>
                <w:rFonts w:eastAsia="MS PGothic" w:cs="Times New Roman"/>
                <w:szCs w:val="24"/>
              </w:rPr>
            </w:pPr>
          </w:p>
        </w:tc>
        <w:tc>
          <w:tcPr>
            <w:tcW w:w="992" w:type="dxa"/>
            <w:tcBorders>
              <w:top w:val="nil"/>
              <w:left w:val="nil"/>
              <w:bottom w:val="single" w:sz="4" w:space="0" w:color="auto"/>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(0.015)</w:t>
            </w:r>
          </w:p>
        </w:tc>
        <w:tc>
          <w:tcPr>
            <w:tcW w:w="1559" w:type="dxa"/>
            <w:tcBorders>
              <w:top w:val="nil"/>
              <w:left w:val="nil"/>
              <w:bottom w:val="single" w:sz="4" w:space="0" w:color="auto"/>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(0.021)</w:t>
            </w:r>
          </w:p>
        </w:tc>
        <w:tc>
          <w:tcPr>
            <w:tcW w:w="988" w:type="dxa"/>
            <w:tcBorders>
              <w:top w:val="nil"/>
              <w:left w:val="nil"/>
              <w:bottom w:val="single" w:sz="4" w:space="0" w:color="auto"/>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(0.025)</w:t>
            </w:r>
          </w:p>
        </w:tc>
        <w:tc>
          <w:tcPr>
            <w:tcW w:w="1564" w:type="dxa"/>
            <w:tcBorders>
              <w:top w:val="nil"/>
              <w:left w:val="nil"/>
              <w:bottom w:val="single" w:sz="4" w:space="0" w:color="auto"/>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(0.020)</w:t>
            </w:r>
          </w:p>
        </w:tc>
        <w:tc>
          <w:tcPr>
            <w:tcW w:w="1559" w:type="dxa"/>
            <w:tcBorders>
              <w:top w:val="nil"/>
              <w:left w:val="nil"/>
              <w:bottom w:val="single" w:sz="4" w:space="0" w:color="auto"/>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(0.195)</w:t>
            </w:r>
          </w:p>
        </w:tc>
        <w:tc>
          <w:tcPr>
            <w:tcW w:w="1181" w:type="dxa"/>
            <w:tcBorders>
              <w:top w:val="nil"/>
              <w:left w:val="nil"/>
              <w:bottom w:val="single" w:sz="4" w:space="0" w:color="auto"/>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(0.129)</w:t>
            </w:r>
          </w:p>
        </w:tc>
        <w:tc>
          <w:tcPr>
            <w:tcW w:w="1370" w:type="dxa"/>
            <w:tcBorders>
              <w:top w:val="nil"/>
              <w:left w:val="nil"/>
              <w:bottom w:val="single" w:sz="4" w:space="0" w:color="auto"/>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(0.133)</w:t>
            </w:r>
          </w:p>
        </w:tc>
        <w:tc>
          <w:tcPr>
            <w:tcW w:w="1560" w:type="dxa"/>
            <w:tcBorders>
              <w:top w:val="nil"/>
              <w:left w:val="nil"/>
              <w:bottom w:val="single" w:sz="4" w:space="0" w:color="auto"/>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(0.243)</w:t>
            </w:r>
          </w:p>
        </w:tc>
        <w:tc>
          <w:tcPr>
            <w:tcW w:w="1180" w:type="dxa"/>
            <w:tcBorders>
              <w:top w:val="nil"/>
              <w:left w:val="nil"/>
              <w:bottom w:val="single" w:sz="4" w:space="0" w:color="auto"/>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(0.149)</w:t>
            </w:r>
          </w:p>
        </w:tc>
        <w:tc>
          <w:tcPr>
            <w:tcW w:w="1371" w:type="dxa"/>
            <w:tcBorders>
              <w:top w:val="nil"/>
              <w:left w:val="nil"/>
              <w:bottom w:val="single" w:sz="4" w:space="0" w:color="auto"/>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(0.186)</w:t>
            </w:r>
          </w:p>
        </w:tc>
      </w:tr>
      <w:tr w:rsidR="005C207A" w:rsidRPr="000D11AB" w:rsidTr="00BA4F4E">
        <w:trPr>
          <w:trHeight w:val="264"/>
          <w:jc w:val="center"/>
        </w:trPr>
        <w:tc>
          <w:tcPr>
            <w:tcW w:w="3119" w:type="dxa"/>
            <w:tcBorders>
              <w:top w:val="nil"/>
              <w:left w:val="nil"/>
              <w:bottom w:val="double" w:sz="4" w:space="0" w:color="auto"/>
              <w:right w:val="nil"/>
            </w:tcBorders>
            <w:shd w:val="clear" w:color="auto" w:fill="auto"/>
            <w:noWrap/>
            <w:vAlign w:val="bottom"/>
            <w:hideMark/>
          </w:tcPr>
          <w:p w:rsidR="005C207A" w:rsidRPr="000D11AB" w:rsidRDefault="005C207A" w:rsidP="00BA4F4E">
            <w:pPr>
              <w:spacing w:after="0" w:line="0" w:lineRule="atLeast"/>
              <w:contextualSpacing/>
              <w:rPr>
                <w:rFonts w:eastAsia="MS PGothic" w:cs="Times New Roman"/>
                <w:szCs w:val="24"/>
              </w:rPr>
            </w:pPr>
            <w:r w:rsidRPr="000D11AB">
              <w:rPr>
                <w:rFonts w:eastAsia="MS PGothic" w:cs="Times New Roman"/>
                <w:szCs w:val="24"/>
              </w:rPr>
              <w:t>Observations</w:t>
            </w:r>
          </w:p>
        </w:tc>
        <w:tc>
          <w:tcPr>
            <w:tcW w:w="992" w:type="dxa"/>
            <w:tcBorders>
              <w:top w:val="nil"/>
              <w:left w:val="nil"/>
              <w:bottom w:val="double" w:sz="4" w:space="0" w:color="auto"/>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2,496</w:t>
            </w:r>
          </w:p>
        </w:tc>
        <w:tc>
          <w:tcPr>
            <w:tcW w:w="1559" w:type="dxa"/>
            <w:tcBorders>
              <w:top w:val="nil"/>
              <w:left w:val="nil"/>
              <w:bottom w:val="double" w:sz="4" w:space="0" w:color="auto"/>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1,587</w:t>
            </w:r>
          </w:p>
        </w:tc>
        <w:tc>
          <w:tcPr>
            <w:tcW w:w="988" w:type="dxa"/>
            <w:tcBorders>
              <w:top w:val="nil"/>
              <w:left w:val="nil"/>
              <w:bottom w:val="double" w:sz="4" w:space="0" w:color="auto"/>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2,496</w:t>
            </w:r>
          </w:p>
        </w:tc>
        <w:tc>
          <w:tcPr>
            <w:tcW w:w="1564" w:type="dxa"/>
            <w:tcBorders>
              <w:top w:val="nil"/>
              <w:left w:val="nil"/>
              <w:bottom w:val="double" w:sz="4" w:space="0" w:color="auto"/>
              <w:right w:val="nil"/>
            </w:tcBorders>
            <w:shd w:val="clear" w:color="auto" w:fill="auto"/>
            <w:noWrap/>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1,587</w:t>
            </w:r>
          </w:p>
        </w:tc>
        <w:tc>
          <w:tcPr>
            <w:tcW w:w="4110" w:type="dxa"/>
            <w:gridSpan w:val="3"/>
            <w:tcBorders>
              <w:top w:val="nil"/>
              <w:left w:val="nil"/>
              <w:bottom w:val="double" w:sz="4" w:space="0" w:color="auto"/>
              <w:right w:val="nil"/>
            </w:tcBorders>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2,496</w:t>
            </w:r>
          </w:p>
        </w:tc>
        <w:tc>
          <w:tcPr>
            <w:tcW w:w="4111" w:type="dxa"/>
            <w:gridSpan w:val="3"/>
            <w:tcBorders>
              <w:top w:val="nil"/>
              <w:left w:val="nil"/>
              <w:bottom w:val="double" w:sz="4" w:space="0" w:color="auto"/>
              <w:right w:val="nil"/>
            </w:tcBorders>
            <w:vAlign w:val="bottom"/>
          </w:tcPr>
          <w:p w:rsidR="005C207A" w:rsidRPr="00750308" w:rsidRDefault="005C207A" w:rsidP="00BA4F4E">
            <w:pPr>
              <w:spacing w:after="0" w:line="0" w:lineRule="atLeast"/>
              <w:contextualSpacing/>
              <w:jc w:val="center"/>
              <w:rPr>
                <w:rFonts w:eastAsia="MS PGothic" w:cs="Times New Roman"/>
                <w:szCs w:val="24"/>
              </w:rPr>
            </w:pPr>
            <w:r w:rsidRPr="00A829C9">
              <w:rPr>
                <w:rFonts w:cs="Times New Roman"/>
                <w:szCs w:val="24"/>
              </w:rPr>
              <w:t>1,587</w:t>
            </w:r>
          </w:p>
        </w:tc>
      </w:tr>
    </w:tbl>
    <w:p w:rsidR="005C207A" w:rsidRPr="00787A21" w:rsidRDefault="005C207A" w:rsidP="005C207A">
      <w:pPr>
        <w:rPr>
          <w:rFonts w:eastAsia="Times New Roman" w:cs="Times New Roman"/>
          <w:szCs w:val="24"/>
        </w:rPr>
      </w:pPr>
      <w:r w:rsidRPr="00787A21">
        <w:rPr>
          <w:rFonts w:eastAsia="Times New Roman" w:cs="Times New Roman"/>
          <w:szCs w:val="24"/>
        </w:rPr>
        <w:t>Notes: The OLS coefficients are reported</w:t>
      </w:r>
      <w:r>
        <w:rPr>
          <w:rFonts w:eastAsia="Times New Roman" w:cs="Times New Roman"/>
          <w:szCs w:val="24"/>
        </w:rPr>
        <w:t xml:space="preserve"> in Columns (1) through (4)</w:t>
      </w:r>
      <w:r w:rsidRPr="00787A21">
        <w:rPr>
          <w:rFonts w:eastAsia="Times New Roman" w:cs="Times New Roman"/>
          <w:szCs w:val="24"/>
        </w:rPr>
        <w:t>.</w:t>
      </w:r>
      <w:r>
        <w:rPr>
          <w:rFonts w:eastAsia="Times New Roman" w:cs="Times New Roman"/>
          <w:szCs w:val="24"/>
        </w:rPr>
        <w:t xml:space="preserve"> Multinomial logit coefficients are reported in Columns (5) through (10).</w:t>
      </w:r>
      <w:r w:rsidRPr="00787A21">
        <w:rPr>
          <w:rFonts w:eastAsia="Times New Roman" w:cs="Times New Roman"/>
          <w:szCs w:val="24"/>
        </w:rPr>
        <w:t xml:space="preserve"> The standard errors clustered at the provincial level are presented in parentheses. </w:t>
      </w:r>
      <w:bookmarkStart w:id="15" w:name="_Hlk193739826"/>
      <w:r>
        <w:rPr>
          <w:rFonts w:cs="Times New Roman"/>
          <w:szCs w:val="24"/>
        </w:rPr>
        <w:t>A</w:t>
      </w:r>
      <w:r>
        <w:rPr>
          <w:rFonts w:cs="Times New Roman" w:hint="eastAsia"/>
          <w:szCs w:val="24"/>
        </w:rPr>
        <w:t>ll specifications control for</w:t>
      </w:r>
      <w:r w:rsidRPr="00F858F4">
        <w:rPr>
          <w:rFonts w:eastAsia="Times New Roman" w:cs="Times New Roman"/>
          <w:szCs w:val="24"/>
        </w:rPr>
        <w:t xml:space="preserve"> </w:t>
      </w:r>
      <w:r w:rsidRPr="00787A21">
        <w:rPr>
          <w:rFonts w:eastAsia="Times New Roman" w:cs="Times New Roman"/>
          <w:szCs w:val="24"/>
        </w:rPr>
        <w:t>father’s and mother’s education</w:t>
      </w:r>
      <w:r>
        <w:rPr>
          <w:rFonts w:cs="Times New Roman" w:hint="eastAsia"/>
          <w:szCs w:val="24"/>
        </w:rPr>
        <w:t>al attainment,</w:t>
      </w:r>
      <w:r w:rsidRPr="00787A21">
        <w:rPr>
          <w:rFonts w:eastAsia="Times New Roman" w:cs="Times New Roman"/>
          <w:szCs w:val="24"/>
        </w:rPr>
        <w:t xml:space="preserve"> </w:t>
      </w:r>
      <w:r>
        <w:rPr>
          <w:rFonts w:cs="Times New Roman" w:hint="eastAsia"/>
          <w:szCs w:val="24"/>
        </w:rPr>
        <w:t xml:space="preserve">and </w:t>
      </w:r>
      <w:r w:rsidRPr="00787A21">
        <w:rPr>
          <w:rFonts w:eastAsia="Times New Roman" w:cs="Times New Roman"/>
          <w:szCs w:val="24"/>
        </w:rPr>
        <w:t>mother language</w:t>
      </w:r>
      <w:r>
        <w:rPr>
          <w:rFonts w:cs="Times New Roman" w:hint="eastAsia"/>
          <w:szCs w:val="24"/>
        </w:rPr>
        <w:t>, as well as the birthyear, birth-month, and province fixed effects.</w:t>
      </w:r>
      <w:bookmarkEnd w:id="15"/>
      <w:r w:rsidRPr="00787A21">
        <w:rPr>
          <w:rFonts w:eastAsia="Times New Roman" w:cs="Times New Roman"/>
          <w:szCs w:val="24"/>
        </w:rPr>
        <w:t xml:space="preserve"> *** p&lt;0.01, ** p&lt;0.05, * p &lt;0.1.</w:t>
      </w:r>
    </w:p>
    <w:p w:rsidR="005C207A" w:rsidRPr="00D91422" w:rsidRDefault="005C207A" w:rsidP="005C207A">
      <w:pPr>
        <w:spacing w:after="0"/>
        <w:rPr>
          <w:rFonts w:cs="Times New Roman"/>
        </w:rPr>
      </w:pPr>
    </w:p>
    <w:bookmarkEnd w:id="0"/>
    <w:p w:rsidR="00C06982" w:rsidRDefault="00C06982"/>
    <w:sectPr w:rsidR="00C06982" w:rsidSect="005C207A">
      <w:type w:val="continuous"/>
      <w:pgSz w:w="16838" w:h="11906" w:orient="landscape" w:code="9"/>
      <w:pgMar w:top="1701" w:right="1985"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07A" w:rsidRDefault="005C207A" w:rsidP="005C207A">
      <w:pPr>
        <w:spacing w:after="0" w:line="240" w:lineRule="auto"/>
      </w:pPr>
      <w:r>
        <w:separator/>
      </w:r>
    </w:p>
  </w:endnote>
  <w:endnote w:type="continuationSeparator" w:id="0">
    <w:p w:rsidR="005C207A" w:rsidRDefault="005C207A" w:rsidP="005C2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Yu Gothic">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461036"/>
      <w:docPartObj>
        <w:docPartGallery w:val="Page Numbers (Bottom of Page)"/>
        <w:docPartUnique/>
      </w:docPartObj>
    </w:sdtPr>
    <w:sdtContent>
      <w:p w:rsidR="005C207A" w:rsidRDefault="005C207A">
        <w:pPr>
          <w:pStyle w:val="Footer"/>
          <w:jc w:val="center"/>
        </w:pPr>
        <w:r>
          <w:fldChar w:fldCharType="begin"/>
        </w:r>
        <w:r>
          <w:instrText>PAGE   \* MERGEFORMAT</w:instrText>
        </w:r>
        <w:r>
          <w:fldChar w:fldCharType="separate"/>
        </w:r>
        <w:r w:rsidRPr="005C207A">
          <w:rPr>
            <w:noProof/>
            <w:lang w:val="ja-JP"/>
          </w:rPr>
          <w:t>23</w:t>
        </w:r>
        <w:r>
          <w:fldChar w:fldCharType="end"/>
        </w:r>
      </w:p>
    </w:sdtContent>
  </w:sdt>
  <w:p w:rsidR="005C207A" w:rsidRDefault="005C20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07A" w:rsidRDefault="005C207A" w:rsidP="005C207A">
      <w:pPr>
        <w:spacing w:after="0" w:line="240" w:lineRule="auto"/>
      </w:pPr>
      <w:r>
        <w:separator/>
      </w:r>
    </w:p>
  </w:footnote>
  <w:footnote w:type="continuationSeparator" w:id="0">
    <w:p w:rsidR="005C207A" w:rsidRDefault="005C207A" w:rsidP="005C207A">
      <w:pPr>
        <w:spacing w:after="0" w:line="240" w:lineRule="auto"/>
      </w:pPr>
      <w:r>
        <w:continuationSeparator/>
      </w:r>
    </w:p>
  </w:footnote>
  <w:footnote w:id="1">
    <w:p w:rsidR="005C207A" w:rsidRPr="005A0510" w:rsidRDefault="005C207A" w:rsidP="005C207A">
      <w:pPr>
        <w:pStyle w:val="FootnoteText"/>
        <w:spacing w:line="276" w:lineRule="auto"/>
        <w:ind w:firstLine="0"/>
        <w:rPr>
          <w:sz w:val="24"/>
          <w:szCs w:val="24"/>
        </w:rPr>
      </w:pPr>
      <w:r w:rsidRPr="005A0510">
        <w:rPr>
          <w:rStyle w:val="FootnoteReference"/>
          <w:sz w:val="24"/>
          <w:szCs w:val="24"/>
        </w:rPr>
        <w:footnoteRef/>
      </w:r>
      <w:r w:rsidRPr="005A0510">
        <w:rPr>
          <w:sz w:val="24"/>
          <w:szCs w:val="24"/>
        </w:rPr>
        <w:t xml:space="preserve"> Using the province-year panel data, we regress the frequency of tropical cyclone exposure on the region dummies interacted with the year dummies. It appears the interaction terms explain 44 to 46% of variations, suggesting high within-region correlation of exposure.</w:t>
      </w:r>
    </w:p>
  </w:footnote>
  <w:footnote w:id="2">
    <w:p w:rsidR="005C207A" w:rsidRDefault="005C207A" w:rsidP="005C207A">
      <w:pPr>
        <w:pStyle w:val="FootnoteText"/>
        <w:ind w:firstLine="0"/>
      </w:pPr>
      <w:r>
        <w:rPr>
          <w:rStyle w:val="FootnoteReference"/>
        </w:rPr>
        <w:footnoteRef/>
      </w:r>
      <w:r>
        <w:t xml:space="preserve"> </w:t>
      </w:r>
      <w:r>
        <w:rPr>
          <w:rFonts w:hint="eastAsia"/>
          <w:sz w:val="24"/>
          <w:szCs w:val="24"/>
        </w:rPr>
        <w:t xml:space="preserve">Since </w:t>
      </w:r>
      <w:r>
        <w:rPr>
          <w:sz w:val="24"/>
          <w:szCs w:val="24"/>
        </w:rPr>
        <w:t>the</w:t>
      </w:r>
      <w:r>
        <w:rPr>
          <w:rFonts w:hint="eastAsia"/>
          <w:sz w:val="24"/>
          <w:szCs w:val="24"/>
        </w:rPr>
        <w:t xml:space="preserve"> main independent variable is the frequency of exposure rather than the deviation from the mean frequency, in this restricted sample, it takes zero or one for 99.8% of the observations, allowing us to interpret it as a binary variable. </w:t>
      </w:r>
      <w:r>
        <w:rPr>
          <w:sz w:val="24"/>
          <w:szCs w:val="24"/>
        </w:rPr>
        <w:t>F</w:t>
      </w:r>
      <w:r>
        <w:rPr>
          <w:rFonts w:hint="eastAsia"/>
          <w:sz w:val="24"/>
          <w:szCs w:val="24"/>
        </w:rPr>
        <w:t xml:space="preserve">urthermore, 2 out of these 27 provinces never experienced a cyclone and 8 provinces experienced only once during the period. </w:t>
      </w:r>
      <w:r>
        <w:rPr>
          <w:sz w:val="24"/>
          <w:szCs w:val="24"/>
        </w:rPr>
        <w:t>R</w:t>
      </w:r>
      <w:r>
        <w:rPr>
          <w:rFonts w:hint="eastAsia"/>
          <w:sz w:val="24"/>
          <w:szCs w:val="24"/>
        </w:rPr>
        <w:t>estricting the sample to these 10 provinces ensures the comparison between the provinces exposed to a tropical cyclone in year t but never exposed in the other years and the provinces never exposed throughout the years. However, the results from this restricted sample may not be generalizable, given the small sample size. More importantly, since only 8 out of 510 observations (10 provinces x 51 years) take unity in the exposure variable, we cannot obtain reliable results from the tests. Therefore, we add 17 provinces which rarely experienced tropical cyclones (nine or fewer during the period).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B406C"/>
    <w:multiLevelType w:val="hybridMultilevel"/>
    <w:tmpl w:val="53880DC4"/>
    <w:lvl w:ilvl="0" w:tplc="5C78CB42">
      <w:start w:val="1"/>
      <w:numFmt w:val="upperLetter"/>
      <w:lvlText w:val="%1."/>
      <w:lvlJc w:val="left"/>
      <w:pPr>
        <w:ind w:left="1440" w:hanging="360"/>
      </w:pPr>
      <w:rPr>
        <w:rFonts w:asciiTheme="minorHAnsi" w:eastAsiaTheme="minorEastAsia" w:hAnsiTheme="minorHAnsi" w:cstheme="minorBidi"/>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00C818E3"/>
    <w:multiLevelType w:val="hybridMultilevel"/>
    <w:tmpl w:val="85F81884"/>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02424B37"/>
    <w:multiLevelType w:val="hybridMultilevel"/>
    <w:tmpl w:val="C1AC59D2"/>
    <w:lvl w:ilvl="0" w:tplc="DF1E0994">
      <w:start w:val="1"/>
      <w:numFmt w:val="upperRoman"/>
      <w:lvlText w:val="%1."/>
      <w:lvlJc w:val="left"/>
      <w:pPr>
        <w:ind w:left="1440" w:hanging="72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 w15:restartNumberingAfterBreak="0">
    <w:nsid w:val="02E23BA9"/>
    <w:multiLevelType w:val="hybridMultilevel"/>
    <w:tmpl w:val="3F46EF3C"/>
    <w:lvl w:ilvl="0" w:tplc="82427B5A">
      <w:start w:val="1"/>
      <w:numFmt w:val="upperLetter"/>
      <w:pStyle w:val="Heading2"/>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0AD126A7"/>
    <w:multiLevelType w:val="hybridMultilevel"/>
    <w:tmpl w:val="D58C04D8"/>
    <w:lvl w:ilvl="0" w:tplc="3D3206EA">
      <w:start w:val="1"/>
      <w:numFmt w:val="upperLetter"/>
      <w:lvlText w:val="%1."/>
      <w:lvlJc w:val="left"/>
      <w:pPr>
        <w:ind w:left="720" w:hanging="360"/>
      </w:pPr>
      <w:rPr>
        <w:rFonts w:hint="default"/>
        <w:b/>
        <w:bCs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 w15:restartNumberingAfterBreak="0">
    <w:nsid w:val="0CBC2D3B"/>
    <w:multiLevelType w:val="hybridMultilevel"/>
    <w:tmpl w:val="6ABC127E"/>
    <w:lvl w:ilvl="0" w:tplc="17CC3F8C">
      <w:start w:val="7"/>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13AE24C5"/>
    <w:multiLevelType w:val="hybridMultilevel"/>
    <w:tmpl w:val="F71EED74"/>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1C884371"/>
    <w:multiLevelType w:val="hybridMultilevel"/>
    <w:tmpl w:val="CD34EDC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2143338E"/>
    <w:multiLevelType w:val="hybridMultilevel"/>
    <w:tmpl w:val="C2BE8660"/>
    <w:lvl w:ilvl="0" w:tplc="44CC950E">
      <w:start w:val="4"/>
      <w:numFmt w:val="bullet"/>
      <w:lvlText w:val=""/>
      <w:lvlJc w:val="left"/>
      <w:pPr>
        <w:ind w:left="1080" w:hanging="360"/>
      </w:pPr>
      <w:rPr>
        <w:rFonts w:ascii="Wingdings" w:eastAsiaTheme="minorEastAsia" w:hAnsi="Wingdings" w:cs="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 w15:restartNumberingAfterBreak="0">
    <w:nsid w:val="27117646"/>
    <w:multiLevelType w:val="hybridMultilevel"/>
    <w:tmpl w:val="7C041CD4"/>
    <w:lvl w:ilvl="0" w:tplc="34090015">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0" w15:restartNumberingAfterBreak="0">
    <w:nsid w:val="2E8A275A"/>
    <w:multiLevelType w:val="hybridMultilevel"/>
    <w:tmpl w:val="D81C238C"/>
    <w:lvl w:ilvl="0" w:tplc="1BB200B4">
      <w:start w:val="1"/>
      <w:numFmt w:val="upperRoman"/>
      <w:lvlText w:val="%1."/>
      <w:lvlJc w:val="left"/>
      <w:pPr>
        <w:ind w:left="1080" w:hanging="720"/>
      </w:pPr>
      <w:rPr>
        <w:rFonts w:hint="default"/>
        <w:b/>
        <w:bCs/>
        <w:sz w:val="36"/>
        <w:szCs w:val="36"/>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3636667A"/>
    <w:multiLevelType w:val="hybridMultilevel"/>
    <w:tmpl w:val="BC0E01D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15:restartNumberingAfterBreak="0">
    <w:nsid w:val="378246D5"/>
    <w:multiLevelType w:val="hybridMultilevel"/>
    <w:tmpl w:val="207A51EC"/>
    <w:lvl w:ilvl="0" w:tplc="D034EDB0">
      <w:numFmt w:val="bullet"/>
      <w:lvlText w:val=""/>
      <w:lvlJc w:val="left"/>
      <w:pPr>
        <w:ind w:left="1080" w:hanging="360"/>
      </w:pPr>
      <w:rPr>
        <w:rFonts w:ascii="Wingdings" w:eastAsiaTheme="minorEastAsia" w:hAnsi="Wingdings" w:cs="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3" w15:restartNumberingAfterBreak="0">
    <w:nsid w:val="3D0224DF"/>
    <w:multiLevelType w:val="hybridMultilevel"/>
    <w:tmpl w:val="185E229E"/>
    <w:lvl w:ilvl="0" w:tplc="5FF23806">
      <w:start w:val="1"/>
      <w:numFmt w:val="upperLetter"/>
      <w:lvlText w:val="%1."/>
      <w:lvlJc w:val="left"/>
      <w:pPr>
        <w:ind w:left="720" w:hanging="360"/>
      </w:pPr>
      <w:rPr>
        <w:rFonts w:hint="default"/>
        <w:b/>
        <w:bCs/>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4" w15:restartNumberingAfterBreak="0">
    <w:nsid w:val="3EF742E8"/>
    <w:multiLevelType w:val="hybridMultilevel"/>
    <w:tmpl w:val="77DEF982"/>
    <w:lvl w:ilvl="0" w:tplc="825EDB66">
      <w:start w:val="2"/>
      <w:numFmt w:val="upperRoman"/>
      <w:lvlText w:val="%1."/>
      <w:lvlJc w:val="left"/>
      <w:pPr>
        <w:ind w:left="720" w:hanging="720"/>
      </w:pPr>
      <w:rPr>
        <w:rFonts w:hint="default"/>
        <w:b/>
        <w:bCs/>
        <w:sz w:val="36"/>
        <w:szCs w:val="36"/>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5" w15:restartNumberingAfterBreak="0">
    <w:nsid w:val="42532D47"/>
    <w:multiLevelType w:val="hybridMultilevel"/>
    <w:tmpl w:val="F0D253C6"/>
    <w:lvl w:ilvl="0" w:tplc="069E5A70">
      <w:start w:val="1"/>
      <w:numFmt w:val="decimalFullWidth"/>
      <w:lvlText w:val="%1．"/>
      <w:lvlJc w:val="left"/>
      <w:pPr>
        <w:ind w:left="1128" w:hanging="408"/>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6" w15:restartNumberingAfterBreak="0">
    <w:nsid w:val="42574D12"/>
    <w:multiLevelType w:val="hybridMultilevel"/>
    <w:tmpl w:val="9174A858"/>
    <w:lvl w:ilvl="0" w:tplc="B552B4AE">
      <w:start w:val="1"/>
      <w:numFmt w:val="upperRoman"/>
      <w:lvlText w:val="%1."/>
      <w:lvlJc w:val="left"/>
      <w:pPr>
        <w:ind w:left="1080" w:hanging="720"/>
      </w:pPr>
      <w:rPr>
        <w:rFonts w:hint="default"/>
        <w:sz w:val="24"/>
        <w:szCs w:val="24"/>
      </w:r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45F33C4C"/>
    <w:multiLevelType w:val="hybridMultilevel"/>
    <w:tmpl w:val="7DB037D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47931F05"/>
    <w:multiLevelType w:val="hybridMultilevel"/>
    <w:tmpl w:val="121E5F1E"/>
    <w:lvl w:ilvl="0" w:tplc="7BACDD5A">
      <w:start w:val="1"/>
      <w:numFmt w:val="upperLetter"/>
      <w:lvlText w:val="%1."/>
      <w:lvlJc w:val="left"/>
      <w:pPr>
        <w:ind w:left="720" w:hanging="360"/>
      </w:pPr>
      <w:rPr>
        <w:rFonts w:hint="default"/>
        <w:b w:val="0"/>
        <w:bCs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479A1024"/>
    <w:multiLevelType w:val="multilevel"/>
    <w:tmpl w:val="9A9CD07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A7A6BFE"/>
    <w:multiLevelType w:val="hybridMultilevel"/>
    <w:tmpl w:val="6024C5F4"/>
    <w:lvl w:ilvl="0" w:tplc="57D0228A">
      <w:start w:val="1"/>
      <w:numFmt w:val="upperRoman"/>
      <w:lvlText w:val="%1."/>
      <w:lvlJc w:val="left"/>
      <w:pPr>
        <w:ind w:left="1080" w:hanging="720"/>
      </w:pPr>
      <w:rPr>
        <w:rFonts w:hint="default"/>
      </w:r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1" w15:restartNumberingAfterBreak="0">
    <w:nsid w:val="4AA60352"/>
    <w:multiLevelType w:val="hybridMultilevel"/>
    <w:tmpl w:val="C80624A8"/>
    <w:lvl w:ilvl="0" w:tplc="123CC8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2804C9"/>
    <w:multiLevelType w:val="hybridMultilevel"/>
    <w:tmpl w:val="F9FCD8A8"/>
    <w:lvl w:ilvl="0" w:tplc="3CB8A90E">
      <w:start w:val="1"/>
      <w:numFmt w:val="upperLetter"/>
      <w:lvlText w:val="%1."/>
      <w:lvlJc w:val="left"/>
      <w:pPr>
        <w:ind w:left="360" w:hanging="360"/>
      </w:pPr>
      <w:rPr>
        <w:rFonts w:hint="default"/>
        <w:b/>
        <w:bCs/>
      </w:rPr>
    </w:lvl>
    <w:lvl w:ilvl="1" w:tplc="34090019">
      <w:start w:val="1"/>
      <w:numFmt w:val="lowerLetter"/>
      <w:lvlText w:val="%2."/>
      <w:lvlJc w:val="left"/>
      <w:pPr>
        <w:ind w:left="1080" w:hanging="360"/>
      </w:pPr>
    </w:lvl>
    <w:lvl w:ilvl="2" w:tplc="3409001B">
      <w:start w:val="1"/>
      <w:numFmt w:val="lowerRoman"/>
      <w:lvlText w:val="%3."/>
      <w:lvlJc w:val="right"/>
      <w:pPr>
        <w:ind w:left="1800" w:hanging="180"/>
      </w:pPr>
    </w:lvl>
    <w:lvl w:ilvl="3" w:tplc="3409000F">
      <w:start w:val="1"/>
      <w:numFmt w:val="decimal"/>
      <w:lvlText w:val="%4."/>
      <w:lvlJc w:val="left"/>
      <w:pPr>
        <w:ind w:left="2520" w:hanging="360"/>
      </w:pPr>
    </w:lvl>
    <w:lvl w:ilvl="4" w:tplc="34090019">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3" w15:restartNumberingAfterBreak="0">
    <w:nsid w:val="62F6317B"/>
    <w:multiLevelType w:val="hybridMultilevel"/>
    <w:tmpl w:val="761A524A"/>
    <w:lvl w:ilvl="0" w:tplc="012AF626">
      <w:start w:val="1"/>
      <w:numFmt w:val="upperRoman"/>
      <w:lvlText w:val="%1."/>
      <w:lvlJc w:val="left"/>
      <w:pPr>
        <w:ind w:left="1080" w:hanging="720"/>
      </w:pPr>
      <w:rPr>
        <w:rFonts w:hint="default"/>
      </w:rPr>
    </w:lvl>
    <w:lvl w:ilvl="1" w:tplc="5C78CB42">
      <w:start w:val="1"/>
      <w:numFmt w:val="upperLetter"/>
      <w:lvlText w:val="%2."/>
      <w:lvlJc w:val="left"/>
      <w:pPr>
        <w:ind w:left="1440" w:hanging="360"/>
      </w:pPr>
      <w:rPr>
        <w:rFonts w:asciiTheme="minorHAnsi" w:eastAsiaTheme="minorEastAsia" w:hAnsiTheme="minorHAnsi" w:cstheme="minorBidi"/>
      </w:r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4" w15:restartNumberingAfterBreak="0">
    <w:nsid w:val="63255DBC"/>
    <w:multiLevelType w:val="hybridMultilevel"/>
    <w:tmpl w:val="833AEF34"/>
    <w:lvl w:ilvl="0" w:tplc="F464572C">
      <w:start w:val="1"/>
      <w:numFmt w:val="upperRoman"/>
      <w:lvlText w:val="%1."/>
      <w:lvlJc w:val="left"/>
      <w:pPr>
        <w:ind w:left="1080" w:hanging="720"/>
      </w:pPr>
      <w:rPr>
        <w:rFonts w:hint="default"/>
        <w:sz w:val="24"/>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5" w15:restartNumberingAfterBreak="0">
    <w:nsid w:val="638F34B6"/>
    <w:multiLevelType w:val="hybridMultilevel"/>
    <w:tmpl w:val="F74A7126"/>
    <w:lvl w:ilvl="0" w:tplc="58D2DF5A">
      <w:start w:val="1"/>
      <w:numFmt w:val="upperRoman"/>
      <w:lvlText w:val="%1."/>
      <w:lvlJc w:val="left"/>
      <w:pPr>
        <w:ind w:left="1080" w:hanging="720"/>
      </w:pPr>
      <w:rPr>
        <w:rFonts w:ascii="Times New Roman" w:eastAsiaTheme="minorEastAsia" w:hAnsi="Times New Roman" w:cs="Times New Roman"/>
        <w:color w:val="auto"/>
      </w:rPr>
    </w:lvl>
    <w:lvl w:ilvl="1" w:tplc="754EB8C4">
      <w:start w:val="1"/>
      <w:numFmt w:val="upperLetter"/>
      <w:lvlText w:val="%2."/>
      <w:lvlJc w:val="left"/>
      <w:pPr>
        <w:ind w:left="1440" w:hanging="360"/>
      </w:pPr>
      <w:rPr>
        <w:rFonts w:ascii="Times New Roman" w:eastAsiaTheme="minorEastAsia" w:hAnsi="Times New Roman" w:cs="Times New Roman"/>
        <w:color w:val="auto"/>
      </w:rPr>
    </w:lvl>
    <w:lvl w:ilvl="2" w:tplc="D2B05854">
      <w:start w:val="1"/>
      <w:numFmt w:val="lowerRoman"/>
      <w:lvlText w:val="%3."/>
      <w:lvlJc w:val="right"/>
      <w:pPr>
        <w:ind w:left="2160" w:hanging="180"/>
      </w:pPr>
      <w:rPr>
        <w:color w:val="auto"/>
      </w:rPr>
    </w:lvl>
    <w:lvl w:ilvl="3" w:tplc="A7BE9C20">
      <w:start w:val="1"/>
      <w:numFmt w:val="decimal"/>
      <w:lvlText w:val="%4."/>
      <w:lvlJc w:val="left"/>
      <w:pPr>
        <w:ind w:left="2880" w:hanging="360"/>
      </w:pPr>
      <w:rPr>
        <w:color w:val="auto"/>
      </w:rPr>
    </w:lvl>
    <w:lvl w:ilvl="4" w:tplc="166808FE">
      <w:start w:val="1"/>
      <w:numFmt w:val="lowerLetter"/>
      <w:lvlText w:val="%5."/>
      <w:lvlJc w:val="left"/>
      <w:pPr>
        <w:ind w:left="3600" w:hanging="360"/>
      </w:pPr>
      <w:rPr>
        <w:color w:val="auto"/>
      </w:r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6" w15:restartNumberingAfterBreak="0">
    <w:nsid w:val="656F0F7B"/>
    <w:multiLevelType w:val="hybridMultilevel"/>
    <w:tmpl w:val="BD1092F2"/>
    <w:lvl w:ilvl="0" w:tplc="CD84DE18">
      <w:start w:val="7"/>
      <w:numFmt w:val="upperRoman"/>
      <w:lvlText w:val="%1."/>
      <w:lvlJc w:val="left"/>
      <w:pPr>
        <w:ind w:left="1080" w:hanging="720"/>
      </w:pPr>
      <w:rPr>
        <w:rFonts w:hint="default"/>
        <w:b/>
        <w:bCs/>
        <w:sz w:val="36"/>
        <w:szCs w:val="36"/>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15:restartNumberingAfterBreak="0">
    <w:nsid w:val="65B52FD4"/>
    <w:multiLevelType w:val="hybridMultilevel"/>
    <w:tmpl w:val="88DE1826"/>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8" w15:restartNumberingAfterBreak="0">
    <w:nsid w:val="66BC1732"/>
    <w:multiLevelType w:val="hybridMultilevel"/>
    <w:tmpl w:val="6C78CB94"/>
    <w:lvl w:ilvl="0" w:tplc="2E42DE80">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9" w15:restartNumberingAfterBreak="0">
    <w:nsid w:val="673D6DA6"/>
    <w:multiLevelType w:val="multilevel"/>
    <w:tmpl w:val="4FE433A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EB56435"/>
    <w:multiLevelType w:val="hybridMultilevel"/>
    <w:tmpl w:val="2286B0F8"/>
    <w:lvl w:ilvl="0" w:tplc="D0A4C6AA">
      <w:start w:val="1"/>
      <w:numFmt w:val="upperRoman"/>
      <w:lvlText w:val="%1."/>
      <w:lvlJc w:val="left"/>
      <w:pPr>
        <w:ind w:left="1080" w:hanging="720"/>
      </w:pPr>
      <w:rPr>
        <w:rFonts w:hint="default"/>
        <w:b/>
        <w:bCs/>
        <w:sz w:val="36"/>
        <w:szCs w:val="36"/>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1" w15:restartNumberingAfterBreak="0">
    <w:nsid w:val="6ED5252E"/>
    <w:multiLevelType w:val="hybridMultilevel"/>
    <w:tmpl w:val="8DC07506"/>
    <w:lvl w:ilvl="0" w:tplc="664E13D0">
      <w:start w:val="1"/>
      <w:numFmt w:val="upperLetter"/>
      <w:lvlText w:val="%1."/>
      <w:lvlJc w:val="left"/>
      <w:pPr>
        <w:ind w:left="1440" w:hanging="360"/>
      </w:pPr>
      <w:rPr>
        <w:rFonts w:hint="default"/>
      </w:r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32" w15:restartNumberingAfterBreak="0">
    <w:nsid w:val="70AD6386"/>
    <w:multiLevelType w:val="hybridMultilevel"/>
    <w:tmpl w:val="7DB037D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3" w15:restartNumberingAfterBreak="0">
    <w:nsid w:val="73CC1A58"/>
    <w:multiLevelType w:val="hybridMultilevel"/>
    <w:tmpl w:val="7DF6C9A2"/>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4" w15:restartNumberingAfterBreak="0">
    <w:nsid w:val="741F2A85"/>
    <w:multiLevelType w:val="hybridMultilevel"/>
    <w:tmpl w:val="6624D116"/>
    <w:lvl w:ilvl="0" w:tplc="A5C63B40">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5" w15:restartNumberingAfterBreak="0">
    <w:nsid w:val="764E5A7E"/>
    <w:multiLevelType w:val="hybridMultilevel"/>
    <w:tmpl w:val="7C1A7FC6"/>
    <w:lvl w:ilvl="0" w:tplc="EB24469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6" w15:restartNumberingAfterBreak="0">
    <w:nsid w:val="765324EA"/>
    <w:multiLevelType w:val="hybridMultilevel"/>
    <w:tmpl w:val="998C2C5E"/>
    <w:lvl w:ilvl="0" w:tplc="36A0F6B2">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7" w15:restartNumberingAfterBreak="0">
    <w:nsid w:val="79EE01AC"/>
    <w:multiLevelType w:val="hybridMultilevel"/>
    <w:tmpl w:val="861EBDB8"/>
    <w:lvl w:ilvl="0" w:tplc="F2F43F3E">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8" w15:restartNumberingAfterBreak="0">
    <w:nsid w:val="7FDC6ED2"/>
    <w:multiLevelType w:val="hybridMultilevel"/>
    <w:tmpl w:val="684CA066"/>
    <w:lvl w:ilvl="0" w:tplc="78B8D060">
      <w:start w:val="1"/>
      <w:numFmt w:val="bullet"/>
      <w:lvlText w:val=""/>
      <w:lvlJc w:val="left"/>
      <w:pPr>
        <w:ind w:left="1080" w:hanging="360"/>
      </w:pPr>
      <w:rPr>
        <w:rFonts w:ascii="Wingdings" w:eastAsiaTheme="minorEastAsia" w:hAnsi="Wingdings" w:cs="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9" w15:restartNumberingAfterBreak="0">
    <w:nsid w:val="7FEC6198"/>
    <w:multiLevelType w:val="multilevel"/>
    <w:tmpl w:val="2A183E8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35"/>
  </w:num>
  <w:num w:numId="2">
    <w:abstractNumId w:val="23"/>
  </w:num>
  <w:num w:numId="3">
    <w:abstractNumId w:val="31"/>
  </w:num>
  <w:num w:numId="4">
    <w:abstractNumId w:val="0"/>
  </w:num>
  <w:num w:numId="5">
    <w:abstractNumId w:val="20"/>
  </w:num>
  <w:num w:numId="6">
    <w:abstractNumId w:val="14"/>
  </w:num>
  <w:num w:numId="7">
    <w:abstractNumId w:val="22"/>
  </w:num>
  <w:num w:numId="8">
    <w:abstractNumId w:val="19"/>
  </w:num>
  <w:num w:numId="9">
    <w:abstractNumId w:val="25"/>
  </w:num>
  <w:num w:numId="10">
    <w:abstractNumId w:val="6"/>
  </w:num>
  <w:num w:numId="11">
    <w:abstractNumId w:val="13"/>
  </w:num>
  <w:num w:numId="12">
    <w:abstractNumId w:val="5"/>
  </w:num>
  <w:num w:numId="13">
    <w:abstractNumId w:val="2"/>
  </w:num>
  <w:num w:numId="14">
    <w:abstractNumId w:val="10"/>
  </w:num>
  <w:num w:numId="15">
    <w:abstractNumId w:val="36"/>
  </w:num>
  <w:num w:numId="16">
    <w:abstractNumId w:val="24"/>
  </w:num>
  <w:num w:numId="17">
    <w:abstractNumId w:val="37"/>
  </w:num>
  <w:num w:numId="18">
    <w:abstractNumId w:val="16"/>
  </w:num>
  <w:num w:numId="19">
    <w:abstractNumId w:val="9"/>
  </w:num>
  <w:num w:numId="20">
    <w:abstractNumId w:val="34"/>
  </w:num>
  <w:num w:numId="21">
    <w:abstractNumId w:val="28"/>
  </w:num>
  <w:num w:numId="22">
    <w:abstractNumId w:val="18"/>
  </w:num>
  <w:num w:numId="23">
    <w:abstractNumId w:val="33"/>
  </w:num>
  <w:num w:numId="24">
    <w:abstractNumId w:val="4"/>
  </w:num>
  <w:num w:numId="25">
    <w:abstractNumId w:val="26"/>
  </w:num>
  <w:num w:numId="26">
    <w:abstractNumId w:val="30"/>
  </w:num>
  <w:num w:numId="27">
    <w:abstractNumId w:val="3"/>
  </w:num>
  <w:num w:numId="28">
    <w:abstractNumId w:val="27"/>
  </w:num>
  <w:num w:numId="29">
    <w:abstractNumId w:val="1"/>
  </w:num>
  <w:num w:numId="30">
    <w:abstractNumId w:val="11"/>
  </w:num>
  <w:num w:numId="31">
    <w:abstractNumId w:val="7"/>
  </w:num>
  <w:num w:numId="32">
    <w:abstractNumId w:val="32"/>
  </w:num>
  <w:num w:numId="33">
    <w:abstractNumId w:val="17"/>
  </w:num>
  <w:num w:numId="34">
    <w:abstractNumId w:val="39"/>
  </w:num>
  <w:num w:numId="35">
    <w:abstractNumId w:val="29"/>
  </w:num>
  <w:num w:numId="36">
    <w:abstractNumId w:val="15"/>
  </w:num>
  <w:num w:numId="37">
    <w:abstractNumId w:val="21"/>
  </w:num>
  <w:num w:numId="38">
    <w:abstractNumId w:val="38"/>
  </w:num>
  <w:num w:numId="39">
    <w:abstractNumId w:val="12"/>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07A"/>
    <w:rsid w:val="00000C9F"/>
    <w:rsid w:val="00002BDE"/>
    <w:rsid w:val="00004746"/>
    <w:rsid w:val="00017F65"/>
    <w:rsid w:val="0003362C"/>
    <w:rsid w:val="00042DFC"/>
    <w:rsid w:val="0004428B"/>
    <w:rsid w:val="00045E25"/>
    <w:rsid w:val="00046D46"/>
    <w:rsid w:val="00050C98"/>
    <w:rsid w:val="00052995"/>
    <w:rsid w:val="00053784"/>
    <w:rsid w:val="00053995"/>
    <w:rsid w:val="00056128"/>
    <w:rsid w:val="000615E0"/>
    <w:rsid w:val="0007022E"/>
    <w:rsid w:val="00070E4E"/>
    <w:rsid w:val="00071E74"/>
    <w:rsid w:val="00076C17"/>
    <w:rsid w:val="00077F3F"/>
    <w:rsid w:val="00080B54"/>
    <w:rsid w:val="0009108E"/>
    <w:rsid w:val="00093577"/>
    <w:rsid w:val="00095A1A"/>
    <w:rsid w:val="000978FD"/>
    <w:rsid w:val="00097B9F"/>
    <w:rsid w:val="000A4D12"/>
    <w:rsid w:val="000A4D5D"/>
    <w:rsid w:val="000A53DB"/>
    <w:rsid w:val="000A6D38"/>
    <w:rsid w:val="000B33D7"/>
    <w:rsid w:val="000B65A0"/>
    <w:rsid w:val="000B758B"/>
    <w:rsid w:val="000C26AC"/>
    <w:rsid w:val="000C2E07"/>
    <w:rsid w:val="000E0C01"/>
    <w:rsid w:val="000E2A14"/>
    <w:rsid w:val="000E3262"/>
    <w:rsid w:val="000E3E30"/>
    <w:rsid w:val="000E6003"/>
    <w:rsid w:val="000E7723"/>
    <w:rsid w:val="0010011C"/>
    <w:rsid w:val="00104F14"/>
    <w:rsid w:val="00105F09"/>
    <w:rsid w:val="00107D5B"/>
    <w:rsid w:val="00112A7F"/>
    <w:rsid w:val="00117D41"/>
    <w:rsid w:val="00136F3F"/>
    <w:rsid w:val="0014127F"/>
    <w:rsid w:val="001529D9"/>
    <w:rsid w:val="00156303"/>
    <w:rsid w:val="0017438A"/>
    <w:rsid w:val="00174D4A"/>
    <w:rsid w:val="001758FB"/>
    <w:rsid w:val="00175A6B"/>
    <w:rsid w:val="001769DB"/>
    <w:rsid w:val="001806E7"/>
    <w:rsid w:val="00180EDD"/>
    <w:rsid w:val="00182419"/>
    <w:rsid w:val="0018652A"/>
    <w:rsid w:val="00186E98"/>
    <w:rsid w:val="001933FE"/>
    <w:rsid w:val="0019539E"/>
    <w:rsid w:val="001957B5"/>
    <w:rsid w:val="00197BE9"/>
    <w:rsid w:val="001A3BE3"/>
    <w:rsid w:val="001A4291"/>
    <w:rsid w:val="001A4B42"/>
    <w:rsid w:val="001A5371"/>
    <w:rsid w:val="001B35C9"/>
    <w:rsid w:val="001B45F4"/>
    <w:rsid w:val="001B6FAE"/>
    <w:rsid w:val="001C2620"/>
    <w:rsid w:val="001C5A21"/>
    <w:rsid w:val="001D3EC0"/>
    <w:rsid w:val="001E03B7"/>
    <w:rsid w:val="001E14AE"/>
    <w:rsid w:val="001E23C4"/>
    <w:rsid w:val="001E6390"/>
    <w:rsid w:val="001F1456"/>
    <w:rsid w:val="001F34CE"/>
    <w:rsid w:val="002039B8"/>
    <w:rsid w:val="00210619"/>
    <w:rsid w:val="00212357"/>
    <w:rsid w:val="00222598"/>
    <w:rsid w:val="002225C7"/>
    <w:rsid w:val="00223403"/>
    <w:rsid w:val="00223462"/>
    <w:rsid w:val="00226633"/>
    <w:rsid w:val="00230127"/>
    <w:rsid w:val="00232DE0"/>
    <w:rsid w:val="0023335A"/>
    <w:rsid w:val="00234DEA"/>
    <w:rsid w:val="00235C6C"/>
    <w:rsid w:val="00237678"/>
    <w:rsid w:val="00242586"/>
    <w:rsid w:val="002466CD"/>
    <w:rsid w:val="00253B62"/>
    <w:rsid w:val="002547C5"/>
    <w:rsid w:val="00260F7F"/>
    <w:rsid w:val="00261AB0"/>
    <w:rsid w:val="002703E1"/>
    <w:rsid w:val="0027466A"/>
    <w:rsid w:val="00277292"/>
    <w:rsid w:val="00280AA5"/>
    <w:rsid w:val="002B159A"/>
    <w:rsid w:val="002B2C16"/>
    <w:rsid w:val="002B5610"/>
    <w:rsid w:val="002C0722"/>
    <w:rsid w:val="002C0887"/>
    <w:rsid w:val="002C6304"/>
    <w:rsid w:val="002E0227"/>
    <w:rsid w:val="002E26AE"/>
    <w:rsid w:val="002E3041"/>
    <w:rsid w:val="002E3748"/>
    <w:rsid w:val="002E7AD7"/>
    <w:rsid w:val="002F195D"/>
    <w:rsid w:val="002F57E8"/>
    <w:rsid w:val="00300BF3"/>
    <w:rsid w:val="00302C59"/>
    <w:rsid w:val="00303A91"/>
    <w:rsid w:val="00312052"/>
    <w:rsid w:val="003159A3"/>
    <w:rsid w:val="0032038F"/>
    <w:rsid w:val="0032043A"/>
    <w:rsid w:val="00320711"/>
    <w:rsid w:val="00321BCC"/>
    <w:rsid w:val="003235A3"/>
    <w:rsid w:val="003248C6"/>
    <w:rsid w:val="0032788B"/>
    <w:rsid w:val="00340572"/>
    <w:rsid w:val="00342D10"/>
    <w:rsid w:val="00344F6C"/>
    <w:rsid w:val="00344F85"/>
    <w:rsid w:val="00353C32"/>
    <w:rsid w:val="00357299"/>
    <w:rsid w:val="00363D62"/>
    <w:rsid w:val="003722BB"/>
    <w:rsid w:val="003739F2"/>
    <w:rsid w:val="00377A6E"/>
    <w:rsid w:val="00393D4B"/>
    <w:rsid w:val="003A2D62"/>
    <w:rsid w:val="003A42D5"/>
    <w:rsid w:val="003A656D"/>
    <w:rsid w:val="003A7A9D"/>
    <w:rsid w:val="003C0450"/>
    <w:rsid w:val="003C0669"/>
    <w:rsid w:val="003C2ADA"/>
    <w:rsid w:val="003C3FE7"/>
    <w:rsid w:val="003D1779"/>
    <w:rsid w:val="003D3E88"/>
    <w:rsid w:val="003D7A9F"/>
    <w:rsid w:val="003E2AEA"/>
    <w:rsid w:val="003F11A4"/>
    <w:rsid w:val="003F2B92"/>
    <w:rsid w:val="003F5793"/>
    <w:rsid w:val="00401B55"/>
    <w:rsid w:val="0040262F"/>
    <w:rsid w:val="0040280B"/>
    <w:rsid w:val="0041418E"/>
    <w:rsid w:val="00414650"/>
    <w:rsid w:val="00414774"/>
    <w:rsid w:val="004238E7"/>
    <w:rsid w:val="004261E7"/>
    <w:rsid w:val="00431823"/>
    <w:rsid w:val="004419CF"/>
    <w:rsid w:val="00441BC5"/>
    <w:rsid w:val="00446245"/>
    <w:rsid w:val="004568F4"/>
    <w:rsid w:val="00460C82"/>
    <w:rsid w:val="004646A6"/>
    <w:rsid w:val="00464A1E"/>
    <w:rsid w:val="00472788"/>
    <w:rsid w:val="00476041"/>
    <w:rsid w:val="0048359C"/>
    <w:rsid w:val="00484659"/>
    <w:rsid w:val="004B1132"/>
    <w:rsid w:val="004B29F3"/>
    <w:rsid w:val="004B6E59"/>
    <w:rsid w:val="004D4F2D"/>
    <w:rsid w:val="004E2367"/>
    <w:rsid w:val="004E261D"/>
    <w:rsid w:val="004E32DE"/>
    <w:rsid w:val="004E4E33"/>
    <w:rsid w:val="004E4FD7"/>
    <w:rsid w:val="004F7DEF"/>
    <w:rsid w:val="00500057"/>
    <w:rsid w:val="00501F9D"/>
    <w:rsid w:val="00507F43"/>
    <w:rsid w:val="00512D1E"/>
    <w:rsid w:val="00513CE7"/>
    <w:rsid w:val="00515228"/>
    <w:rsid w:val="00516177"/>
    <w:rsid w:val="00516DEF"/>
    <w:rsid w:val="00523413"/>
    <w:rsid w:val="00523A73"/>
    <w:rsid w:val="00527EC2"/>
    <w:rsid w:val="00531A53"/>
    <w:rsid w:val="00533488"/>
    <w:rsid w:val="00540BCA"/>
    <w:rsid w:val="0054100F"/>
    <w:rsid w:val="00541016"/>
    <w:rsid w:val="00545F8A"/>
    <w:rsid w:val="00547C36"/>
    <w:rsid w:val="00550428"/>
    <w:rsid w:val="00556CAE"/>
    <w:rsid w:val="00575926"/>
    <w:rsid w:val="00583AD2"/>
    <w:rsid w:val="005A5AB7"/>
    <w:rsid w:val="005A7615"/>
    <w:rsid w:val="005B3C14"/>
    <w:rsid w:val="005B4134"/>
    <w:rsid w:val="005B5D25"/>
    <w:rsid w:val="005C0445"/>
    <w:rsid w:val="005C207A"/>
    <w:rsid w:val="005C6BA7"/>
    <w:rsid w:val="005D63A7"/>
    <w:rsid w:val="005D6CB1"/>
    <w:rsid w:val="005D7B79"/>
    <w:rsid w:val="005E007F"/>
    <w:rsid w:val="005E291B"/>
    <w:rsid w:val="005E2DAE"/>
    <w:rsid w:val="005E364D"/>
    <w:rsid w:val="005E40EF"/>
    <w:rsid w:val="006011B8"/>
    <w:rsid w:val="006060EE"/>
    <w:rsid w:val="006114A1"/>
    <w:rsid w:val="006150A4"/>
    <w:rsid w:val="00621AAB"/>
    <w:rsid w:val="00630057"/>
    <w:rsid w:val="006402DA"/>
    <w:rsid w:val="006432AD"/>
    <w:rsid w:val="0064603B"/>
    <w:rsid w:val="006465F0"/>
    <w:rsid w:val="00647685"/>
    <w:rsid w:val="006529C9"/>
    <w:rsid w:val="00653C0C"/>
    <w:rsid w:val="00660886"/>
    <w:rsid w:val="006615DA"/>
    <w:rsid w:val="006668A5"/>
    <w:rsid w:val="0066767B"/>
    <w:rsid w:val="00670F7F"/>
    <w:rsid w:val="00672B97"/>
    <w:rsid w:val="0067404C"/>
    <w:rsid w:val="00675481"/>
    <w:rsid w:val="0067677B"/>
    <w:rsid w:val="00680AD4"/>
    <w:rsid w:val="00690468"/>
    <w:rsid w:val="00691F55"/>
    <w:rsid w:val="006935E3"/>
    <w:rsid w:val="006960C5"/>
    <w:rsid w:val="006965DA"/>
    <w:rsid w:val="006A02A3"/>
    <w:rsid w:val="006B3823"/>
    <w:rsid w:val="006B5B16"/>
    <w:rsid w:val="006C2619"/>
    <w:rsid w:val="006C4AC3"/>
    <w:rsid w:val="006C4AF9"/>
    <w:rsid w:val="006C5CF3"/>
    <w:rsid w:val="006D1A3C"/>
    <w:rsid w:val="006D5FAD"/>
    <w:rsid w:val="006E3B2D"/>
    <w:rsid w:val="006E4BD0"/>
    <w:rsid w:val="006E5A46"/>
    <w:rsid w:val="006E7347"/>
    <w:rsid w:val="006F1B3A"/>
    <w:rsid w:val="00704263"/>
    <w:rsid w:val="00713030"/>
    <w:rsid w:val="007236A7"/>
    <w:rsid w:val="00724D04"/>
    <w:rsid w:val="007308D9"/>
    <w:rsid w:val="007309C1"/>
    <w:rsid w:val="00733966"/>
    <w:rsid w:val="00737C53"/>
    <w:rsid w:val="007413E0"/>
    <w:rsid w:val="007427B8"/>
    <w:rsid w:val="00744819"/>
    <w:rsid w:val="00750639"/>
    <w:rsid w:val="00750EF4"/>
    <w:rsid w:val="00765F1B"/>
    <w:rsid w:val="007858C1"/>
    <w:rsid w:val="00786969"/>
    <w:rsid w:val="007A448E"/>
    <w:rsid w:val="007B19E2"/>
    <w:rsid w:val="007B5023"/>
    <w:rsid w:val="007C0763"/>
    <w:rsid w:val="007C5BCB"/>
    <w:rsid w:val="007C5C89"/>
    <w:rsid w:val="007C6AAA"/>
    <w:rsid w:val="007D26D4"/>
    <w:rsid w:val="007D5C78"/>
    <w:rsid w:val="007D6AC5"/>
    <w:rsid w:val="007D76D2"/>
    <w:rsid w:val="007E0AD9"/>
    <w:rsid w:val="007E2A1B"/>
    <w:rsid w:val="007E5169"/>
    <w:rsid w:val="007E7B48"/>
    <w:rsid w:val="007F2FD4"/>
    <w:rsid w:val="007F51C7"/>
    <w:rsid w:val="008121B4"/>
    <w:rsid w:val="00812E51"/>
    <w:rsid w:val="00813481"/>
    <w:rsid w:val="00814E9B"/>
    <w:rsid w:val="00815B0D"/>
    <w:rsid w:val="00816C88"/>
    <w:rsid w:val="00817C62"/>
    <w:rsid w:val="00822C0C"/>
    <w:rsid w:val="00824217"/>
    <w:rsid w:val="00824A06"/>
    <w:rsid w:val="00824F0D"/>
    <w:rsid w:val="00841487"/>
    <w:rsid w:val="008415EB"/>
    <w:rsid w:val="00852281"/>
    <w:rsid w:val="0085237C"/>
    <w:rsid w:val="008531B0"/>
    <w:rsid w:val="00855B71"/>
    <w:rsid w:val="00862602"/>
    <w:rsid w:val="00862CC3"/>
    <w:rsid w:val="00863810"/>
    <w:rsid w:val="00865E12"/>
    <w:rsid w:val="00866237"/>
    <w:rsid w:val="0086717E"/>
    <w:rsid w:val="00872720"/>
    <w:rsid w:val="008744E2"/>
    <w:rsid w:val="00886719"/>
    <w:rsid w:val="00892A70"/>
    <w:rsid w:val="008A71D1"/>
    <w:rsid w:val="008B127B"/>
    <w:rsid w:val="008B5B48"/>
    <w:rsid w:val="008B5E49"/>
    <w:rsid w:val="008C4581"/>
    <w:rsid w:val="008D4D69"/>
    <w:rsid w:val="008D7211"/>
    <w:rsid w:val="008E5488"/>
    <w:rsid w:val="00902624"/>
    <w:rsid w:val="00903A74"/>
    <w:rsid w:val="00915BF2"/>
    <w:rsid w:val="009227EF"/>
    <w:rsid w:val="0092463F"/>
    <w:rsid w:val="009309F8"/>
    <w:rsid w:val="00941DC6"/>
    <w:rsid w:val="00944879"/>
    <w:rsid w:val="00951EF7"/>
    <w:rsid w:val="00961085"/>
    <w:rsid w:val="0096382C"/>
    <w:rsid w:val="00964A31"/>
    <w:rsid w:val="00972345"/>
    <w:rsid w:val="00973A40"/>
    <w:rsid w:val="009768FC"/>
    <w:rsid w:val="009911E5"/>
    <w:rsid w:val="00996939"/>
    <w:rsid w:val="00996E56"/>
    <w:rsid w:val="00997221"/>
    <w:rsid w:val="00997F39"/>
    <w:rsid w:val="009B1226"/>
    <w:rsid w:val="009B3401"/>
    <w:rsid w:val="009B5AA4"/>
    <w:rsid w:val="009C1AA7"/>
    <w:rsid w:val="009C58F7"/>
    <w:rsid w:val="009C5CA8"/>
    <w:rsid w:val="009C6393"/>
    <w:rsid w:val="009C724C"/>
    <w:rsid w:val="009D35BA"/>
    <w:rsid w:val="009E6CB3"/>
    <w:rsid w:val="009F1C97"/>
    <w:rsid w:val="009F5765"/>
    <w:rsid w:val="00A135E7"/>
    <w:rsid w:val="00A176C2"/>
    <w:rsid w:val="00A24227"/>
    <w:rsid w:val="00A31AAA"/>
    <w:rsid w:val="00A3390C"/>
    <w:rsid w:val="00A35C6A"/>
    <w:rsid w:val="00A4485E"/>
    <w:rsid w:val="00A45B6A"/>
    <w:rsid w:val="00A46935"/>
    <w:rsid w:val="00A47580"/>
    <w:rsid w:val="00A56403"/>
    <w:rsid w:val="00A65576"/>
    <w:rsid w:val="00A73F7B"/>
    <w:rsid w:val="00A77C22"/>
    <w:rsid w:val="00A80385"/>
    <w:rsid w:val="00A90B08"/>
    <w:rsid w:val="00A946D1"/>
    <w:rsid w:val="00A961A1"/>
    <w:rsid w:val="00AB0B69"/>
    <w:rsid w:val="00AB0FEE"/>
    <w:rsid w:val="00AC04DB"/>
    <w:rsid w:val="00AC71B0"/>
    <w:rsid w:val="00AD161A"/>
    <w:rsid w:val="00AD186E"/>
    <w:rsid w:val="00AE404F"/>
    <w:rsid w:val="00AE6A1A"/>
    <w:rsid w:val="00AE7FF0"/>
    <w:rsid w:val="00AF3012"/>
    <w:rsid w:val="00AF4E7D"/>
    <w:rsid w:val="00B02299"/>
    <w:rsid w:val="00B022BA"/>
    <w:rsid w:val="00B04BCE"/>
    <w:rsid w:val="00B0519D"/>
    <w:rsid w:val="00B116FE"/>
    <w:rsid w:val="00B14E56"/>
    <w:rsid w:val="00B15FB6"/>
    <w:rsid w:val="00B16B7E"/>
    <w:rsid w:val="00B202B0"/>
    <w:rsid w:val="00B2035A"/>
    <w:rsid w:val="00B24B16"/>
    <w:rsid w:val="00B408E9"/>
    <w:rsid w:val="00B418A4"/>
    <w:rsid w:val="00B41929"/>
    <w:rsid w:val="00B453DC"/>
    <w:rsid w:val="00B45893"/>
    <w:rsid w:val="00B46B06"/>
    <w:rsid w:val="00B47B67"/>
    <w:rsid w:val="00B50CE9"/>
    <w:rsid w:val="00B56EA5"/>
    <w:rsid w:val="00B61DE2"/>
    <w:rsid w:val="00B66C9A"/>
    <w:rsid w:val="00B73AA8"/>
    <w:rsid w:val="00B80A93"/>
    <w:rsid w:val="00B83751"/>
    <w:rsid w:val="00B85C89"/>
    <w:rsid w:val="00B90C56"/>
    <w:rsid w:val="00B970ED"/>
    <w:rsid w:val="00BA13A0"/>
    <w:rsid w:val="00BB017E"/>
    <w:rsid w:val="00BB4D98"/>
    <w:rsid w:val="00BB707F"/>
    <w:rsid w:val="00BB741A"/>
    <w:rsid w:val="00BC1318"/>
    <w:rsid w:val="00BC798E"/>
    <w:rsid w:val="00BD5A35"/>
    <w:rsid w:val="00BE2EA2"/>
    <w:rsid w:val="00BE4576"/>
    <w:rsid w:val="00BF2B6F"/>
    <w:rsid w:val="00BF3A51"/>
    <w:rsid w:val="00BF4677"/>
    <w:rsid w:val="00BF7BF5"/>
    <w:rsid w:val="00C06982"/>
    <w:rsid w:val="00C11FB8"/>
    <w:rsid w:val="00C16B24"/>
    <w:rsid w:val="00C20B1A"/>
    <w:rsid w:val="00C21CDF"/>
    <w:rsid w:val="00C21CF5"/>
    <w:rsid w:val="00C224C5"/>
    <w:rsid w:val="00C37CD7"/>
    <w:rsid w:val="00C409A8"/>
    <w:rsid w:val="00C4237F"/>
    <w:rsid w:val="00C6088A"/>
    <w:rsid w:val="00C70298"/>
    <w:rsid w:val="00C71F2F"/>
    <w:rsid w:val="00C7346D"/>
    <w:rsid w:val="00C8012E"/>
    <w:rsid w:val="00C8407D"/>
    <w:rsid w:val="00C848A0"/>
    <w:rsid w:val="00C8562C"/>
    <w:rsid w:val="00C87F95"/>
    <w:rsid w:val="00C91AEF"/>
    <w:rsid w:val="00C92C18"/>
    <w:rsid w:val="00C93338"/>
    <w:rsid w:val="00C93579"/>
    <w:rsid w:val="00C96337"/>
    <w:rsid w:val="00CA2903"/>
    <w:rsid w:val="00CA5057"/>
    <w:rsid w:val="00CA6988"/>
    <w:rsid w:val="00CA7909"/>
    <w:rsid w:val="00CB1328"/>
    <w:rsid w:val="00CC6CC8"/>
    <w:rsid w:val="00CD1BEE"/>
    <w:rsid w:val="00CD47AB"/>
    <w:rsid w:val="00CD61B4"/>
    <w:rsid w:val="00CE1854"/>
    <w:rsid w:val="00CE6B77"/>
    <w:rsid w:val="00CF460A"/>
    <w:rsid w:val="00D162F3"/>
    <w:rsid w:val="00D2515C"/>
    <w:rsid w:val="00D3026B"/>
    <w:rsid w:val="00D31853"/>
    <w:rsid w:val="00D3404F"/>
    <w:rsid w:val="00D40D28"/>
    <w:rsid w:val="00D46356"/>
    <w:rsid w:val="00D52A86"/>
    <w:rsid w:val="00D626F2"/>
    <w:rsid w:val="00D7412D"/>
    <w:rsid w:val="00D8697B"/>
    <w:rsid w:val="00D97238"/>
    <w:rsid w:val="00DA257A"/>
    <w:rsid w:val="00DA39A0"/>
    <w:rsid w:val="00DB1250"/>
    <w:rsid w:val="00DB5492"/>
    <w:rsid w:val="00DB5D13"/>
    <w:rsid w:val="00DC19D3"/>
    <w:rsid w:val="00DC512A"/>
    <w:rsid w:val="00DC6E01"/>
    <w:rsid w:val="00DD46B6"/>
    <w:rsid w:val="00DE1329"/>
    <w:rsid w:val="00DE6B45"/>
    <w:rsid w:val="00E232F1"/>
    <w:rsid w:val="00E31CC4"/>
    <w:rsid w:val="00E339F9"/>
    <w:rsid w:val="00E343BC"/>
    <w:rsid w:val="00E3714D"/>
    <w:rsid w:val="00E40E6E"/>
    <w:rsid w:val="00E415CF"/>
    <w:rsid w:val="00E46530"/>
    <w:rsid w:val="00E473E6"/>
    <w:rsid w:val="00E47ABC"/>
    <w:rsid w:val="00E51DCD"/>
    <w:rsid w:val="00E555BE"/>
    <w:rsid w:val="00E647E1"/>
    <w:rsid w:val="00E66B2A"/>
    <w:rsid w:val="00E6732F"/>
    <w:rsid w:val="00E77668"/>
    <w:rsid w:val="00E77DE4"/>
    <w:rsid w:val="00E80213"/>
    <w:rsid w:val="00E86178"/>
    <w:rsid w:val="00E934B0"/>
    <w:rsid w:val="00E97293"/>
    <w:rsid w:val="00EA2985"/>
    <w:rsid w:val="00EA756B"/>
    <w:rsid w:val="00EB6687"/>
    <w:rsid w:val="00EC376A"/>
    <w:rsid w:val="00EC5A3E"/>
    <w:rsid w:val="00EC757F"/>
    <w:rsid w:val="00ED0952"/>
    <w:rsid w:val="00ED425F"/>
    <w:rsid w:val="00EE6274"/>
    <w:rsid w:val="00EF3F61"/>
    <w:rsid w:val="00EF46B2"/>
    <w:rsid w:val="00EF532D"/>
    <w:rsid w:val="00EF6AB9"/>
    <w:rsid w:val="00F02FB5"/>
    <w:rsid w:val="00F07F87"/>
    <w:rsid w:val="00F10900"/>
    <w:rsid w:val="00F11299"/>
    <w:rsid w:val="00F14DD7"/>
    <w:rsid w:val="00F34E94"/>
    <w:rsid w:val="00F36C3D"/>
    <w:rsid w:val="00F420EE"/>
    <w:rsid w:val="00F45897"/>
    <w:rsid w:val="00F45F61"/>
    <w:rsid w:val="00F5604F"/>
    <w:rsid w:val="00F5631C"/>
    <w:rsid w:val="00F6584D"/>
    <w:rsid w:val="00F65DBF"/>
    <w:rsid w:val="00F663CD"/>
    <w:rsid w:val="00F862E5"/>
    <w:rsid w:val="00F93ABF"/>
    <w:rsid w:val="00FA3C42"/>
    <w:rsid w:val="00FB3880"/>
    <w:rsid w:val="00FC075F"/>
    <w:rsid w:val="00FC346D"/>
    <w:rsid w:val="00FD1C1D"/>
    <w:rsid w:val="00FD3C75"/>
    <w:rsid w:val="00FD4086"/>
    <w:rsid w:val="00FD4137"/>
    <w:rsid w:val="00FD5759"/>
    <w:rsid w:val="00FE2207"/>
    <w:rsid w:val="00FE22CE"/>
    <w:rsid w:val="00FE4750"/>
    <w:rsid w:val="00FE7BB2"/>
    <w:rsid w:val="00FF152A"/>
    <w:rsid w:val="00FF7F8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07AADD-1AE7-4FFF-BF24-7A9FEC18F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C207A"/>
    <w:pPr>
      <w:spacing w:after="0" w:line="360" w:lineRule="auto"/>
      <w:jc w:val="center"/>
      <w:outlineLvl w:val="0"/>
    </w:pPr>
    <w:rPr>
      <w:rFonts w:ascii="Times New Roman" w:eastAsiaTheme="minorEastAsia" w:hAnsi="Times New Roman" w:cs="Times New Roman"/>
      <w:b/>
      <w:bCs/>
      <w:sz w:val="36"/>
      <w:szCs w:val="36"/>
      <w:lang w:val="en-PH" w:eastAsia="ja-JP"/>
    </w:rPr>
  </w:style>
  <w:style w:type="paragraph" w:styleId="Heading2">
    <w:name w:val="heading 2"/>
    <w:basedOn w:val="Heading3"/>
    <w:next w:val="Normal"/>
    <w:link w:val="Heading2Char"/>
    <w:uiPriority w:val="9"/>
    <w:unhideWhenUsed/>
    <w:qFormat/>
    <w:rsid w:val="005C207A"/>
    <w:pPr>
      <w:numPr>
        <w:numId w:val="27"/>
      </w:numPr>
      <w:spacing w:after="8" w:line="360" w:lineRule="auto"/>
      <w:ind w:hanging="720"/>
      <w:jc w:val="left"/>
      <w:outlineLvl w:val="1"/>
    </w:pPr>
  </w:style>
  <w:style w:type="paragraph" w:styleId="Heading3">
    <w:name w:val="heading 3"/>
    <w:basedOn w:val="Normal"/>
    <w:next w:val="Normal"/>
    <w:link w:val="Heading3Char"/>
    <w:uiPriority w:val="9"/>
    <w:unhideWhenUsed/>
    <w:qFormat/>
    <w:rsid w:val="005C207A"/>
    <w:pPr>
      <w:spacing w:after="0" w:line="240" w:lineRule="auto"/>
      <w:jc w:val="center"/>
      <w:outlineLvl w:val="2"/>
    </w:pPr>
    <w:rPr>
      <w:rFonts w:ascii="Times New Roman" w:eastAsia="Times New Roman" w:hAnsi="Times New Roman" w:cs="Times New Roman"/>
      <w:b/>
      <w:bCs/>
      <w:sz w:val="24"/>
      <w:szCs w:val="24"/>
      <w:lang w:val="en-PH"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07A"/>
    <w:rPr>
      <w:rFonts w:ascii="Times New Roman" w:eastAsiaTheme="minorEastAsia" w:hAnsi="Times New Roman" w:cs="Times New Roman"/>
      <w:b/>
      <w:bCs/>
      <w:sz w:val="36"/>
      <w:szCs w:val="36"/>
      <w:lang w:val="en-PH" w:eastAsia="ja-JP"/>
    </w:rPr>
  </w:style>
  <w:style w:type="character" w:customStyle="1" w:styleId="Heading2Char">
    <w:name w:val="Heading 2 Char"/>
    <w:basedOn w:val="DefaultParagraphFont"/>
    <w:link w:val="Heading2"/>
    <w:uiPriority w:val="9"/>
    <w:rsid w:val="005C207A"/>
    <w:rPr>
      <w:rFonts w:ascii="Times New Roman" w:eastAsia="Times New Roman" w:hAnsi="Times New Roman" w:cs="Times New Roman"/>
      <w:b/>
      <w:bCs/>
      <w:sz w:val="24"/>
      <w:szCs w:val="24"/>
      <w:lang w:val="en-PH" w:eastAsia="ja-JP"/>
    </w:rPr>
  </w:style>
  <w:style w:type="character" w:customStyle="1" w:styleId="Heading3Char">
    <w:name w:val="Heading 3 Char"/>
    <w:basedOn w:val="DefaultParagraphFont"/>
    <w:link w:val="Heading3"/>
    <w:uiPriority w:val="9"/>
    <w:rsid w:val="005C207A"/>
    <w:rPr>
      <w:rFonts w:ascii="Times New Roman" w:eastAsia="Times New Roman" w:hAnsi="Times New Roman" w:cs="Times New Roman"/>
      <w:b/>
      <w:bCs/>
      <w:sz w:val="24"/>
      <w:szCs w:val="24"/>
      <w:lang w:val="en-PH" w:eastAsia="ja-JP"/>
    </w:rPr>
  </w:style>
  <w:style w:type="paragraph" w:styleId="ListParagraph">
    <w:name w:val="List Paragraph"/>
    <w:basedOn w:val="Normal"/>
    <w:uiPriority w:val="34"/>
    <w:qFormat/>
    <w:rsid w:val="005C207A"/>
    <w:pPr>
      <w:ind w:left="720"/>
      <w:contextualSpacing/>
    </w:pPr>
    <w:rPr>
      <w:rFonts w:ascii="Times New Roman" w:eastAsiaTheme="minorEastAsia" w:hAnsi="Times New Roman"/>
      <w:sz w:val="24"/>
      <w:lang w:val="en-PH" w:eastAsia="ja-JP"/>
    </w:rPr>
  </w:style>
  <w:style w:type="character" w:styleId="PlaceholderText">
    <w:name w:val="Placeholder Text"/>
    <w:basedOn w:val="DefaultParagraphFont"/>
    <w:uiPriority w:val="99"/>
    <w:semiHidden/>
    <w:rsid w:val="005C207A"/>
    <w:rPr>
      <w:color w:val="808080"/>
    </w:rPr>
  </w:style>
  <w:style w:type="table" w:styleId="TableGrid">
    <w:name w:val="Table Grid"/>
    <w:basedOn w:val="TableNormal"/>
    <w:uiPriority w:val="39"/>
    <w:rsid w:val="005C207A"/>
    <w:pPr>
      <w:spacing w:after="0" w:line="240" w:lineRule="auto"/>
    </w:pPr>
    <w:rPr>
      <w:rFonts w:eastAsiaTheme="minorEastAsia"/>
      <w:lang w:val="en-PH"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207A"/>
    <w:pPr>
      <w:tabs>
        <w:tab w:val="center" w:pos="4680"/>
        <w:tab w:val="right" w:pos="9360"/>
      </w:tabs>
      <w:spacing w:after="0" w:line="240" w:lineRule="auto"/>
    </w:pPr>
    <w:rPr>
      <w:rFonts w:ascii="Times New Roman" w:eastAsiaTheme="minorEastAsia" w:hAnsi="Times New Roman"/>
      <w:sz w:val="24"/>
      <w:lang w:val="en-PH" w:eastAsia="ja-JP"/>
    </w:rPr>
  </w:style>
  <w:style w:type="character" w:customStyle="1" w:styleId="HeaderChar">
    <w:name w:val="Header Char"/>
    <w:basedOn w:val="DefaultParagraphFont"/>
    <w:link w:val="Header"/>
    <w:uiPriority w:val="99"/>
    <w:rsid w:val="005C207A"/>
    <w:rPr>
      <w:rFonts w:ascii="Times New Roman" w:eastAsiaTheme="minorEastAsia" w:hAnsi="Times New Roman"/>
      <w:sz w:val="24"/>
      <w:lang w:val="en-PH" w:eastAsia="ja-JP"/>
    </w:rPr>
  </w:style>
  <w:style w:type="paragraph" w:styleId="Footer">
    <w:name w:val="footer"/>
    <w:basedOn w:val="Normal"/>
    <w:link w:val="FooterChar"/>
    <w:uiPriority w:val="99"/>
    <w:unhideWhenUsed/>
    <w:rsid w:val="005C207A"/>
    <w:pPr>
      <w:tabs>
        <w:tab w:val="center" w:pos="4680"/>
        <w:tab w:val="right" w:pos="9360"/>
      </w:tabs>
      <w:spacing w:after="0" w:line="240" w:lineRule="auto"/>
    </w:pPr>
    <w:rPr>
      <w:rFonts w:ascii="Times New Roman" w:eastAsiaTheme="minorEastAsia" w:hAnsi="Times New Roman"/>
      <w:sz w:val="24"/>
      <w:lang w:val="en-PH" w:eastAsia="ja-JP"/>
    </w:rPr>
  </w:style>
  <w:style w:type="character" w:customStyle="1" w:styleId="FooterChar">
    <w:name w:val="Footer Char"/>
    <w:basedOn w:val="DefaultParagraphFont"/>
    <w:link w:val="Footer"/>
    <w:uiPriority w:val="99"/>
    <w:rsid w:val="005C207A"/>
    <w:rPr>
      <w:rFonts w:ascii="Times New Roman" w:eastAsiaTheme="minorEastAsia" w:hAnsi="Times New Roman"/>
      <w:sz w:val="24"/>
      <w:lang w:val="en-PH" w:eastAsia="ja-JP"/>
    </w:rPr>
  </w:style>
  <w:style w:type="paragraph" w:styleId="TOCHeading">
    <w:name w:val="TOC Heading"/>
    <w:basedOn w:val="Heading1"/>
    <w:next w:val="Normal"/>
    <w:uiPriority w:val="39"/>
    <w:unhideWhenUsed/>
    <w:qFormat/>
    <w:rsid w:val="005C207A"/>
    <w:pPr>
      <w:outlineLvl w:val="9"/>
    </w:pPr>
    <w:rPr>
      <w:lang w:val="en-US" w:eastAsia="en-US"/>
    </w:rPr>
  </w:style>
  <w:style w:type="numbering" w:customStyle="1" w:styleId="NoList1">
    <w:name w:val="No List1"/>
    <w:next w:val="NoList"/>
    <w:uiPriority w:val="99"/>
    <w:semiHidden/>
    <w:unhideWhenUsed/>
    <w:rsid w:val="005C207A"/>
  </w:style>
  <w:style w:type="table" w:customStyle="1" w:styleId="TableGrid1">
    <w:name w:val="Table Grid1"/>
    <w:basedOn w:val="TableNormal"/>
    <w:next w:val="TableGrid"/>
    <w:uiPriority w:val="39"/>
    <w:rsid w:val="005C207A"/>
    <w:pPr>
      <w:spacing w:after="0" w:line="240" w:lineRule="auto"/>
      <w:ind w:firstLine="720"/>
      <w:jc w:val="both"/>
    </w:pPr>
    <w:rPr>
      <w:rFonts w:ascii="Times New Roman" w:eastAsiaTheme="minorEastAsia" w:hAnsi="Times New Roman" w:cs="Times New Roman"/>
      <w:sz w:val="24"/>
      <w:szCs w:val="24"/>
      <w:lang w:val="en-PH"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5C207A"/>
    <w:pPr>
      <w:spacing w:after="0" w:line="240" w:lineRule="auto"/>
      <w:ind w:firstLine="720"/>
      <w:jc w:val="both"/>
    </w:pPr>
    <w:rPr>
      <w:rFonts w:ascii="Times New Roman" w:eastAsiaTheme="minorEastAsia" w:hAnsi="Times New Roman" w:cs="Times New Roman"/>
      <w:sz w:val="20"/>
      <w:szCs w:val="20"/>
      <w:lang w:val="en-PH" w:eastAsia="ja-JP"/>
    </w:rPr>
  </w:style>
  <w:style w:type="character" w:customStyle="1" w:styleId="CommentTextChar">
    <w:name w:val="Comment Text Char"/>
    <w:basedOn w:val="DefaultParagraphFont"/>
    <w:link w:val="CommentText"/>
    <w:uiPriority w:val="99"/>
    <w:rsid w:val="005C207A"/>
    <w:rPr>
      <w:rFonts w:ascii="Times New Roman" w:eastAsiaTheme="minorEastAsia" w:hAnsi="Times New Roman" w:cs="Times New Roman"/>
      <w:sz w:val="20"/>
      <w:szCs w:val="20"/>
      <w:lang w:val="en-PH" w:eastAsia="ja-JP"/>
    </w:rPr>
  </w:style>
  <w:style w:type="character" w:styleId="CommentReference">
    <w:name w:val="annotation reference"/>
    <w:basedOn w:val="DefaultParagraphFont"/>
    <w:uiPriority w:val="99"/>
    <w:semiHidden/>
    <w:unhideWhenUsed/>
    <w:rsid w:val="005C207A"/>
    <w:rPr>
      <w:sz w:val="18"/>
      <w:szCs w:val="18"/>
    </w:rPr>
  </w:style>
  <w:style w:type="table" w:customStyle="1" w:styleId="TableGrid11">
    <w:name w:val="Table Grid11"/>
    <w:basedOn w:val="TableNormal"/>
    <w:next w:val="TableGrid"/>
    <w:uiPriority w:val="39"/>
    <w:rsid w:val="005C207A"/>
    <w:pPr>
      <w:spacing w:after="0" w:line="240" w:lineRule="auto"/>
      <w:ind w:firstLine="720"/>
      <w:jc w:val="both"/>
    </w:pPr>
    <w:rPr>
      <w:rFonts w:ascii="Times New Roman" w:eastAsiaTheme="minorEastAsia" w:hAnsi="Times New Roman"/>
      <w:sz w:val="24"/>
      <w:lang w:val="en-PH"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C207A"/>
  </w:style>
  <w:style w:type="paragraph" w:styleId="BalloonText">
    <w:name w:val="Balloon Text"/>
    <w:basedOn w:val="Normal"/>
    <w:link w:val="BalloonTextChar"/>
    <w:uiPriority w:val="99"/>
    <w:semiHidden/>
    <w:unhideWhenUsed/>
    <w:rsid w:val="005C207A"/>
    <w:pPr>
      <w:spacing w:after="0" w:line="240" w:lineRule="auto"/>
      <w:ind w:firstLine="720"/>
      <w:jc w:val="both"/>
    </w:pPr>
    <w:rPr>
      <w:rFonts w:ascii="Segoe UI" w:eastAsiaTheme="minorEastAsia" w:hAnsi="Segoe UI" w:cs="Segoe UI"/>
      <w:sz w:val="18"/>
      <w:szCs w:val="18"/>
      <w:lang w:val="en-PH" w:eastAsia="ja-JP"/>
    </w:rPr>
  </w:style>
  <w:style w:type="character" w:customStyle="1" w:styleId="BalloonTextChar">
    <w:name w:val="Balloon Text Char"/>
    <w:basedOn w:val="DefaultParagraphFont"/>
    <w:link w:val="BalloonText"/>
    <w:uiPriority w:val="99"/>
    <w:semiHidden/>
    <w:rsid w:val="005C207A"/>
    <w:rPr>
      <w:rFonts w:ascii="Segoe UI" w:eastAsiaTheme="minorEastAsia" w:hAnsi="Segoe UI" w:cs="Segoe UI"/>
      <w:sz w:val="18"/>
      <w:szCs w:val="18"/>
      <w:lang w:val="en-PH" w:eastAsia="ja-JP"/>
    </w:rPr>
  </w:style>
  <w:style w:type="paragraph" w:styleId="CommentSubject">
    <w:name w:val="annotation subject"/>
    <w:basedOn w:val="CommentText"/>
    <w:next w:val="CommentText"/>
    <w:link w:val="CommentSubjectChar"/>
    <w:uiPriority w:val="99"/>
    <w:semiHidden/>
    <w:unhideWhenUsed/>
    <w:rsid w:val="005C207A"/>
    <w:rPr>
      <w:rFonts w:cstheme="minorBidi"/>
      <w:b/>
      <w:bCs/>
    </w:rPr>
  </w:style>
  <w:style w:type="character" w:customStyle="1" w:styleId="CommentSubjectChar">
    <w:name w:val="Comment Subject Char"/>
    <w:basedOn w:val="CommentTextChar"/>
    <w:link w:val="CommentSubject"/>
    <w:uiPriority w:val="99"/>
    <w:semiHidden/>
    <w:rsid w:val="005C207A"/>
    <w:rPr>
      <w:rFonts w:ascii="Times New Roman" w:eastAsiaTheme="minorEastAsia" w:hAnsi="Times New Roman" w:cs="Times New Roman"/>
      <w:b/>
      <w:bCs/>
      <w:sz w:val="20"/>
      <w:szCs w:val="20"/>
      <w:lang w:val="en-PH" w:eastAsia="ja-JP"/>
    </w:rPr>
  </w:style>
  <w:style w:type="character" w:customStyle="1" w:styleId="jsgrdq">
    <w:name w:val="jsgrdq"/>
    <w:basedOn w:val="DefaultParagraphFont"/>
    <w:rsid w:val="005C207A"/>
  </w:style>
  <w:style w:type="character" w:styleId="Hyperlink">
    <w:name w:val="Hyperlink"/>
    <w:basedOn w:val="DefaultParagraphFont"/>
    <w:uiPriority w:val="99"/>
    <w:unhideWhenUsed/>
    <w:rsid w:val="005C207A"/>
    <w:rPr>
      <w:color w:val="0563C1" w:themeColor="hyperlink"/>
      <w:u w:val="single"/>
    </w:rPr>
  </w:style>
  <w:style w:type="character" w:customStyle="1" w:styleId="UnresolvedMention">
    <w:name w:val="Unresolved Mention"/>
    <w:basedOn w:val="DefaultParagraphFont"/>
    <w:uiPriority w:val="99"/>
    <w:semiHidden/>
    <w:unhideWhenUsed/>
    <w:rsid w:val="005C207A"/>
    <w:rPr>
      <w:color w:val="605E5C"/>
      <w:shd w:val="clear" w:color="auto" w:fill="E1DFDD"/>
    </w:rPr>
  </w:style>
  <w:style w:type="paragraph" w:customStyle="1" w:styleId="msonormal0">
    <w:name w:val="msonormal"/>
    <w:basedOn w:val="Normal"/>
    <w:rsid w:val="005C207A"/>
    <w:pPr>
      <w:spacing w:before="100" w:beforeAutospacing="1" w:after="100" w:afterAutospacing="1" w:line="240" w:lineRule="auto"/>
      <w:ind w:firstLine="720"/>
      <w:jc w:val="both"/>
    </w:pPr>
    <w:rPr>
      <w:rFonts w:ascii="Times New Roman" w:eastAsiaTheme="minorEastAsia" w:hAnsi="Times New Roman" w:cs="Times New Roman"/>
      <w:sz w:val="24"/>
      <w:szCs w:val="24"/>
      <w:lang w:val="en-PH" w:eastAsia="ja-JP"/>
    </w:rPr>
  </w:style>
  <w:style w:type="paragraph" w:styleId="FootnoteText">
    <w:name w:val="footnote text"/>
    <w:basedOn w:val="Normal"/>
    <w:link w:val="FootnoteTextChar"/>
    <w:uiPriority w:val="99"/>
    <w:semiHidden/>
    <w:unhideWhenUsed/>
    <w:rsid w:val="005C207A"/>
    <w:pPr>
      <w:spacing w:after="0" w:line="240" w:lineRule="auto"/>
      <w:ind w:firstLine="720"/>
      <w:jc w:val="both"/>
    </w:pPr>
    <w:rPr>
      <w:rFonts w:ascii="Times New Roman" w:eastAsiaTheme="minorEastAsia" w:hAnsi="Times New Roman" w:cs="Times New Roman"/>
      <w:sz w:val="20"/>
      <w:szCs w:val="20"/>
      <w:lang w:val="en-PH" w:eastAsia="ja-JP"/>
    </w:rPr>
  </w:style>
  <w:style w:type="character" w:customStyle="1" w:styleId="FootnoteTextChar">
    <w:name w:val="Footnote Text Char"/>
    <w:basedOn w:val="DefaultParagraphFont"/>
    <w:link w:val="FootnoteText"/>
    <w:uiPriority w:val="99"/>
    <w:semiHidden/>
    <w:rsid w:val="005C207A"/>
    <w:rPr>
      <w:rFonts w:ascii="Times New Roman" w:eastAsiaTheme="minorEastAsia" w:hAnsi="Times New Roman" w:cs="Times New Roman"/>
      <w:sz w:val="20"/>
      <w:szCs w:val="20"/>
      <w:lang w:val="en-PH" w:eastAsia="ja-JP"/>
    </w:rPr>
  </w:style>
  <w:style w:type="character" w:styleId="FootnoteReference">
    <w:name w:val="footnote reference"/>
    <w:basedOn w:val="DefaultParagraphFont"/>
    <w:uiPriority w:val="99"/>
    <w:semiHidden/>
    <w:unhideWhenUsed/>
    <w:rsid w:val="005C207A"/>
    <w:rPr>
      <w:vertAlign w:val="superscript"/>
    </w:rPr>
  </w:style>
  <w:style w:type="numbering" w:customStyle="1" w:styleId="NoList2">
    <w:name w:val="No List2"/>
    <w:next w:val="NoList"/>
    <w:uiPriority w:val="99"/>
    <w:semiHidden/>
    <w:unhideWhenUsed/>
    <w:rsid w:val="005C207A"/>
  </w:style>
  <w:style w:type="table" w:customStyle="1" w:styleId="TableGrid2">
    <w:name w:val="Table Grid2"/>
    <w:basedOn w:val="TableNormal"/>
    <w:next w:val="TableGrid"/>
    <w:uiPriority w:val="39"/>
    <w:rsid w:val="005C207A"/>
    <w:pPr>
      <w:spacing w:after="0" w:line="240" w:lineRule="auto"/>
    </w:pPr>
    <w:rPr>
      <w:rFonts w:ascii="Times New Roman" w:eastAsiaTheme="minorEastAsia" w:hAnsi="Times New Roman" w:cs="Times New Roman"/>
      <w:sz w:val="24"/>
      <w:szCs w:val="24"/>
      <w:lang w:val="en-PH"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5C207A"/>
    <w:pPr>
      <w:spacing w:after="0" w:line="240" w:lineRule="auto"/>
    </w:pPr>
    <w:rPr>
      <w:rFonts w:ascii="Times New Roman" w:eastAsiaTheme="minorEastAsia" w:hAnsi="Times New Roman"/>
      <w:sz w:val="24"/>
      <w:lang w:val="en-PH"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5C207A"/>
  </w:style>
  <w:style w:type="paragraph" w:styleId="Revision">
    <w:name w:val="Revision"/>
    <w:hidden/>
    <w:uiPriority w:val="99"/>
    <w:semiHidden/>
    <w:rsid w:val="005C207A"/>
    <w:pPr>
      <w:spacing w:after="0" w:line="240" w:lineRule="auto"/>
    </w:pPr>
    <w:rPr>
      <w:rFonts w:eastAsiaTheme="minorEastAsia"/>
      <w:lang w:val="en-PH" w:eastAsia="ja-JP"/>
    </w:rPr>
  </w:style>
  <w:style w:type="character" w:styleId="FollowedHyperlink">
    <w:name w:val="FollowedHyperlink"/>
    <w:basedOn w:val="DefaultParagraphFont"/>
    <w:uiPriority w:val="99"/>
    <w:semiHidden/>
    <w:unhideWhenUsed/>
    <w:rsid w:val="005C207A"/>
    <w:rPr>
      <w:color w:val="954F72" w:themeColor="followedHyperlink"/>
      <w:u w:val="single"/>
    </w:rPr>
  </w:style>
  <w:style w:type="paragraph" w:styleId="Caption">
    <w:name w:val="caption"/>
    <w:basedOn w:val="Normal"/>
    <w:next w:val="Normal"/>
    <w:uiPriority w:val="35"/>
    <w:unhideWhenUsed/>
    <w:qFormat/>
    <w:rsid w:val="005C207A"/>
    <w:pPr>
      <w:spacing w:after="200" w:line="240" w:lineRule="auto"/>
    </w:pPr>
    <w:rPr>
      <w:rFonts w:ascii="Times New Roman" w:eastAsiaTheme="minorEastAsia" w:hAnsi="Times New Roman"/>
      <w:i/>
      <w:iCs/>
      <w:color w:val="44546A" w:themeColor="text2"/>
      <w:sz w:val="18"/>
      <w:szCs w:val="18"/>
      <w:lang w:val="en-PH" w:eastAsia="ja-JP"/>
    </w:rPr>
  </w:style>
  <w:style w:type="paragraph" w:styleId="EndnoteText">
    <w:name w:val="endnote text"/>
    <w:basedOn w:val="Normal"/>
    <w:link w:val="EndnoteTextChar"/>
    <w:uiPriority w:val="99"/>
    <w:semiHidden/>
    <w:unhideWhenUsed/>
    <w:rsid w:val="005C207A"/>
    <w:pPr>
      <w:snapToGrid w:val="0"/>
    </w:pPr>
    <w:rPr>
      <w:rFonts w:ascii="Times New Roman" w:eastAsiaTheme="minorEastAsia" w:hAnsi="Times New Roman"/>
      <w:sz w:val="24"/>
      <w:lang w:val="en-PH" w:eastAsia="ja-JP"/>
    </w:rPr>
  </w:style>
  <w:style w:type="character" w:customStyle="1" w:styleId="EndnoteTextChar">
    <w:name w:val="Endnote Text Char"/>
    <w:basedOn w:val="DefaultParagraphFont"/>
    <w:link w:val="EndnoteText"/>
    <w:uiPriority w:val="99"/>
    <w:semiHidden/>
    <w:rsid w:val="005C207A"/>
    <w:rPr>
      <w:rFonts w:ascii="Times New Roman" w:eastAsiaTheme="minorEastAsia" w:hAnsi="Times New Roman"/>
      <w:sz w:val="24"/>
      <w:lang w:val="en-PH" w:eastAsia="ja-JP"/>
    </w:rPr>
  </w:style>
  <w:style w:type="character" w:styleId="EndnoteReference">
    <w:name w:val="endnote reference"/>
    <w:basedOn w:val="DefaultParagraphFont"/>
    <w:uiPriority w:val="99"/>
    <w:semiHidden/>
    <w:unhideWhenUsed/>
    <w:rsid w:val="005C20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5/WAF985.1"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73/pnas.1009510107" TargetMode="External"/><Relationship Id="rId12" Type="http://schemas.openxmlformats.org/officeDocument/2006/relationships/image" Target="media/image1.emf"/><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ta.humdata.org/dataset/philippines-administrative-levels-0-t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sa.gov.ph/content/national-migration-survey" TargetMode="External"/><Relationship Id="rId4" Type="http://schemas.openxmlformats.org/officeDocument/2006/relationships/webSettings" Target="webSettings.xml"/><Relationship Id="rId9" Type="http://schemas.openxmlformats.org/officeDocument/2006/relationships/hyperlink" Target="http://202.78.94.78/index.php/catalog/173/study-description" TargetMode="Externa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F9C69208D74071B92653C3FF89A8FA"/>
        <w:category>
          <w:name w:val="General"/>
          <w:gallery w:val="placeholder"/>
        </w:category>
        <w:types>
          <w:type w:val="bbPlcHdr"/>
        </w:types>
        <w:behaviors>
          <w:behavior w:val="content"/>
        </w:behaviors>
        <w:guid w:val="{874A798D-20F5-47EA-8760-5F2AC9656647}"/>
      </w:docPartPr>
      <w:docPartBody>
        <w:p w:rsidR="00000000" w:rsidRDefault="00D244CC" w:rsidP="00D244CC">
          <w:pPr>
            <w:pStyle w:val="3EF9C69208D74071B92653C3FF89A8FA"/>
          </w:pPr>
          <w:r w:rsidRPr="00D52554">
            <w:rPr>
              <w:rStyle w:val="PlaceholderText"/>
            </w:rPr>
            <w:t>Click or tap here to enter text.</w:t>
          </w:r>
        </w:p>
      </w:docPartBody>
    </w:docPart>
    <w:docPart>
      <w:docPartPr>
        <w:name w:val="99B270A75B5D4368B3DDDB6CC940CDB7"/>
        <w:category>
          <w:name w:val="General"/>
          <w:gallery w:val="placeholder"/>
        </w:category>
        <w:types>
          <w:type w:val="bbPlcHdr"/>
        </w:types>
        <w:behaviors>
          <w:behavior w:val="content"/>
        </w:behaviors>
        <w:guid w:val="{FEFE7225-D181-450C-8DDF-59AAB252B8DC}"/>
      </w:docPartPr>
      <w:docPartBody>
        <w:p w:rsidR="00000000" w:rsidRDefault="00D244CC" w:rsidP="00D244CC">
          <w:pPr>
            <w:pStyle w:val="99B270A75B5D4368B3DDDB6CC940CDB7"/>
          </w:pPr>
          <w:r w:rsidRPr="00D52554">
            <w:rPr>
              <w:rStyle w:val="PlaceholderText"/>
            </w:rPr>
            <w:t>Click or tap here to enter text.</w:t>
          </w:r>
        </w:p>
      </w:docPartBody>
    </w:docPart>
    <w:docPart>
      <w:docPartPr>
        <w:name w:val="A6EE913D71414F8E998BA72029657024"/>
        <w:category>
          <w:name w:val="General"/>
          <w:gallery w:val="placeholder"/>
        </w:category>
        <w:types>
          <w:type w:val="bbPlcHdr"/>
        </w:types>
        <w:behaviors>
          <w:behavior w:val="content"/>
        </w:behaviors>
        <w:guid w:val="{94F67550-166A-452D-8CD5-8649476FABCF}"/>
      </w:docPartPr>
      <w:docPartBody>
        <w:p w:rsidR="00000000" w:rsidRDefault="00D244CC" w:rsidP="00D244CC">
          <w:pPr>
            <w:pStyle w:val="A6EE913D71414F8E998BA72029657024"/>
          </w:pPr>
          <w:r w:rsidRPr="007333DC">
            <w:rPr>
              <w:rStyle w:val="PlaceholderText"/>
            </w:rPr>
            <w:t>Click or tap here to enter text.</w:t>
          </w:r>
        </w:p>
      </w:docPartBody>
    </w:docPart>
    <w:docPart>
      <w:docPartPr>
        <w:name w:val="5318C0F4B2F4475F8465B859D3BCF971"/>
        <w:category>
          <w:name w:val="General"/>
          <w:gallery w:val="placeholder"/>
        </w:category>
        <w:types>
          <w:type w:val="bbPlcHdr"/>
        </w:types>
        <w:behaviors>
          <w:behavior w:val="content"/>
        </w:behaviors>
        <w:guid w:val="{33B7A220-C6C8-4752-B87B-881A232E5C0B}"/>
      </w:docPartPr>
      <w:docPartBody>
        <w:p w:rsidR="00000000" w:rsidRDefault="00D244CC" w:rsidP="00D244CC">
          <w:pPr>
            <w:pStyle w:val="5318C0F4B2F4475F8465B859D3BCF971"/>
          </w:pPr>
          <w:r w:rsidRPr="00BA6A7F">
            <w:rPr>
              <w:rStyle w:val="PlaceholderText"/>
            </w:rPr>
            <w:t>Click or tap here to enter text.</w:t>
          </w:r>
        </w:p>
      </w:docPartBody>
    </w:docPart>
    <w:docPart>
      <w:docPartPr>
        <w:name w:val="A4DCD293663A4B0893B774C9EC6BF598"/>
        <w:category>
          <w:name w:val="General"/>
          <w:gallery w:val="placeholder"/>
        </w:category>
        <w:types>
          <w:type w:val="bbPlcHdr"/>
        </w:types>
        <w:behaviors>
          <w:behavior w:val="content"/>
        </w:behaviors>
        <w:guid w:val="{6A9A187B-095B-4AD8-A534-1B7159A648A8}"/>
      </w:docPartPr>
      <w:docPartBody>
        <w:p w:rsidR="00000000" w:rsidRDefault="00D244CC" w:rsidP="00D244CC">
          <w:pPr>
            <w:pStyle w:val="A4DCD293663A4B0893B774C9EC6BF598"/>
          </w:pPr>
          <w:r w:rsidRPr="00BA6A7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Yu Gothic">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4CC"/>
    <w:rsid w:val="00D244C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44CC"/>
    <w:rPr>
      <w:color w:val="808080"/>
    </w:rPr>
  </w:style>
  <w:style w:type="paragraph" w:customStyle="1" w:styleId="3EF9C69208D74071B92653C3FF89A8FA">
    <w:name w:val="3EF9C69208D74071B92653C3FF89A8FA"/>
    <w:rsid w:val="00D244CC"/>
  </w:style>
  <w:style w:type="paragraph" w:customStyle="1" w:styleId="99B270A75B5D4368B3DDDB6CC940CDB7">
    <w:name w:val="99B270A75B5D4368B3DDDB6CC940CDB7"/>
    <w:rsid w:val="00D244CC"/>
  </w:style>
  <w:style w:type="paragraph" w:customStyle="1" w:styleId="A6EE913D71414F8E998BA72029657024">
    <w:name w:val="A6EE913D71414F8E998BA72029657024"/>
    <w:rsid w:val="00D244CC"/>
  </w:style>
  <w:style w:type="paragraph" w:customStyle="1" w:styleId="5318C0F4B2F4475F8465B859D3BCF971">
    <w:name w:val="5318C0F4B2F4475F8465B859D3BCF971"/>
    <w:rsid w:val="00D244CC"/>
  </w:style>
  <w:style w:type="paragraph" w:customStyle="1" w:styleId="A4DCD293663A4B0893B774C9EC6BF598">
    <w:name w:val="A4DCD293663A4B0893B774C9EC6BF598"/>
    <w:rsid w:val="00D244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5977</Words>
  <Characters>34073</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39971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Ravichandran</dc:creator>
  <cp:keywords/>
  <dc:description/>
  <cp:lastModifiedBy>Priyanka  Ravichandran</cp:lastModifiedBy>
  <cp:revision>1</cp:revision>
  <dcterms:created xsi:type="dcterms:W3CDTF">2025-06-24T09:40:00Z</dcterms:created>
  <dcterms:modified xsi:type="dcterms:W3CDTF">2025-06-24T09:41:00Z</dcterms:modified>
</cp:coreProperties>
</file>