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D6D" w:rsidRPr="004320B7" w:rsidRDefault="00386D6D" w:rsidP="00720D7A">
      <w:pPr>
        <w:spacing w:after="0" w:line="360" w:lineRule="auto"/>
        <w:jc w:val="center"/>
        <w:rPr>
          <w:rFonts w:ascii="Times New Roman" w:hAnsi="Times New Roman" w:cs="Times New Roman"/>
          <w:b/>
          <w:sz w:val="20"/>
          <w:szCs w:val="20"/>
          <w:lang w:val="en-GB"/>
        </w:rPr>
      </w:pPr>
      <w:r w:rsidRPr="004320B7">
        <w:rPr>
          <w:rFonts w:ascii="Times New Roman" w:hAnsi="Times New Roman" w:cs="Times New Roman"/>
          <w:b/>
          <w:sz w:val="20"/>
          <w:szCs w:val="20"/>
          <w:lang w:val="en-GB"/>
        </w:rPr>
        <w:t>SUPPLEMENT</w:t>
      </w:r>
      <w:r w:rsidR="00021C9C" w:rsidRPr="004320B7">
        <w:rPr>
          <w:rFonts w:ascii="Times New Roman" w:hAnsi="Times New Roman" w:cs="Times New Roman"/>
          <w:b/>
          <w:sz w:val="20"/>
          <w:szCs w:val="20"/>
          <w:lang w:val="en-GB"/>
        </w:rPr>
        <w:t>ARY</w:t>
      </w:r>
      <w:r w:rsidRPr="004320B7">
        <w:rPr>
          <w:rFonts w:ascii="Times New Roman" w:hAnsi="Times New Roman" w:cs="Times New Roman"/>
          <w:b/>
          <w:sz w:val="20"/>
          <w:szCs w:val="20"/>
          <w:lang w:val="en-GB"/>
        </w:rPr>
        <w:t xml:space="preserve"> MATERIAL</w:t>
      </w:r>
    </w:p>
    <w:p w:rsidR="00386D6D" w:rsidRPr="004320B7" w:rsidRDefault="00386D6D" w:rsidP="00AC18B5">
      <w:pPr>
        <w:spacing w:after="0" w:line="480" w:lineRule="auto"/>
        <w:ind w:left="720" w:hanging="720"/>
        <w:jc w:val="both"/>
        <w:rPr>
          <w:rFonts w:ascii="Times New Roman" w:hAnsi="Times New Roman" w:cs="Times New Roman"/>
          <w:b/>
          <w:sz w:val="20"/>
          <w:szCs w:val="20"/>
          <w:lang w:val="en-GB"/>
        </w:rPr>
      </w:pPr>
    </w:p>
    <w:p w:rsidR="00110CE7" w:rsidRPr="00D75D9D" w:rsidRDefault="00110CE7" w:rsidP="00110CE7">
      <w:pPr>
        <w:pStyle w:val="Rubrik2"/>
        <w:numPr>
          <w:ilvl w:val="0"/>
          <w:numId w:val="0"/>
        </w:numPr>
        <w:spacing w:line="480" w:lineRule="auto"/>
        <w:rPr>
          <w:sz w:val="20"/>
          <w:szCs w:val="20"/>
          <w:lang w:val="en-GB"/>
        </w:rPr>
      </w:pPr>
      <w:r w:rsidRPr="00D75D9D">
        <w:rPr>
          <w:sz w:val="20"/>
          <w:szCs w:val="20"/>
          <w:lang w:val="en-GB"/>
        </w:rPr>
        <w:t>Definition of the phases of skiing by using kinetic and kinematic data</w:t>
      </w:r>
    </w:p>
    <w:p w:rsidR="00110CE7" w:rsidRPr="00D75D9D" w:rsidRDefault="00110CE7" w:rsidP="00110CE7">
      <w:pPr>
        <w:spacing w:line="480" w:lineRule="auto"/>
        <w:rPr>
          <w:rFonts w:ascii="Times New Roman" w:hAnsi="Times New Roman" w:cs="Times New Roman"/>
          <w:sz w:val="20"/>
          <w:szCs w:val="20"/>
          <w:lang w:val="en-GB"/>
        </w:rPr>
      </w:pPr>
    </w:p>
    <w:p w:rsidR="00110CE7" w:rsidRPr="00D75D9D" w:rsidRDefault="00110CE7" w:rsidP="00110CE7">
      <w:pPr>
        <w:spacing w:line="480" w:lineRule="auto"/>
        <w:jc w:val="both"/>
        <w:rPr>
          <w:rFonts w:ascii="Times New Roman" w:hAnsi="Times New Roman" w:cs="Times New Roman"/>
          <w:sz w:val="20"/>
          <w:szCs w:val="20"/>
          <w:lang w:val="en-GB"/>
        </w:rPr>
      </w:pPr>
      <w:r w:rsidRPr="00D75D9D">
        <w:rPr>
          <w:rFonts w:ascii="Times New Roman" w:hAnsi="Times New Roman" w:cs="Times New Roman"/>
          <w:sz w:val="20"/>
          <w:szCs w:val="20"/>
          <w:lang w:val="en-GB"/>
        </w:rPr>
        <w:t xml:space="preserve">The phases of skiing are defined and the methods utilized to determine their duration described in Supplementary Table. Some of these phases can be detected on the basis of either kinematic or kinetic data, whereas the detection of others, for example, the gliding phase during classical skiing, requires kinematic data. </w:t>
      </w:r>
    </w:p>
    <w:p w:rsidR="00110CE7" w:rsidRPr="00D75D9D" w:rsidRDefault="00110CE7" w:rsidP="00110CE7">
      <w:pPr>
        <w:spacing w:line="480" w:lineRule="auto"/>
        <w:jc w:val="both"/>
        <w:rPr>
          <w:rFonts w:ascii="Times New Roman" w:hAnsi="Times New Roman" w:cs="Times New Roman"/>
          <w:sz w:val="20"/>
          <w:szCs w:val="20"/>
          <w:lang w:val="en-GB"/>
        </w:rPr>
      </w:pPr>
      <w:r w:rsidRPr="00D75D9D">
        <w:rPr>
          <w:rFonts w:ascii="Times New Roman" w:hAnsi="Times New Roman" w:cs="Times New Roman"/>
          <w:sz w:val="20"/>
          <w:szCs w:val="20"/>
          <w:lang w:val="en-GB"/>
        </w:rPr>
        <w:t>Although determination of some of the phases is relatively straight-forward, the leg thrust phase imposes certain difficulties. During classical skiing, leg propulsion occurs only when the ski has come to a complete stop. When skating, the skis are directed at an angle relative to the forward direction and edged during push-off, so that the force exerted on the skis is directed in the lateral, forward and vertical directions, all at same time</w:t>
      </w:r>
      <w:r>
        <w:rPr>
          <w:rFonts w:ascii="Times New Roman" w:hAnsi="Times New Roman" w:cs="Times New Roman"/>
          <w:sz w:val="20"/>
          <w:szCs w:val="20"/>
          <w:lang w:val="en-GB"/>
        </w:rPr>
        <w:t>.</w:t>
      </w:r>
      <w:r w:rsidRPr="00D75D9D">
        <w:rPr>
          <w:rFonts w:ascii="Times New Roman" w:hAnsi="Times New Roman" w:cs="Times New Roman"/>
          <w:sz w:val="20"/>
          <w:szCs w:val="20"/>
          <w:lang w:val="en-GB"/>
        </w:rPr>
        <w:t xml:space="preserve"> </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&lt;EndNote&gt;&lt;Cite&gt;&lt;Author&gt;Smith&lt;/Author&gt;&lt;Year&gt;1992&lt;/Year&gt;&lt;RecNum&gt;1&lt;/RecNum&gt;&lt;record&gt;&lt;rec-number&gt;1&lt;/rec-number&gt;&lt;ref-type name="Journal Article"&gt;17&lt;/ref-type&gt;&lt;contributors&gt;&lt;authors&gt;&lt;author&gt;Smith, G. A.&lt;/author&gt;&lt;/authors&gt;&lt;/contributors&gt;&lt;auth-address&gt;Department of Exercise and Sport Science, Oregon State University, Corvallis 97331.&lt;/auth-address&gt;&lt;titles&gt;&lt;title&gt;Biomechanical analysis of cross-country skiing techniques&lt;/title&gt;&lt;secondary-title&gt;Med Sci Sports Exerc&lt;/secondary-title&gt;&lt;/titles&gt;&lt;periodical&gt;&lt;full-title&gt;Med Sci Sports Exerc&lt;/full-title&gt;&lt;/periodical&gt;&lt;pages&gt;1015-22&lt;/pages&gt;&lt;volume&gt;24&lt;/volume&gt;&lt;number&gt;9&lt;/number&gt;&lt;keywords&gt;&lt;keyword&gt;Biomechanical Phenomena&lt;/keyword&gt;&lt;keyword&gt;Humans&lt;/keyword&gt;&lt;keyword&gt;Kinetics&lt;/keyword&gt;&lt;keyword&gt;Motion&lt;/keyword&gt;&lt;keyword&gt;Physical Phenomena&lt;/keyword&gt;&lt;keyword&gt;Physics&lt;/keyword&gt;&lt;keyword&gt;Skating&lt;/keyword&gt;&lt;keyword&gt;Skiing/*physiology&lt;/keyword&gt;&lt;/keywords&gt;&lt;dates&gt;&lt;year&gt;1992&lt;/year&gt;&lt;pub-dates&gt;&lt;date&gt;Sep&lt;/date&gt;&lt;/pub-dates&gt;&lt;/dates&gt;&lt;accession-num&gt;1406185&lt;/accession-num&gt;&lt;urls&gt;&lt;related-urls&gt;&lt;url&gt;http://www.ncbi.nlm.nih.gov/entrez/query.fcgi?cmd=Retrieve&amp;amp;db=PubMed&amp;amp;dopt=Citation&amp;amp;list_uids=1406185 &lt;/url&gt;&lt;/related-urls&gt;&lt;/urls&gt;&lt;/record&gt;&lt;/Cite&gt;&lt;/EndNote&gt;</w:instrText>
      </w:r>
      <w:r>
        <w:rPr>
          <w:rFonts w:ascii="Times New Roman" w:hAnsi="Times New Roman" w:cs="Times New Roman"/>
          <w:sz w:val="20"/>
          <w:szCs w:val="20"/>
          <w:lang w:val="en-GB"/>
        </w:rPr>
        <w:fldChar w:fldCharType="separate"/>
      </w:r>
      <w:r w:rsidRPr="00E15DAE">
        <w:rPr>
          <w:rFonts w:ascii="Times New Roman" w:hAnsi="Times New Roman" w:cs="Times New Roman"/>
          <w:sz w:val="20"/>
          <w:szCs w:val="20"/>
          <w:vertAlign w:val="superscript"/>
          <w:lang w:val="en-GB"/>
        </w:rPr>
        <w:t>1</w:t>
      </w:r>
      <w:r>
        <w:rPr>
          <w:rFonts w:ascii="Times New Roman" w:hAnsi="Times New Roman" w:cs="Times New Roman"/>
          <w:sz w:val="20"/>
          <w:szCs w:val="20"/>
          <w:lang w:val="en-GB"/>
        </w:rPr>
        <w:fldChar w:fldCharType="end"/>
      </w:r>
    </w:p>
    <w:p w:rsidR="00110CE7" w:rsidRPr="00D75D9D" w:rsidRDefault="00110CE7" w:rsidP="00110CE7">
      <w:pPr>
        <w:spacing w:line="480" w:lineRule="auto"/>
        <w:jc w:val="both"/>
        <w:rPr>
          <w:rFonts w:ascii="Times New Roman" w:hAnsi="Times New Roman" w:cs="Times New Roman"/>
          <w:sz w:val="20"/>
          <w:szCs w:val="20"/>
          <w:lang w:val="en-GB"/>
        </w:rPr>
      </w:pPr>
      <w:r w:rsidRPr="00D75D9D">
        <w:rPr>
          <w:rFonts w:ascii="Times New Roman" w:hAnsi="Times New Roman" w:cs="Times New Roman"/>
          <w:sz w:val="20"/>
          <w:szCs w:val="20"/>
          <w:lang w:val="en-GB"/>
        </w:rPr>
        <w:t>Exact definition of the leg trust phase should include measurement of the force applied in the direction of movement, as well as identification of the instant when the antero-posterior force on the ski becomes positive</w:t>
      </w:r>
      <w:r>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&lt;EndNote&gt;&lt;Cite&gt;&lt;Author&gt;Vahasoyrinki&lt;/Author&gt;&lt;Year&gt;2008&lt;/Year&gt;&lt;RecNum&gt;1&lt;/RecNum&gt;&lt;record&gt;&lt;rec-number&gt;99&lt;/rec-number&gt;&lt;ref-type name="Journal Article"&gt;17&lt;/ref-type&gt;&lt;contributors&gt;&lt;authors&gt;&lt;author&gt;Vahasoyrinki, P.&lt;/author&gt;&lt;author&gt;Komi, P. V.&lt;/author&gt;&lt;author&gt;Seppala, S.&lt;/author&gt;&lt;author&gt;Ishikawa, M.&lt;/author&gt;&lt;author&gt;Kolehmainen, V.&lt;/author&gt;&lt;author&gt;Salmi, J. A.&lt;/author&gt;&lt;author&gt;Linnamo, V.&lt;/author&gt;&lt;/authors&gt;&lt;/contributors&gt;&lt;auth-address&gt;Neuromuscular Research Center, Department of Biology of Physical Activity, University of Jyvaskyla, Jyvaskyla, Finland. pekka.vahasoyrinki@vuokattisport.fi&lt;/auth-address&gt;&lt;titles&gt;&lt;title&gt;Effect of skiing speed on ski and pole forces in cross-country skiing&lt;/title&gt;&lt;secondary-title&gt;Med Sci Sports Exerc&lt;/secondary-title&gt;&lt;/titles&gt;&lt;periodical&gt;&lt;full-title&gt;Med Sci Sports Exerc&lt;/full-title&gt;&lt;/periodical&gt;&lt;pages&gt;1111-6&lt;/pages&gt;&lt;volume&gt;40&lt;/volume&gt;&lt;number&gt;6&lt;/number&gt;&lt;keywords&gt;&lt;keyword&gt;Adolescent&lt;/keyword&gt;&lt;keyword&gt;Biomechanical Phenomena&lt;/keyword&gt;&lt;keyword&gt;Electromyography&lt;/keyword&gt;&lt;keyword&gt;Humans&lt;/keyword&gt;&lt;keyword&gt;Male&lt;/keyword&gt;&lt;keyword&gt;Muscle, Skeletal/*physiology&lt;/keyword&gt;&lt;keyword&gt;Skiing/*physiology&lt;/keyword&gt;&lt;keyword&gt;*Task Performance and Analysis&lt;/keyword&gt;&lt;/keywords&gt;&lt;dates&gt;&lt;year&gt;2008&lt;/year&gt;&lt;pub-dates&gt;&lt;date&gt;Jun&lt;/date&gt;&lt;/pub-dates&gt;&lt;/dates&gt;&lt;accession-num&gt;18460994&lt;/accession-num&gt;&lt;urls&gt;&lt;related-urls&gt;&lt;url&gt;http://www.ncbi.nlm.nih.gov/entrez/query.fcgi?cmd=Retrieve&amp;amp;db=PubMed&amp;amp;dopt=Citation&amp;amp;list_uids=18460994 &lt;/url&gt;&lt;/related-urls&gt;&lt;/urls&gt;&lt;/record&gt;&lt;/Cite&gt;&lt;/EndNote&gt;</w:instrText>
      </w:r>
      <w:r>
        <w:rPr>
          <w:rFonts w:ascii="Times New Roman" w:hAnsi="Times New Roman" w:cs="Times New Roman"/>
          <w:sz w:val="20"/>
          <w:szCs w:val="20"/>
          <w:lang w:val="en-GB"/>
        </w:rPr>
        <w:fldChar w:fldCharType="separate"/>
      </w:r>
      <w:r w:rsidRPr="00E15DAE">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fldChar w:fldCharType="end"/>
      </w:r>
      <w:r w:rsidRPr="00D75D9D">
        <w:rPr>
          <w:rFonts w:ascii="Times New Roman" w:hAnsi="Times New Roman" w:cs="Times New Roman"/>
          <w:sz w:val="20"/>
          <w:szCs w:val="20"/>
          <w:lang w:val="en-GB"/>
        </w:rPr>
        <w:t xml:space="preserve"> However, determination of both of these parameters is difficult in practice, so in most investigations other parameters are taken into consideration. Thus, the beginning of the leg thrust phase while performing DS, sometimes also referred to as the kick or push-off phase, can be estimated on the basis of the moment when the feet are together</w:t>
      </w:r>
      <w:r>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&lt;EndNote&gt;&lt;Cite&gt;&lt;Author&gt;Bilodeau&lt;/Author&gt;&lt;Year&gt;1992&lt;/Year&gt;&lt;RecNum&gt;96&lt;/RecNum&gt;&lt;record&gt;&lt;rec-number&gt;96&lt;/rec-number&gt;&lt;ref-type name="Journal Article"&gt;17&lt;/ref-type&gt;&lt;contributors&gt;&lt;authors&gt;&lt;author&gt;Bilodeau, B.&lt;/author&gt;&lt;author&gt;Boulay, M. R.&lt;/author&gt;&lt;author&gt;Roy, B.&lt;/author&gt;&lt;/authors&gt;&lt;/contributors&gt;&lt;auth-address&gt;Physical Activity Sciences Laboratory, Laval University, Quebec, Canada.&lt;/auth-address&gt;&lt;titles&gt;&lt;title&gt;Propulsive and gliding phases in four cross-country skiing techniques&lt;/title&gt;&lt;secondary-title&gt;Med Sci Sports Exerc&lt;/secondary-title&gt;&lt;/titles&gt;&lt;periodical&gt;&lt;full-title&gt;Med Sci Sports Exerc&lt;/full-title&gt;&lt;/periodical&gt;&lt;pages&gt;917-25&lt;/pages&gt;&lt;volume&gt;24&lt;/volume&gt;&lt;number&gt;8&lt;/number&gt;&lt;keywords&gt;&lt;keyword&gt;*Gait&lt;/keyword&gt;&lt;keyword&gt;Humans&lt;/keyword&gt;&lt;keyword&gt;Movement&lt;/keyword&gt;&lt;keyword&gt;*Skiing&lt;/keyword&gt;&lt;/keywords&gt;&lt;dates&gt;&lt;year&gt;1992&lt;/year&gt;&lt;pub-dates&gt;&lt;date&gt;Aug&lt;/date&gt;&lt;/pub-dates&gt;&lt;/dates&gt;&lt;accession-num&gt;1406178&lt;/accession-num&gt;&lt;urls&gt;&lt;related-urls&gt;&lt;url&gt;http://www.ncbi.nlm.nih.gov/entrez/query.fcgi?cmd=Retrieve&amp;amp;db=PubMed&amp;amp;dopt=Citation&amp;amp;list_uids=1406178 &lt;/url&gt;&lt;/related-urls&gt;&lt;/urls&gt;&lt;/record&gt;&lt;/Cite&gt;&lt;Cite&gt;&lt;Author&gt;Nilsson&lt;/Author&gt;&lt;Year&gt;2004&lt;/Year&gt;&lt;RecNum&gt;74&lt;/RecNum&gt;&lt;record&gt;&lt;rec-number&gt;74&lt;/rec-number&gt;&lt;ref-type name="Journal Article"&gt;17&lt;/ref-type&gt;&lt;contributors&gt;&lt;authors&gt;&lt;author&gt;Nilsson, J.&lt;/author&gt;&lt;author&gt;Tveit, P.&lt;/author&gt;&lt;author&gt;Eikrehagen, O.&lt;/author&gt;&lt;/authors&gt;&lt;/contributors&gt;&lt;auth-address&gt;Norwegian University of Sport and Physical Education, Oslo, Norway.&lt;/auth-address&gt;&lt;titles&gt;&lt;title&gt;Effects of speed on temporal patterns in classical style and freestyle cross-country skiing&lt;/title&gt;&lt;secondary-title&gt;Sports Biomech&lt;/secondary-title&gt;&lt;/titles&gt;&lt;periodical&gt;&lt;full-title&gt;Sports Biomech&lt;/full-title&gt;&lt;/periodical&gt;&lt;pages&gt;85-107&lt;/pages&gt;&lt;volume&gt;3&lt;/volume&gt;&lt;number&gt;1&lt;/number&gt;&lt;keywords&gt;&lt;keyword&gt;Adaptation, Physiological/physiology&lt;/keyword&gt;&lt;keyword&gt;Adult&lt;/keyword&gt;&lt;keyword&gt;Arm/physiology&lt;/keyword&gt;&lt;keyword&gt;Biomechanical Phenomena&lt;/keyword&gt;&lt;keyword&gt;Humans&lt;/keyword&gt;&lt;keyword&gt;Leg/physiology&lt;/keyword&gt;&lt;keyword&gt;Male&lt;/keyword&gt;&lt;keyword&gt;Skiing/*physiology&lt;/keyword&gt;&lt;keyword&gt;*Task Performance and Analysis&lt;/keyword&gt;&lt;/keywords&gt;&lt;dates&gt;&lt;year&gt;2004&lt;/year&gt;&lt;pub-dates&gt;&lt;date&gt;Jan&lt;/date&gt;&lt;/pub-dates&gt;&lt;/dates&gt;&lt;accession-num&gt;15079990&lt;/accession-num&gt;&lt;urls&gt;&lt;related-urls&gt;&lt;url&gt;http://www.ncbi.nlm.nih.gov/entrez/query.fcgi?cmd=Retrieve&amp;amp;db=PubMed&amp;amp;dopt=Citation&amp;amp;list_uids=15079990 &lt;/url&gt;&lt;/related-urls&gt;&lt;/urls&gt;&lt;/record&gt;&lt;/Cite&gt;&lt;Cite&gt;&lt;Author&gt;Stöggl&lt;/Author&gt;&lt;Year&gt;2009&lt;/Year&gt;&lt;RecNum&gt;24&lt;/RecNum&gt;&lt;record&gt;&lt;rec-number&gt;24&lt;/rec-number&gt;&lt;ref-type name="Journal Article"&gt;17&lt;/ref-type&gt;&lt;contributors&gt;&lt;authors&gt;&lt;author&gt;Stöggl, T. L.&lt;/author&gt;&lt;author&gt;Müller, E.&lt;/author&gt;&lt;/authors&gt;&lt;/contributors&gt;&lt;auth-address&gt;Salzburg Univ, Dept Sport Sci &amp;amp; Kinesiol, Christian Doppler Lab Biomech Skiing, A-5400 Taxach Rif, Austria&lt;/auth-address&gt;&lt;titles&gt;&lt;title&gt;Kinematic determinants and physiological response of cross-country skiing at maximal speed&lt;/title&gt;&lt;secondary-title&gt;Med Sci Sports Exerc&lt;/secondary-title&gt;&lt;/titles&gt;&lt;periodical&gt;&lt;full-title&gt;Med Sci Sports Exerc&lt;/full-title&gt;&lt;/periodical&gt;&lt;pages&gt;1476-1487&lt;/pages&gt;&lt;volume&gt;41&lt;/volume&gt;&lt;number&gt;7&lt;/number&gt;&lt;keywords&gt;&lt;keyword&gt;mart&lt;/keyword&gt;&lt;keyword&gt;cycle length&lt;/keyword&gt;&lt;keyword&gt;cycle rate&lt;/keyword&gt;&lt;keyword&gt;double poling&lt;/keyword&gt;&lt;keyword&gt;diagonal stride&lt;/keyword&gt;&lt;keyword&gt;v2&lt;/keyword&gt;&lt;keyword&gt;performance&lt;/keyword&gt;&lt;keyword&gt;skiers&lt;/keyword&gt;&lt;keyword&gt;sprint&lt;/keyword&gt;&lt;keyword&gt;economy&lt;/keyword&gt;&lt;keyword&gt;lactate&lt;/keyword&gt;&lt;keyword&gt;race&lt;/keyword&gt;&lt;/keywords&gt;&lt;dates&gt;&lt;year&gt;2009&lt;/year&gt;&lt;pub-dates&gt;&lt;date&gt;Jul&lt;/date&gt;&lt;/pub-dates&gt;&lt;/dates&gt;&lt;isbn&gt;0195-9131&lt;/isbn&gt;&lt;accession-num&gt;ISI:000267256800016&lt;/accession-num&gt;&lt;urls&gt;&lt;related-urls&gt;&lt;url&gt;&amp;lt;Go to ISI&amp;gt;://000267256800016&lt;/url&gt;&lt;/related-urls&gt;&lt;/urls&gt;&lt;language&gt;English&lt;/language&gt;&lt;/record&gt;&lt;/Cite&gt;&lt;/EndNote&gt;</w:instrText>
      </w:r>
      <w:r>
        <w:rPr>
          <w:rFonts w:ascii="Times New Roman" w:hAnsi="Times New Roman" w:cs="Times New Roman"/>
          <w:sz w:val="20"/>
          <w:szCs w:val="20"/>
          <w:lang w:val="en-GB"/>
        </w:rPr>
        <w:fldChar w:fldCharType="separate"/>
      </w:r>
      <w:r w:rsidRPr="00E15DAE">
        <w:rPr>
          <w:rFonts w:ascii="Times New Roman" w:hAnsi="Times New Roman" w:cs="Times New Roman"/>
          <w:sz w:val="20"/>
          <w:szCs w:val="20"/>
          <w:vertAlign w:val="superscript"/>
          <w:lang w:val="en-GB"/>
        </w:rPr>
        <w:t>3-5</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w:t>
      </w:r>
      <w:r w:rsidRPr="00D75D9D">
        <w:rPr>
          <w:rFonts w:ascii="Times New Roman" w:hAnsi="Times New Roman" w:cs="Times New Roman"/>
          <w:sz w:val="20"/>
          <w:szCs w:val="20"/>
          <w:lang w:val="en-GB"/>
        </w:rPr>
        <w:t xml:space="preserve">or when the rollerski/ski stops rolling/gliding </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&lt;EndNote&gt;&lt;Cite&gt;&lt;Author&gt;Andersson&lt;/Author&gt;&lt;Year&gt;2014&lt;/Year&gt;&lt;RecNum&gt;29&lt;/RecNum&gt;&lt;record&gt;&lt;rec-number&gt;29&lt;/rec-number&gt;&lt;ref-type name="Journal Article"&gt;17&lt;/ref-type&gt;&lt;contributors&gt;&lt;authors&gt;&lt;author&gt;Andersson, E.&lt;/author&gt;&lt;author&gt;Pellegrini, B.&lt;/author&gt;&lt;author&gt;Sandbakk, Ø.&lt;/author&gt;&lt;author&gt;Stöggl, T.&lt;/author&gt;&lt;author&gt;Holmberg, H. C.&lt;/author&gt;&lt;/authors&gt;&lt;/contributors&gt;&lt;auth-address&gt;Mid Sweden Univ, Swedish Winter Sports Res Ctr, S-83125 Ostersund, Sweden&amp;#xA;Res Ctr Sport Mt &amp;amp; Hlth, CeRiSM, Rovereto, Italy&amp;#xA;Univ Verona, Fac Exercise &amp;amp; Sport Sci, I-37100 Verona, Italy&amp;#xA;Norwegian Univ Sci &amp;amp; Technol, Ctr Elite Sports Res, N-7034 Trondheim, Norway&amp;#xA;Salzburg Univ, Dept Sport Sci &amp;amp; Kinesiol, A-5020 Salzburg, Austria&amp;#xA;Swedish Olymp Comm, Stockholm, Sweden&lt;/auth-address&gt;&lt;titles&gt;&lt;title&gt;The effects of skiing velocity on mechanical aspects of diagonal cross-country skiing&lt;/title&gt;&lt;secondary-title&gt;Sports Biomech&lt;/secondary-title&gt;&lt;/titles&gt;&lt;periodical&gt;&lt;full-title&gt;Sports Biomech&lt;/full-title&gt;&lt;/periodical&gt;&lt;pages&gt;267-284&lt;/pages&gt;&lt;volume&gt;13&lt;/volume&gt;&lt;number&gt;3&lt;/number&gt;&lt;keywords&gt;&lt;keyword&gt;nordic skiing&lt;/keyword&gt;&lt;keyword&gt;kinetics&lt;/keyword&gt;&lt;keyword&gt;cycle characteristics&lt;/keyword&gt;&lt;keyword&gt;speed&lt;/keyword&gt;&lt;keyword&gt;pole&lt;/keyword&gt;&lt;keyword&gt;leg&lt;/keyword&gt;&lt;keyword&gt;energetics&lt;/keyword&gt;&lt;keyword&gt;faster&lt;/keyword&gt;&lt;keyword&gt;forces&lt;/keyword&gt;&lt;keyword&gt;skiers&lt;/keyword&gt;&lt;/keywords&gt;&lt;dates&gt;&lt;year&gt;2014&lt;/year&gt;&lt;pub-dates&gt;&lt;date&gt;Jul 3&lt;/date&gt;&lt;/pub-dates&gt;&lt;/dates&gt;&lt;isbn&gt;1476-3141&lt;/isbn&gt;&lt;accession-num&gt;ISI:000343289000007&lt;/accession-num&gt;&lt;urls&gt;&lt;related-urls&gt;&lt;url&gt;&amp;lt;Go to ISI&amp;gt;://000343289000007&lt;/url&gt;&lt;/related-urls&gt;&lt;/urls&gt;&lt;language&gt;English&lt;/language&gt;&lt;/record&gt;&lt;/Cite&gt;&lt;Cite&gt;&lt;Author&gt;Bellizzi&lt;/Author&gt;&lt;Year&gt;1998&lt;/Year&gt;&lt;RecNum&gt;2&lt;/RecNum&gt;&lt;record&gt;&lt;rec-number&gt;2&lt;/rec-number&gt;&lt;ref-type name="Journal Article"&gt;17&lt;/ref-type&gt;&lt;contributors&gt;&lt;authors&gt;&lt;author&gt;Bellizzi, M. J.&lt;/author&gt;&lt;author&gt;King, K. A.&lt;/author&gt;&lt;author&gt;Cushman, S. K.&lt;/author&gt;&lt;author&gt;Weyand, P. G.&lt;/author&gt;&lt;/authors&gt;&lt;/contributors&gt;&lt;auth-address&gt;Museum of Comparative Zoology, Concord Field Station, Harvard University, Bedford, Massachusetts 01730, USA.&lt;/auth-address&gt;&lt;titles&gt;&lt;title&gt;Does the application of ground force set the energetic cost of cross-country skiing?&lt;/title&gt;&lt;secondary-title&gt;J Appl Physiol (1985)&lt;/secondary-title&gt;&lt;/titles&gt;&lt;periodical&gt;&lt;full-title&gt;J Appl Physiol (1985)&lt;/full-title&gt;&lt;/periodical&gt;&lt;pages&gt;1736-43&lt;/pages&gt;&lt;volume&gt;85&lt;/volume&gt;&lt;number&gt;5&lt;/number&gt;&lt;keywords&gt;&lt;keyword&gt;Adult&lt;/keyword&gt;&lt;keyword&gt;Arm/physiology&lt;/keyword&gt;&lt;keyword&gt;Energy Metabolism/*physiology&lt;/keyword&gt;&lt;keyword&gt;Humans&lt;/keyword&gt;&lt;keyword&gt;Leg/physiology&lt;/keyword&gt;&lt;keyword&gt;Male&lt;/keyword&gt;&lt;keyword&gt;Muscle, Skeletal/metabolism/*physiology&lt;/keyword&gt;&lt;keyword&gt;Oxygen Consumption/physiology&lt;/keyword&gt;&lt;keyword&gt;Skiing/*physiology&lt;/keyword&gt;&lt;/keywords&gt;&lt;dates&gt;&lt;year&gt;1998&lt;/year&gt;&lt;pub-dates&gt;&lt;date&gt;Nov&lt;/date&gt;&lt;/pub-dates&gt;&lt;/dates&gt;&lt;accession-num&gt;9804576&lt;/accession-num&gt;&lt;urls&gt;&lt;related-urls&gt;&lt;url&gt;http://www.ncbi.nlm.nih.gov/entrez/query.fcgi?cmd=Retrieve&amp;amp;db=PubMed&amp;amp;dopt=Citation&amp;amp;list_uids=9804576 &lt;/url&gt;&lt;/related-urls&gt;&lt;/urls&gt;&lt;/record&gt;&lt;/Cite&gt;&lt;Cite&gt;&lt;Author&gt;Pellegrini&lt;/Author&gt;&lt;Year&gt;2014&lt;/Year&gt;&lt;RecNum&gt;91&lt;/RecNum&gt;&lt;record&gt;&lt;rec-number&gt;91&lt;/rec-number&gt;&lt;ref-type name="Journal Article"&gt;17&lt;/ref-type&gt;&lt;contributors&gt;&lt;authors&gt;&lt;author&gt;Pellegrini, B.&lt;/author&gt;&lt;author&gt;Zoppirolli, C.&lt;/author&gt;&lt;author&gt;Bortolan, L.&lt;/author&gt;&lt;author&gt;Zamparo, P.&lt;/author&gt;&lt;author&gt;Schena, F.&lt;/author&gt;&lt;/authors&gt;&lt;/contributors&gt;&lt;auth-address&gt;CeRiSM, Center of Research in Mountain Sport and Health, University of Verona, 38068 Rovereto, Italy Department of Neurological and Movement Sciences, University of Verona, Verona 37129, Italy barbara.pellegrini@univr.it.&amp;#xD;CeRiSM, Center of Research in Mountain Sport and Health, University of Verona, 38068 Rovereto, Italy Department of Neurological and Movement Sciences, University of Verona, Verona 37129, Italy.&amp;#xD;CeRiSM, Center of Research in Mountain Sport and Health, University of Verona, 38068 Rovereto, Italy Department of Neurological and Movement Sciences, University of Verona, Verona 37129, Italy.&amp;#xD;Department of Neurological and Movement Sciences, University of Verona, Verona 37129, Italy.&amp;#xD;CeRiSM, Center of Research in Mountain Sport and Health, University of Verona, 38068 Rovereto, Italy Department of Neurological and Movement Sciences, University of Verona, Verona 37129, Italy.&lt;/auth-address&gt;&lt;titles&gt;&lt;title&gt;Gait models and mechanical energy in three cross-country skiing techniques&lt;/title&gt;&lt;secondary-title&gt;J Exp Biol&lt;/secondary-title&gt;&lt;/titles&gt;&lt;periodical&gt;&lt;full-title&gt;J Exp Biol&lt;/full-title&gt;&lt;/periodical&gt;&lt;pages&gt;3910-8&lt;/pages&gt;&lt;volume&gt;217&lt;/volume&gt;&lt;number&gt;Pt 21&lt;/number&gt;&lt;keywords&gt;&lt;keyword&gt;Analysis of Variance&lt;/keyword&gt;&lt;keyword&gt;Biomechanical Phenomena&lt;/keyword&gt;&lt;keyword&gt;Gait/*physiology&lt;/keyword&gt;&lt;keyword&gt;Humans&lt;/keyword&gt;&lt;keyword&gt;Male&lt;/keyword&gt;&lt;keyword&gt;*Models, Biological&lt;/keyword&gt;&lt;keyword&gt;Skiing/*physiology&lt;/keyword&gt;&lt;keyword&gt;Young Adult&lt;/keyword&gt;&lt;/keywords&gt;&lt;dates&gt;&lt;year&gt;2014&lt;/year&gt;&lt;pub-dates&gt;&lt;date&gt;Nov 1&lt;/date&gt;&lt;/pub-dates&gt;&lt;/dates&gt;&lt;accession-num&gt;25355851&lt;/accession-num&gt;&lt;urls&gt;&lt;related-urls&gt;&lt;url&gt;http://www.ncbi.nlm.nih.gov/entrez/query.fcgi?cmd=Retrieve&amp;amp;db=PubMed&amp;amp;dopt=Citation&amp;amp;list_uids=25355851 &lt;/url&gt;&lt;/related-urls&gt;&lt;/urls&gt;&lt;/record&gt;&lt;/Cite&gt;&lt;Cite&gt;&lt;Author&gt;Pellegrini&lt;/Author&gt;&lt;Year&gt;2013&lt;/Year&gt;&lt;RecNum&gt;101&lt;/RecNum&gt;&lt;record&gt;&lt;rec-number&gt;101&lt;/rec-number&gt;&lt;ref-type name="Journal Article"&gt;17&lt;/ref-type&gt;&lt;contributors&gt;&lt;authors&gt;&lt;author&gt;Pellegrini, B.&lt;/author&gt;&lt;author&gt;Zoppirolli, C.&lt;/author&gt;&lt;author&gt;Bortolan, L.&lt;/author&gt;&lt;author&gt;Holmberg, H. C.&lt;/author&gt;&lt;author&gt;Zamparo, P.&lt;/author&gt;&lt;author&gt;Schena, F.&lt;/author&gt;&lt;/authors&gt;&lt;/contributors&gt;&lt;auth-address&gt;CeRiSM, Center of Research in Mountain Sport and Health, University of Verona, Rovereto, Italy; Department of Neurological, Neuropsychological, Morphological and Movement Sciences, University of Verona, Verona, Italy. Electronic address: barbara.pellegrini@univr.it.&lt;/auth-address&gt;&lt;titles&gt;&lt;title&gt;Biomechanical and energetic determinants of technique selection in classical cross-country skiing&lt;/title&gt;&lt;secondary-title&gt;Hum Mov Sci&lt;/secondary-title&gt;&lt;/titles&gt;&lt;periodical&gt;&lt;full-title&gt;Hum Mov Sci&lt;/full-title&gt;&lt;/periodical&gt;&lt;pages&gt;1415-29&lt;/pages&gt;&lt;volume&gt;32&lt;/volume&gt;&lt;number&gt;6&lt;/number&gt;&lt;keywords&gt;&lt;keyword&gt;Adult&lt;/keyword&gt;&lt;keyword&gt;Athletic Performance/physiology&lt;/keyword&gt;&lt;keyword&gt;Biomechanical Phenomena/*physiology&lt;/keyword&gt;&lt;keyword&gt;Energy Metabolism/*physiology&lt;/keyword&gt;&lt;keyword&gt;Exercise Test&lt;/keyword&gt;&lt;keyword&gt;Humans&lt;/keyword&gt;&lt;keyword&gt;Male&lt;/keyword&gt;&lt;keyword&gt;Muscle Contraction/physiology&lt;/keyword&gt;&lt;keyword&gt;Muscle, Skeletal/physiology&lt;/keyword&gt;&lt;keyword&gt;Physical Exertion/physiology&lt;/keyword&gt;&lt;keyword&gt;Postural Balance/physiology&lt;/keyword&gt;&lt;keyword&gt;Reaction Time/physiology&lt;/keyword&gt;&lt;keyword&gt;Skiing/*physiology&lt;/keyword&gt;&lt;keyword&gt;Spirometry&lt;/keyword&gt;&lt;keyword&gt;Weight-Bearing/physiology&lt;/keyword&gt;&lt;/keywords&gt;&lt;dates&gt;&lt;year&gt;2013&lt;/year&gt;&lt;pub-dates&gt;&lt;date&gt;Dec&lt;/date&gt;&lt;/pub-dates&gt;&lt;/dates&gt;&lt;accession-num&gt;24071549&lt;/accession-num&gt;&lt;urls&gt;&lt;related-urls&gt;&lt;url&gt;http://www.ncbi.nlm.nih.gov/entrez/query.fcgi?cmd=Retrieve&amp;amp;db=PubMed&amp;amp;dopt=Citation&amp;amp;list_uids=24071549 &lt;/url&gt;&lt;/related-urls&gt;&lt;/urls&gt;&lt;/record&gt;&lt;/Cite&gt;&lt;/EndNote&gt;</w:instrText>
      </w:r>
      <w:r>
        <w:rPr>
          <w:rFonts w:ascii="Times New Roman" w:hAnsi="Times New Roman" w:cs="Times New Roman"/>
          <w:sz w:val="20"/>
          <w:szCs w:val="20"/>
          <w:lang w:val="en-GB"/>
        </w:rPr>
        <w:fldChar w:fldCharType="separate"/>
      </w:r>
      <w:r w:rsidRPr="00E15DAE">
        <w:rPr>
          <w:rFonts w:ascii="Times New Roman" w:hAnsi="Times New Roman" w:cs="Times New Roman"/>
          <w:sz w:val="20"/>
          <w:szCs w:val="20"/>
          <w:vertAlign w:val="superscript"/>
          <w:lang w:val="en-GB"/>
        </w:rPr>
        <w:t>6-9</w:t>
      </w:r>
      <w:r>
        <w:rPr>
          <w:rFonts w:ascii="Times New Roman" w:hAnsi="Times New Roman" w:cs="Times New Roman"/>
          <w:sz w:val="20"/>
          <w:szCs w:val="20"/>
          <w:lang w:val="en-GB"/>
        </w:rPr>
        <w:fldChar w:fldCharType="end"/>
      </w:r>
      <w:r w:rsidRPr="00D75D9D">
        <w:rPr>
          <w:rFonts w:ascii="Times New Roman" w:hAnsi="Times New Roman" w:cs="Times New Roman"/>
          <w:sz w:val="20"/>
          <w:szCs w:val="20"/>
          <w:lang w:val="en-GB"/>
        </w:rPr>
        <w:t xml:space="preserve"> or by identifying the time-point at which minimal perpendicular force is applied to the ski/roller ski while it is in contact with the ground (although this will include part of the rolling phase as </w:t>
      </w:r>
      <w:r w:rsidRPr="00E76E69">
        <w:rPr>
          <w:rFonts w:ascii="Times New Roman" w:hAnsi="Times New Roman" w:cs="Times New Roman"/>
          <w:sz w:val="20"/>
          <w:szCs w:val="20"/>
          <w:lang w:val="en-GB"/>
        </w:rPr>
        <w:t>well)</w:t>
      </w:r>
      <w:r>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&lt;EndNote&gt;&lt;Cite&gt;&lt;Author&gt;Stöggl&lt;/Author&gt;&lt;Year&gt;2011&lt;/Year&gt;&lt;RecNum&gt;9&lt;/RecNum&gt;&lt;record&gt;&lt;rec-number&gt;9&lt;/rec-number&gt;&lt;ref-type name="Journal Article"&gt;17&lt;/ref-type&gt;&lt;contributors&gt;&lt;authors&gt;&lt;author&gt;Stöggl, T.&lt;/author&gt;&lt;author&gt;Müller, E.&lt;/author&gt;&lt;author&gt;Ainegren, M.&lt;/author&gt;&lt;author&gt;Holmberg, H. C.&lt;/author&gt;&lt;/authors&gt;&lt;/contributors&gt;&lt;auth-address&gt;Department of Sport Science and Kinesiology, University of Salzburg, Salzburg, Austria. thomas.stoeggl@sbg.ac.at&lt;/auth-address&gt;&lt;titles&gt;&lt;title&gt;General strength and kinetics: fundamental to sprinting faster in cross country skiing?&lt;/title&gt;&lt;secondary-title&gt;Scand J Med Sci Sports&lt;/secondary-title&gt;&lt;/titles&gt;&lt;periodical&gt;&lt;full-title&gt;Scand J Med Sci Sports&lt;/full-title&gt;&lt;/periodical&gt;&lt;pages&gt;791-803&lt;/pages&gt;&lt;volume&gt;21&lt;/volume&gt;&lt;number&gt;6&lt;/number&gt;&lt;keywords&gt;&lt;keyword&gt;Adult&lt;/keyword&gt;&lt;keyword&gt;Athletic Performance/*physiology&lt;/keyword&gt;&lt;keyword&gt;Biomechanical Phenomena/physiology&lt;/keyword&gt;&lt;keyword&gt;Exercise Test&lt;/keyword&gt;&lt;keyword&gt;Humans&lt;/keyword&gt;&lt;keyword&gt;Male&lt;/keyword&gt;&lt;keyword&gt;Muscle Strength/*physiology&lt;/keyword&gt;&lt;keyword&gt;Oxygen Consumption/physiology&lt;/keyword&gt;&lt;keyword&gt;Physical Exertion/physiology&lt;/keyword&gt;&lt;keyword&gt;Skiing/*physiology&lt;/keyword&gt;&lt;keyword&gt;Sweden&lt;/keyword&gt;&lt;keyword&gt;Young Adult&lt;/keyword&gt;&lt;/keywords&gt;&lt;dates&gt;&lt;year&gt;2011&lt;/year&gt;&lt;pub-dates&gt;&lt;date&gt;Dec&lt;/date&gt;&lt;/pub-dates&gt;&lt;/dates&gt;&lt;accession-num&gt;20492588&lt;/accession-num&gt;&lt;urls&gt;&lt;related-urls&gt;&lt;url&gt;http://www.ncbi.nlm.nih.gov/entrez/query.fcgi?cmd=Retrieve&amp;amp;db=PubMed&amp;amp;dopt=Citation&amp;amp;list_uids=20492588 &lt;/url&gt;&lt;/related-urls&gt;&lt;/urls&gt;&lt;/record&gt;&lt;/Cite&gt;&lt;Cite&gt;&lt;Author&gt;Bjorklund&lt;/Author&gt;&lt;Year&gt;2010&lt;/Year&gt;&lt;RecNum&gt;102&lt;/RecNum&gt;&lt;record&gt;&lt;rec-number&gt;102&lt;/rec-number&gt;&lt;ref-type name="Journal Article"&gt;17&lt;/ref-type&gt;&lt;contributors&gt;&lt;authors&gt;&lt;author&gt;Bjorklund, G.&lt;/author&gt;&lt;author&gt;Stoggl, T.&lt;/author&gt;&lt;author&gt;Holmberg, H. C.&lt;/author&gt;&lt;/authors&gt;&lt;/contributors&gt;&lt;auth-address&gt;Department of Health Sciences, Swedish Winter Sports Research Centre, Mid-Sweden University, Ostersund, Sweden. glenn.bjorklund@miun.se&lt;/auth-address&gt;&lt;titles&gt;&lt;title&gt;Biomechanically influenced differences in O2 extraction in diagonal skiing: arm versus leg&lt;/title&gt;&lt;secondary-title&gt;Med Sci Sports Exerc&lt;/secondary-title&gt;&lt;/titles&gt;&lt;periodical&gt;&lt;full-title&gt;Med Sci Sports Exerc&lt;/full-title&gt;&lt;/periodical&gt;&lt;pages&gt;1899-908&lt;/pages&gt;&lt;volume&gt;42&lt;/volume&gt;&lt;number&gt;10&lt;/number&gt;&lt;keywords&gt;&lt;keyword&gt;Adult&lt;/keyword&gt;&lt;keyword&gt;Arm/blood supply/*physiology&lt;/keyword&gt;&lt;keyword&gt;Athletes&lt;/keyword&gt;&lt;keyword&gt;Biomechanical Phenomena/physiology&lt;/keyword&gt;&lt;keyword&gt;Blood Gas Analysis&lt;/keyword&gt;&lt;keyword&gt;Exercise/physiology&lt;/keyword&gt;&lt;keyword&gt;Humans&lt;/keyword&gt;&lt;keyword&gt;Hydrogen-Ion Concentration&lt;/keyword&gt;&lt;keyword&gt;Isometric Contraction/physiology&lt;/keyword&gt;&lt;keyword&gt;Lactic Acid/blood&lt;/keyword&gt;&lt;keyword&gt;Leg/blood supply/*physiology&lt;/keyword&gt;&lt;keyword&gt;Male&lt;/keyword&gt;&lt;keyword&gt;Muscle Strength/physiology&lt;/keyword&gt;&lt;keyword&gt;Muscle, Skeletal/blood supply/physiology&lt;/keyword&gt;&lt;keyword&gt;Oxygen Consumption/*physiology&lt;/keyword&gt;&lt;keyword&gt;Skiing/*physiology&lt;/keyword&gt;&lt;keyword&gt;Young Adult&lt;/keyword&gt;&lt;/keywords&gt;&lt;dates&gt;&lt;year&gt;2010&lt;/year&gt;&lt;pub-dates&gt;&lt;date&gt;Oct&lt;/date&gt;&lt;/pub-dates&gt;&lt;/dates&gt;&lt;accession-num&gt;20216469&lt;/accession-num&gt;&lt;urls&gt;&lt;related-urls&gt;&lt;url&gt;http://www.ncbi.nlm.nih.gov/entrez/query.fcgi?cmd=Retrieve&amp;amp;db=PubMed&amp;amp;dopt=Citation&amp;amp;list_uids=20216469 &lt;/url&gt;&lt;/related-urls&gt;&lt;/urls&gt;&lt;/record&gt;&lt;/Cite&gt;&lt;/EndNote&gt;</w:instrText>
      </w:r>
      <w:r>
        <w:rPr>
          <w:rFonts w:ascii="Times New Roman" w:hAnsi="Times New Roman" w:cs="Times New Roman"/>
          <w:sz w:val="20"/>
          <w:szCs w:val="20"/>
          <w:lang w:val="en-GB"/>
        </w:rPr>
        <w:fldChar w:fldCharType="separate"/>
      </w:r>
      <w:r>
        <w:rPr>
          <w:rFonts w:ascii="Times New Roman" w:hAnsi="Times New Roman" w:cs="Times New Roman"/>
          <w:sz w:val="20"/>
          <w:szCs w:val="20"/>
          <w:vertAlign w:val="superscript"/>
          <w:lang w:val="en-GB"/>
        </w:rPr>
        <w:t>10,</w:t>
      </w:r>
      <w:r w:rsidRPr="00E15DAE">
        <w:rPr>
          <w:rFonts w:ascii="Times New Roman" w:hAnsi="Times New Roman" w:cs="Times New Roman"/>
          <w:sz w:val="20"/>
          <w:szCs w:val="20"/>
          <w:vertAlign w:val="superscript"/>
          <w:lang w:val="en-GB"/>
        </w:rPr>
        <w:t>11</w:t>
      </w:r>
      <w:r>
        <w:rPr>
          <w:rFonts w:ascii="Times New Roman" w:hAnsi="Times New Roman" w:cs="Times New Roman"/>
          <w:sz w:val="20"/>
          <w:szCs w:val="20"/>
          <w:lang w:val="en-GB"/>
        </w:rPr>
        <w:fldChar w:fldCharType="end"/>
      </w:r>
      <w:r w:rsidRPr="00E76E69">
        <w:rPr>
          <w:rFonts w:ascii="Times New Roman" w:hAnsi="Times New Roman" w:cs="Times New Roman"/>
          <w:sz w:val="20"/>
          <w:szCs w:val="20"/>
          <w:lang w:val="en-US"/>
        </w:rPr>
        <w:t xml:space="preserve"> In one investigation, where both the motion and propulsive force of the rollerski were measured, the periods of propulsion were observed to be 28–29% shorter than the duration of ski stop</w:t>
      </w:r>
      <w:r>
        <w:rPr>
          <w:rFonts w:ascii="Times New Roman" w:hAnsi="Times New Roman" w:cs="Times New Roman"/>
          <w:sz w:val="20"/>
          <w:szCs w:val="20"/>
          <w:lang w:val="en-US"/>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&lt;EndNote&gt;&lt;Cite&gt;&lt;Author&gt;Bellizzi&lt;/Author&gt;&lt;Year&gt;1998&lt;/Year&gt;&lt;RecNum&gt;2&lt;/RecNum&gt;&lt;record&gt;&lt;rec-number&gt;2&lt;/rec-number&gt;&lt;ref-type name="Journal Article"&gt;17&lt;/ref-type&gt;&lt;contributors&gt;&lt;authors&gt;&lt;author&gt;Bellizzi, M. J.&lt;/author&gt;&lt;author&gt;King, K. A.&lt;/author&gt;&lt;author&gt;Cushman, S. K.&lt;/author&gt;&lt;author&gt;Weyand, P. G.&lt;/author&gt;&lt;/authors&gt;&lt;/contributors&gt;&lt;auth-address&gt;Museum of Comparative Zoology, Concord Field Station, Harvard University, Bedford, Massachusetts 01730, USA.&lt;/auth-address&gt;&lt;titles&gt;&lt;title&gt;Does the application of ground force set the energetic cost of cross-country skiing?&lt;/title&gt;&lt;secondary-title&gt;J Appl Physiol (1985)&lt;/secondary-title&gt;&lt;/titles&gt;&lt;periodical&gt;&lt;full-title&gt;J Appl Physiol (1985)&lt;/full-title&gt;&lt;/periodical&gt;&lt;pages&gt;1736-43&lt;/pages&gt;&lt;volume&gt;85&lt;/volume&gt;&lt;number&gt;5&lt;/number&gt;&lt;keywords&gt;&lt;keyword&gt;Adult&lt;/keyword&gt;&lt;keyword&gt;Arm/physiology&lt;/keyword&gt;&lt;keyword&gt;Energy Metabolism/*physiology&lt;/keyword&gt;&lt;keyword&gt;Humans&lt;/keyword&gt;&lt;keyword&gt;Leg/physiology&lt;/keyword&gt;&lt;keyword&gt;Male&lt;/keyword&gt;&lt;keyword&gt;Muscle, Skeletal/metabolism/*physiology&lt;/keyword&gt;&lt;keyword&gt;Oxygen Consumption/physiology&lt;/keyword&gt;&lt;keyword&gt;Skiing/*physiology&lt;/keyword&gt;&lt;/keywords&gt;&lt;dates&gt;&lt;year&gt;1998&lt;/year&gt;&lt;pub-dates&gt;&lt;date&gt;Nov&lt;/date&gt;&lt;/pub-dates&gt;&lt;/dates&gt;&lt;accession-num&gt;9804576&lt;/accession-num&gt;&lt;urls&gt;&lt;related-urls&gt;&lt;url&gt;http://www.ncbi.nlm.nih.gov/entrez/query.fcgi?cmd=Retrieve&amp;amp;db=PubMed&amp;amp;dopt=Citation&amp;amp;list_uids=9804576 &lt;/url&gt;&lt;/related-urls&gt;&lt;/urls&gt;&lt;/record&gt;&lt;/Cite&gt;&lt;/EndNote&gt;</w:instrText>
      </w:r>
      <w:r>
        <w:rPr>
          <w:rFonts w:ascii="Times New Roman" w:hAnsi="Times New Roman" w:cs="Times New Roman"/>
          <w:sz w:val="20"/>
          <w:szCs w:val="20"/>
          <w:lang w:val="en-GB"/>
        </w:rPr>
        <w:fldChar w:fldCharType="separate"/>
      </w:r>
      <w:r w:rsidRPr="00E15DAE">
        <w:rPr>
          <w:rFonts w:ascii="Times New Roman" w:hAnsi="Times New Roman" w:cs="Times New Roman"/>
          <w:sz w:val="20"/>
          <w:szCs w:val="20"/>
          <w:vertAlign w:val="superscript"/>
          <w:lang w:val="en-GB"/>
        </w:rPr>
        <w:t>7</w:t>
      </w:r>
      <w:r>
        <w:rPr>
          <w:rFonts w:ascii="Times New Roman" w:hAnsi="Times New Roman" w:cs="Times New Roman"/>
          <w:sz w:val="20"/>
          <w:szCs w:val="20"/>
          <w:lang w:val="en-GB"/>
        </w:rPr>
        <w:fldChar w:fldCharType="end"/>
      </w:r>
      <w:r w:rsidRPr="00D75D9D">
        <w:rPr>
          <w:rFonts w:ascii="Times New Roman" w:hAnsi="Times New Roman" w:cs="Times New Roman"/>
          <w:sz w:val="20"/>
          <w:szCs w:val="20"/>
          <w:lang w:val="en-GB"/>
        </w:rPr>
        <w:t xml:space="preserve"> While the thrust phase can take place only after the ski has come to a full stop, the action involved probably starts sometime after this stop. These observations indicate that investigations that do not involve </w:t>
      </w:r>
      <w:bookmarkStart w:id="0" w:name="_Hlk51778064"/>
      <w:r w:rsidRPr="00D75D9D">
        <w:rPr>
          <w:rFonts w:ascii="Times New Roman" w:hAnsi="Times New Roman" w:cs="Times New Roman"/>
          <w:sz w:val="20"/>
          <w:szCs w:val="20"/>
          <w:lang w:val="en-GB"/>
        </w:rPr>
        <w:t>measurement of the anterior-posterior force should refer to the ski-stop-phase instead.</w:t>
      </w:r>
    </w:p>
    <w:p w:rsidR="00110CE7" w:rsidRDefault="00110CE7" w:rsidP="00110CE7">
      <w:pPr>
        <w:spacing w:line="480" w:lineRule="auto"/>
        <w:jc w:val="both"/>
        <w:rPr>
          <w:rFonts w:ascii="Times New Roman" w:hAnsi="Times New Roman" w:cs="Times New Roman"/>
          <w:color w:val="C00000"/>
          <w:sz w:val="20"/>
          <w:szCs w:val="20"/>
          <w:lang w:val="en-GB"/>
        </w:rPr>
      </w:pPr>
      <w:r w:rsidRPr="00D75D9D">
        <w:rPr>
          <w:rFonts w:ascii="Times New Roman" w:hAnsi="Times New Roman" w:cs="Times New Roman"/>
          <w:sz w:val="20"/>
          <w:szCs w:val="20"/>
          <w:lang w:val="en-GB"/>
        </w:rPr>
        <w:t xml:space="preserve">In the case of skating, some authors </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&lt;EndNote&gt;&lt;Cite&gt;&lt;Author&gt;Ohtonen&lt;/Author&gt;&lt;Year&gt;2017&lt;/Year&gt;&lt;RecNum&gt;183&lt;/RecNum&gt;&lt;record&gt;&lt;rec-number&gt;183&lt;/rec-number&gt;&lt;ref-type name="Journal Article"&gt;17&lt;/ref-type&gt;&lt;contributors&gt;&lt;authors&gt;&lt;author&gt;Ohtonen, O.&lt;/author&gt;&lt;author&gt;Lindinger, S. J.&lt;/author&gt;&lt;author&gt;Gopfert, C.&lt;/author&gt;&lt;author&gt;Rapp, W.&lt;/author&gt;&lt;author&gt;Linnamo, V.&lt;/author&gt;&lt;/authors&gt;&lt;/contributors&gt;&lt;auth-address&gt;Neuromuscular Research Center, Faculty of Sport and Health Sciences, University of Jyvaskyla, Vuokatti, Finland.&amp;#xD;Department of Sport Science and Kinesiology, University of Salzburg, Salzburg, Austria.&amp;#xD;Neuromuscular Research Center, Faculty of Sport and Health Sciences, University of Jyvaskyla, Vuokatti, Finland.&amp;#xD;Department of Sport Science and Kinesiology, University of Salzburg, Salzburg, Austria.&amp;#xD;Department of Sport and Sport Science, University of Freiburg, Freiburg, Germany.&amp;#xD;Neuromuscular Research Center, Faculty of Sport and Health Sciences, University of Jyvaskyla, Vuokatti, Finland.&lt;/auth-address&gt;&lt;titles&gt;&lt;title&gt;Changes in biomechanics of skiing at maximal velocity caused by simulated 20-km skiing race using V2 skating technique&lt;/title&gt;&lt;secondary-title&gt;Scand J Med Sci Sports&lt;/secondary-title&gt;&lt;/titles&gt;&lt;periodical&gt;&lt;full-title&gt;Scand J Med Sci Sports&lt;/full-title&gt;&lt;/periodical&gt;&lt;pages&gt;479-486&lt;/pages&gt;&lt;volume&gt;28&lt;/volume&gt;&lt;number&gt;2&lt;/number&gt;&lt;keywords&gt;&lt;keyword&gt;Adult&lt;/keyword&gt;&lt;keyword&gt;*Athletic Performance&lt;/keyword&gt;&lt;keyword&gt;Biomechanical Phenomena&lt;/keyword&gt;&lt;keyword&gt;*Fatigue&lt;/keyword&gt;&lt;keyword&gt;Humans&lt;/keyword&gt;&lt;keyword&gt;Male&lt;/keyword&gt;&lt;keyword&gt;Muscle, Skeletal/physiology&lt;/keyword&gt;&lt;keyword&gt;Skiing/*physiology&lt;/keyword&gt;&lt;keyword&gt;Young Adult&lt;/keyword&gt;&lt;/keywords&gt;&lt;dates&gt;&lt;year&gt;2017&lt;/year&gt;&lt;pub-dates&gt;&lt;date&gt;Feb&lt;/date&gt;&lt;/pub-dates&gt;&lt;/dates&gt;&lt;accession-num&gt;28508404&lt;/accession-num&gt;&lt;urls&gt;&lt;related-urls&gt;&lt;url&gt;http://www.ncbi.nlm.nih.gov/entrez/query.fcgi?cmd=Retrieve&amp;amp;db=PubMed&amp;amp;dopt=Citation&amp;amp;list_uids=28508404 &lt;/url&gt;&lt;/related-urls&gt;&lt;/urls&gt;&lt;/record&gt;&lt;/Cite&gt;&lt;/EndNote&gt;</w:instrText>
      </w:r>
      <w:r>
        <w:rPr>
          <w:rFonts w:ascii="Times New Roman" w:hAnsi="Times New Roman" w:cs="Times New Roman"/>
          <w:sz w:val="20"/>
          <w:szCs w:val="20"/>
          <w:lang w:val="en-GB"/>
        </w:rPr>
        <w:fldChar w:fldCharType="separate"/>
      </w:r>
      <w:r w:rsidRPr="00E15DAE">
        <w:rPr>
          <w:rFonts w:ascii="Times New Roman" w:hAnsi="Times New Roman" w:cs="Times New Roman"/>
          <w:sz w:val="20"/>
          <w:szCs w:val="20"/>
          <w:vertAlign w:val="superscript"/>
          <w:lang w:val="en-GB"/>
        </w:rPr>
        <w:t>12</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w:t>
      </w:r>
      <w:r w:rsidRPr="00D75D9D">
        <w:rPr>
          <w:rFonts w:ascii="Times New Roman" w:hAnsi="Times New Roman" w:cs="Times New Roman"/>
          <w:color w:val="00B050"/>
          <w:sz w:val="20"/>
          <w:szCs w:val="20"/>
          <w:lang w:val="en-GB"/>
        </w:rPr>
        <w:t xml:space="preserve"> </w:t>
      </w:r>
      <w:r w:rsidRPr="00D75D9D">
        <w:rPr>
          <w:rFonts w:ascii="Times New Roman" w:hAnsi="Times New Roman" w:cs="Times New Roman"/>
          <w:sz w:val="20"/>
          <w:szCs w:val="20"/>
          <w:lang w:val="en-GB"/>
        </w:rPr>
        <w:t>have defined the start of the kick phase as the time-point at which the knee is maximally flexed and the end of the kick when contact between the ski and ground is lost and the force becomes zero. However, as with classical skiing, these definitions do not ensure the identification of a propulsive phase. Therefore, when a propulsive force in the direction of movement is not determined separately, the phase should be referred to as the ski contact.</w:t>
      </w:r>
      <w:bookmarkEnd w:id="0"/>
      <w:r w:rsidRPr="00D75D9D">
        <w:rPr>
          <w:rFonts w:ascii="Times New Roman" w:hAnsi="Times New Roman" w:cs="Times New Roman"/>
          <w:color w:val="C00000"/>
          <w:sz w:val="20"/>
          <w:szCs w:val="20"/>
          <w:lang w:val="en-GB"/>
        </w:rPr>
        <w:t xml:space="preserve"> </w:t>
      </w:r>
    </w:p>
    <w:p w:rsidR="00110CE7" w:rsidRDefault="00110CE7" w:rsidP="00110CE7">
      <w:pPr>
        <w:spacing w:line="480" w:lineRule="auto"/>
        <w:jc w:val="both"/>
        <w:rPr>
          <w:rFonts w:ascii="Times New Roman" w:hAnsi="Times New Roman" w:cs="Times New Roman"/>
          <w:b/>
          <w:sz w:val="20"/>
          <w:szCs w:val="20"/>
          <w:lang w:val="en-GB"/>
        </w:rPr>
      </w:pPr>
    </w:p>
    <w:p w:rsidR="00110CE7" w:rsidRDefault="00110CE7" w:rsidP="00110CE7">
      <w:pPr>
        <w:spacing w:line="480" w:lineRule="auto"/>
        <w:jc w:val="both"/>
        <w:rPr>
          <w:rFonts w:ascii="Times New Roman" w:hAnsi="Times New Roman" w:cs="Times New Roman"/>
          <w:b/>
          <w:sz w:val="20"/>
          <w:szCs w:val="20"/>
          <w:lang w:val="en-GB"/>
        </w:rPr>
      </w:pPr>
    </w:p>
    <w:p w:rsidR="00110CE7" w:rsidRPr="00060656" w:rsidRDefault="00110CE7" w:rsidP="00110CE7">
      <w:pPr>
        <w:spacing w:line="480" w:lineRule="auto"/>
        <w:jc w:val="both"/>
        <w:rPr>
          <w:rFonts w:ascii="Times New Roman" w:hAnsi="Times New Roman" w:cs="Times New Roman"/>
          <w:b/>
          <w:sz w:val="20"/>
          <w:szCs w:val="20"/>
          <w:lang w:val="en-GB"/>
        </w:rPr>
      </w:pPr>
      <w:r w:rsidRPr="00060656">
        <w:rPr>
          <w:rFonts w:ascii="Times New Roman" w:hAnsi="Times New Roman" w:cs="Times New Roman"/>
          <w:b/>
          <w:sz w:val="20"/>
          <w:szCs w:val="20"/>
          <w:lang w:val="en-GB"/>
        </w:rPr>
        <w:lastRenderedPageBreak/>
        <w:t>References</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fldChar w:fldCharType="begin"/>
      </w:r>
      <w:r w:rsidRPr="00E15DAE">
        <w:rPr>
          <w:rFonts w:ascii="Times New Roman" w:hAnsi="Times New Roman" w:cs="Times New Roman"/>
          <w:sz w:val="20"/>
          <w:szCs w:val="20"/>
          <w:lang w:val="en-GB"/>
        </w:rPr>
        <w:instrText xml:space="preserve"> ADDIN EN.REFLIST </w:instrText>
      </w:r>
      <w:r w:rsidRPr="00E15DAE">
        <w:rPr>
          <w:rFonts w:ascii="Times New Roman" w:hAnsi="Times New Roman" w:cs="Times New Roman"/>
          <w:sz w:val="20"/>
          <w:szCs w:val="20"/>
          <w:lang w:val="en-GB"/>
        </w:rPr>
        <w:fldChar w:fldCharType="separate"/>
      </w:r>
      <w:r w:rsidRPr="00E15DAE">
        <w:rPr>
          <w:rFonts w:ascii="Times New Roman" w:hAnsi="Times New Roman" w:cs="Times New Roman"/>
          <w:sz w:val="20"/>
          <w:szCs w:val="20"/>
          <w:lang w:val="en-GB"/>
        </w:rPr>
        <w:t xml:space="preserve">Smith GA. Biomechanical analysis of cross-country skiing techniques. </w:t>
      </w:r>
      <w:r w:rsidRPr="00E15DAE">
        <w:rPr>
          <w:rFonts w:ascii="Times New Roman" w:hAnsi="Times New Roman" w:cs="Times New Roman"/>
          <w:i/>
          <w:sz w:val="20"/>
          <w:szCs w:val="20"/>
          <w:lang w:val="en-GB"/>
        </w:rPr>
        <w:t xml:space="preserve">Med Sci Sports Exerc. </w:t>
      </w:r>
      <w:r w:rsidRPr="00E15DAE">
        <w:rPr>
          <w:rFonts w:ascii="Times New Roman" w:hAnsi="Times New Roman" w:cs="Times New Roman"/>
          <w:sz w:val="20"/>
          <w:szCs w:val="20"/>
          <w:lang w:val="en-GB"/>
        </w:rPr>
        <w:t>Sep 1992;24(9):1015-1022.</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rPr>
        <w:t xml:space="preserve">Vahasoyrinki P, Komi PV, Seppala S, et al. </w:t>
      </w:r>
      <w:r w:rsidRPr="00E15DAE">
        <w:rPr>
          <w:rFonts w:ascii="Times New Roman" w:hAnsi="Times New Roman" w:cs="Times New Roman"/>
          <w:sz w:val="20"/>
          <w:szCs w:val="20"/>
          <w:lang w:val="en-GB"/>
        </w:rPr>
        <w:t xml:space="preserve">Effect of skiing speed on ski and pole forces in cross-country skiing. </w:t>
      </w:r>
      <w:r w:rsidRPr="00E15DAE">
        <w:rPr>
          <w:rFonts w:ascii="Times New Roman" w:hAnsi="Times New Roman" w:cs="Times New Roman"/>
          <w:i/>
          <w:sz w:val="20"/>
          <w:szCs w:val="20"/>
          <w:lang w:val="en-GB"/>
        </w:rPr>
        <w:t xml:space="preserve">Med Sci Sports Exerc. </w:t>
      </w:r>
      <w:r w:rsidRPr="00E15DAE">
        <w:rPr>
          <w:rFonts w:ascii="Times New Roman" w:hAnsi="Times New Roman" w:cs="Times New Roman"/>
          <w:sz w:val="20"/>
          <w:szCs w:val="20"/>
          <w:lang w:val="en-GB"/>
        </w:rPr>
        <w:t>Jun 2008;40(6):1111-1116.</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t xml:space="preserve">Bilodeau B, Boulay MR, Roy B. Propulsive and gliding phases in four cross-country skiing techniques. </w:t>
      </w:r>
      <w:r w:rsidRPr="00E15DAE">
        <w:rPr>
          <w:rFonts w:ascii="Times New Roman" w:hAnsi="Times New Roman" w:cs="Times New Roman"/>
          <w:i/>
          <w:sz w:val="20"/>
          <w:szCs w:val="20"/>
          <w:lang w:val="en-GB"/>
        </w:rPr>
        <w:t xml:space="preserve">Med Sci Sports Exerc. </w:t>
      </w:r>
      <w:r w:rsidRPr="00E15DAE">
        <w:rPr>
          <w:rFonts w:ascii="Times New Roman" w:hAnsi="Times New Roman" w:cs="Times New Roman"/>
          <w:sz w:val="20"/>
          <w:szCs w:val="20"/>
          <w:lang w:val="en-GB"/>
        </w:rPr>
        <w:t>Aug 1992;24(8):917-925.</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t xml:space="preserve">Nilsson J, Tveit P, Eikrehagen O. Effects of speed on temporal patterns in classical style and freestyle cross-country skiing. </w:t>
      </w:r>
      <w:r w:rsidRPr="00E15DAE">
        <w:rPr>
          <w:rFonts w:ascii="Times New Roman" w:hAnsi="Times New Roman" w:cs="Times New Roman"/>
          <w:i/>
          <w:sz w:val="20"/>
          <w:szCs w:val="20"/>
          <w:lang w:val="en-GB"/>
        </w:rPr>
        <w:t xml:space="preserve">Sports Biomech. </w:t>
      </w:r>
      <w:r w:rsidRPr="00E15DAE">
        <w:rPr>
          <w:rFonts w:ascii="Times New Roman" w:hAnsi="Times New Roman" w:cs="Times New Roman"/>
          <w:sz w:val="20"/>
          <w:szCs w:val="20"/>
          <w:lang w:val="en-GB"/>
        </w:rPr>
        <w:t>Jan 2004;3(1):85-107.</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t xml:space="preserve">Stöggl TL, Müller E. Kinematic determinants and physiological response of cross-country skiing at maximal speed. </w:t>
      </w:r>
      <w:r w:rsidRPr="00E15DAE">
        <w:rPr>
          <w:rFonts w:ascii="Times New Roman" w:hAnsi="Times New Roman" w:cs="Times New Roman"/>
          <w:i/>
          <w:sz w:val="20"/>
          <w:szCs w:val="20"/>
          <w:lang w:val="en-GB"/>
        </w:rPr>
        <w:t xml:space="preserve">Med Sci Sports Exerc. </w:t>
      </w:r>
      <w:r w:rsidRPr="00E15DAE">
        <w:rPr>
          <w:rFonts w:ascii="Times New Roman" w:hAnsi="Times New Roman" w:cs="Times New Roman"/>
          <w:sz w:val="20"/>
          <w:szCs w:val="20"/>
          <w:lang w:val="en-GB"/>
        </w:rPr>
        <w:t>Jul 2009;41(7):1476-1487.</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rPr>
        <w:t xml:space="preserve">Andersson E, Pellegrini B, Sandbakk Ø, Stöggl T, Holmberg HC. </w:t>
      </w:r>
      <w:r w:rsidRPr="00E15DAE">
        <w:rPr>
          <w:rFonts w:ascii="Times New Roman" w:hAnsi="Times New Roman" w:cs="Times New Roman"/>
          <w:sz w:val="20"/>
          <w:szCs w:val="20"/>
          <w:lang w:val="en-GB"/>
        </w:rPr>
        <w:t xml:space="preserve">The effects of skiing velocity on mechanical aspects of diagonal cross-country skiing. </w:t>
      </w:r>
      <w:r w:rsidRPr="00E15DAE">
        <w:rPr>
          <w:rFonts w:ascii="Times New Roman" w:hAnsi="Times New Roman" w:cs="Times New Roman"/>
          <w:i/>
          <w:sz w:val="20"/>
          <w:szCs w:val="20"/>
          <w:lang w:val="en-GB"/>
        </w:rPr>
        <w:t xml:space="preserve">Sports Biomech. </w:t>
      </w:r>
      <w:r w:rsidRPr="00E15DAE">
        <w:rPr>
          <w:rFonts w:ascii="Times New Roman" w:hAnsi="Times New Roman" w:cs="Times New Roman"/>
          <w:sz w:val="20"/>
          <w:szCs w:val="20"/>
          <w:lang w:val="en-GB"/>
        </w:rPr>
        <w:t>Jul 3 2014;13(3):267-284.</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t xml:space="preserve">Bellizzi MJ, King KA, Cushman SK, Weyand PG. Does the application of ground force set the energetic cost of cross-country skiing? </w:t>
      </w:r>
      <w:r w:rsidRPr="00E15DAE">
        <w:rPr>
          <w:rFonts w:ascii="Times New Roman" w:hAnsi="Times New Roman" w:cs="Times New Roman"/>
          <w:i/>
          <w:sz w:val="20"/>
          <w:szCs w:val="20"/>
          <w:lang w:val="en-GB"/>
        </w:rPr>
        <w:t xml:space="preserve">J Appl Physiol (1985). </w:t>
      </w:r>
      <w:r w:rsidRPr="00E15DAE">
        <w:rPr>
          <w:rFonts w:ascii="Times New Roman" w:hAnsi="Times New Roman" w:cs="Times New Roman"/>
          <w:sz w:val="20"/>
          <w:szCs w:val="20"/>
          <w:lang w:val="en-GB"/>
        </w:rPr>
        <w:t>Nov 1998;85(5):1736-1743.</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t xml:space="preserve">Pellegrini B, Zoppirolli C, Bortolan L, Zamparo P, Schena F. Gait models and mechanical energy in three cross-country skiing techniques. </w:t>
      </w:r>
      <w:r w:rsidRPr="00E15DAE">
        <w:rPr>
          <w:rFonts w:ascii="Times New Roman" w:hAnsi="Times New Roman" w:cs="Times New Roman"/>
          <w:i/>
          <w:sz w:val="20"/>
          <w:szCs w:val="20"/>
          <w:lang w:val="en-GB"/>
        </w:rPr>
        <w:t xml:space="preserve">J Exp Biol. </w:t>
      </w:r>
      <w:r w:rsidRPr="00E15DAE">
        <w:rPr>
          <w:rFonts w:ascii="Times New Roman" w:hAnsi="Times New Roman" w:cs="Times New Roman"/>
          <w:sz w:val="20"/>
          <w:szCs w:val="20"/>
          <w:lang w:val="en-GB"/>
        </w:rPr>
        <w:t>Nov 1 2014;217(Pt 21):3910-3918.</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t xml:space="preserve">Pellegrini B, Zoppirolli C, Bortolan L, Holmberg HC, Zamparo P, Schena F. Biomechanical and energetic determinants of technique selection in classical cross-country skiing. </w:t>
      </w:r>
      <w:r w:rsidRPr="00E15DAE">
        <w:rPr>
          <w:rFonts w:ascii="Times New Roman" w:hAnsi="Times New Roman" w:cs="Times New Roman"/>
          <w:i/>
          <w:sz w:val="20"/>
          <w:szCs w:val="20"/>
          <w:lang w:val="en-GB"/>
        </w:rPr>
        <w:t xml:space="preserve">Hum Mov Sci. </w:t>
      </w:r>
      <w:r w:rsidRPr="00E15DAE">
        <w:rPr>
          <w:rFonts w:ascii="Times New Roman" w:hAnsi="Times New Roman" w:cs="Times New Roman"/>
          <w:sz w:val="20"/>
          <w:szCs w:val="20"/>
          <w:lang w:val="en-GB"/>
        </w:rPr>
        <w:t>Dec 2013;32(6):1415-1429.</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F16872">
        <w:rPr>
          <w:rFonts w:ascii="Times New Roman" w:hAnsi="Times New Roman" w:cs="Times New Roman"/>
          <w:sz w:val="20"/>
          <w:szCs w:val="20"/>
          <w:lang w:val="en-GB"/>
        </w:rPr>
        <w:t xml:space="preserve">Stöggl T, Müller E, Ainegren M, Holmberg HC. </w:t>
      </w:r>
      <w:r w:rsidRPr="00E15DAE">
        <w:rPr>
          <w:rFonts w:ascii="Times New Roman" w:hAnsi="Times New Roman" w:cs="Times New Roman"/>
          <w:sz w:val="20"/>
          <w:szCs w:val="20"/>
          <w:lang w:val="en-GB"/>
        </w:rPr>
        <w:t xml:space="preserve">General strength and kinetics: fundamental to sprinting faster in cross country skiing? </w:t>
      </w:r>
      <w:r w:rsidRPr="00E15DAE">
        <w:rPr>
          <w:rFonts w:ascii="Times New Roman" w:hAnsi="Times New Roman" w:cs="Times New Roman"/>
          <w:i/>
          <w:sz w:val="20"/>
          <w:szCs w:val="20"/>
          <w:lang w:val="en-GB"/>
        </w:rPr>
        <w:t xml:space="preserve">Scand J Med Sci Sports. </w:t>
      </w:r>
      <w:r w:rsidRPr="00E15DAE">
        <w:rPr>
          <w:rFonts w:ascii="Times New Roman" w:hAnsi="Times New Roman" w:cs="Times New Roman"/>
          <w:sz w:val="20"/>
          <w:szCs w:val="20"/>
          <w:lang w:val="en-GB"/>
        </w:rPr>
        <w:t>Dec 2011;21(6):791-803.</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110CE7">
        <w:rPr>
          <w:rFonts w:ascii="Times New Roman" w:hAnsi="Times New Roman" w:cs="Times New Roman"/>
          <w:sz w:val="20"/>
          <w:szCs w:val="20"/>
          <w:lang w:val="sv-SE"/>
        </w:rPr>
        <w:t xml:space="preserve">Bjorklund G, Stoggl T, Holmberg HC. </w:t>
      </w:r>
      <w:r w:rsidRPr="00E15DAE">
        <w:rPr>
          <w:rFonts w:ascii="Times New Roman" w:hAnsi="Times New Roman" w:cs="Times New Roman"/>
          <w:sz w:val="20"/>
          <w:szCs w:val="20"/>
          <w:lang w:val="en-GB"/>
        </w:rPr>
        <w:t xml:space="preserve">Biomechanically influenced differences in O2 extraction in diagonal skiing: arm versus leg. </w:t>
      </w:r>
      <w:r w:rsidRPr="00E15DAE">
        <w:rPr>
          <w:rFonts w:ascii="Times New Roman" w:hAnsi="Times New Roman" w:cs="Times New Roman"/>
          <w:i/>
          <w:sz w:val="20"/>
          <w:szCs w:val="20"/>
          <w:lang w:val="en-GB"/>
        </w:rPr>
        <w:t xml:space="preserve">Med Sci Sports Exerc. </w:t>
      </w:r>
      <w:r w:rsidRPr="00E15DAE">
        <w:rPr>
          <w:rFonts w:ascii="Times New Roman" w:hAnsi="Times New Roman" w:cs="Times New Roman"/>
          <w:sz w:val="20"/>
          <w:szCs w:val="20"/>
          <w:lang w:val="en-GB"/>
        </w:rPr>
        <w:t>Oct 2010;42(10):1899-1908.</w:t>
      </w:r>
    </w:p>
    <w:p w:rsidR="00110CE7" w:rsidRPr="00E15DAE" w:rsidRDefault="00110CE7" w:rsidP="00110CE7">
      <w:pPr>
        <w:pStyle w:val="Liststycke"/>
        <w:numPr>
          <w:ilvl w:val="0"/>
          <w:numId w:val="4"/>
        </w:numPr>
        <w:spacing w:after="0" w:line="360" w:lineRule="auto"/>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t xml:space="preserve">Ohtonen O, Lindinger SJ, Gopfert C, Rapp W, Linnamo V. Changes in biomechanics of skiing at maximal velocity caused by simulated 20-km skiing race using V2 skating technique. </w:t>
      </w:r>
      <w:r w:rsidRPr="00E15DAE">
        <w:rPr>
          <w:rFonts w:ascii="Times New Roman" w:hAnsi="Times New Roman" w:cs="Times New Roman"/>
          <w:i/>
          <w:sz w:val="20"/>
          <w:szCs w:val="20"/>
          <w:lang w:val="en-GB"/>
        </w:rPr>
        <w:t xml:space="preserve">Scand J Med Sci Sports. </w:t>
      </w:r>
      <w:r w:rsidRPr="00E15DAE">
        <w:rPr>
          <w:rFonts w:ascii="Times New Roman" w:hAnsi="Times New Roman" w:cs="Times New Roman"/>
          <w:sz w:val="20"/>
          <w:szCs w:val="20"/>
          <w:lang w:val="en-GB"/>
        </w:rPr>
        <w:t>Feb 2017;28(2):479-486.</w:t>
      </w:r>
    </w:p>
    <w:p w:rsidR="00110CE7" w:rsidRPr="00E15DAE" w:rsidRDefault="00110CE7" w:rsidP="00110CE7">
      <w:pPr>
        <w:spacing w:after="0" w:line="360" w:lineRule="auto"/>
        <w:jc w:val="both"/>
        <w:rPr>
          <w:rFonts w:ascii="Times New Roman" w:hAnsi="Times New Roman" w:cs="Times New Roman"/>
          <w:sz w:val="20"/>
          <w:szCs w:val="20"/>
          <w:lang w:val="en-GB"/>
        </w:rPr>
      </w:pPr>
    </w:p>
    <w:p w:rsidR="00386D6D" w:rsidRDefault="00110CE7" w:rsidP="00110CE7">
      <w:pPr>
        <w:spacing w:after="0" w:line="360" w:lineRule="auto"/>
        <w:ind w:left="720" w:hanging="720"/>
        <w:jc w:val="both"/>
        <w:rPr>
          <w:rFonts w:ascii="Times New Roman" w:hAnsi="Times New Roman" w:cs="Times New Roman"/>
          <w:sz w:val="20"/>
          <w:szCs w:val="20"/>
          <w:lang w:val="en-GB"/>
        </w:rPr>
      </w:pPr>
      <w:r w:rsidRPr="00E15DAE">
        <w:rPr>
          <w:rFonts w:ascii="Times New Roman" w:hAnsi="Times New Roman" w:cs="Times New Roman"/>
          <w:sz w:val="20"/>
          <w:szCs w:val="20"/>
          <w:lang w:val="en-GB"/>
        </w:rPr>
        <w:fldChar w:fldCharType="end"/>
      </w: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Default="00720D7A" w:rsidP="00060656">
      <w:pPr>
        <w:spacing w:after="0" w:line="360" w:lineRule="auto"/>
        <w:ind w:left="720" w:hanging="720"/>
        <w:jc w:val="both"/>
        <w:rPr>
          <w:rFonts w:ascii="Times New Roman" w:hAnsi="Times New Roman" w:cs="Times New Roman"/>
          <w:sz w:val="20"/>
          <w:szCs w:val="20"/>
          <w:lang w:val="en-GB"/>
        </w:rPr>
      </w:pPr>
    </w:p>
    <w:p w:rsidR="00720D7A" w:rsidRPr="007E5C9A" w:rsidRDefault="00720D7A" w:rsidP="00720D7A">
      <w:pPr>
        <w:spacing w:line="240" w:lineRule="auto"/>
        <w:rPr>
          <w:rFonts w:ascii="Times New Roman" w:hAnsi="Times New Roman" w:cs="Times New Roman"/>
          <w:b/>
          <w:sz w:val="20"/>
          <w:szCs w:val="20"/>
          <w:lang w:val="en-GB"/>
        </w:rPr>
      </w:pPr>
      <w:r w:rsidRPr="007E5C9A">
        <w:rPr>
          <w:rFonts w:ascii="Times New Roman" w:hAnsi="Times New Roman" w:cs="Times New Roman"/>
          <w:b/>
          <w:sz w:val="20"/>
          <w:szCs w:val="20"/>
          <w:lang w:val="en-GB"/>
        </w:rPr>
        <w:lastRenderedPageBreak/>
        <w:t>TABLE</w:t>
      </w:r>
      <w:r>
        <w:rPr>
          <w:rFonts w:ascii="Times New Roman" w:hAnsi="Times New Roman" w:cs="Times New Roman"/>
          <w:b/>
          <w:sz w:val="20"/>
          <w:szCs w:val="20"/>
          <w:lang w:val="en-GB"/>
        </w:rPr>
        <w:t xml:space="preserve"> – SUPPLEMENTARY MATERIAL</w:t>
      </w:r>
    </w:p>
    <w:p w:rsidR="00720D7A" w:rsidRDefault="00720D7A" w:rsidP="00720D7A">
      <w:pPr>
        <w:spacing w:line="240" w:lineRule="auto"/>
        <w:rPr>
          <w:rFonts w:ascii="Times New Roman" w:hAnsi="Times New Roman" w:cs="Times New Roman"/>
          <w:sz w:val="20"/>
          <w:szCs w:val="20"/>
          <w:lang w:val="en-GB"/>
        </w:rPr>
      </w:pPr>
    </w:p>
    <w:p w:rsidR="00720D7A" w:rsidRPr="007E5C9A" w:rsidRDefault="00720D7A" w:rsidP="00720D7A">
      <w:pPr>
        <w:spacing w:line="240" w:lineRule="auto"/>
        <w:rPr>
          <w:rFonts w:ascii="Times New Roman" w:hAnsi="Times New Roman" w:cs="Times New Roman"/>
          <w:b/>
          <w:sz w:val="20"/>
          <w:szCs w:val="20"/>
          <w:lang w:val="en-GB"/>
        </w:rPr>
      </w:pPr>
      <w:r w:rsidRPr="007E5C9A">
        <w:rPr>
          <w:rFonts w:ascii="Times New Roman" w:hAnsi="Times New Roman" w:cs="Times New Roman"/>
          <w:sz w:val="20"/>
          <w:szCs w:val="20"/>
          <w:lang w:val="en-GB"/>
        </w:rPr>
        <w:t xml:space="preserve">Definition of </w:t>
      </w:r>
      <w:r w:rsidR="00A46CC1">
        <w:rPr>
          <w:rFonts w:ascii="Times New Roman" w:hAnsi="Times New Roman" w:cs="Times New Roman"/>
          <w:sz w:val="20"/>
          <w:szCs w:val="20"/>
          <w:lang w:val="en-GB"/>
        </w:rPr>
        <w:t xml:space="preserve">the </w:t>
      </w:r>
      <w:r w:rsidR="00A46CC1" w:rsidRPr="007E5C9A">
        <w:rPr>
          <w:rFonts w:ascii="Times New Roman" w:hAnsi="Times New Roman" w:cs="Times New Roman"/>
          <w:sz w:val="20"/>
          <w:szCs w:val="20"/>
          <w:lang w:val="en-GB"/>
        </w:rPr>
        <w:t xml:space="preserve">phases </w:t>
      </w:r>
      <w:r w:rsidR="00A46CC1">
        <w:rPr>
          <w:rFonts w:ascii="Times New Roman" w:hAnsi="Times New Roman" w:cs="Times New Roman"/>
          <w:sz w:val="20"/>
          <w:szCs w:val="20"/>
          <w:lang w:val="en-GB"/>
        </w:rPr>
        <w:t xml:space="preserve">of </w:t>
      </w:r>
      <w:r w:rsidRPr="007E5C9A">
        <w:rPr>
          <w:rFonts w:ascii="Times New Roman" w:hAnsi="Times New Roman" w:cs="Times New Roman"/>
          <w:sz w:val="20"/>
          <w:szCs w:val="20"/>
          <w:lang w:val="en-GB"/>
        </w:rPr>
        <w:t xml:space="preserve">skiing and criteria for their determination </w:t>
      </w:r>
    </w:p>
    <w:tbl>
      <w:tblPr>
        <w:tblStyle w:val="Tabellrutnt"/>
        <w:tblpPr w:leftFromText="142" w:rightFromText="142" w:vertAnchor="text" w:horzAnchor="margin" w:tblpY="94"/>
        <w:tblW w:w="0" w:type="auto"/>
        <w:tblLook w:val="04A0" w:firstRow="1" w:lastRow="0" w:firstColumn="1" w:lastColumn="0" w:noHBand="0" w:noVBand="1"/>
      </w:tblPr>
      <w:tblGrid>
        <w:gridCol w:w="1380"/>
        <w:gridCol w:w="1677"/>
        <w:gridCol w:w="1916"/>
        <w:gridCol w:w="1694"/>
        <w:gridCol w:w="2173"/>
      </w:tblGrid>
      <w:tr w:rsidR="00720D7A" w:rsidRPr="007E5C9A" w:rsidTr="003643C0">
        <w:tc>
          <w:tcPr>
            <w:tcW w:w="1380"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Parameter</w:t>
            </w:r>
          </w:p>
        </w:tc>
        <w:tc>
          <w:tcPr>
            <w:tcW w:w="1677"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General criteria </w:t>
            </w:r>
          </w:p>
        </w:tc>
        <w:tc>
          <w:tcPr>
            <w:tcW w:w="1916"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Kinematic measurement</w:t>
            </w:r>
          </w:p>
        </w:tc>
        <w:tc>
          <w:tcPr>
            <w:tcW w:w="1694"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Kinetic measurement</w:t>
            </w:r>
          </w:p>
        </w:tc>
        <w:tc>
          <w:tcPr>
            <w:tcW w:w="2173"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General considerations</w:t>
            </w:r>
          </w:p>
        </w:tc>
      </w:tr>
      <w:tr w:rsidR="00720D7A" w:rsidRPr="007E5C9A" w:rsidTr="003643C0">
        <w:tc>
          <w:tcPr>
            <w:tcW w:w="1380" w:type="dxa"/>
          </w:tcPr>
          <w:p w:rsidR="00720D7A" w:rsidRPr="007E5C9A" w:rsidRDefault="00720D7A" w:rsidP="003643C0">
            <w:pPr>
              <w:jc w:val="both"/>
              <w:rPr>
                <w:rFonts w:ascii="Times New Roman" w:hAnsi="Times New Roman" w:cs="Times New Roman"/>
                <w:sz w:val="20"/>
                <w:szCs w:val="20"/>
                <w:lang w:val="en-GB"/>
              </w:rPr>
            </w:pPr>
          </w:p>
        </w:tc>
        <w:tc>
          <w:tcPr>
            <w:tcW w:w="1677" w:type="dxa"/>
          </w:tcPr>
          <w:p w:rsidR="00720D7A" w:rsidRPr="007E5C9A" w:rsidRDefault="00720D7A" w:rsidP="003643C0">
            <w:pPr>
              <w:jc w:val="both"/>
              <w:rPr>
                <w:rFonts w:ascii="Times New Roman" w:hAnsi="Times New Roman" w:cs="Times New Roman"/>
                <w:sz w:val="20"/>
                <w:szCs w:val="20"/>
                <w:lang w:val="en-GB"/>
              </w:rPr>
            </w:pPr>
          </w:p>
        </w:tc>
        <w:tc>
          <w:tcPr>
            <w:tcW w:w="1916" w:type="dxa"/>
          </w:tcPr>
          <w:p w:rsidR="00720D7A" w:rsidRPr="007E5C9A" w:rsidRDefault="00720D7A" w:rsidP="003643C0">
            <w:pPr>
              <w:jc w:val="both"/>
              <w:rPr>
                <w:rFonts w:ascii="Times New Roman" w:hAnsi="Times New Roman" w:cs="Times New Roman"/>
                <w:sz w:val="20"/>
                <w:szCs w:val="20"/>
                <w:lang w:val="en-GB"/>
              </w:rPr>
            </w:pPr>
          </w:p>
        </w:tc>
        <w:tc>
          <w:tcPr>
            <w:tcW w:w="1694" w:type="dxa"/>
          </w:tcPr>
          <w:p w:rsidR="00720D7A" w:rsidRPr="007E5C9A" w:rsidRDefault="00720D7A" w:rsidP="003643C0">
            <w:pPr>
              <w:jc w:val="both"/>
              <w:rPr>
                <w:rFonts w:ascii="Times New Roman" w:hAnsi="Times New Roman" w:cs="Times New Roman"/>
                <w:sz w:val="20"/>
                <w:szCs w:val="20"/>
                <w:lang w:val="en-GB"/>
              </w:rPr>
            </w:pPr>
          </w:p>
        </w:tc>
        <w:tc>
          <w:tcPr>
            <w:tcW w:w="2173" w:type="dxa"/>
          </w:tcPr>
          <w:p w:rsidR="00720D7A" w:rsidRPr="007E5C9A" w:rsidRDefault="00720D7A" w:rsidP="003643C0">
            <w:pPr>
              <w:jc w:val="both"/>
              <w:rPr>
                <w:rFonts w:ascii="Times New Roman" w:hAnsi="Times New Roman" w:cs="Times New Roman"/>
                <w:sz w:val="20"/>
                <w:szCs w:val="20"/>
                <w:lang w:val="en-GB"/>
              </w:rPr>
            </w:pPr>
          </w:p>
        </w:tc>
      </w:tr>
      <w:tr w:rsidR="00720D7A" w:rsidRPr="007E5C9A" w:rsidTr="003643C0">
        <w:tc>
          <w:tcPr>
            <w:tcW w:w="1380"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Cycle time (CT)</w:t>
            </w:r>
          </w:p>
          <w:p w:rsidR="00720D7A" w:rsidRPr="007E5C9A" w:rsidRDefault="00720D7A" w:rsidP="003643C0">
            <w:pPr>
              <w:jc w:val="both"/>
              <w:rPr>
                <w:rFonts w:ascii="Times New Roman" w:hAnsi="Times New Roman" w:cs="Times New Roman"/>
                <w:sz w:val="20"/>
                <w:szCs w:val="20"/>
                <w:lang w:val="en-GB"/>
              </w:rPr>
            </w:pPr>
          </w:p>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(for CL and SK)</w:t>
            </w:r>
          </w:p>
          <w:p w:rsidR="00720D7A" w:rsidRPr="007E5C9A" w:rsidRDefault="00720D7A" w:rsidP="003643C0">
            <w:pPr>
              <w:jc w:val="both"/>
              <w:rPr>
                <w:rFonts w:ascii="Times New Roman" w:hAnsi="Times New Roman" w:cs="Times New Roman"/>
                <w:sz w:val="20"/>
                <w:szCs w:val="20"/>
                <w:lang w:val="en-GB"/>
              </w:rPr>
            </w:pPr>
          </w:p>
        </w:tc>
        <w:tc>
          <w:tcPr>
            <w:tcW w:w="1677" w:type="dxa"/>
          </w:tcPr>
          <w:p w:rsidR="00720D7A" w:rsidRPr="007E5C9A" w:rsidRDefault="00720D7A" w:rsidP="003643C0">
            <w:pPr>
              <w:jc w:val="both"/>
              <w:rPr>
                <w:rFonts w:ascii="Times New Roman" w:hAnsi="Times New Roman" w:cs="Times New Roman"/>
                <w:sz w:val="20"/>
                <w:szCs w:val="20"/>
                <w:shd w:val="clear" w:color="auto" w:fill="FFFFFF"/>
                <w:lang w:val="en-GB"/>
              </w:rPr>
            </w:pPr>
            <w:r w:rsidRPr="007E5C9A">
              <w:rPr>
                <w:rFonts w:ascii="Times New Roman" w:hAnsi="Times New Roman" w:cs="Times New Roman"/>
                <w:sz w:val="20"/>
                <w:szCs w:val="20"/>
                <w:lang w:val="en-GB"/>
              </w:rPr>
              <w:t xml:space="preserve">In bipedal walking, one </w:t>
            </w:r>
            <w:r w:rsidRPr="007E5C9A">
              <w:rPr>
                <w:rFonts w:ascii="Times New Roman" w:hAnsi="Times New Roman" w:cs="Times New Roman"/>
                <w:bCs/>
                <w:sz w:val="20"/>
                <w:szCs w:val="20"/>
                <w:shd w:val="clear" w:color="auto" w:fill="FFFFFF"/>
                <w:lang w:val="en-GB"/>
              </w:rPr>
              <w:t xml:space="preserve">gait cycle </w:t>
            </w:r>
            <w:r w:rsidRPr="007E5C9A">
              <w:rPr>
                <w:rFonts w:ascii="Times New Roman" w:hAnsi="Times New Roman" w:cs="Times New Roman"/>
                <w:sz w:val="20"/>
                <w:szCs w:val="20"/>
                <w:shd w:val="clear" w:color="auto" w:fill="FFFFFF"/>
                <w:lang w:val="en-GB"/>
              </w:rPr>
              <w:t>is the sequence of movements between the time-points of two successive contacts of the same foot with the ground.  Analogously, in the case of skiing, one cycle should be defined as the sequence of events between two successive contacts of the same ski or, more readily determined, the same pole with the ground.</w:t>
            </w:r>
          </w:p>
        </w:tc>
        <w:tc>
          <w:tcPr>
            <w:tcW w:w="1916"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From the last instant when the right pole is still in contact with the ground/on the treadmill to the next corresponding time-point.</w:t>
            </w:r>
          </w:p>
          <w:p w:rsidR="00720D7A" w:rsidRPr="007E5C9A" w:rsidRDefault="00720D7A" w:rsidP="003643C0">
            <w:pPr>
              <w:jc w:val="both"/>
              <w:rPr>
                <w:rFonts w:ascii="Times New Roman" w:hAnsi="Times New Roman" w:cs="Times New Roman"/>
                <w:sz w:val="20"/>
                <w:szCs w:val="20"/>
                <w:lang w:val="en-GB"/>
              </w:rPr>
            </w:pPr>
          </w:p>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This can be detected on the basis of when the tip of the pole touches the ground or when pole velocity falls below a certain </w:t>
            </w:r>
            <w:bookmarkStart w:id="1" w:name="_GoBack"/>
            <w:bookmarkEnd w:id="1"/>
            <w:r w:rsidRPr="007E5C9A">
              <w:rPr>
                <w:rFonts w:ascii="Times New Roman" w:hAnsi="Times New Roman" w:cs="Times New Roman"/>
                <w:sz w:val="20"/>
                <w:szCs w:val="20"/>
                <w:lang w:val="en-GB"/>
              </w:rPr>
              <w:t>threshold.</w:t>
            </w:r>
          </w:p>
          <w:p w:rsidR="00720D7A" w:rsidRPr="007E5C9A" w:rsidRDefault="00720D7A" w:rsidP="003643C0">
            <w:pPr>
              <w:jc w:val="both"/>
              <w:rPr>
                <w:rFonts w:ascii="Times New Roman" w:hAnsi="Times New Roman" w:cs="Times New Roman"/>
                <w:sz w:val="20"/>
                <w:szCs w:val="20"/>
                <w:lang w:val="en-GB"/>
              </w:rPr>
            </w:pPr>
          </w:p>
        </w:tc>
        <w:tc>
          <w:tcPr>
            <w:tcW w:w="1694" w:type="dxa"/>
          </w:tcPr>
          <w:p w:rsidR="00313C88" w:rsidRPr="00313C88" w:rsidRDefault="00720D7A" w:rsidP="003643C0">
            <w:pPr>
              <w:jc w:val="both"/>
              <w:rPr>
                <w:rFonts w:ascii="Times New Roman" w:hAnsi="Times New Roman" w:cs="Times New Roman"/>
                <w:sz w:val="20"/>
                <w:szCs w:val="20"/>
                <w:lang w:val="en-GB"/>
              </w:rPr>
            </w:pPr>
            <w:r w:rsidRPr="00313C88">
              <w:rPr>
                <w:rFonts w:ascii="Times New Roman" w:hAnsi="Times New Roman" w:cs="Times New Roman"/>
                <w:sz w:val="20"/>
                <w:szCs w:val="20"/>
                <w:lang w:val="en-GB"/>
              </w:rPr>
              <w:t>From the instant the pole force rises above a defined threshold to the following time-point at which this force</w:t>
            </w:r>
            <w:r w:rsidR="00313C88" w:rsidRPr="00313C88">
              <w:rPr>
                <w:rFonts w:ascii="Times New Roman" w:hAnsi="Times New Roman" w:cs="Times New Roman"/>
                <w:sz w:val="20"/>
                <w:szCs w:val="20"/>
                <w:lang w:val="en-GB"/>
              </w:rPr>
              <w:t xml:space="preserve"> rises above  </w:t>
            </w:r>
            <w:r w:rsidRPr="00313C88">
              <w:rPr>
                <w:rFonts w:ascii="Times New Roman" w:hAnsi="Times New Roman" w:cs="Times New Roman"/>
                <w:sz w:val="20"/>
                <w:szCs w:val="20"/>
                <w:lang w:val="en-GB"/>
              </w:rPr>
              <w:t xml:space="preserve"> this same threshold.</w:t>
            </w:r>
            <w:r w:rsidR="00313C88">
              <w:rPr>
                <w:rFonts w:ascii="Times New Roman" w:hAnsi="Times New Roman" w:cs="Times New Roman"/>
                <w:sz w:val="20"/>
                <w:szCs w:val="20"/>
                <w:lang w:val="en-GB"/>
              </w:rPr>
              <w:t xml:space="preserve"> </w:t>
            </w:r>
            <w:r w:rsidR="00313C88" w:rsidRPr="00313C88">
              <w:rPr>
                <w:rFonts w:ascii="Times New Roman" w:hAnsi="Times New Roman" w:cs="Times New Roman"/>
                <w:sz w:val="20"/>
                <w:szCs w:val="20"/>
                <w:lang w:val="en-GB"/>
              </w:rPr>
              <w:t>Here, were recommend typical values of 10 N.</w:t>
            </w:r>
          </w:p>
          <w:p w:rsidR="00720D7A" w:rsidRPr="00B53752" w:rsidRDefault="00720D7A" w:rsidP="003643C0">
            <w:pPr>
              <w:jc w:val="both"/>
              <w:rPr>
                <w:rFonts w:ascii="Times New Roman" w:hAnsi="Times New Roman" w:cs="Times New Roman"/>
                <w:color w:val="FF0000"/>
                <w:sz w:val="20"/>
                <w:szCs w:val="20"/>
                <w:lang w:val="en-GB"/>
              </w:rPr>
            </w:pPr>
          </w:p>
        </w:tc>
        <w:tc>
          <w:tcPr>
            <w:tcW w:w="2173" w:type="dxa"/>
          </w:tcPr>
          <w:p w:rsidR="00720D7A" w:rsidRPr="007E5C9A" w:rsidRDefault="00720D7A" w:rsidP="003643C0">
            <w:pPr>
              <w:jc w:val="both"/>
              <w:rPr>
                <w:rFonts w:ascii="Times New Roman" w:hAnsi="Times New Roman" w:cs="Times New Roman"/>
                <w:sz w:val="20"/>
                <w:szCs w:val="20"/>
                <w:shd w:val="clear" w:color="auto" w:fill="FFFFFF"/>
                <w:lang w:val="en-GB"/>
              </w:rPr>
            </w:pPr>
            <w:r w:rsidRPr="007E5C9A">
              <w:rPr>
                <w:rFonts w:ascii="Times New Roman" w:hAnsi="Times New Roman" w:cs="Times New Roman"/>
                <w:sz w:val="20"/>
                <w:szCs w:val="20"/>
                <w:shd w:val="clear" w:color="auto" w:fill="FFFFFF"/>
                <w:lang w:val="en-GB"/>
              </w:rPr>
              <w:t>The specific definition of a cycle must take the technique being employed into consideration. With G3, for example, one cycle includes two poling actions, since one double-pole push is performed in connection with each leg thrust. In the case of DK, a cycle also includes two poling actions, one immediately after one leg kick and one after the kick and the other after the kick by the opposite leg. For techniques involving only the legs, a cycle should be defined as the period between two successive contacts of the same ski with the ground.</w:t>
            </w:r>
          </w:p>
        </w:tc>
      </w:tr>
      <w:tr w:rsidR="00720D7A" w:rsidRPr="007E5C9A" w:rsidTr="003643C0">
        <w:tc>
          <w:tcPr>
            <w:tcW w:w="1380"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Poling phase (PT) </w:t>
            </w:r>
          </w:p>
          <w:p w:rsidR="00720D7A" w:rsidRPr="007E5C9A" w:rsidRDefault="00720D7A" w:rsidP="003643C0">
            <w:pPr>
              <w:rPr>
                <w:rFonts w:ascii="Times New Roman" w:hAnsi="Times New Roman" w:cs="Times New Roman"/>
                <w:sz w:val="20"/>
                <w:szCs w:val="20"/>
                <w:lang w:val="en-GB"/>
              </w:rPr>
            </w:pPr>
          </w:p>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(for CL and SK)</w:t>
            </w:r>
          </w:p>
          <w:p w:rsidR="00720D7A" w:rsidRPr="007E5C9A" w:rsidRDefault="00720D7A" w:rsidP="003643C0">
            <w:pPr>
              <w:rPr>
                <w:rFonts w:ascii="Times New Roman" w:hAnsi="Times New Roman" w:cs="Times New Roman"/>
                <w:sz w:val="20"/>
                <w:szCs w:val="20"/>
                <w:lang w:val="en-GB"/>
              </w:rPr>
            </w:pPr>
          </w:p>
        </w:tc>
        <w:tc>
          <w:tcPr>
            <w:tcW w:w="1677"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The phases devoted to propulsion driven by the poles </w:t>
            </w:r>
          </w:p>
        </w:tc>
        <w:tc>
          <w:tcPr>
            <w:tcW w:w="1916"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In the case of skiing on the ground, when the pole is standing still.  During skiing on a treadmill, when the speed of the pole tip is the same as that of the belt.</w:t>
            </w:r>
          </w:p>
        </w:tc>
        <w:tc>
          <w:tcPr>
            <w:tcW w:w="1694"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the force remains above a pre-determined threshold which should be as low as possible and, in any case, greater than any signal noise that may occur during pole recovery. Here, we recommend typical values of 10 N.</w:t>
            </w:r>
          </w:p>
        </w:tc>
        <w:tc>
          <w:tcPr>
            <w:tcW w:w="2173"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Since at the end of poling, the force should become zero shortly before the pole leaves the ground, kinematic determination could result in a slightly longer contact time than that derived from force data. Thus, the approach utilized should be specified in detail.</w:t>
            </w:r>
          </w:p>
        </w:tc>
      </w:tr>
      <w:tr w:rsidR="00720D7A" w:rsidRPr="007E5C9A" w:rsidTr="003643C0">
        <w:tc>
          <w:tcPr>
            <w:tcW w:w="1380"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Pole Recovery phase (RT)</w:t>
            </w:r>
          </w:p>
          <w:p w:rsidR="00720D7A" w:rsidRPr="007E5C9A" w:rsidRDefault="00720D7A" w:rsidP="003643C0">
            <w:pPr>
              <w:jc w:val="both"/>
              <w:rPr>
                <w:rFonts w:ascii="Times New Roman" w:hAnsi="Times New Roman" w:cs="Times New Roman"/>
                <w:sz w:val="20"/>
                <w:szCs w:val="20"/>
                <w:lang w:val="en-GB"/>
              </w:rPr>
            </w:pPr>
          </w:p>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(for CL and SK)</w:t>
            </w:r>
          </w:p>
        </w:tc>
        <w:tc>
          <w:tcPr>
            <w:tcW w:w="1677"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The period during which the pole is not in contact with the ground.</w:t>
            </w:r>
          </w:p>
        </w:tc>
        <w:tc>
          <w:tcPr>
            <w:tcW w:w="1916"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RT = CT - PT</w:t>
            </w:r>
          </w:p>
        </w:tc>
        <w:tc>
          <w:tcPr>
            <w:tcW w:w="1694"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RT = CT - PT</w:t>
            </w:r>
          </w:p>
        </w:tc>
        <w:tc>
          <w:tcPr>
            <w:tcW w:w="2173" w:type="dxa"/>
          </w:tcPr>
          <w:p w:rsidR="00720D7A" w:rsidRPr="007E5C9A" w:rsidRDefault="00720D7A" w:rsidP="003643C0">
            <w:pPr>
              <w:jc w:val="both"/>
              <w:rPr>
                <w:rFonts w:ascii="Times New Roman" w:hAnsi="Times New Roman" w:cs="Times New Roman"/>
                <w:sz w:val="20"/>
                <w:szCs w:val="20"/>
                <w:lang w:val="en-GB"/>
              </w:rPr>
            </w:pPr>
          </w:p>
        </w:tc>
      </w:tr>
      <w:tr w:rsidR="00720D7A" w:rsidRPr="007E5C9A" w:rsidTr="003643C0">
        <w:tc>
          <w:tcPr>
            <w:tcW w:w="1380"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Leg swing or ski recovery</w:t>
            </w:r>
          </w:p>
          <w:p w:rsidR="00720D7A" w:rsidRPr="007E5C9A" w:rsidRDefault="00720D7A" w:rsidP="003643C0">
            <w:pPr>
              <w:jc w:val="both"/>
              <w:rPr>
                <w:rFonts w:ascii="Times New Roman" w:hAnsi="Times New Roman" w:cs="Times New Roman"/>
                <w:sz w:val="20"/>
                <w:szCs w:val="20"/>
                <w:lang w:val="en-GB"/>
              </w:rPr>
            </w:pPr>
          </w:p>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(for CL and SK)</w:t>
            </w:r>
          </w:p>
        </w:tc>
        <w:tc>
          <w:tcPr>
            <w:tcW w:w="1677"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The phase during which the skis are not in contact with the ground.</w:t>
            </w:r>
          </w:p>
        </w:tc>
        <w:tc>
          <w:tcPr>
            <w:tcW w:w="1916"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When the skis/roller skis are not in contact with the ground, or alternatively, when the distance between the ski and ground is greater than a pre-defined threshold.</w:t>
            </w:r>
          </w:p>
        </w:tc>
        <w:tc>
          <w:tcPr>
            <w:tcW w:w="1694" w:type="dxa"/>
          </w:tcPr>
          <w:p w:rsidR="00720D7A" w:rsidRPr="007E5C9A" w:rsidRDefault="00720D7A" w:rsidP="003643C0">
            <w:pPr>
              <w:jc w:val="both"/>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When the vertical force exerted on the skis/roller skis is less than a pre-determined threshold that should be as low as possible and, in </w:t>
            </w:r>
            <w:r w:rsidRPr="007E5C9A">
              <w:rPr>
                <w:rFonts w:ascii="Times New Roman" w:hAnsi="Times New Roman" w:cs="Times New Roman"/>
                <w:sz w:val="20"/>
                <w:szCs w:val="20"/>
                <w:lang w:val="en-GB"/>
              </w:rPr>
              <w:lastRenderedPageBreak/>
              <w:t>any case, greater than any signal noise that might occur during pole recovery. In this context, 100 N is typically recommended.</w:t>
            </w:r>
          </w:p>
        </w:tc>
        <w:tc>
          <w:tcPr>
            <w:tcW w:w="2173" w:type="dxa"/>
          </w:tcPr>
          <w:p w:rsidR="00720D7A" w:rsidRPr="007E5C9A" w:rsidRDefault="00720D7A" w:rsidP="003643C0">
            <w:pPr>
              <w:jc w:val="both"/>
              <w:rPr>
                <w:rFonts w:ascii="Times New Roman" w:hAnsi="Times New Roman" w:cs="Times New Roman"/>
                <w:sz w:val="20"/>
                <w:szCs w:val="20"/>
                <w:lang w:val="en-GB"/>
              </w:rPr>
            </w:pPr>
          </w:p>
        </w:tc>
      </w:tr>
      <w:tr w:rsidR="00720D7A" w:rsidRPr="007E5C9A" w:rsidTr="003643C0">
        <w:tc>
          <w:tcPr>
            <w:tcW w:w="1380" w:type="dxa"/>
          </w:tcPr>
          <w:p w:rsidR="00720D7A" w:rsidRPr="00F16872" w:rsidRDefault="00720D7A" w:rsidP="003643C0">
            <w:pPr>
              <w:rPr>
                <w:rFonts w:ascii="Times New Roman" w:hAnsi="Times New Roman" w:cs="Times New Roman"/>
                <w:sz w:val="20"/>
                <w:szCs w:val="20"/>
                <w:lang w:val="nb-NO"/>
              </w:rPr>
            </w:pPr>
            <w:r w:rsidRPr="00F16872">
              <w:rPr>
                <w:rFonts w:ascii="Times New Roman" w:hAnsi="Times New Roman" w:cs="Times New Roman"/>
                <w:sz w:val="20"/>
                <w:szCs w:val="20"/>
                <w:lang w:val="nb-NO"/>
              </w:rPr>
              <w:t>Ski gliding /roller ski rolling phase</w:t>
            </w:r>
          </w:p>
          <w:p w:rsidR="00720D7A" w:rsidRPr="00F16872" w:rsidRDefault="00720D7A" w:rsidP="003643C0">
            <w:pPr>
              <w:rPr>
                <w:rFonts w:ascii="Times New Roman" w:hAnsi="Times New Roman" w:cs="Times New Roman"/>
                <w:sz w:val="20"/>
                <w:szCs w:val="20"/>
                <w:lang w:val="nb-NO"/>
              </w:rPr>
            </w:pPr>
          </w:p>
          <w:p w:rsidR="00720D7A" w:rsidRPr="00F16872" w:rsidRDefault="00720D7A" w:rsidP="003643C0">
            <w:pPr>
              <w:rPr>
                <w:rFonts w:ascii="Times New Roman" w:hAnsi="Times New Roman" w:cs="Times New Roman"/>
                <w:sz w:val="20"/>
                <w:szCs w:val="20"/>
                <w:lang w:val="nb-NO"/>
              </w:rPr>
            </w:pPr>
            <w:r w:rsidRPr="00F16872">
              <w:rPr>
                <w:rFonts w:ascii="Times New Roman" w:hAnsi="Times New Roman" w:cs="Times New Roman"/>
                <w:sz w:val="20"/>
                <w:szCs w:val="20"/>
                <w:lang w:val="nb-NO"/>
              </w:rPr>
              <w:t>(for CL)</w:t>
            </w:r>
          </w:p>
        </w:tc>
        <w:tc>
          <w:tcPr>
            <w:tcW w:w="1677"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the skis/roller skis are gliding on the snow/rolling on the ground.</w:t>
            </w:r>
          </w:p>
        </w:tc>
        <w:tc>
          <w:tcPr>
            <w:tcW w:w="1916"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both the tip and the toe of the skis/roller skis are in contact with the ground or other surface and still moving forward.</w:t>
            </w:r>
          </w:p>
        </w:tc>
        <w:tc>
          <w:tcPr>
            <w:tcW w:w="1694"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the vertical force exerted on the skis/roller skis is above a pre-determined threshold, typically 100 N.</w:t>
            </w:r>
          </w:p>
        </w:tc>
        <w:tc>
          <w:tcPr>
            <w:tcW w:w="2173"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Identification of this phase requires knowing whether the skis/roller skis are still moving forward, which cannot be determined on the basis of kinetic measurements alone.</w:t>
            </w:r>
          </w:p>
        </w:tc>
      </w:tr>
      <w:tr w:rsidR="00720D7A" w:rsidRPr="007E5C9A" w:rsidTr="003643C0">
        <w:tc>
          <w:tcPr>
            <w:tcW w:w="1380"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Ski gliding phase/roller skis rolling phase</w:t>
            </w:r>
          </w:p>
          <w:p w:rsidR="00720D7A" w:rsidRPr="007E5C9A" w:rsidRDefault="00720D7A" w:rsidP="003643C0">
            <w:pPr>
              <w:rPr>
                <w:rFonts w:ascii="Times New Roman" w:hAnsi="Times New Roman" w:cs="Times New Roman"/>
                <w:sz w:val="20"/>
                <w:szCs w:val="20"/>
                <w:lang w:val="en-GB"/>
              </w:rPr>
            </w:pPr>
          </w:p>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(for SK)</w:t>
            </w:r>
          </w:p>
        </w:tc>
        <w:tc>
          <w:tcPr>
            <w:tcW w:w="1677"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the skis/roller skis are gliding on the snow/rolling on the ground with no propulsion being exerted through the skis.</w:t>
            </w:r>
          </w:p>
        </w:tc>
        <w:tc>
          <w:tcPr>
            <w:tcW w:w="1916"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both the tip and the toe of the ski/front and back wheel of the roller ski are in contact with the ground or other surface.</w:t>
            </w:r>
          </w:p>
          <w:p w:rsidR="00720D7A" w:rsidRPr="007E5C9A" w:rsidRDefault="00720D7A" w:rsidP="003643C0">
            <w:pPr>
              <w:rPr>
                <w:rFonts w:ascii="Times New Roman" w:hAnsi="Times New Roman" w:cs="Times New Roman"/>
                <w:sz w:val="20"/>
                <w:szCs w:val="20"/>
                <w:lang w:val="en-GB"/>
              </w:rPr>
            </w:pPr>
          </w:p>
          <w:p w:rsidR="00720D7A" w:rsidRPr="007E5C9A" w:rsidRDefault="00720D7A" w:rsidP="003643C0">
            <w:pPr>
              <w:rPr>
                <w:rFonts w:ascii="Times New Roman" w:hAnsi="Times New Roman" w:cs="Times New Roman"/>
                <w:sz w:val="20"/>
                <w:szCs w:val="20"/>
                <w:lang w:val="en-GB"/>
              </w:rPr>
            </w:pPr>
          </w:p>
        </w:tc>
        <w:tc>
          <w:tcPr>
            <w:tcW w:w="1694"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the vertical ski force is above a pre-determined threshold and the antero-posterior ski force is negative.</w:t>
            </w:r>
          </w:p>
        </w:tc>
        <w:tc>
          <w:tcPr>
            <w:tcW w:w="2173"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Identification of this phase requires knowing whether the skis/roller skis are in contact with the ground with no propulsion, which cannot be determined on the basis of kinematic measurements alone.</w:t>
            </w:r>
          </w:p>
        </w:tc>
      </w:tr>
      <w:tr w:rsidR="00720D7A" w:rsidRPr="007E5C9A" w:rsidTr="003643C0">
        <w:tc>
          <w:tcPr>
            <w:tcW w:w="1380"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Ski stop phase </w:t>
            </w:r>
          </w:p>
          <w:p w:rsidR="00720D7A" w:rsidRPr="007E5C9A" w:rsidRDefault="00720D7A" w:rsidP="003643C0">
            <w:pPr>
              <w:rPr>
                <w:rFonts w:ascii="Times New Roman" w:hAnsi="Times New Roman" w:cs="Times New Roman"/>
                <w:sz w:val="20"/>
                <w:szCs w:val="20"/>
                <w:lang w:val="en-GB"/>
              </w:rPr>
            </w:pPr>
          </w:p>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(for CL)</w:t>
            </w:r>
          </w:p>
        </w:tc>
        <w:tc>
          <w:tcPr>
            <w:tcW w:w="1677"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When the ski/roller ski is not moving. </w:t>
            </w:r>
          </w:p>
        </w:tc>
        <w:tc>
          <w:tcPr>
            <w:tcW w:w="1916"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the speed of the ski/roller ski is zero or, alternatively, below a pre-determined threshold close to zero.</w:t>
            </w:r>
          </w:p>
        </w:tc>
        <w:tc>
          <w:tcPr>
            <w:tcW w:w="1694"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N.A.</w:t>
            </w:r>
          </w:p>
        </w:tc>
        <w:tc>
          <w:tcPr>
            <w:tcW w:w="2173" w:type="dxa"/>
          </w:tcPr>
          <w:p w:rsidR="00720D7A" w:rsidRPr="007E5C9A" w:rsidRDefault="00720D7A" w:rsidP="003643C0">
            <w:pPr>
              <w:rPr>
                <w:rFonts w:ascii="Times New Roman" w:hAnsi="Times New Roman" w:cs="Times New Roman"/>
                <w:sz w:val="20"/>
                <w:szCs w:val="20"/>
                <w:lang w:val="en-GB"/>
              </w:rPr>
            </w:pPr>
          </w:p>
        </w:tc>
      </w:tr>
      <w:tr w:rsidR="00720D7A" w:rsidRPr="007E5C9A" w:rsidTr="003643C0">
        <w:tc>
          <w:tcPr>
            <w:tcW w:w="1380"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 xml:space="preserve">Leg thrust phase /ski propulsive phase </w:t>
            </w:r>
          </w:p>
          <w:p w:rsidR="00720D7A" w:rsidRPr="007E5C9A" w:rsidRDefault="00720D7A" w:rsidP="003643C0">
            <w:pPr>
              <w:rPr>
                <w:rFonts w:ascii="Times New Roman" w:hAnsi="Times New Roman" w:cs="Times New Roman"/>
                <w:sz w:val="20"/>
                <w:szCs w:val="20"/>
                <w:lang w:val="en-GB"/>
              </w:rPr>
            </w:pPr>
          </w:p>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(for CL and SK)</w:t>
            </w:r>
          </w:p>
        </w:tc>
        <w:tc>
          <w:tcPr>
            <w:tcW w:w="1677"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The phase where propulsive action is driven by the leg through the skis.</w:t>
            </w:r>
          </w:p>
        </w:tc>
        <w:tc>
          <w:tcPr>
            <w:tcW w:w="1916"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N.A.</w:t>
            </w:r>
          </w:p>
        </w:tc>
        <w:tc>
          <w:tcPr>
            <w:tcW w:w="1694" w:type="dxa"/>
          </w:tcPr>
          <w:p w:rsidR="00720D7A" w:rsidRPr="007E5C9A" w:rsidRDefault="00720D7A" w:rsidP="003643C0">
            <w:pPr>
              <w:rPr>
                <w:rFonts w:ascii="Times New Roman" w:hAnsi="Times New Roman" w:cs="Times New Roman"/>
                <w:sz w:val="20"/>
                <w:szCs w:val="20"/>
                <w:lang w:val="en-GB"/>
              </w:rPr>
            </w:pPr>
            <w:r w:rsidRPr="007E5C9A">
              <w:rPr>
                <w:rFonts w:ascii="Times New Roman" w:hAnsi="Times New Roman" w:cs="Times New Roman"/>
                <w:sz w:val="20"/>
                <w:szCs w:val="20"/>
                <w:lang w:val="en-GB"/>
              </w:rPr>
              <w:t>When the antero-posterior force on the ski is positive.</w:t>
            </w:r>
          </w:p>
        </w:tc>
        <w:tc>
          <w:tcPr>
            <w:tcW w:w="2173" w:type="dxa"/>
          </w:tcPr>
          <w:p w:rsidR="00720D7A" w:rsidRPr="007E5C9A" w:rsidRDefault="00720D7A" w:rsidP="003643C0">
            <w:pPr>
              <w:rPr>
                <w:rFonts w:ascii="Times New Roman" w:hAnsi="Times New Roman" w:cs="Times New Roman"/>
                <w:sz w:val="20"/>
                <w:szCs w:val="20"/>
                <w:lang w:val="en-GB"/>
              </w:rPr>
            </w:pPr>
            <w:r w:rsidRPr="00313C88">
              <w:rPr>
                <w:rFonts w:ascii="Times New Roman" w:hAnsi="Times New Roman" w:cs="Times New Roman"/>
                <w:sz w:val="20"/>
                <w:szCs w:val="20"/>
                <w:lang w:val="en-GB"/>
              </w:rPr>
              <w:t xml:space="preserve">For CL this phase occurs during ski stop phase and is </w:t>
            </w:r>
            <w:r w:rsidR="00313C88" w:rsidRPr="00313C88">
              <w:rPr>
                <w:rFonts w:ascii="Times New Roman" w:hAnsi="Times New Roman" w:cs="Times New Roman"/>
                <w:sz w:val="20"/>
                <w:szCs w:val="20"/>
                <w:lang w:val="en-GB"/>
              </w:rPr>
              <w:t xml:space="preserve">therefore </w:t>
            </w:r>
            <w:r w:rsidRPr="00313C88">
              <w:rPr>
                <w:rFonts w:ascii="Times New Roman" w:hAnsi="Times New Roman" w:cs="Times New Roman"/>
                <w:sz w:val="20"/>
                <w:szCs w:val="20"/>
                <w:lang w:val="en-GB"/>
              </w:rPr>
              <w:t xml:space="preserve">shorter than </w:t>
            </w:r>
            <w:r w:rsidR="00313C88" w:rsidRPr="00313C88">
              <w:rPr>
                <w:rFonts w:ascii="Times New Roman" w:hAnsi="Times New Roman" w:cs="Times New Roman"/>
                <w:sz w:val="20"/>
                <w:szCs w:val="20"/>
                <w:lang w:val="en-GB"/>
              </w:rPr>
              <w:t>this</w:t>
            </w:r>
            <w:r w:rsidRPr="00313C88">
              <w:rPr>
                <w:rFonts w:ascii="Times New Roman" w:hAnsi="Times New Roman" w:cs="Times New Roman"/>
                <w:sz w:val="20"/>
                <w:szCs w:val="20"/>
                <w:lang w:val="en-GB"/>
              </w:rPr>
              <w:t xml:space="preserve"> phase</w:t>
            </w:r>
            <w:r w:rsidR="00313C88">
              <w:rPr>
                <w:rFonts w:ascii="Times New Roman" w:hAnsi="Times New Roman" w:cs="Times New Roman"/>
                <w:sz w:val="20"/>
                <w:szCs w:val="20"/>
                <w:lang w:val="en-GB"/>
              </w:rPr>
              <w:t>.</w:t>
            </w:r>
          </w:p>
        </w:tc>
      </w:tr>
      <w:tr w:rsidR="00720D7A" w:rsidRPr="007E5C9A" w:rsidTr="003643C0">
        <w:trPr>
          <w:trHeight w:val="900"/>
        </w:trPr>
        <w:tc>
          <w:tcPr>
            <w:tcW w:w="1380" w:type="dxa"/>
          </w:tcPr>
          <w:p w:rsidR="00720D7A" w:rsidRPr="007E5C9A" w:rsidRDefault="00720D7A" w:rsidP="003643C0">
            <w:pPr>
              <w:jc w:val="both"/>
              <w:rPr>
                <w:rFonts w:ascii="Times New Roman" w:hAnsi="Times New Roman" w:cs="Times New Roman"/>
                <w:sz w:val="20"/>
                <w:szCs w:val="20"/>
                <w:lang w:val="en-GB"/>
              </w:rPr>
            </w:pPr>
          </w:p>
        </w:tc>
        <w:tc>
          <w:tcPr>
            <w:tcW w:w="1677" w:type="dxa"/>
          </w:tcPr>
          <w:p w:rsidR="00720D7A" w:rsidRPr="007E5C9A" w:rsidRDefault="00720D7A" w:rsidP="003643C0">
            <w:pPr>
              <w:jc w:val="both"/>
              <w:rPr>
                <w:rFonts w:ascii="Times New Roman" w:hAnsi="Times New Roman" w:cs="Times New Roman"/>
                <w:sz w:val="20"/>
                <w:szCs w:val="20"/>
                <w:lang w:val="en-GB"/>
              </w:rPr>
            </w:pPr>
          </w:p>
        </w:tc>
        <w:tc>
          <w:tcPr>
            <w:tcW w:w="1916" w:type="dxa"/>
          </w:tcPr>
          <w:p w:rsidR="00720D7A" w:rsidRPr="007E5C9A" w:rsidRDefault="00720D7A" w:rsidP="003643C0">
            <w:pPr>
              <w:jc w:val="both"/>
              <w:rPr>
                <w:rFonts w:ascii="Times New Roman" w:hAnsi="Times New Roman" w:cs="Times New Roman"/>
                <w:sz w:val="20"/>
                <w:szCs w:val="20"/>
                <w:lang w:val="en-GB"/>
              </w:rPr>
            </w:pPr>
          </w:p>
        </w:tc>
        <w:tc>
          <w:tcPr>
            <w:tcW w:w="1694" w:type="dxa"/>
          </w:tcPr>
          <w:p w:rsidR="00720D7A" w:rsidRPr="007E5C9A" w:rsidRDefault="00720D7A" w:rsidP="003643C0">
            <w:pPr>
              <w:jc w:val="both"/>
              <w:rPr>
                <w:rFonts w:ascii="Times New Roman" w:hAnsi="Times New Roman" w:cs="Times New Roman"/>
                <w:sz w:val="20"/>
                <w:szCs w:val="20"/>
                <w:lang w:val="en-GB"/>
              </w:rPr>
            </w:pPr>
          </w:p>
        </w:tc>
        <w:tc>
          <w:tcPr>
            <w:tcW w:w="2173" w:type="dxa"/>
          </w:tcPr>
          <w:p w:rsidR="00720D7A" w:rsidRPr="007E5C9A" w:rsidRDefault="00720D7A" w:rsidP="003643C0">
            <w:pPr>
              <w:jc w:val="both"/>
              <w:rPr>
                <w:rFonts w:ascii="Times New Roman" w:hAnsi="Times New Roman" w:cs="Times New Roman"/>
                <w:sz w:val="20"/>
                <w:szCs w:val="20"/>
                <w:lang w:val="en-GB"/>
              </w:rPr>
            </w:pPr>
          </w:p>
        </w:tc>
      </w:tr>
    </w:tbl>
    <w:p w:rsidR="00720D7A" w:rsidRPr="007E5C9A" w:rsidRDefault="00720D7A" w:rsidP="00720D7A">
      <w:pPr>
        <w:spacing w:line="240" w:lineRule="auto"/>
        <w:jc w:val="both"/>
        <w:rPr>
          <w:rFonts w:ascii="Times New Roman" w:hAnsi="Times New Roman" w:cs="Times New Roman"/>
          <w:sz w:val="20"/>
          <w:szCs w:val="20"/>
          <w:lang w:val="en-GB"/>
        </w:rPr>
      </w:pPr>
    </w:p>
    <w:p w:rsidR="00B53752" w:rsidRPr="00B53752" w:rsidRDefault="00B53752" w:rsidP="00720D7A">
      <w:pPr>
        <w:rPr>
          <w:rFonts w:ascii="Times New Roman" w:hAnsi="Times New Roman" w:cs="Times New Roman"/>
          <w:sz w:val="20"/>
          <w:szCs w:val="20"/>
          <w:lang w:val="en-US"/>
        </w:rPr>
      </w:pPr>
    </w:p>
    <w:p w:rsidR="00B53752" w:rsidRDefault="00B53752" w:rsidP="00720D7A">
      <w:pPr>
        <w:rPr>
          <w:rFonts w:ascii="Times New Roman" w:hAnsi="Times New Roman" w:cs="Times New Roman"/>
          <w:sz w:val="20"/>
          <w:szCs w:val="20"/>
          <w:lang w:val="en-US"/>
        </w:rPr>
      </w:pPr>
    </w:p>
    <w:p w:rsidR="00B53752"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B53752" w:rsidRPr="00313C88" w:rsidRDefault="00B53752" w:rsidP="00720D7A">
      <w:pPr>
        <w:rPr>
          <w:rFonts w:ascii="Times New Roman" w:hAnsi="Times New Roman" w:cs="Times New Roman"/>
          <w:sz w:val="20"/>
          <w:szCs w:val="20"/>
          <w:lang w:val="en-US"/>
        </w:rPr>
      </w:pPr>
    </w:p>
    <w:p w:rsidR="00720D7A" w:rsidRPr="00605F0A" w:rsidRDefault="00720D7A" w:rsidP="00720D7A">
      <w:pPr>
        <w:rPr>
          <w:rFonts w:ascii="Times New Roman" w:hAnsi="Times New Roman" w:cs="Times New Roman"/>
          <w:sz w:val="20"/>
          <w:szCs w:val="20"/>
          <w:lang w:val="sv-SE"/>
        </w:rPr>
      </w:pPr>
      <w:r w:rsidRPr="00605F0A">
        <w:rPr>
          <w:rFonts w:ascii="Times New Roman" w:hAnsi="Times New Roman" w:cs="Times New Roman"/>
          <w:sz w:val="20"/>
          <w:szCs w:val="20"/>
          <w:lang w:val="sv-SE"/>
        </w:rPr>
        <w:t xml:space="preserve">CL = </w:t>
      </w:r>
      <w:proofErr w:type="spellStart"/>
      <w:r w:rsidRPr="00605F0A">
        <w:rPr>
          <w:rFonts w:ascii="Times New Roman" w:hAnsi="Times New Roman" w:cs="Times New Roman"/>
          <w:sz w:val="20"/>
          <w:szCs w:val="20"/>
          <w:lang w:val="sv-SE"/>
        </w:rPr>
        <w:t>classical</w:t>
      </w:r>
      <w:proofErr w:type="spellEnd"/>
      <w:r w:rsidRPr="00605F0A">
        <w:rPr>
          <w:rFonts w:ascii="Times New Roman" w:hAnsi="Times New Roman" w:cs="Times New Roman"/>
          <w:sz w:val="20"/>
          <w:szCs w:val="20"/>
          <w:lang w:val="sv-SE"/>
        </w:rPr>
        <w:t xml:space="preserve"> </w:t>
      </w:r>
      <w:proofErr w:type="spellStart"/>
      <w:r w:rsidRPr="00605F0A">
        <w:rPr>
          <w:rFonts w:ascii="Times New Roman" w:hAnsi="Times New Roman" w:cs="Times New Roman"/>
          <w:sz w:val="20"/>
          <w:szCs w:val="20"/>
          <w:lang w:val="sv-SE"/>
        </w:rPr>
        <w:t>skiing</w:t>
      </w:r>
      <w:proofErr w:type="spellEnd"/>
      <w:r w:rsidRPr="00605F0A">
        <w:rPr>
          <w:rFonts w:ascii="Times New Roman" w:hAnsi="Times New Roman" w:cs="Times New Roman"/>
          <w:sz w:val="20"/>
          <w:szCs w:val="20"/>
          <w:lang w:val="sv-SE"/>
        </w:rPr>
        <w:t xml:space="preserve">, SK = </w:t>
      </w:r>
      <w:proofErr w:type="spellStart"/>
      <w:r w:rsidRPr="00605F0A">
        <w:rPr>
          <w:rFonts w:ascii="Times New Roman" w:hAnsi="Times New Roman" w:cs="Times New Roman"/>
          <w:sz w:val="20"/>
          <w:szCs w:val="20"/>
          <w:lang w:val="sv-SE"/>
        </w:rPr>
        <w:t>skating</w:t>
      </w:r>
      <w:proofErr w:type="spellEnd"/>
      <w:r w:rsidRPr="00605F0A">
        <w:rPr>
          <w:rFonts w:ascii="Times New Roman" w:hAnsi="Times New Roman" w:cs="Times New Roman"/>
          <w:sz w:val="20"/>
          <w:szCs w:val="20"/>
          <w:lang w:val="sv-SE"/>
        </w:rPr>
        <w:t xml:space="preserve"> </w:t>
      </w:r>
      <w:proofErr w:type="spellStart"/>
      <w:r w:rsidRPr="00605F0A">
        <w:rPr>
          <w:rFonts w:ascii="Times New Roman" w:hAnsi="Times New Roman" w:cs="Times New Roman"/>
          <w:sz w:val="20"/>
          <w:szCs w:val="20"/>
          <w:lang w:val="sv-SE"/>
        </w:rPr>
        <w:t>skiing</w:t>
      </w:r>
      <w:proofErr w:type="spellEnd"/>
    </w:p>
    <w:p w:rsidR="00720D7A" w:rsidRPr="00605F0A" w:rsidRDefault="00720D7A" w:rsidP="00720D7A">
      <w:pPr>
        <w:rPr>
          <w:rFonts w:ascii="Times New Roman" w:hAnsi="Times New Roman" w:cs="Times New Roman"/>
          <w:sz w:val="20"/>
          <w:szCs w:val="20"/>
          <w:lang w:val="sv-SE"/>
        </w:rPr>
      </w:pPr>
    </w:p>
    <w:p w:rsidR="00720D7A" w:rsidRPr="00605F0A" w:rsidRDefault="00720D7A" w:rsidP="00720D7A">
      <w:pPr>
        <w:rPr>
          <w:rFonts w:ascii="Times New Roman" w:hAnsi="Times New Roman" w:cs="Times New Roman"/>
          <w:sz w:val="20"/>
          <w:szCs w:val="20"/>
          <w:lang w:val="sv-SE"/>
        </w:rPr>
      </w:pPr>
    </w:p>
    <w:p w:rsidR="00720D7A" w:rsidRPr="00605F0A" w:rsidRDefault="00720D7A" w:rsidP="00720D7A">
      <w:pPr>
        <w:rPr>
          <w:rFonts w:ascii="Times New Roman" w:hAnsi="Times New Roman" w:cs="Times New Roman"/>
          <w:sz w:val="20"/>
          <w:szCs w:val="20"/>
          <w:lang w:val="sv-SE"/>
        </w:rPr>
      </w:pPr>
    </w:p>
    <w:p w:rsidR="00720D7A" w:rsidRPr="00605F0A" w:rsidRDefault="00720D7A" w:rsidP="00720D7A">
      <w:pPr>
        <w:rPr>
          <w:rFonts w:ascii="Times New Roman" w:hAnsi="Times New Roman" w:cs="Times New Roman"/>
          <w:sz w:val="20"/>
          <w:szCs w:val="20"/>
          <w:lang w:val="sv-SE"/>
        </w:rPr>
      </w:pPr>
    </w:p>
    <w:p w:rsidR="00720D7A" w:rsidRPr="00605F0A" w:rsidRDefault="00720D7A" w:rsidP="00720D7A">
      <w:pPr>
        <w:rPr>
          <w:rFonts w:ascii="Times New Roman" w:hAnsi="Times New Roman" w:cs="Times New Roman"/>
          <w:sz w:val="20"/>
          <w:szCs w:val="20"/>
          <w:lang w:val="sv-SE"/>
        </w:rPr>
      </w:pPr>
    </w:p>
    <w:p w:rsidR="00720D7A" w:rsidRPr="00720D7A" w:rsidRDefault="00720D7A" w:rsidP="00060656">
      <w:pPr>
        <w:spacing w:after="0" w:line="360" w:lineRule="auto"/>
        <w:ind w:left="720" w:hanging="720"/>
        <w:jc w:val="both"/>
        <w:rPr>
          <w:rFonts w:ascii="Times New Roman" w:hAnsi="Times New Roman" w:cs="Times New Roman"/>
          <w:sz w:val="20"/>
          <w:szCs w:val="20"/>
          <w:lang w:val="sv-SE"/>
        </w:rPr>
      </w:pPr>
    </w:p>
    <w:sectPr w:rsidR="00720D7A" w:rsidRPr="00720D7A" w:rsidSect="00A43F7E">
      <w:headerReference w:type="defaul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8FD" w:rsidRDefault="00DC58FD" w:rsidP="00A43F7E">
      <w:pPr>
        <w:spacing w:after="0" w:line="240" w:lineRule="auto"/>
      </w:pPr>
      <w:r>
        <w:separator/>
      </w:r>
    </w:p>
  </w:endnote>
  <w:endnote w:type="continuationSeparator" w:id="0">
    <w:p w:rsidR="00DC58FD" w:rsidRDefault="00DC58FD" w:rsidP="00A43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8FD" w:rsidRDefault="00DC58FD" w:rsidP="00A43F7E">
      <w:pPr>
        <w:spacing w:after="0" w:line="240" w:lineRule="auto"/>
      </w:pPr>
      <w:r>
        <w:separator/>
      </w:r>
    </w:p>
  </w:footnote>
  <w:footnote w:type="continuationSeparator" w:id="0">
    <w:p w:rsidR="00DC58FD" w:rsidRDefault="00DC58FD" w:rsidP="00A43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859931"/>
      <w:docPartObj>
        <w:docPartGallery w:val="Page Numbers (Top of Page)"/>
        <w:docPartUnique/>
      </w:docPartObj>
    </w:sdtPr>
    <w:sdtEndPr/>
    <w:sdtContent>
      <w:p w:rsidR="003807A3" w:rsidRDefault="0069520C">
        <w:pPr>
          <w:pStyle w:val="Sidhuvud"/>
          <w:jc w:val="right"/>
        </w:pPr>
        <w:r>
          <w:fldChar w:fldCharType="begin"/>
        </w:r>
        <w:r w:rsidR="003807A3">
          <w:instrText>PAGE   \* MERGEFORMAT</w:instrText>
        </w:r>
        <w:r>
          <w:fldChar w:fldCharType="separate"/>
        </w:r>
        <w:r w:rsidR="00060656" w:rsidRPr="00060656">
          <w:rPr>
            <w:noProof/>
            <w:lang w:val="sv-SE"/>
          </w:rPr>
          <w:t>2</w:t>
        </w:r>
        <w:r>
          <w:rPr>
            <w:noProof/>
            <w:lang w:val="sv-SE"/>
          </w:rPr>
          <w:fldChar w:fldCharType="end"/>
        </w:r>
      </w:p>
    </w:sdtContent>
  </w:sdt>
  <w:p w:rsidR="003807A3" w:rsidRDefault="003807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7567A0"/>
    <w:multiLevelType w:val="hybridMultilevel"/>
    <w:tmpl w:val="85C0AC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D5111FB"/>
    <w:multiLevelType w:val="multilevel"/>
    <w:tmpl w:val="FE1C44B6"/>
    <w:lvl w:ilvl="0">
      <w:start w:val="1"/>
      <w:numFmt w:val="decimal"/>
      <w:pStyle w:val="Rubrik1"/>
      <w:lvlText w:val="%1"/>
      <w:lvlJc w:val="left"/>
      <w:pPr>
        <w:ind w:left="432" w:hanging="432"/>
      </w:pPr>
    </w:lvl>
    <w:lvl w:ilvl="1">
      <w:start w:val="1"/>
      <w:numFmt w:val="decimal"/>
      <w:pStyle w:val="Rubrik2"/>
      <w:lvlText w:val="%1.%2"/>
      <w:lvlJc w:val="left"/>
      <w:pPr>
        <w:ind w:left="576" w:hanging="576"/>
      </w:pPr>
      <w:rPr>
        <w:color w:val="auto"/>
      </w:rPr>
    </w:lvl>
    <w:lvl w:ilvl="2">
      <w:start w:val="1"/>
      <w:numFmt w:val="decimal"/>
      <w:pStyle w:val="Rubrik3"/>
      <w:lvlText w:val="%1.%2.%3"/>
      <w:lvlJc w:val="left"/>
      <w:pPr>
        <w:ind w:left="862"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 w15:restartNumberingAfterBreak="0">
    <w:nsid w:val="7AAE2E82"/>
    <w:multiLevelType w:val="hybridMultilevel"/>
    <w:tmpl w:val="FD16E17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1"/>
    <w:lvlOverride w:ilvl="0">
      <w:startOverride w:val="6"/>
    </w:lvlOverride>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bioemc_performance_rev.enl&lt;/item&gt;&lt;/Libraries&gt;&lt;/ENLibraries&gt;"/>
  </w:docVars>
  <w:rsids>
    <w:rsidRoot w:val="00E06F89"/>
    <w:rsid w:val="00002AC4"/>
    <w:rsid w:val="000033E9"/>
    <w:rsid w:val="0000405F"/>
    <w:rsid w:val="0000540C"/>
    <w:rsid w:val="0000684F"/>
    <w:rsid w:val="00011456"/>
    <w:rsid w:val="000124D9"/>
    <w:rsid w:val="0001578A"/>
    <w:rsid w:val="000166B3"/>
    <w:rsid w:val="0001702D"/>
    <w:rsid w:val="00021C9C"/>
    <w:rsid w:val="000236BC"/>
    <w:rsid w:val="000278A6"/>
    <w:rsid w:val="00027E1A"/>
    <w:rsid w:val="00030D41"/>
    <w:rsid w:val="000343BA"/>
    <w:rsid w:val="000407E2"/>
    <w:rsid w:val="0004206F"/>
    <w:rsid w:val="00044195"/>
    <w:rsid w:val="0004489F"/>
    <w:rsid w:val="000450E4"/>
    <w:rsid w:val="00054603"/>
    <w:rsid w:val="0005530A"/>
    <w:rsid w:val="0005584F"/>
    <w:rsid w:val="00060656"/>
    <w:rsid w:val="0006240B"/>
    <w:rsid w:val="00063791"/>
    <w:rsid w:val="00063C40"/>
    <w:rsid w:val="000669AD"/>
    <w:rsid w:val="00066F90"/>
    <w:rsid w:val="00070DA2"/>
    <w:rsid w:val="00072233"/>
    <w:rsid w:val="000743D7"/>
    <w:rsid w:val="00075208"/>
    <w:rsid w:val="00077E6D"/>
    <w:rsid w:val="000826C1"/>
    <w:rsid w:val="00083683"/>
    <w:rsid w:val="000837D1"/>
    <w:rsid w:val="00083983"/>
    <w:rsid w:val="00083CFA"/>
    <w:rsid w:val="00084C5D"/>
    <w:rsid w:val="000850C0"/>
    <w:rsid w:val="00097489"/>
    <w:rsid w:val="000978EA"/>
    <w:rsid w:val="000A191B"/>
    <w:rsid w:val="000A4AF4"/>
    <w:rsid w:val="000A6E98"/>
    <w:rsid w:val="000B50A3"/>
    <w:rsid w:val="000B71F4"/>
    <w:rsid w:val="000B7FDC"/>
    <w:rsid w:val="000C2E45"/>
    <w:rsid w:val="000D7A13"/>
    <w:rsid w:val="000E1087"/>
    <w:rsid w:val="000E127C"/>
    <w:rsid w:val="000F201D"/>
    <w:rsid w:val="000F4CE3"/>
    <w:rsid w:val="000F4E74"/>
    <w:rsid w:val="000F5B51"/>
    <w:rsid w:val="0010065E"/>
    <w:rsid w:val="00100C7A"/>
    <w:rsid w:val="00102676"/>
    <w:rsid w:val="00102B44"/>
    <w:rsid w:val="001055FF"/>
    <w:rsid w:val="00106FCE"/>
    <w:rsid w:val="001077D1"/>
    <w:rsid w:val="00110CE7"/>
    <w:rsid w:val="001115B2"/>
    <w:rsid w:val="00117299"/>
    <w:rsid w:val="001235C9"/>
    <w:rsid w:val="00124345"/>
    <w:rsid w:val="00125C54"/>
    <w:rsid w:val="00126F67"/>
    <w:rsid w:val="00127914"/>
    <w:rsid w:val="00130229"/>
    <w:rsid w:val="001316D4"/>
    <w:rsid w:val="001322D5"/>
    <w:rsid w:val="00132608"/>
    <w:rsid w:val="00132BB6"/>
    <w:rsid w:val="00134AFC"/>
    <w:rsid w:val="0014054B"/>
    <w:rsid w:val="00141FF0"/>
    <w:rsid w:val="0014555D"/>
    <w:rsid w:val="00145ED2"/>
    <w:rsid w:val="00147339"/>
    <w:rsid w:val="0015323C"/>
    <w:rsid w:val="00170AF0"/>
    <w:rsid w:val="00172545"/>
    <w:rsid w:val="00175FBB"/>
    <w:rsid w:val="001767C3"/>
    <w:rsid w:val="001822F9"/>
    <w:rsid w:val="0018268D"/>
    <w:rsid w:val="00187704"/>
    <w:rsid w:val="00191FC2"/>
    <w:rsid w:val="00193F3A"/>
    <w:rsid w:val="001A2F1D"/>
    <w:rsid w:val="001A3B6B"/>
    <w:rsid w:val="001A587B"/>
    <w:rsid w:val="001A5EEF"/>
    <w:rsid w:val="001A6EAA"/>
    <w:rsid w:val="001B01B8"/>
    <w:rsid w:val="001B295B"/>
    <w:rsid w:val="001B6AB8"/>
    <w:rsid w:val="001C7674"/>
    <w:rsid w:val="001D296C"/>
    <w:rsid w:val="001D2ADC"/>
    <w:rsid w:val="001D37FB"/>
    <w:rsid w:val="001D38E7"/>
    <w:rsid w:val="001D43ED"/>
    <w:rsid w:val="001D69C9"/>
    <w:rsid w:val="001D7917"/>
    <w:rsid w:val="001E36B2"/>
    <w:rsid w:val="001E3B27"/>
    <w:rsid w:val="001E3D42"/>
    <w:rsid w:val="001E499A"/>
    <w:rsid w:val="001E58F5"/>
    <w:rsid w:val="001E72A0"/>
    <w:rsid w:val="001F1958"/>
    <w:rsid w:val="001F30BB"/>
    <w:rsid w:val="001F4445"/>
    <w:rsid w:val="001F444E"/>
    <w:rsid w:val="001F5DE4"/>
    <w:rsid w:val="001F6D83"/>
    <w:rsid w:val="002013A9"/>
    <w:rsid w:val="0020170E"/>
    <w:rsid w:val="00202B10"/>
    <w:rsid w:val="00206A42"/>
    <w:rsid w:val="00206A7A"/>
    <w:rsid w:val="00211EDD"/>
    <w:rsid w:val="00215F8C"/>
    <w:rsid w:val="00224EEA"/>
    <w:rsid w:val="00227F32"/>
    <w:rsid w:val="00234D27"/>
    <w:rsid w:val="00237986"/>
    <w:rsid w:val="00242C41"/>
    <w:rsid w:val="0024314E"/>
    <w:rsid w:val="00243231"/>
    <w:rsid w:val="002442AE"/>
    <w:rsid w:val="00245A71"/>
    <w:rsid w:val="002463CB"/>
    <w:rsid w:val="002478A8"/>
    <w:rsid w:val="0025181D"/>
    <w:rsid w:val="00251A66"/>
    <w:rsid w:val="00253199"/>
    <w:rsid w:val="00253EB4"/>
    <w:rsid w:val="00254339"/>
    <w:rsid w:val="0025440E"/>
    <w:rsid w:val="00254A06"/>
    <w:rsid w:val="00254D5E"/>
    <w:rsid w:val="0025662E"/>
    <w:rsid w:val="002566C9"/>
    <w:rsid w:val="002609CF"/>
    <w:rsid w:val="00260D1A"/>
    <w:rsid w:val="00263243"/>
    <w:rsid w:val="00263457"/>
    <w:rsid w:val="00267AF7"/>
    <w:rsid w:val="00267BA8"/>
    <w:rsid w:val="00270AD5"/>
    <w:rsid w:val="00273C0C"/>
    <w:rsid w:val="002748AB"/>
    <w:rsid w:val="002759F8"/>
    <w:rsid w:val="00280B13"/>
    <w:rsid w:val="0028195D"/>
    <w:rsid w:val="00282472"/>
    <w:rsid w:val="002855C3"/>
    <w:rsid w:val="00286178"/>
    <w:rsid w:val="002902DB"/>
    <w:rsid w:val="002920A5"/>
    <w:rsid w:val="002948BE"/>
    <w:rsid w:val="002970D5"/>
    <w:rsid w:val="002979A0"/>
    <w:rsid w:val="002A4337"/>
    <w:rsid w:val="002A4A0B"/>
    <w:rsid w:val="002B12DA"/>
    <w:rsid w:val="002B2E37"/>
    <w:rsid w:val="002B48FD"/>
    <w:rsid w:val="002B6216"/>
    <w:rsid w:val="002B6336"/>
    <w:rsid w:val="002C5007"/>
    <w:rsid w:val="002C5807"/>
    <w:rsid w:val="002D0485"/>
    <w:rsid w:val="002E0DC8"/>
    <w:rsid w:val="002E2602"/>
    <w:rsid w:val="002E3F8D"/>
    <w:rsid w:val="002E3FA2"/>
    <w:rsid w:val="002E4300"/>
    <w:rsid w:val="002E5359"/>
    <w:rsid w:val="002E68A3"/>
    <w:rsid w:val="002F119D"/>
    <w:rsid w:val="002F5894"/>
    <w:rsid w:val="002F6247"/>
    <w:rsid w:val="00300A4E"/>
    <w:rsid w:val="00302BD4"/>
    <w:rsid w:val="00304E61"/>
    <w:rsid w:val="003051F1"/>
    <w:rsid w:val="0030695C"/>
    <w:rsid w:val="00310C65"/>
    <w:rsid w:val="00311FA8"/>
    <w:rsid w:val="00313C88"/>
    <w:rsid w:val="0032151C"/>
    <w:rsid w:val="00321A56"/>
    <w:rsid w:val="00323A96"/>
    <w:rsid w:val="00326C69"/>
    <w:rsid w:val="003300D3"/>
    <w:rsid w:val="003327D6"/>
    <w:rsid w:val="0033519E"/>
    <w:rsid w:val="003368F9"/>
    <w:rsid w:val="0034017E"/>
    <w:rsid w:val="00342D53"/>
    <w:rsid w:val="00351FB3"/>
    <w:rsid w:val="0035304A"/>
    <w:rsid w:val="003544DE"/>
    <w:rsid w:val="0035504B"/>
    <w:rsid w:val="003575B6"/>
    <w:rsid w:val="003576FD"/>
    <w:rsid w:val="003601F4"/>
    <w:rsid w:val="00361DC5"/>
    <w:rsid w:val="003621D2"/>
    <w:rsid w:val="00363524"/>
    <w:rsid w:val="00364340"/>
    <w:rsid w:val="0036682B"/>
    <w:rsid w:val="003706E1"/>
    <w:rsid w:val="00373683"/>
    <w:rsid w:val="00374169"/>
    <w:rsid w:val="003760B5"/>
    <w:rsid w:val="00377654"/>
    <w:rsid w:val="003807A3"/>
    <w:rsid w:val="00384381"/>
    <w:rsid w:val="00386D6D"/>
    <w:rsid w:val="003871AF"/>
    <w:rsid w:val="003901D4"/>
    <w:rsid w:val="0039199E"/>
    <w:rsid w:val="00392E00"/>
    <w:rsid w:val="003954E5"/>
    <w:rsid w:val="00396C45"/>
    <w:rsid w:val="00397CC1"/>
    <w:rsid w:val="003A0419"/>
    <w:rsid w:val="003A1380"/>
    <w:rsid w:val="003A14D1"/>
    <w:rsid w:val="003A531E"/>
    <w:rsid w:val="003A6163"/>
    <w:rsid w:val="003A6FA3"/>
    <w:rsid w:val="003A7992"/>
    <w:rsid w:val="003B0E7F"/>
    <w:rsid w:val="003B21C1"/>
    <w:rsid w:val="003B4078"/>
    <w:rsid w:val="003B6829"/>
    <w:rsid w:val="003B699E"/>
    <w:rsid w:val="003C0B6A"/>
    <w:rsid w:val="003C0CD3"/>
    <w:rsid w:val="003C1552"/>
    <w:rsid w:val="003C2740"/>
    <w:rsid w:val="003C41D1"/>
    <w:rsid w:val="003C4431"/>
    <w:rsid w:val="003C49D1"/>
    <w:rsid w:val="003C5134"/>
    <w:rsid w:val="003C5AA8"/>
    <w:rsid w:val="003C5E26"/>
    <w:rsid w:val="003D43B1"/>
    <w:rsid w:val="003D44E1"/>
    <w:rsid w:val="003D647A"/>
    <w:rsid w:val="003D7100"/>
    <w:rsid w:val="003E0F62"/>
    <w:rsid w:val="003E357B"/>
    <w:rsid w:val="003F04B9"/>
    <w:rsid w:val="003F1A2F"/>
    <w:rsid w:val="003F76EB"/>
    <w:rsid w:val="004010EC"/>
    <w:rsid w:val="004126F0"/>
    <w:rsid w:val="00413225"/>
    <w:rsid w:val="004132A5"/>
    <w:rsid w:val="00417878"/>
    <w:rsid w:val="00420ACF"/>
    <w:rsid w:val="00425A6D"/>
    <w:rsid w:val="004302C5"/>
    <w:rsid w:val="004318C3"/>
    <w:rsid w:val="004320B7"/>
    <w:rsid w:val="004334BB"/>
    <w:rsid w:val="00434E11"/>
    <w:rsid w:val="00436701"/>
    <w:rsid w:val="00436E7C"/>
    <w:rsid w:val="00437A76"/>
    <w:rsid w:val="00437BAB"/>
    <w:rsid w:val="00441BE5"/>
    <w:rsid w:val="00441D69"/>
    <w:rsid w:val="00444A18"/>
    <w:rsid w:val="0044629F"/>
    <w:rsid w:val="004471AB"/>
    <w:rsid w:val="0045311D"/>
    <w:rsid w:val="00453513"/>
    <w:rsid w:val="00457051"/>
    <w:rsid w:val="004619E5"/>
    <w:rsid w:val="00462099"/>
    <w:rsid w:val="00466F8C"/>
    <w:rsid w:val="0047039B"/>
    <w:rsid w:val="0047427B"/>
    <w:rsid w:val="00476FA1"/>
    <w:rsid w:val="00477B9F"/>
    <w:rsid w:val="004828DF"/>
    <w:rsid w:val="00482F3B"/>
    <w:rsid w:val="00484301"/>
    <w:rsid w:val="00484475"/>
    <w:rsid w:val="00490011"/>
    <w:rsid w:val="004913F4"/>
    <w:rsid w:val="00495FA9"/>
    <w:rsid w:val="0049606A"/>
    <w:rsid w:val="0049714D"/>
    <w:rsid w:val="0049770D"/>
    <w:rsid w:val="004A016D"/>
    <w:rsid w:val="004A309E"/>
    <w:rsid w:val="004A4736"/>
    <w:rsid w:val="004B137F"/>
    <w:rsid w:val="004B2475"/>
    <w:rsid w:val="004B4DAB"/>
    <w:rsid w:val="004B4E4A"/>
    <w:rsid w:val="004B55D5"/>
    <w:rsid w:val="004B6221"/>
    <w:rsid w:val="004B673E"/>
    <w:rsid w:val="004C4937"/>
    <w:rsid w:val="004C4F69"/>
    <w:rsid w:val="004D05E1"/>
    <w:rsid w:val="004D52BD"/>
    <w:rsid w:val="004D5B22"/>
    <w:rsid w:val="004D62ED"/>
    <w:rsid w:val="004D6B00"/>
    <w:rsid w:val="004D6FCF"/>
    <w:rsid w:val="004D790F"/>
    <w:rsid w:val="004D7A5B"/>
    <w:rsid w:val="004E2359"/>
    <w:rsid w:val="004E3EE9"/>
    <w:rsid w:val="004E6A6A"/>
    <w:rsid w:val="004E761D"/>
    <w:rsid w:val="004F0E1B"/>
    <w:rsid w:val="004F21B2"/>
    <w:rsid w:val="004F2E77"/>
    <w:rsid w:val="004F3C50"/>
    <w:rsid w:val="004F4873"/>
    <w:rsid w:val="004F6233"/>
    <w:rsid w:val="005010D4"/>
    <w:rsid w:val="00502573"/>
    <w:rsid w:val="00503368"/>
    <w:rsid w:val="00505D67"/>
    <w:rsid w:val="00514515"/>
    <w:rsid w:val="005148C1"/>
    <w:rsid w:val="00514BB6"/>
    <w:rsid w:val="00516463"/>
    <w:rsid w:val="005168A6"/>
    <w:rsid w:val="00525A4C"/>
    <w:rsid w:val="00531553"/>
    <w:rsid w:val="005372F5"/>
    <w:rsid w:val="00541C1F"/>
    <w:rsid w:val="0054230D"/>
    <w:rsid w:val="005458BC"/>
    <w:rsid w:val="005463A3"/>
    <w:rsid w:val="00547F89"/>
    <w:rsid w:val="005571E6"/>
    <w:rsid w:val="005600C1"/>
    <w:rsid w:val="00567DCA"/>
    <w:rsid w:val="0057124A"/>
    <w:rsid w:val="005724F4"/>
    <w:rsid w:val="00572E45"/>
    <w:rsid w:val="00573A65"/>
    <w:rsid w:val="00574A27"/>
    <w:rsid w:val="0057798C"/>
    <w:rsid w:val="00577B7E"/>
    <w:rsid w:val="005819B2"/>
    <w:rsid w:val="005830BD"/>
    <w:rsid w:val="00585947"/>
    <w:rsid w:val="005859FA"/>
    <w:rsid w:val="00586DAD"/>
    <w:rsid w:val="005908F4"/>
    <w:rsid w:val="0059117A"/>
    <w:rsid w:val="0059470B"/>
    <w:rsid w:val="00595A96"/>
    <w:rsid w:val="00595F37"/>
    <w:rsid w:val="005A337B"/>
    <w:rsid w:val="005A4521"/>
    <w:rsid w:val="005A6505"/>
    <w:rsid w:val="005B1FA9"/>
    <w:rsid w:val="005C0628"/>
    <w:rsid w:val="005C53B1"/>
    <w:rsid w:val="005D0075"/>
    <w:rsid w:val="005D0A08"/>
    <w:rsid w:val="005D56DF"/>
    <w:rsid w:val="005D5A22"/>
    <w:rsid w:val="005D5F7F"/>
    <w:rsid w:val="005D65EF"/>
    <w:rsid w:val="005D6D21"/>
    <w:rsid w:val="005F37BE"/>
    <w:rsid w:val="005F5C57"/>
    <w:rsid w:val="005F7826"/>
    <w:rsid w:val="00605F13"/>
    <w:rsid w:val="00605FA6"/>
    <w:rsid w:val="00606860"/>
    <w:rsid w:val="00607224"/>
    <w:rsid w:val="00610851"/>
    <w:rsid w:val="00610FB0"/>
    <w:rsid w:val="00614933"/>
    <w:rsid w:val="00614FC3"/>
    <w:rsid w:val="0061548A"/>
    <w:rsid w:val="006158DA"/>
    <w:rsid w:val="00621F39"/>
    <w:rsid w:val="0062445E"/>
    <w:rsid w:val="006259A4"/>
    <w:rsid w:val="00645EAF"/>
    <w:rsid w:val="00651A47"/>
    <w:rsid w:val="006549A5"/>
    <w:rsid w:val="006551E7"/>
    <w:rsid w:val="00657460"/>
    <w:rsid w:val="006575FA"/>
    <w:rsid w:val="00662A5D"/>
    <w:rsid w:val="00662EA5"/>
    <w:rsid w:val="006633EF"/>
    <w:rsid w:val="006657F0"/>
    <w:rsid w:val="00665DDD"/>
    <w:rsid w:val="00667023"/>
    <w:rsid w:val="00667572"/>
    <w:rsid w:val="006705DB"/>
    <w:rsid w:val="00670E6B"/>
    <w:rsid w:val="0067490B"/>
    <w:rsid w:val="00674914"/>
    <w:rsid w:val="006768F4"/>
    <w:rsid w:val="006811D4"/>
    <w:rsid w:val="00681AAC"/>
    <w:rsid w:val="00682462"/>
    <w:rsid w:val="00685695"/>
    <w:rsid w:val="006906D2"/>
    <w:rsid w:val="0069520C"/>
    <w:rsid w:val="00695C08"/>
    <w:rsid w:val="006A0809"/>
    <w:rsid w:val="006A1D93"/>
    <w:rsid w:val="006A5D0B"/>
    <w:rsid w:val="006A75D8"/>
    <w:rsid w:val="006B0AE5"/>
    <w:rsid w:val="006B2277"/>
    <w:rsid w:val="006B2CCD"/>
    <w:rsid w:val="006C1045"/>
    <w:rsid w:val="006C25E0"/>
    <w:rsid w:val="006C2666"/>
    <w:rsid w:val="006C5CFA"/>
    <w:rsid w:val="006C709F"/>
    <w:rsid w:val="006C7604"/>
    <w:rsid w:val="006D243B"/>
    <w:rsid w:val="006D6D0B"/>
    <w:rsid w:val="006D702F"/>
    <w:rsid w:val="006E2716"/>
    <w:rsid w:val="006E395B"/>
    <w:rsid w:val="006E5E32"/>
    <w:rsid w:val="006F0990"/>
    <w:rsid w:val="006F59F6"/>
    <w:rsid w:val="006F6D6E"/>
    <w:rsid w:val="007001D3"/>
    <w:rsid w:val="007001D8"/>
    <w:rsid w:val="00704A39"/>
    <w:rsid w:val="007070B9"/>
    <w:rsid w:val="00707719"/>
    <w:rsid w:val="00711102"/>
    <w:rsid w:val="00720D7A"/>
    <w:rsid w:val="00723CD9"/>
    <w:rsid w:val="0072456A"/>
    <w:rsid w:val="007307E2"/>
    <w:rsid w:val="00732AC3"/>
    <w:rsid w:val="00734B91"/>
    <w:rsid w:val="007378A9"/>
    <w:rsid w:val="007439B7"/>
    <w:rsid w:val="00747695"/>
    <w:rsid w:val="0074783D"/>
    <w:rsid w:val="00750E8A"/>
    <w:rsid w:val="00751BF7"/>
    <w:rsid w:val="00752057"/>
    <w:rsid w:val="0076075C"/>
    <w:rsid w:val="0076156C"/>
    <w:rsid w:val="00762E97"/>
    <w:rsid w:val="007633EC"/>
    <w:rsid w:val="007634FA"/>
    <w:rsid w:val="0076361C"/>
    <w:rsid w:val="00766594"/>
    <w:rsid w:val="007675DF"/>
    <w:rsid w:val="007678ED"/>
    <w:rsid w:val="00770504"/>
    <w:rsid w:val="00776AB7"/>
    <w:rsid w:val="00777956"/>
    <w:rsid w:val="00777F12"/>
    <w:rsid w:val="00780E87"/>
    <w:rsid w:val="007902B7"/>
    <w:rsid w:val="00792C16"/>
    <w:rsid w:val="00794D00"/>
    <w:rsid w:val="0079653E"/>
    <w:rsid w:val="00796C3B"/>
    <w:rsid w:val="007A1F33"/>
    <w:rsid w:val="007A4066"/>
    <w:rsid w:val="007B089A"/>
    <w:rsid w:val="007B0B3E"/>
    <w:rsid w:val="007B4BB2"/>
    <w:rsid w:val="007B5A7C"/>
    <w:rsid w:val="007B68A0"/>
    <w:rsid w:val="007B6F54"/>
    <w:rsid w:val="007B77E8"/>
    <w:rsid w:val="007C3159"/>
    <w:rsid w:val="007C6A23"/>
    <w:rsid w:val="007D1330"/>
    <w:rsid w:val="007D25DE"/>
    <w:rsid w:val="007D4385"/>
    <w:rsid w:val="007D492B"/>
    <w:rsid w:val="007D7DF5"/>
    <w:rsid w:val="007E68DD"/>
    <w:rsid w:val="007E7F4F"/>
    <w:rsid w:val="007F1A6F"/>
    <w:rsid w:val="007F2F89"/>
    <w:rsid w:val="007F324C"/>
    <w:rsid w:val="007F3AD9"/>
    <w:rsid w:val="007F6DB5"/>
    <w:rsid w:val="00801454"/>
    <w:rsid w:val="0080362D"/>
    <w:rsid w:val="008036F6"/>
    <w:rsid w:val="00803FEE"/>
    <w:rsid w:val="00806143"/>
    <w:rsid w:val="00810209"/>
    <w:rsid w:val="00810C9F"/>
    <w:rsid w:val="00811B25"/>
    <w:rsid w:val="008123DB"/>
    <w:rsid w:val="00813345"/>
    <w:rsid w:val="008133F6"/>
    <w:rsid w:val="00813CC3"/>
    <w:rsid w:val="00816668"/>
    <w:rsid w:val="00817F7F"/>
    <w:rsid w:val="008216B4"/>
    <w:rsid w:val="0082211B"/>
    <w:rsid w:val="00830C3E"/>
    <w:rsid w:val="00837B4C"/>
    <w:rsid w:val="0084034A"/>
    <w:rsid w:val="00845523"/>
    <w:rsid w:val="00846D2D"/>
    <w:rsid w:val="00851FBD"/>
    <w:rsid w:val="00852518"/>
    <w:rsid w:val="00852D95"/>
    <w:rsid w:val="008551F8"/>
    <w:rsid w:val="0085535E"/>
    <w:rsid w:val="00855917"/>
    <w:rsid w:val="00856D02"/>
    <w:rsid w:val="00856E93"/>
    <w:rsid w:val="008627B2"/>
    <w:rsid w:val="0086545C"/>
    <w:rsid w:val="00866F77"/>
    <w:rsid w:val="008702B2"/>
    <w:rsid w:val="00870796"/>
    <w:rsid w:val="00870E1B"/>
    <w:rsid w:val="008712CD"/>
    <w:rsid w:val="00871E37"/>
    <w:rsid w:val="00871E8D"/>
    <w:rsid w:val="008728DD"/>
    <w:rsid w:val="0087291A"/>
    <w:rsid w:val="00873A38"/>
    <w:rsid w:val="00877EDF"/>
    <w:rsid w:val="008814EF"/>
    <w:rsid w:val="00884AFD"/>
    <w:rsid w:val="00884C5F"/>
    <w:rsid w:val="00886C99"/>
    <w:rsid w:val="00887B4E"/>
    <w:rsid w:val="00891EFA"/>
    <w:rsid w:val="0089265D"/>
    <w:rsid w:val="00897C75"/>
    <w:rsid w:val="008A3D2D"/>
    <w:rsid w:val="008A4F7E"/>
    <w:rsid w:val="008A730D"/>
    <w:rsid w:val="008B17A6"/>
    <w:rsid w:val="008B2EAA"/>
    <w:rsid w:val="008B57E7"/>
    <w:rsid w:val="008B5943"/>
    <w:rsid w:val="008B7B5A"/>
    <w:rsid w:val="008C1ADD"/>
    <w:rsid w:val="008C6717"/>
    <w:rsid w:val="008C7DF3"/>
    <w:rsid w:val="008C7EF1"/>
    <w:rsid w:val="008D33FF"/>
    <w:rsid w:val="008D4186"/>
    <w:rsid w:val="008D7105"/>
    <w:rsid w:val="008E050E"/>
    <w:rsid w:val="008E1AF8"/>
    <w:rsid w:val="008E4571"/>
    <w:rsid w:val="008F19EA"/>
    <w:rsid w:val="008F5687"/>
    <w:rsid w:val="00905F92"/>
    <w:rsid w:val="00906BD5"/>
    <w:rsid w:val="009100FC"/>
    <w:rsid w:val="009114C2"/>
    <w:rsid w:val="0091161E"/>
    <w:rsid w:val="00912D53"/>
    <w:rsid w:val="00913204"/>
    <w:rsid w:val="0091389B"/>
    <w:rsid w:val="00914FF5"/>
    <w:rsid w:val="00915ADE"/>
    <w:rsid w:val="00921A58"/>
    <w:rsid w:val="00923752"/>
    <w:rsid w:val="009267E6"/>
    <w:rsid w:val="009306B4"/>
    <w:rsid w:val="00931603"/>
    <w:rsid w:val="00933CC9"/>
    <w:rsid w:val="00937334"/>
    <w:rsid w:val="009401AA"/>
    <w:rsid w:val="00942AA8"/>
    <w:rsid w:val="009458C5"/>
    <w:rsid w:val="00946350"/>
    <w:rsid w:val="00946757"/>
    <w:rsid w:val="00950B01"/>
    <w:rsid w:val="009529D8"/>
    <w:rsid w:val="00955AB0"/>
    <w:rsid w:val="009605F6"/>
    <w:rsid w:val="009619DC"/>
    <w:rsid w:val="00962A9E"/>
    <w:rsid w:val="00971D5D"/>
    <w:rsid w:val="00980AF0"/>
    <w:rsid w:val="00980E6C"/>
    <w:rsid w:val="00983195"/>
    <w:rsid w:val="009841D9"/>
    <w:rsid w:val="0098456A"/>
    <w:rsid w:val="00985974"/>
    <w:rsid w:val="00986032"/>
    <w:rsid w:val="00991FDE"/>
    <w:rsid w:val="009A1376"/>
    <w:rsid w:val="009B746C"/>
    <w:rsid w:val="009C3D05"/>
    <w:rsid w:val="009C4FBA"/>
    <w:rsid w:val="009C51CB"/>
    <w:rsid w:val="009D335D"/>
    <w:rsid w:val="009D358D"/>
    <w:rsid w:val="009D6956"/>
    <w:rsid w:val="009D6D36"/>
    <w:rsid w:val="009E142D"/>
    <w:rsid w:val="009E48E8"/>
    <w:rsid w:val="009E4C6F"/>
    <w:rsid w:val="009E57EE"/>
    <w:rsid w:val="009F2B2F"/>
    <w:rsid w:val="009F4E04"/>
    <w:rsid w:val="009F5914"/>
    <w:rsid w:val="009F6DDF"/>
    <w:rsid w:val="00A0210B"/>
    <w:rsid w:val="00A045EC"/>
    <w:rsid w:val="00A0609A"/>
    <w:rsid w:val="00A063A7"/>
    <w:rsid w:val="00A13F54"/>
    <w:rsid w:val="00A21DA3"/>
    <w:rsid w:val="00A23137"/>
    <w:rsid w:val="00A30E64"/>
    <w:rsid w:val="00A329C1"/>
    <w:rsid w:val="00A32C80"/>
    <w:rsid w:val="00A34C77"/>
    <w:rsid w:val="00A35698"/>
    <w:rsid w:val="00A3745B"/>
    <w:rsid w:val="00A37F0C"/>
    <w:rsid w:val="00A422CD"/>
    <w:rsid w:val="00A43C49"/>
    <w:rsid w:val="00A43F7E"/>
    <w:rsid w:val="00A46CC1"/>
    <w:rsid w:val="00A47B3B"/>
    <w:rsid w:val="00A537D4"/>
    <w:rsid w:val="00A542A6"/>
    <w:rsid w:val="00A57D76"/>
    <w:rsid w:val="00A66BF0"/>
    <w:rsid w:val="00A70966"/>
    <w:rsid w:val="00A75725"/>
    <w:rsid w:val="00A76185"/>
    <w:rsid w:val="00A82811"/>
    <w:rsid w:val="00A838BD"/>
    <w:rsid w:val="00A86591"/>
    <w:rsid w:val="00A94991"/>
    <w:rsid w:val="00A94C7A"/>
    <w:rsid w:val="00AA0C33"/>
    <w:rsid w:val="00AA0F07"/>
    <w:rsid w:val="00AA2023"/>
    <w:rsid w:val="00AA4832"/>
    <w:rsid w:val="00AA7B33"/>
    <w:rsid w:val="00AB09E3"/>
    <w:rsid w:val="00AC08FD"/>
    <w:rsid w:val="00AC18B5"/>
    <w:rsid w:val="00AC4C6F"/>
    <w:rsid w:val="00AC5F72"/>
    <w:rsid w:val="00AC6A41"/>
    <w:rsid w:val="00AC7023"/>
    <w:rsid w:val="00AD120C"/>
    <w:rsid w:val="00AD243D"/>
    <w:rsid w:val="00AD2B89"/>
    <w:rsid w:val="00AD5B46"/>
    <w:rsid w:val="00AE0651"/>
    <w:rsid w:val="00AE16CF"/>
    <w:rsid w:val="00AE1DD7"/>
    <w:rsid w:val="00AE5B43"/>
    <w:rsid w:val="00AF231D"/>
    <w:rsid w:val="00AF3D5D"/>
    <w:rsid w:val="00AF7A97"/>
    <w:rsid w:val="00B014C5"/>
    <w:rsid w:val="00B019ED"/>
    <w:rsid w:val="00B06608"/>
    <w:rsid w:val="00B1568E"/>
    <w:rsid w:val="00B17307"/>
    <w:rsid w:val="00B204CC"/>
    <w:rsid w:val="00B217AA"/>
    <w:rsid w:val="00B21A8B"/>
    <w:rsid w:val="00B2517D"/>
    <w:rsid w:val="00B2524F"/>
    <w:rsid w:val="00B314B8"/>
    <w:rsid w:val="00B316BC"/>
    <w:rsid w:val="00B42E7E"/>
    <w:rsid w:val="00B43442"/>
    <w:rsid w:val="00B450FD"/>
    <w:rsid w:val="00B459E5"/>
    <w:rsid w:val="00B53752"/>
    <w:rsid w:val="00B5638E"/>
    <w:rsid w:val="00B56643"/>
    <w:rsid w:val="00B61F85"/>
    <w:rsid w:val="00B65FFC"/>
    <w:rsid w:val="00B66FB9"/>
    <w:rsid w:val="00B70E80"/>
    <w:rsid w:val="00B73B75"/>
    <w:rsid w:val="00B749DE"/>
    <w:rsid w:val="00B74A90"/>
    <w:rsid w:val="00B77133"/>
    <w:rsid w:val="00B774E0"/>
    <w:rsid w:val="00B80C36"/>
    <w:rsid w:val="00B81EA0"/>
    <w:rsid w:val="00B83DF4"/>
    <w:rsid w:val="00B84F1E"/>
    <w:rsid w:val="00B91C2E"/>
    <w:rsid w:val="00B93E01"/>
    <w:rsid w:val="00BA03F0"/>
    <w:rsid w:val="00BA0E43"/>
    <w:rsid w:val="00BA34FA"/>
    <w:rsid w:val="00BA5C4E"/>
    <w:rsid w:val="00BB6618"/>
    <w:rsid w:val="00BB795D"/>
    <w:rsid w:val="00BC18DE"/>
    <w:rsid w:val="00BC2336"/>
    <w:rsid w:val="00BC2A30"/>
    <w:rsid w:val="00BC561E"/>
    <w:rsid w:val="00BC7CF6"/>
    <w:rsid w:val="00BE534F"/>
    <w:rsid w:val="00BE56F6"/>
    <w:rsid w:val="00BF29BC"/>
    <w:rsid w:val="00BF2F18"/>
    <w:rsid w:val="00BF5AD6"/>
    <w:rsid w:val="00BF6998"/>
    <w:rsid w:val="00BF7199"/>
    <w:rsid w:val="00C00BD8"/>
    <w:rsid w:val="00C02C8B"/>
    <w:rsid w:val="00C04FF2"/>
    <w:rsid w:val="00C078C8"/>
    <w:rsid w:val="00C109E7"/>
    <w:rsid w:val="00C131B0"/>
    <w:rsid w:val="00C15617"/>
    <w:rsid w:val="00C24474"/>
    <w:rsid w:val="00C34826"/>
    <w:rsid w:val="00C3738B"/>
    <w:rsid w:val="00C43DDD"/>
    <w:rsid w:val="00C44238"/>
    <w:rsid w:val="00C47526"/>
    <w:rsid w:val="00C50AFA"/>
    <w:rsid w:val="00C52FAC"/>
    <w:rsid w:val="00C55571"/>
    <w:rsid w:val="00C5619B"/>
    <w:rsid w:val="00C6083C"/>
    <w:rsid w:val="00C62D6C"/>
    <w:rsid w:val="00C75B7D"/>
    <w:rsid w:val="00C761F4"/>
    <w:rsid w:val="00C83DBA"/>
    <w:rsid w:val="00C92381"/>
    <w:rsid w:val="00CA2FC5"/>
    <w:rsid w:val="00CA3835"/>
    <w:rsid w:val="00CA3C99"/>
    <w:rsid w:val="00CB05E2"/>
    <w:rsid w:val="00CB1D7C"/>
    <w:rsid w:val="00CB2487"/>
    <w:rsid w:val="00CB5133"/>
    <w:rsid w:val="00CB56C2"/>
    <w:rsid w:val="00CB6CD3"/>
    <w:rsid w:val="00CC1514"/>
    <w:rsid w:val="00CC4792"/>
    <w:rsid w:val="00CC7658"/>
    <w:rsid w:val="00CD0F09"/>
    <w:rsid w:val="00CD245B"/>
    <w:rsid w:val="00CD32E0"/>
    <w:rsid w:val="00CD5346"/>
    <w:rsid w:val="00CD5A3A"/>
    <w:rsid w:val="00CE020C"/>
    <w:rsid w:val="00CE1179"/>
    <w:rsid w:val="00CE1FDA"/>
    <w:rsid w:val="00CE28E9"/>
    <w:rsid w:val="00CE42B1"/>
    <w:rsid w:val="00CF7B19"/>
    <w:rsid w:val="00D006EA"/>
    <w:rsid w:val="00D0107B"/>
    <w:rsid w:val="00D04175"/>
    <w:rsid w:val="00D04B76"/>
    <w:rsid w:val="00D04D6B"/>
    <w:rsid w:val="00D108F4"/>
    <w:rsid w:val="00D127D8"/>
    <w:rsid w:val="00D14267"/>
    <w:rsid w:val="00D16A1D"/>
    <w:rsid w:val="00D16EB2"/>
    <w:rsid w:val="00D20503"/>
    <w:rsid w:val="00D22641"/>
    <w:rsid w:val="00D24875"/>
    <w:rsid w:val="00D257EA"/>
    <w:rsid w:val="00D30288"/>
    <w:rsid w:val="00D3473F"/>
    <w:rsid w:val="00D40B3A"/>
    <w:rsid w:val="00D46653"/>
    <w:rsid w:val="00D473D5"/>
    <w:rsid w:val="00D50125"/>
    <w:rsid w:val="00D56FAF"/>
    <w:rsid w:val="00D60C90"/>
    <w:rsid w:val="00D611A2"/>
    <w:rsid w:val="00D66F59"/>
    <w:rsid w:val="00D7101A"/>
    <w:rsid w:val="00D72682"/>
    <w:rsid w:val="00D72A17"/>
    <w:rsid w:val="00D75D9D"/>
    <w:rsid w:val="00D76ABE"/>
    <w:rsid w:val="00D772F0"/>
    <w:rsid w:val="00D820A6"/>
    <w:rsid w:val="00D847C4"/>
    <w:rsid w:val="00D8610D"/>
    <w:rsid w:val="00D862CD"/>
    <w:rsid w:val="00D87670"/>
    <w:rsid w:val="00D87FF4"/>
    <w:rsid w:val="00D90212"/>
    <w:rsid w:val="00D91034"/>
    <w:rsid w:val="00DA0AFD"/>
    <w:rsid w:val="00DA0F75"/>
    <w:rsid w:val="00DA4579"/>
    <w:rsid w:val="00DA4954"/>
    <w:rsid w:val="00DA70E4"/>
    <w:rsid w:val="00DB2151"/>
    <w:rsid w:val="00DB2E31"/>
    <w:rsid w:val="00DB5C3C"/>
    <w:rsid w:val="00DC44F1"/>
    <w:rsid w:val="00DC58FD"/>
    <w:rsid w:val="00DC6724"/>
    <w:rsid w:val="00DD4F08"/>
    <w:rsid w:val="00DE0645"/>
    <w:rsid w:val="00DE2D00"/>
    <w:rsid w:val="00DE2E68"/>
    <w:rsid w:val="00DE3959"/>
    <w:rsid w:val="00DE5833"/>
    <w:rsid w:val="00DF1485"/>
    <w:rsid w:val="00DF2BDD"/>
    <w:rsid w:val="00DF5369"/>
    <w:rsid w:val="00DF5FBB"/>
    <w:rsid w:val="00DF7B40"/>
    <w:rsid w:val="00E0176E"/>
    <w:rsid w:val="00E06F89"/>
    <w:rsid w:val="00E076D3"/>
    <w:rsid w:val="00E1596E"/>
    <w:rsid w:val="00E163D7"/>
    <w:rsid w:val="00E1732D"/>
    <w:rsid w:val="00E175D3"/>
    <w:rsid w:val="00E17AC2"/>
    <w:rsid w:val="00E219AD"/>
    <w:rsid w:val="00E30383"/>
    <w:rsid w:val="00E36DF0"/>
    <w:rsid w:val="00E43028"/>
    <w:rsid w:val="00E51210"/>
    <w:rsid w:val="00E51E65"/>
    <w:rsid w:val="00E52AEB"/>
    <w:rsid w:val="00E5368A"/>
    <w:rsid w:val="00E53C49"/>
    <w:rsid w:val="00E5746B"/>
    <w:rsid w:val="00E57E70"/>
    <w:rsid w:val="00E655C1"/>
    <w:rsid w:val="00E7057E"/>
    <w:rsid w:val="00E71AF9"/>
    <w:rsid w:val="00E72FD8"/>
    <w:rsid w:val="00E74ABB"/>
    <w:rsid w:val="00E75F39"/>
    <w:rsid w:val="00E76E69"/>
    <w:rsid w:val="00E8222E"/>
    <w:rsid w:val="00E867EC"/>
    <w:rsid w:val="00E909FF"/>
    <w:rsid w:val="00E91E1E"/>
    <w:rsid w:val="00E9310B"/>
    <w:rsid w:val="00E94330"/>
    <w:rsid w:val="00E951DB"/>
    <w:rsid w:val="00E9720D"/>
    <w:rsid w:val="00EA05D2"/>
    <w:rsid w:val="00EA2DE3"/>
    <w:rsid w:val="00EB0952"/>
    <w:rsid w:val="00EB4706"/>
    <w:rsid w:val="00EB4BBA"/>
    <w:rsid w:val="00EB6AE8"/>
    <w:rsid w:val="00EC1FDD"/>
    <w:rsid w:val="00EC45B8"/>
    <w:rsid w:val="00EC66B8"/>
    <w:rsid w:val="00EC7ACB"/>
    <w:rsid w:val="00EC7D22"/>
    <w:rsid w:val="00EC7FF0"/>
    <w:rsid w:val="00ED0143"/>
    <w:rsid w:val="00ED4929"/>
    <w:rsid w:val="00ED5E1F"/>
    <w:rsid w:val="00ED7CC9"/>
    <w:rsid w:val="00EE00C1"/>
    <w:rsid w:val="00EE127B"/>
    <w:rsid w:val="00EE155A"/>
    <w:rsid w:val="00EE4D92"/>
    <w:rsid w:val="00EE60F3"/>
    <w:rsid w:val="00EE73EE"/>
    <w:rsid w:val="00EE7F4C"/>
    <w:rsid w:val="00EF14C9"/>
    <w:rsid w:val="00EF18D7"/>
    <w:rsid w:val="00EF4331"/>
    <w:rsid w:val="00EF4C9D"/>
    <w:rsid w:val="00EF5AEA"/>
    <w:rsid w:val="00EF6170"/>
    <w:rsid w:val="00EF7146"/>
    <w:rsid w:val="00F0589B"/>
    <w:rsid w:val="00F104E7"/>
    <w:rsid w:val="00F11B9C"/>
    <w:rsid w:val="00F13E51"/>
    <w:rsid w:val="00F14BD7"/>
    <w:rsid w:val="00F16124"/>
    <w:rsid w:val="00F16872"/>
    <w:rsid w:val="00F17378"/>
    <w:rsid w:val="00F20665"/>
    <w:rsid w:val="00F221FB"/>
    <w:rsid w:val="00F23C27"/>
    <w:rsid w:val="00F24FC0"/>
    <w:rsid w:val="00F25310"/>
    <w:rsid w:val="00F25EB8"/>
    <w:rsid w:val="00F2720A"/>
    <w:rsid w:val="00F304DA"/>
    <w:rsid w:val="00F30D19"/>
    <w:rsid w:val="00F34C52"/>
    <w:rsid w:val="00F36A6A"/>
    <w:rsid w:val="00F4789A"/>
    <w:rsid w:val="00F50BCA"/>
    <w:rsid w:val="00F51F3C"/>
    <w:rsid w:val="00F531DE"/>
    <w:rsid w:val="00F60DCC"/>
    <w:rsid w:val="00F62945"/>
    <w:rsid w:val="00F62EFA"/>
    <w:rsid w:val="00F660D2"/>
    <w:rsid w:val="00F667FD"/>
    <w:rsid w:val="00F7133C"/>
    <w:rsid w:val="00F71903"/>
    <w:rsid w:val="00F720BB"/>
    <w:rsid w:val="00F73DE0"/>
    <w:rsid w:val="00F7402B"/>
    <w:rsid w:val="00F761A1"/>
    <w:rsid w:val="00F76659"/>
    <w:rsid w:val="00F813B0"/>
    <w:rsid w:val="00F83575"/>
    <w:rsid w:val="00F856D2"/>
    <w:rsid w:val="00F87B5E"/>
    <w:rsid w:val="00F91ACB"/>
    <w:rsid w:val="00F922F3"/>
    <w:rsid w:val="00F93448"/>
    <w:rsid w:val="00F94588"/>
    <w:rsid w:val="00FA119F"/>
    <w:rsid w:val="00FA4092"/>
    <w:rsid w:val="00FC04FB"/>
    <w:rsid w:val="00FC0F28"/>
    <w:rsid w:val="00FC1F71"/>
    <w:rsid w:val="00FC27A1"/>
    <w:rsid w:val="00FD3E27"/>
    <w:rsid w:val="00FD7E2D"/>
    <w:rsid w:val="00FE043A"/>
    <w:rsid w:val="00FE3133"/>
    <w:rsid w:val="00FE3377"/>
    <w:rsid w:val="00FE6757"/>
    <w:rsid w:val="00FF08A7"/>
    <w:rsid w:val="00FF119A"/>
    <w:rsid w:val="00FF2630"/>
    <w:rsid w:val="00FF41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CDA5"/>
  <w15:docId w15:val="{846A6F9C-5A9F-416F-A72F-1E2243F1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B40"/>
  </w:style>
  <w:style w:type="paragraph" w:styleId="Rubrik1">
    <w:name w:val="heading 1"/>
    <w:basedOn w:val="Normal"/>
    <w:next w:val="Normal"/>
    <w:link w:val="Rubrik1Char"/>
    <w:uiPriority w:val="9"/>
    <w:qFormat/>
    <w:rsid w:val="00364340"/>
    <w:pPr>
      <w:keepNext/>
      <w:keepLines/>
      <w:numPr>
        <w:numId w:val="1"/>
      </w:numPr>
      <w:spacing w:before="480" w:after="0"/>
      <w:outlineLvl w:val="0"/>
    </w:pPr>
    <w:rPr>
      <w:rFonts w:ascii="Times New Roman" w:eastAsiaTheme="majorEastAsia" w:hAnsi="Times New Roman" w:cs="Times New Roman"/>
      <w:b/>
      <w:bCs/>
      <w:sz w:val="24"/>
      <w:szCs w:val="24"/>
      <w:shd w:val="clear" w:color="auto" w:fill="FCFCFC"/>
      <w:lang w:val="en-US"/>
    </w:rPr>
  </w:style>
  <w:style w:type="paragraph" w:styleId="Rubrik2">
    <w:name w:val="heading 2"/>
    <w:basedOn w:val="Normal"/>
    <w:next w:val="Normal"/>
    <w:link w:val="Rubrik2Char"/>
    <w:uiPriority w:val="9"/>
    <w:unhideWhenUsed/>
    <w:qFormat/>
    <w:rsid w:val="0087291A"/>
    <w:pPr>
      <w:keepNext/>
      <w:keepLines/>
      <w:numPr>
        <w:ilvl w:val="1"/>
        <w:numId w:val="1"/>
      </w:numPr>
      <w:spacing w:before="200" w:after="0"/>
      <w:outlineLvl w:val="1"/>
    </w:pPr>
    <w:rPr>
      <w:rFonts w:ascii="Times New Roman" w:eastAsia="Calibri" w:hAnsi="Times New Roman" w:cs="Times New Roman"/>
      <w:b/>
      <w:bCs/>
      <w:lang w:val="en-US"/>
    </w:rPr>
  </w:style>
  <w:style w:type="paragraph" w:styleId="Rubrik3">
    <w:name w:val="heading 3"/>
    <w:basedOn w:val="Normal"/>
    <w:next w:val="Normal"/>
    <w:link w:val="Rubrik3Char"/>
    <w:uiPriority w:val="9"/>
    <w:unhideWhenUsed/>
    <w:qFormat/>
    <w:rsid w:val="00027E1A"/>
    <w:pPr>
      <w:keepNext/>
      <w:keepLines/>
      <w:numPr>
        <w:ilvl w:val="2"/>
        <w:numId w:val="1"/>
      </w:numPr>
      <w:spacing w:before="200" w:after="0"/>
      <w:ind w:left="720"/>
      <w:outlineLvl w:val="2"/>
    </w:pPr>
    <w:rPr>
      <w:rFonts w:ascii="Times New Roman" w:eastAsiaTheme="majorEastAsia" w:hAnsi="Times New Roman" w:cs="Times New Roman"/>
      <w:b/>
      <w:bCs/>
      <w:i/>
      <w:lang w:val="en-US"/>
    </w:rPr>
  </w:style>
  <w:style w:type="paragraph" w:styleId="Rubrik4">
    <w:name w:val="heading 4"/>
    <w:basedOn w:val="Normal"/>
    <w:next w:val="Normal"/>
    <w:link w:val="Rubrik4Char"/>
    <w:uiPriority w:val="9"/>
    <w:semiHidden/>
    <w:unhideWhenUsed/>
    <w:qFormat/>
    <w:rsid w:val="00DF7B40"/>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Rubrik5">
    <w:name w:val="heading 5"/>
    <w:basedOn w:val="Normal"/>
    <w:next w:val="Normal"/>
    <w:link w:val="Rubrik5Char"/>
    <w:uiPriority w:val="9"/>
    <w:semiHidden/>
    <w:unhideWhenUsed/>
    <w:qFormat/>
    <w:rsid w:val="00DF7B40"/>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Rubrik6">
    <w:name w:val="heading 6"/>
    <w:basedOn w:val="Normal"/>
    <w:next w:val="Normal"/>
    <w:link w:val="Rubrik6Char"/>
    <w:uiPriority w:val="9"/>
    <w:semiHidden/>
    <w:unhideWhenUsed/>
    <w:qFormat/>
    <w:rsid w:val="00DF7B40"/>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Rubrik7">
    <w:name w:val="heading 7"/>
    <w:basedOn w:val="Normal"/>
    <w:next w:val="Normal"/>
    <w:link w:val="Rubrik7Char"/>
    <w:uiPriority w:val="9"/>
    <w:semiHidden/>
    <w:unhideWhenUsed/>
    <w:qFormat/>
    <w:rsid w:val="00DF7B4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DF7B4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DF7B4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64340"/>
    <w:rPr>
      <w:rFonts w:ascii="Times New Roman" w:eastAsiaTheme="majorEastAsia" w:hAnsi="Times New Roman" w:cs="Times New Roman"/>
      <w:b/>
      <w:bCs/>
      <w:sz w:val="24"/>
      <w:szCs w:val="24"/>
      <w:lang w:val="en-US"/>
    </w:rPr>
  </w:style>
  <w:style w:type="character" w:customStyle="1" w:styleId="Rubrik2Char">
    <w:name w:val="Rubrik 2 Char"/>
    <w:basedOn w:val="Standardstycketeckensnitt"/>
    <w:link w:val="Rubrik2"/>
    <w:uiPriority w:val="9"/>
    <w:rsid w:val="0087291A"/>
    <w:rPr>
      <w:rFonts w:ascii="Times New Roman" w:eastAsia="Calibri" w:hAnsi="Times New Roman" w:cs="Times New Roman"/>
      <w:b/>
      <w:bCs/>
      <w:lang w:val="en-US"/>
    </w:rPr>
  </w:style>
  <w:style w:type="character" w:customStyle="1" w:styleId="Rubrik3Char">
    <w:name w:val="Rubrik 3 Char"/>
    <w:basedOn w:val="Standardstycketeckensnitt"/>
    <w:link w:val="Rubrik3"/>
    <w:uiPriority w:val="9"/>
    <w:rsid w:val="00027E1A"/>
    <w:rPr>
      <w:rFonts w:ascii="Times New Roman" w:eastAsiaTheme="majorEastAsia" w:hAnsi="Times New Roman" w:cs="Times New Roman"/>
      <w:b/>
      <w:bCs/>
      <w:i/>
      <w:lang w:val="en-US"/>
    </w:rPr>
  </w:style>
  <w:style w:type="character" w:customStyle="1" w:styleId="Rubrik4Char">
    <w:name w:val="Rubrik 4 Char"/>
    <w:basedOn w:val="Standardstycketeckensnitt"/>
    <w:link w:val="Rubrik4"/>
    <w:uiPriority w:val="9"/>
    <w:semiHidden/>
    <w:rsid w:val="00DF7B40"/>
    <w:rPr>
      <w:rFonts w:asciiTheme="majorHAnsi" w:eastAsiaTheme="majorEastAsia" w:hAnsiTheme="majorHAnsi" w:cstheme="majorBidi"/>
      <w:b/>
      <w:bCs/>
      <w:i/>
      <w:iCs/>
      <w:color w:val="5B9BD5" w:themeColor="accent1"/>
    </w:rPr>
  </w:style>
  <w:style w:type="character" w:customStyle="1" w:styleId="Rubrik5Char">
    <w:name w:val="Rubrik 5 Char"/>
    <w:basedOn w:val="Standardstycketeckensnitt"/>
    <w:link w:val="Rubrik5"/>
    <w:uiPriority w:val="9"/>
    <w:semiHidden/>
    <w:rsid w:val="00DF7B40"/>
    <w:rPr>
      <w:rFonts w:asciiTheme="majorHAnsi" w:eastAsiaTheme="majorEastAsia" w:hAnsiTheme="majorHAnsi" w:cstheme="majorBidi"/>
      <w:color w:val="1F4D78" w:themeColor="accent1" w:themeShade="7F"/>
    </w:rPr>
  </w:style>
  <w:style w:type="character" w:customStyle="1" w:styleId="Rubrik6Char">
    <w:name w:val="Rubrik 6 Char"/>
    <w:basedOn w:val="Standardstycketeckensnitt"/>
    <w:link w:val="Rubrik6"/>
    <w:uiPriority w:val="9"/>
    <w:semiHidden/>
    <w:rsid w:val="00DF7B40"/>
    <w:rPr>
      <w:rFonts w:asciiTheme="majorHAnsi" w:eastAsiaTheme="majorEastAsia" w:hAnsiTheme="majorHAnsi" w:cstheme="majorBidi"/>
      <w:i/>
      <w:iCs/>
      <w:color w:val="1F4D78" w:themeColor="accent1" w:themeShade="7F"/>
    </w:rPr>
  </w:style>
  <w:style w:type="character" w:customStyle="1" w:styleId="Rubrik7Char">
    <w:name w:val="Rubrik 7 Char"/>
    <w:basedOn w:val="Standardstycketeckensnitt"/>
    <w:link w:val="Rubrik7"/>
    <w:uiPriority w:val="9"/>
    <w:semiHidden/>
    <w:rsid w:val="00DF7B4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DF7B4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DF7B40"/>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unhideWhenUsed/>
    <w:qFormat/>
    <w:rsid w:val="00DF7B40"/>
    <w:pPr>
      <w:spacing w:after="200" w:line="240" w:lineRule="auto"/>
    </w:pPr>
    <w:rPr>
      <w:i/>
      <w:iCs/>
      <w:color w:val="44546A" w:themeColor="text2"/>
      <w:sz w:val="18"/>
      <w:szCs w:val="18"/>
    </w:rPr>
  </w:style>
  <w:style w:type="paragraph" w:styleId="Liststycke">
    <w:name w:val="List Paragraph"/>
    <w:basedOn w:val="Normal"/>
    <w:uiPriority w:val="34"/>
    <w:qFormat/>
    <w:rsid w:val="00DF7B40"/>
    <w:pPr>
      <w:ind w:left="720"/>
      <w:contextualSpacing/>
    </w:pPr>
  </w:style>
  <w:style w:type="character" w:styleId="Kommentarsreferens">
    <w:name w:val="annotation reference"/>
    <w:basedOn w:val="Standardstycketeckensnitt"/>
    <w:uiPriority w:val="99"/>
    <w:semiHidden/>
    <w:unhideWhenUsed/>
    <w:rsid w:val="00BF6998"/>
    <w:rPr>
      <w:sz w:val="16"/>
      <w:szCs w:val="16"/>
    </w:rPr>
  </w:style>
  <w:style w:type="paragraph" w:styleId="Kommentarer">
    <w:name w:val="annotation text"/>
    <w:basedOn w:val="Normal"/>
    <w:link w:val="KommentarerChar"/>
    <w:uiPriority w:val="99"/>
    <w:unhideWhenUsed/>
    <w:rsid w:val="00BF6998"/>
    <w:pPr>
      <w:spacing w:line="240" w:lineRule="auto"/>
    </w:pPr>
    <w:rPr>
      <w:sz w:val="20"/>
      <w:szCs w:val="20"/>
    </w:rPr>
  </w:style>
  <w:style w:type="character" w:customStyle="1" w:styleId="KommentarerChar">
    <w:name w:val="Kommentarer Char"/>
    <w:basedOn w:val="Standardstycketeckensnitt"/>
    <w:link w:val="Kommentarer"/>
    <w:uiPriority w:val="99"/>
    <w:rsid w:val="00BF6998"/>
    <w:rPr>
      <w:sz w:val="20"/>
      <w:szCs w:val="20"/>
    </w:rPr>
  </w:style>
  <w:style w:type="paragraph" w:styleId="Kommentarsmne">
    <w:name w:val="annotation subject"/>
    <w:basedOn w:val="Kommentarer"/>
    <w:next w:val="Kommentarer"/>
    <w:link w:val="KommentarsmneChar"/>
    <w:uiPriority w:val="99"/>
    <w:semiHidden/>
    <w:unhideWhenUsed/>
    <w:rsid w:val="00BF6998"/>
    <w:rPr>
      <w:b/>
      <w:bCs/>
    </w:rPr>
  </w:style>
  <w:style w:type="character" w:customStyle="1" w:styleId="KommentarsmneChar">
    <w:name w:val="Kommentarsämne Char"/>
    <w:basedOn w:val="KommentarerChar"/>
    <w:link w:val="Kommentarsmne"/>
    <w:uiPriority w:val="99"/>
    <w:semiHidden/>
    <w:rsid w:val="00BF6998"/>
    <w:rPr>
      <w:b/>
      <w:bCs/>
      <w:sz w:val="20"/>
      <w:szCs w:val="20"/>
    </w:rPr>
  </w:style>
  <w:style w:type="paragraph" w:styleId="Ballongtext">
    <w:name w:val="Balloon Text"/>
    <w:basedOn w:val="Normal"/>
    <w:link w:val="BallongtextChar"/>
    <w:uiPriority w:val="99"/>
    <w:semiHidden/>
    <w:unhideWhenUsed/>
    <w:rsid w:val="00BF699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F6998"/>
    <w:rPr>
      <w:rFonts w:ascii="Tahoma" w:hAnsi="Tahoma" w:cs="Tahoma"/>
      <w:sz w:val="16"/>
      <w:szCs w:val="16"/>
    </w:rPr>
  </w:style>
  <w:style w:type="table" w:styleId="Tabellrutnt">
    <w:name w:val="Table Grid"/>
    <w:basedOn w:val="Normaltabell"/>
    <w:uiPriority w:val="59"/>
    <w:rsid w:val="00514B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dtext">
    <w:name w:val="Body Text"/>
    <w:basedOn w:val="Normal"/>
    <w:link w:val="BrdtextChar"/>
    <w:semiHidden/>
    <w:unhideWhenUsed/>
    <w:rsid w:val="004913F4"/>
    <w:pPr>
      <w:spacing w:after="0" w:line="360" w:lineRule="auto"/>
    </w:pPr>
    <w:rPr>
      <w:rFonts w:ascii="Times New Roman" w:eastAsia="Times New Roman" w:hAnsi="Times New Roman" w:cs="Times New Roman"/>
      <w:lang w:val="en-US" w:eastAsia="sv-SE"/>
    </w:rPr>
  </w:style>
  <w:style w:type="character" w:customStyle="1" w:styleId="BrdtextChar">
    <w:name w:val="Brödtext Char"/>
    <w:basedOn w:val="Standardstycketeckensnitt"/>
    <w:link w:val="Brdtext"/>
    <w:semiHidden/>
    <w:rsid w:val="004913F4"/>
    <w:rPr>
      <w:rFonts w:ascii="Times New Roman" w:eastAsia="Times New Roman" w:hAnsi="Times New Roman" w:cs="Times New Roman"/>
      <w:lang w:val="en-US" w:eastAsia="sv-SE"/>
    </w:rPr>
  </w:style>
  <w:style w:type="paragraph" w:styleId="Normalwebb">
    <w:name w:val="Normal (Web)"/>
    <w:basedOn w:val="Normal"/>
    <w:uiPriority w:val="99"/>
    <w:unhideWhenUsed/>
    <w:rsid w:val="006E5E32"/>
    <w:pPr>
      <w:spacing w:after="0" w:line="240" w:lineRule="auto"/>
    </w:pPr>
    <w:rPr>
      <w:rFonts w:ascii="Calibri" w:hAnsi="Calibri" w:cs="Calibri"/>
      <w:lang w:val="sv-SE" w:eastAsia="sv-SE"/>
    </w:rPr>
  </w:style>
  <w:style w:type="paragraph" w:customStyle="1" w:styleId="Default">
    <w:name w:val="Default"/>
    <w:link w:val="DefaultZchn"/>
    <w:rsid w:val="00E430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
    <w:rsid w:val="00FA409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nk">
    <w:name w:val="Hyperlink"/>
    <w:basedOn w:val="Standardstycketeckensnitt"/>
    <w:uiPriority w:val="99"/>
    <w:unhideWhenUsed/>
    <w:rsid w:val="005148C1"/>
    <w:rPr>
      <w:color w:val="0000FF"/>
      <w:u w:val="single"/>
    </w:rPr>
  </w:style>
  <w:style w:type="paragraph" w:customStyle="1" w:styleId="Normal1">
    <w:name w:val="Normal1"/>
    <w:rsid w:val="00711102"/>
    <w:rPr>
      <w:rFonts w:ascii="Calibri" w:eastAsia="Calibri" w:hAnsi="Calibri" w:cs="Calibri"/>
      <w:lang w:val="en-GB" w:eastAsia="it-IT"/>
    </w:rPr>
  </w:style>
  <w:style w:type="paragraph" w:customStyle="1" w:styleId="AuthorList">
    <w:name w:val="Author List"/>
    <w:aliases w:val="Keywords,Abstract"/>
    <w:basedOn w:val="Underrubrik"/>
    <w:next w:val="Normal"/>
    <w:uiPriority w:val="1"/>
    <w:qFormat/>
    <w:rsid w:val="00D20503"/>
    <w:pPr>
      <w:numPr>
        <w:ilvl w:val="0"/>
      </w:numPr>
      <w:spacing w:before="240" w:after="240" w:line="240" w:lineRule="auto"/>
    </w:pPr>
    <w:rPr>
      <w:rFonts w:ascii="Times New Roman" w:eastAsiaTheme="minorHAnsi" w:hAnsi="Times New Roman" w:cs="Times New Roman"/>
      <w:b/>
      <w:color w:val="auto"/>
      <w:spacing w:val="0"/>
      <w:sz w:val="24"/>
      <w:szCs w:val="24"/>
      <w:lang w:val="en-US"/>
    </w:rPr>
  </w:style>
  <w:style w:type="paragraph" w:styleId="Underrubrik">
    <w:name w:val="Subtitle"/>
    <w:basedOn w:val="Normal"/>
    <w:next w:val="Normal"/>
    <w:link w:val="UnderrubrikChar"/>
    <w:uiPriority w:val="11"/>
    <w:qFormat/>
    <w:rsid w:val="00D20503"/>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D20503"/>
    <w:rPr>
      <w:rFonts w:eastAsiaTheme="minorEastAsia"/>
      <w:color w:val="5A5A5A" w:themeColor="text1" w:themeTint="A5"/>
      <w:spacing w:val="15"/>
    </w:rPr>
  </w:style>
  <w:style w:type="paragraph" w:styleId="Sidhuvud">
    <w:name w:val="header"/>
    <w:basedOn w:val="Normal"/>
    <w:link w:val="SidhuvudChar"/>
    <w:uiPriority w:val="99"/>
    <w:unhideWhenUsed/>
    <w:rsid w:val="00A43F7E"/>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43F7E"/>
  </w:style>
  <w:style w:type="paragraph" w:styleId="Sidfot">
    <w:name w:val="footer"/>
    <w:basedOn w:val="Normal"/>
    <w:link w:val="SidfotChar"/>
    <w:uiPriority w:val="99"/>
    <w:unhideWhenUsed/>
    <w:rsid w:val="00A43F7E"/>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43F7E"/>
  </w:style>
  <w:style w:type="character" w:customStyle="1" w:styleId="Olstomnmnande1">
    <w:name w:val="Olöst omnämnande1"/>
    <w:basedOn w:val="Standardstycketeckensnitt"/>
    <w:uiPriority w:val="99"/>
    <w:semiHidden/>
    <w:unhideWhenUsed/>
    <w:rsid w:val="00083983"/>
    <w:rPr>
      <w:color w:val="605E5C"/>
      <w:shd w:val="clear" w:color="auto" w:fill="E1DFDD"/>
    </w:rPr>
  </w:style>
  <w:style w:type="paragraph" w:styleId="Revision">
    <w:name w:val="Revision"/>
    <w:hidden/>
    <w:uiPriority w:val="99"/>
    <w:semiHidden/>
    <w:rsid w:val="004132A5"/>
    <w:pPr>
      <w:spacing w:after="0" w:line="240" w:lineRule="auto"/>
    </w:pPr>
  </w:style>
  <w:style w:type="character" w:customStyle="1" w:styleId="Olstomnmnande2">
    <w:name w:val="Olöst omnämnande2"/>
    <w:basedOn w:val="Standardstycketeckensnitt"/>
    <w:uiPriority w:val="99"/>
    <w:semiHidden/>
    <w:unhideWhenUsed/>
    <w:rsid w:val="007F6DB5"/>
    <w:rPr>
      <w:color w:val="605E5C"/>
      <w:shd w:val="clear" w:color="auto" w:fill="E1DFDD"/>
    </w:rPr>
  </w:style>
  <w:style w:type="character" w:customStyle="1" w:styleId="DefaultZchn">
    <w:name w:val="Default Zchn"/>
    <w:basedOn w:val="Standardstycketeckensnitt"/>
    <w:link w:val="Default"/>
    <w:locked/>
    <w:rsid w:val="00237986"/>
    <w:rPr>
      <w:rFonts w:ascii="Times New Roman" w:hAnsi="Times New Roman" w:cs="Times New Roman"/>
      <w:color w:val="000000"/>
      <w:sz w:val="24"/>
      <w:szCs w:val="24"/>
    </w:rPr>
  </w:style>
  <w:style w:type="character" w:customStyle="1" w:styleId="Olstomnmnande3">
    <w:name w:val="Olöst omnämnande3"/>
    <w:basedOn w:val="Standardstycketeckensnitt"/>
    <w:uiPriority w:val="99"/>
    <w:semiHidden/>
    <w:unhideWhenUsed/>
    <w:rsid w:val="003E0F62"/>
    <w:rPr>
      <w:color w:val="605E5C"/>
      <w:shd w:val="clear" w:color="auto" w:fill="E1DFDD"/>
    </w:rPr>
  </w:style>
  <w:style w:type="character" w:customStyle="1" w:styleId="Olstomnmnande4">
    <w:name w:val="Olöst omnämnande4"/>
    <w:basedOn w:val="Standardstycketeckensnitt"/>
    <w:uiPriority w:val="99"/>
    <w:semiHidden/>
    <w:unhideWhenUsed/>
    <w:rsid w:val="00EE127B"/>
    <w:rPr>
      <w:color w:val="605E5C"/>
      <w:shd w:val="clear" w:color="auto" w:fill="E1DFDD"/>
    </w:rPr>
  </w:style>
  <w:style w:type="paragraph" w:customStyle="1" w:styleId="ydpaa4393c1yiv5088651680xydp540c4e82yiv5942797703msonormal">
    <w:name w:val="ydpaa4393c1yiv5088651680x_ydp540c4e82yiv5942797703msonormal"/>
    <w:basedOn w:val="Normal"/>
    <w:rsid w:val="00C761F4"/>
    <w:pPr>
      <w:spacing w:before="100" w:beforeAutospacing="1" w:after="100" w:afterAutospacing="1" w:line="240" w:lineRule="auto"/>
    </w:pPr>
    <w:rPr>
      <w:rFonts w:ascii="Calibri" w:hAnsi="Calibri" w:cs="Calibri"/>
      <w:lang w:val="sv-SE" w:eastAsia="sv-SE"/>
    </w:rPr>
  </w:style>
  <w:style w:type="paragraph" w:customStyle="1" w:styleId="ydpaa4393c1yiv5088651680xydp45e7db9cmsonormal">
    <w:name w:val="ydpaa4393c1yiv5088651680x_ydp45e7db9cmsonormal"/>
    <w:basedOn w:val="Normal"/>
    <w:rsid w:val="00C761F4"/>
    <w:pPr>
      <w:spacing w:before="100" w:beforeAutospacing="1" w:after="100" w:afterAutospacing="1" w:line="240" w:lineRule="auto"/>
    </w:pPr>
    <w:rPr>
      <w:rFonts w:ascii="Calibri" w:hAnsi="Calibri" w:cs="Calibri"/>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2016">
      <w:bodyDiv w:val="1"/>
      <w:marLeft w:val="0"/>
      <w:marRight w:val="0"/>
      <w:marTop w:val="0"/>
      <w:marBottom w:val="0"/>
      <w:divBdr>
        <w:top w:val="none" w:sz="0" w:space="0" w:color="auto"/>
        <w:left w:val="none" w:sz="0" w:space="0" w:color="auto"/>
        <w:bottom w:val="none" w:sz="0" w:space="0" w:color="auto"/>
        <w:right w:val="none" w:sz="0" w:space="0" w:color="auto"/>
      </w:divBdr>
    </w:div>
    <w:div w:id="84152052">
      <w:bodyDiv w:val="1"/>
      <w:marLeft w:val="0"/>
      <w:marRight w:val="0"/>
      <w:marTop w:val="0"/>
      <w:marBottom w:val="0"/>
      <w:divBdr>
        <w:top w:val="none" w:sz="0" w:space="0" w:color="auto"/>
        <w:left w:val="none" w:sz="0" w:space="0" w:color="auto"/>
        <w:bottom w:val="none" w:sz="0" w:space="0" w:color="auto"/>
        <w:right w:val="none" w:sz="0" w:space="0" w:color="auto"/>
      </w:divBdr>
    </w:div>
    <w:div w:id="87777965">
      <w:bodyDiv w:val="1"/>
      <w:marLeft w:val="0"/>
      <w:marRight w:val="0"/>
      <w:marTop w:val="0"/>
      <w:marBottom w:val="0"/>
      <w:divBdr>
        <w:top w:val="none" w:sz="0" w:space="0" w:color="auto"/>
        <w:left w:val="none" w:sz="0" w:space="0" w:color="auto"/>
        <w:bottom w:val="none" w:sz="0" w:space="0" w:color="auto"/>
        <w:right w:val="none" w:sz="0" w:space="0" w:color="auto"/>
      </w:divBdr>
    </w:div>
    <w:div w:id="97912712">
      <w:bodyDiv w:val="1"/>
      <w:marLeft w:val="0"/>
      <w:marRight w:val="0"/>
      <w:marTop w:val="0"/>
      <w:marBottom w:val="0"/>
      <w:divBdr>
        <w:top w:val="none" w:sz="0" w:space="0" w:color="auto"/>
        <w:left w:val="none" w:sz="0" w:space="0" w:color="auto"/>
        <w:bottom w:val="none" w:sz="0" w:space="0" w:color="auto"/>
        <w:right w:val="none" w:sz="0" w:space="0" w:color="auto"/>
      </w:divBdr>
    </w:div>
    <w:div w:id="146945113">
      <w:bodyDiv w:val="1"/>
      <w:marLeft w:val="0"/>
      <w:marRight w:val="0"/>
      <w:marTop w:val="0"/>
      <w:marBottom w:val="0"/>
      <w:divBdr>
        <w:top w:val="none" w:sz="0" w:space="0" w:color="auto"/>
        <w:left w:val="none" w:sz="0" w:space="0" w:color="auto"/>
        <w:bottom w:val="none" w:sz="0" w:space="0" w:color="auto"/>
        <w:right w:val="none" w:sz="0" w:space="0" w:color="auto"/>
      </w:divBdr>
    </w:div>
    <w:div w:id="272514682">
      <w:bodyDiv w:val="1"/>
      <w:marLeft w:val="0"/>
      <w:marRight w:val="0"/>
      <w:marTop w:val="0"/>
      <w:marBottom w:val="0"/>
      <w:divBdr>
        <w:top w:val="none" w:sz="0" w:space="0" w:color="auto"/>
        <w:left w:val="none" w:sz="0" w:space="0" w:color="auto"/>
        <w:bottom w:val="none" w:sz="0" w:space="0" w:color="auto"/>
        <w:right w:val="none" w:sz="0" w:space="0" w:color="auto"/>
      </w:divBdr>
    </w:div>
    <w:div w:id="309015685">
      <w:bodyDiv w:val="1"/>
      <w:marLeft w:val="0"/>
      <w:marRight w:val="0"/>
      <w:marTop w:val="0"/>
      <w:marBottom w:val="0"/>
      <w:divBdr>
        <w:top w:val="none" w:sz="0" w:space="0" w:color="auto"/>
        <w:left w:val="none" w:sz="0" w:space="0" w:color="auto"/>
        <w:bottom w:val="none" w:sz="0" w:space="0" w:color="auto"/>
        <w:right w:val="none" w:sz="0" w:space="0" w:color="auto"/>
      </w:divBdr>
    </w:div>
    <w:div w:id="366300286">
      <w:bodyDiv w:val="1"/>
      <w:marLeft w:val="0"/>
      <w:marRight w:val="0"/>
      <w:marTop w:val="0"/>
      <w:marBottom w:val="0"/>
      <w:divBdr>
        <w:top w:val="none" w:sz="0" w:space="0" w:color="auto"/>
        <w:left w:val="none" w:sz="0" w:space="0" w:color="auto"/>
        <w:bottom w:val="none" w:sz="0" w:space="0" w:color="auto"/>
        <w:right w:val="none" w:sz="0" w:space="0" w:color="auto"/>
      </w:divBdr>
    </w:div>
    <w:div w:id="370762667">
      <w:bodyDiv w:val="1"/>
      <w:marLeft w:val="0"/>
      <w:marRight w:val="0"/>
      <w:marTop w:val="0"/>
      <w:marBottom w:val="0"/>
      <w:divBdr>
        <w:top w:val="none" w:sz="0" w:space="0" w:color="auto"/>
        <w:left w:val="none" w:sz="0" w:space="0" w:color="auto"/>
        <w:bottom w:val="none" w:sz="0" w:space="0" w:color="auto"/>
        <w:right w:val="none" w:sz="0" w:space="0" w:color="auto"/>
      </w:divBdr>
    </w:div>
    <w:div w:id="501285664">
      <w:bodyDiv w:val="1"/>
      <w:marLeft w:val="0"/>
      <w:marRight w:val="0"/>
      <w:marTop w:val="0"/>
      <w:marBottom w:val="0"/>
      <w:divBdr>
        <w:top w:val="none" w:sz="0" w:space="0" w:color="auto"/>
        <w:left w:val="none" w:sz="0" w:space="0" w:color="auto"/>
        <w:bottom w:val="none" w:sz="0" w:space="0" w:color="auto"/>
        <w:right w:val="none" w:sz="0" w:space="0" w:color="auto"/>
      </w:divBdr>
    </w:div>
    <w:div w:id="550961591">
      <w:bodyDiv w:val="1"/>
      <w:marLeft w:val="0"/>
      <w:marRight w:val="0"/>
      <w:marTop w:val="0"/>
      <w:marBottom w:val="0"/>
      <w:divBdr>
        <w:top w:val="none" w:sz="0" w:space="0" w:color="auto"/>
        <w:left w:val="none" w:sz="0" w:space="0" w:color="auto"/>
        <w:bottom w:val="none" w:sz="0" w:space="0" w:color="auto"/>
        <w:right w:val="none" w:sz="0" w:space="0" w:color="auto"/>
      </w:divBdr>
    </w:div>
    <w:div w:id="575673591">
      <w:bodyDiv w:val="1"/>
      <w:marLeft w:val="0"/>
      <w:marRight w:val="0"/>
      <w:marTop w:val="0"/>
      <w:marBottom w:val="0"/>
      <w:divBdr>
        <w:top w:val="none" w:sz="0" w:space="0" w:color="auto"/>
        <w:left w:val="none" w:sz="0" w:space="0" w:color="auto"/>
        <w:bottom w:val="none" w:sz="0" w:space="0" w:color="auto"/>
        <w:right w:val="none" w:sz="0" w:space="0" w:color="auto"/>
      </w:divBdr>
    </w:div>
    <w:div w:id="618924683">
      <w:bodyDiv w:val="1"/>
      <w:marLeft w:val="0"/>
      <w:marRight w:val="0"/>
      <w:marTop w:val="0"/>
      <w:marBottom w:val="0"/>
      <w:divBdr>
        <w:top w:val="none" w:sz="0" w:space="0" w:color="auto"/>
        <w:left w:val="none" w:sz="0" w:space="0" w:color="auto"/>
        <w:bottom w:val="none" w:sz="0" w:space="0" w:color="auto"/>
        <w:right w:val="none" w:sz="0" w:space="0" w:color="auto"/>
      </w:divBdr>
    </w:div>
    <w:div w:id="665594078">
      <w:bodyDiv w:val="1"/>
      <w:marLeft w:val="0"/>
      <w:marRight w:val="0"/>
      <w:marTop w:val="0"/>
      <w:marBottom w:val="0"/>
      <w:divBdr>
        <w:top w:val="none" w:sz="0" w:space="0" w:color="auto"/>
        <w:left w:val="none" w:sz="0" w:space="0" w:color="auto"/>
        <w:bottom w:val="none" w:sz="0" w:space="0" w:color="auto"/>
        <w:right w:val="none" w:sz="0" w:space="0" w:color="auto"/>
      </w:divBdr>
    </w:div>
    <w:div w:id="708258810">
      <w:bodyDiv w:val="1"/>
      <w:marLeft w:val="0"/>
      <w:marRight w:val="0"/>
      <w:marTop w:val="0"/>
      <w:marBottom w:val="0"/>
      <w:divBdr>
        <w:top w:val="none" w:sz="0" w:space="0" w:color="auto"/>
        <w:left w:val="none" w:sz="0" w:space="0" w:color="auto"/>
        <w:bottom w:val="none" w:sz="0" w:space="0" w:color="auto"/>
        <w:right w:val="none" w:sz="0" w:space="0" w:color="auto"/>
      </w:divBdr>
    </w:div>
    <w:div w:id="756898479">
      <w:bodyDiv w:val="1"/>
      <w:marLeft w:val="0"/>
      <w:marRight w:val="0"/>
      <w:marTop w:val="0"/>
      <w:marBottom w:val="0"/>
      <w:divBdr>
        <w:top w:val="none" w:sz="0" w:space="0" w:color="auto"/>
        <w:left w:val="none" w:sz="0" w:space="0" w:color="auto"/>
        <w:bottom w:val="none" w:sz="0" w:space="0" w:color="auto"/>
        <w:right w:val="none" w:sz="0" w:space="0" w:color="auto"/>
      </w:divBdr>
    </w:div>
    <w:div w:id="788938623">
      <w:bodyDiv w:val="1"/>
      <w:marLeft w:val="0"/>
      <w:marRight w:val="0"/>
      <w:marTop w:val="0"/>
      <w:marBottom w:val="0"/>
      <w:divBdr>
        <w:top w:val="none" w:sz="0" w:space="0" w:color="auto"/>
        <w:left w:val="none" w:sz="0" w:space="0" w:color="auto"/>
        <w:bottom w:val="none" w:sz="0" w:space="0" w:color="auto"/>
        <w:right w:val="none" w:sz="0" w:space="0" w:color="auto"/>
      </w:divBdr>
    </w:div>
    <w:div w:id="838038114">
      <w:bodyDiv w:val="1"/>
      <w:marLeft w:val="0"/>
      <w:marRight w:val="0"/>
      <w:marTop w:val="0"/>
      <w:marBottom w:val="0"/>
      <w:divBdr>
        <w:top w:val="none" w:sz="0" w:space="0" w:color="auto"/>
        <w:left w:val="none" w:sz="0" w:space="0" w:color="auto"/>
        <w:bottom w:val="none" w:sz="0" w:space="0" w:color="auto"/>
        <w:right w:val="none" w:sz="0" w:space="0" w:color="auto"/>
      </w:divBdr>
    </w:div>
    <w:div w:id="868763829">
      <w:bodyDiv w:val="1"/>
      <w:marLeft w:val="0"/>
      <w:marRight w:val="0"/>
      <w:marTop w:val="0"/>
      <w:marBottom w:val="0"/>
      <w:divBdr>
        <w:top w:val="none" w:sz="0" w:space="0" w:color="auto"/>
        <w:left w:val="none" w:sz="0" w:space="0" w:color="auto"/>
        <w:bottom w:val="none" w:sz="0" w:space="0" w:color="auto"/>
        <w:right w:val="none" w:sz="0" w:space="0" w:color="auto"/>
      </w:divBdr>
    </w:div>
    <w:div w:id="872766973">
      <w:bodyDiv w:val="1"/>
      <w:marLeft w:val="0"/>
      <w:marRight w:val="0"/>
      <w:marTop w:val="0"/>
      <w:marBottom w:val="0"/>
      <w:divBdr>
        <w:top w:val="none" w:sz="0" w:space="0" w:color="auto"/>
        <w:left w:val="none" w:sz="0" w:space="0" w:color="auto"/>
        <w:bottom w:val="none" w:sz="0" w:space="0" w:color="auto"/>
        <w:right w:val="none" w:sz="0" w:space="0" w:color="auto"/>
      </w:divBdr>
    </w:div>
    <w:div w:id="896629327">
      <w:bodyDiv w:val="1"/>
      <w:marLeft w:val="0"/>
      <w:marRight w:val="0"/>
      <w:marTop w:val="0"/>
      <w:marBottom w:val="0"/>
      <w:divBdr>
        <w:top w:val="none" w:sz="0" w:space="0" w:color="auto"/>
        <w:left w:val="none" w:sz="0" w:space="0" w:color="auto"/>
        <w:bottom w:val="none" w:sz="0" w:space="0" w:color="auto"/>
        <w:right w:val="none" w:sz="0" w:space="0" w:color="auto"/>
      </w:divBdr>
    </w:div>
    <w:div w:id="929897291">
      <w:bodyDiv w:val="1"/>
      <w:marLeft w:val="0"/>
      <w:marRight w:val="0"/>
      <w:marTop w:val="0"/>
      <w:marBottom w:val="0"/>
      <w:divBdr>
        <w:top w:val="none" w:sz="0" w:space="0" w:color="auto"/>
        <w:left w:val="none" w:sz="0" w:space="0" w:color="auto"/>
        <w:bottom w:val="none" w:sz="0" w:space="0" w:color="auto"/>
        <w:right w:val="none" w:sz="0" w:space="0" w:color="auto"/>
      </w:divBdr>
    </w:div>
    <w:div w:id="970939082">
      <w:bodyDiv w:val="1"/>
      <w:marLeft w:val="0"/>
      <w:marRight w:val="0"/>
      <w:marTop w:val="0"/>
      <w:marBottom w:val="0"/>
      <w:divBdr>
        <w:top w:val="none" w:sz="0" w:space="0" w:color="auto"/>
        <w:left w:val="none" w:sz="0" w:space="0" w:color="auto"/>
        <w:bottom w:val="none" w:sz="0" w:space="0" w:color="auto"/>
        <w:right w:val="none" w:sz="0" w:space="0" w:color="auto"/>
      </w:divBdr>
    </w:div>
    <w:div w:id="1071271469">
      <w:bodyDiv w:val="1"/>
      <w:marLeft w:val="0"/>
      <w:marRight w:val="0"/>
      <w:marTop w:val="0"/>
      <w:marBottom w:val="0"/>
      <w:divBdr>
        <w:top w:val="none" w:sz="0" w:space="0" w:color="auto"/>
        <w:left w:val="none" w:sz="0" w:space="0" w:color="auto"/>
        <w:bottom w:val="none" w:sz="0" w:space="0" w:color="auto"/>
        <w:right w:val="none" w:sz="0" w:space="0" w:color="auto"/>
      </w:divBdr>
    </w:div>
    <w:div w:id="1108965924">
      <w:bodyDiv w:val="1"/>
      <w:marLeft w:val="0"/>
      <w:marRight w:val="0"/>
      <w:marTop w:val="0"/>
      <w:marBottom w:val="0"/>
      <w:divBdr>
        <w:top w:val="none" w:sz="0" w:space="0" w:color="auto"/>
        <w:left w:val="none" w:sz="0" w:space="0" w:color="auto"/>
        <w:bottom w:val="none" w:sz="0" w:space="0" w:color="auto"/>
        <w:right w:val="none" w:sz="0" w:space="0" w:color="auto"/>
      </w:divBdr>
    </w:div>
    <w:div w:id="1155150639">
      <w:bodyDiv w:val="1"/>
      <w:marLeft w:val="0"/>
      <w:marRight w:val="0"/>
      <w:marTop w:val="0"/>
      <w:marBottom w:val="0"/>
      <w:divBdr>
        <w:top w:val="none" w:sz="0" w:space="0" w:color="auto"/>
        <w:left w:val="none" w:sz="0" w:space="0" w:color="auto"/>
        <w:bottom w:val="none" w:sz="0" w:space="0" w:color="auto"/>
        <w:right w:val="none" w:sz="0" w:space="0" w:color="auto"/>
      </w:divBdr>
    </w:div>
    <w:div w:id="1173957173">
      <w:bodyDiv w:val="1"/>
      <w:marLeft w:val="0"/>
      <w:marRight w:val="0"/>
      <w:marTop w:val="0"/>
      <w:marBottom w:val="0"/>
      <w:divBdr>
        <w:top w:val="none" w:sz="0" w:space="0" w:color="auto"/>
        <w:left w:val="none" w:sz="0" w:space="0" w:color="auto"/>
        <w:bottom w:val="none" w:sz="0" w:space="0" w:color="auto"/>
        <w:right w:val="none" w:sz="0" w:space="0" w:color="auto"/>
      </w:divBdr>
    </w:div>
    <w:div w:id="1177842080">
      <w:bodyDiv w:val="1"/>
      <w:marLeft w:val="0"/>
      <w:marRight w:val="0"/>
      <w:marTop w:val="0"/>
      <w:marBottom w:val="0"/>
      <w:divBdr>
        <w:top w:val="none" w:sz="0" w:space="0" w:color="auto"/>
        <w:left w:val="none" w:sz="0" w:space="0" w:color="auto"/>
        <w:bottom w:val="none" w:sz="0" w:space="0" w:color="auto"/>
        <w:right w:val="none" w:sz="0" w:space="0" w:color="auto"/>
      </w:divBdr>
    </w:div>
    <w:div w:id="1203403992">
      <w:bodyDiv w:val="1"/>
      <w:marLeft w:val="0"/>
      <w:marRight w:val="0"/>
      <w:marTop w:val="0"/>
      <w:marBottom w:val="0"/>
      <w:divBdr>
        <w:top w:val="none" w:sz="0" w:space="0" w:color="auto"/>
        <w:left w:val="none" w:sz="0" w:space="0" w:color="auto"/>
        <w:bottom w:val="none" w:sz="0" w:space="0" w:color="auto"/>
        <w:right w:val="none" w:sz="0" w:space="0" w:color="auto"/>
      </w:divBdr>
    </w:div>
    <w:div w:id="1251888291">
      <w:bodyDiv w:val="1"/>
      <w:marLeft w:val="0"/>
      <w:marRight w:val="0"/>
      <w:marTop w:val="0"/>
      <w:marBottom w:val="0"/>
      <w:divBdr>
        <w:top w:val="none" w:sz="0" w:space="0" w:color="auto"/>
        <w:left w:val="none" w:sz="0" w:space="0" w:color="auto"/>
        <w:bottom w:val="none" w:sz="0" w:space="0" w:color="auto"/>
        <w:right w:val="none" w:sz="0" w:space="0" w:color="auto"/>
      </w:divBdr>
    </w:div>
    <w:div w:id="1292401976">
      <w:bodyDiv w:val="1"/>
      <w:marLeft w:val="0"/>
      <w:marRight w:val="0"/>
      <w:marTop w:val="0"/>
      <w:marBottom w:val="0"/>
      <w:divBdr>
        <w:top w:val="none" w:sz="0" w:space="0" w:color="auto"/>
        <w:left w:val="none" w:sz="0" w:space="0" w:color="auto"/>
        <w:bottom w:val="none" w:sz="0" w:space="0" w:color="auto"/>
        <w:right w:val="none" w:sz="0" w:space="0" w:color="auto"/>
      </w:divBdr>
    </w:div>
    <w:div w:id="1329212923">
      <w:bodyDiv w:val="1"/>
      <w:marLeft w:val="0"/>
      <w:marRight w:val="0"/>
      <w:marTop w:val="0"/>
      <w:marBottom w:val="0"/>
      <w:divBdr>
        <w:top w:val="none" w:sz="0" w:space="0" w:color="auto"/>
        <w:left w:val="none" w:sz="0" w:space="0" w:color="auto"/>
        <w:bottom w:val="none" w:sz="0" w:space="0" w:color="auto"/>
        <w:right w:val="none" w:sz="0" w:space="0" w:color="auto"/>
      </w:divBdr>
    </w:div>
    <w:div w:id="1333144114">
      <w:bodyDiv w:val="1"/>
      <w:marLeft w:val="0"/>
      <w:marRight w:val="0"/>
      <w:marTop w:val="0"/>
      <w:marBottom w:val="0"/>
      <w:divBdr>
        <w:top w:val="none" w:sz="0" w:space="0" w:color="auto"/>
        <w:left w:val="none" w:sz="0" w:space="0" w:color="auto"/>
        <w:bottom w:val="none" w:sz="0" w:space="0" w:color="auto"/>
        <w:right w:val="none" w:sz="0" w:space="0" w:color="auto"/>
      </w:divBdr>
    </w:div>
    <w:div w:id="1381246835">
      <w:bodyDiv w:val="1"/>
      <w:marLeft w:val="0"/>
      <w:marRight w:val="0"/>
      <w:marTop w:val="0"/>
      <w:marBottom w:val="0"/>
      <w:divBdr>
        <w:top w:val="none" w:sz="0" w:space="0" w:color="auto"/>
        <w:left w:val="none" w:sz="0" w:space="0" w:color="auto"/>
        <w:bottom w:val="none" w:sz="0" w:space="0" w:color="auto"/>
        <w:right w:val="none" w:sz="0" w:space="0" w:color="auto"/>
      </w:divBdr>
    </w:div>
    <w:div w:id="1386299634">
      <w:bodyDiv w:val="1"/>
      <w:marLeft w:val="0"/>
      <w:marRight w:val="0"/>
      <w:marTop w:val="0"/>
      <w:marBottom w:val="0"/>
      <w:divBdr>
        <w:top w:val="none" w:sz="0" w:space="0" w:color="auto"/>
        <w:left w:val="none" w:sz="0" w:space="0" w:color="auto"/>
        <w:bottom w:val="none" w:sz="0" w:space="0" w:color="auto"/>
        <w:right w:val="none" w:sz="0" w:space="0" w:color="auto"/>
      </w:divBdr>
    </w:div>
    <w:div w:id="1529026356">
      <w:bodyDiv w:val="1"/>
      <w:marLeft w:val="0"/>
      <w:marRight w:val="0"/>
      <w:marTop w:val="0"/>
      <w:marBottom w:val="0"/>
      <w:divBdr>
        <w:top w:val="none" w:sz="0" w:space="0" w:color="auto"/>
        <w:left w:val="none" w:sz="0" w:space="0" w:color="auto"/>
        <w:bottom w:val="none" w:sz="0" w:space="0" w:color="auto"/>
        <w:right w:val="none" w:sz="0" w:space="0" w:color="auto"/>
      </w:divBdr>
    </w:div>
    <w:div w:id="1580284370">
      <w:bodyDiv w:val="1"/>
      <w:marLeft w:val="0"/>
      <w:marRight w:val="0"/>
      <w:marTop w:val="0"/>
      <w:marBottom w:val="0"/>
      <w:divBdr>
        <w:top w:val="none" w:sz="0" w:space="0" w:color="auto"/>
        <w:left w:val="none" w:sz="0" w:space="0" w:color="auto"/>
        <w:bottom w:val="none" w:sz="0" w:space="0" w:color="auto"/>
        <w:right w:val="none" w:sz="0" w:space="0" w:color="auto"/>
      </w:divBdr>
    </w:div>
    <w:div w:id="1664434614">
      <w:bodyDiv w:val="1"/>
      <w:marLeft w:val="0"/>
      <w:marRight w:val="0"/>
      <w:marTop w:val="0"/>
      <w:marBottom w:val="0"/>
      <w:divBdr>
        <w:top w:val="none" w:sz="0" w:space="0" w:color="auto"/>
        <w:left w:val="none" w:sz="0" w:space="0" w:color="auto"/>
        <w:bottom w:val="none" w:sz="0" w:space="0" w:color="auto"/>
        <w:right w:val="none" w:sz="0" w:space="0" w:color="auto"/>
      </w:divBdr>
    </w:div>
    <w:div w:id="1678844882">
      <w:bodyDiv w:val="1"/>
      <w:marLeft w:val="0"/>
      <w:marRight w:val="0"/>
      <w:marTop w:val="0"/>
      <w:marBottom w:val="0"/>
      <w:divBdr>
        <w:top w:val="none" w:sz="0" w:space="0" w:color="auto"/>
        <w:left w:val="none" w:sz="0" w:space="0" w:color="auto"/>
        <w:bottom w:val="none" w:sz="0" w:space="0" w:color="auto"/>
        <w:right w:val="none" w:sz="0" w:space="0" w:color="auto"/>
      </w:divBdr>
    </w:div>
    <w:div w:id="1683162985">
      <w:bodyDiv w:val="1"/>
      <w:marLeft w:val="0"/>
      <w:marRight w:val="0"/>
      <w:marTop w:val="0"/>
      <w:marBottom w:val="0"/>
      <w:divBdr>
        <w:top w:val="none" w:sz="0" w:space="0" w:color="auto"/>
        <w:left w:val="none" w:sz="0" w:space="0" w:color="auto"/>
        <w:bottom w:val="none" w:sz="0" w:space="0" w:color="auto"/>
        <w:right w:val="none" w:sz="0" w:space="0" w:color="auto"/>
      </w:divBdr>
    </w:div>
    <w:div w:id="1713722359">
      <w:bodyDiv w:val="1"/>
      <w:marLeft w:val="0"/>
      <w:marRight w:val="0"/>
      <w:marTop w:val="0"/>
      <w:marBottom w:val="0"/>
      <w:divBdr>
        <w:top w:val="none" w:sz="0" w:space="0" w:color="auto"/>
        <w:left w:val="none" w:sz="0" w:space="0" w:color="auto"/>
        <w:bottom w:val="none" w:sz="0" w:space="0" w:color="auto"/>
        <w:right w:val="none" w:sz="0" w:space="0" w:color="auto"/>
      </w:divBdr>
    </w:div>
    <w:div w:id="1735470543">
      <w:bodyDiv w:val="1"/>
      <w:marLeft w:val="0"/>
      <w:marRight w:val="0"/>
      <w:marTop w:val="0"/>
      <w:marBottom w:val="0"/>
      <w:divBdr>
        <w:top w:val="none" w:sz="0" w:space="0" w:color="auto"/>
        <w:left w:val="none" w:sz="0" w:space="0" w:color="auto"/>
        <w:bottom w:val="none" w:sz="0" w:space="0" w:color="auto"/>
        <w:right w:val="none" w:sz="0" w:space="0" w:color="auto"/>
      </w:divBdr>
    </w:div>
    <w:div w:id="1748652280">
      <w:bodyDiv w:val="1"/>
      <w:marLeft w:val="0"/>
      <w:marRight w:val="0"/>
      <w:marTop w:val="0"/>
      <w:marBottom w:val="0"/>
      <w:divBdr>
        <w:top w:val="none" w:sz="0" w:space="0" w:color="auto"/>
        <w:left w:val="none" w:sz="0" w:space="0" w:color="auto"/>
        <w:bottom w:val="none" w:sz="0" w:space="0" w:color="auto"/>
        <w:right w:val="none" w:sz="0" w:space="0" w:color="auto"/>
      </w:divBdr>
    </w:div>
    <w:div w:id="1860847455">
      <w:bodyDiv w:val="1"/>
      <w:marLeft w:val="0"/>
      <w:marRight w:val="0"/>
      <w:marTop w:val="0"/>
      <w:marBottom w:val="0"/>
      <w:divBdr>
        <w:top w:val="none" w:sz="0" w:space="0" w:color="auto"/>
        <w:left w:val="none" w:sz="0" w:space="0" w:color="auto"/>
        <w:bottom w:val="none" w:sz="0" w:space="0" w:color="auto"/>
        <w:right w:val="none" w:sz="0" w:space="0" w:color="auto"/>
      </w:divBdr>
    </w:div>
    <w:div w:id="1882521606">
      <w:bodyDiv w:val="1"/>
      <w:marLeft w:val="0"/>
      <w:marRight w:val="0"/>
      <w:marTop w:val="0"/>
      <w:marBottom w:val="0"/>
      <w:divBdr>
        <w:top w:val="none" w:sz="0" w:space="0" w:color="auto"/>
        <w:left w:val="none" w:sz="0" w:space="0" w:color="auto"/>
        <w:bottom w:val="none" w:sz="0" w:space="0" w:color="auto"/>
        <w:right w:val="none" w:sz="0" w:space="0" w:color="auto"/>
      </w:divBdr>
    </w:div>
    <w:div w:id="1883901612">
      <w:bodyDiv w:val="1"/>
      <w:marLeft w:val="0"/>
      <w:marRight w:val="0"/>
      <w:marTop w:val="0"/>
      <w:marBottom w:val="0"/>
      <w:divBdr>
        <w:top w:val="none" w:sz="0" w:space="0" w:color="auto"/>
        <w:left w:val="none" w:sz="0" w:space="0" w:color="auto"/>
        <w:bottom w:val="none" w:sz="0" w:space="0" w:color="auto"/>
        <w:right w:val="none" w:sz="0" w:space="0" w:color="auto"/>
      </w:divBdr>
    </w:div>
    <w:div w:id="1918594031">
      <w:bodyDiv w:val="1"/>
      <w:marLeft w:val="0"/>
      <w:marRight w:val="0"/>
      <w:marTop w:val="0"/>
      <w:marBottom w:val="0"/>
      <w:divBdr>
        <w:top w:val="none" w:sz="0" w:space="0" w:color="auto"/>
        <w:left w:val="none" w:sz="0" w:space="0" w:color="auto"/>
        <w:bottom w:val="none" w:sz="0" w:space="0" w:color="auto"/>
        <w:right w:val="none" w:sz="0" w:space="0" w:color="auto"/>
      </w:divBdr>
    </w:div>
    <w:div w:id="1988702106">
      <w:bodyDiv w:val="1"/>
      <w:marLeft w:val="0"/>
      <w:marRight w:val="0"/>
      <w:marTop w:val="0"/>
      <w:marBottom w:val="0"/>
      <w:divBdr>
        <w:top w:val="none" w:sz="0" w:space="0" w:color="auto"/>
        <w:left w:val="none" w:sz="0" w:space="0" w:color="auto"/>
        <w:bottom w:val="none" w:sz="0" w:space="0" w:color="auto"/>
        <w:right w:val="none" w:sz="0" w:space="0" w:color="auto"/>
      </w:divBdr>
    </w:div>
    <w:div w:id="2055229706">
      <w:bodyDiv w:val="1"/>
      <w:marLeft w:val="0"/>
      <w:marRight w:val="0"/>
      <w:marTop w:val="0"/>
      <w:marBottom w:val="0"/>
      <w:divBdr>
        <w:top w:val="none" w:sz="0" w:space="0" w:color="auto"/>
        <w:left w:val="none" w:sz="0" w:space="0" w:color="auto"/>
        <w:bottom w:val="none" w:sz="0" w:space="0" w:color="auto"/>
        <w:right w:val="none" w:sz="0" w:space="0" w:color="auto"/>
      </w:divBdr>
    </w:div>
    <w:div w:id="2121027589">
      <w:bodyDiv w:val="1"/>
      <w:marLeft w:val="0"/>
      <w:marRight w:val="0"/>
      <w:marTop w:val="0"/>
      <w:marBottom w:val="0"/>
      <w:divBdr>
        <w:top w:val="none" w:sz="0" w:space="0" w:color="auto"/>
        <w:left w:val="none" w:sz="0" w:space="0" w:color="auto"/>
        <w:bottom w:val="none" w:sz="0" w:space="0" w:color="auto"/>
        <w:right w:val="none" w:sz="0" w:space="0" w:color="auto"/>
      </w:divBdr>
    </w:div>
    <w:div w:id="213444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5887B-724E-46C4-BF88-40609B746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4726</Words>
  <Characters>25054</Characters>
  <Application>Microsoft Office Word</Application>
  <DocSecurity>0</DocSecurity>
  <Lines>208</Lines>
  <Paragraphs>59</Paragraphs>
  <ScaleCrop>false</ScaleCrop>
  <HeadingPairs>
    <vt:vector size="4" baseType="variant">
      <vt:variant>
        <vt:lpstr>Rubrik</vt:lpstr>
      </vt:variant>
      <vt:variant>
        <vt:i4>1</vt:i4>
      </vt:variant>
      <vt:variant>
        <vt:lpstr>Titolo</vt:lpstr>
      </vt:variant>
      <vt:variant>
        <vt:i4>1</vt:i4>
      </vt:variant>
    </vt:vector>
  </HeadingPairs>
  <TitlesOfParts>
    <vt:vector size="2" baseType="lpstr">
      <vt:lpstr/>
      <vt:lpstr/>
    </vt:vector>
  </TitlesOfParts>
  <Company>Grizli777</Company>
  <LinksUpToDate>false</LinksUpToDate>
  <CharactersWithSpaces>29721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babs</dc:creator>
  <cp:lastModifiedBy>Holmberg, Hans-Christer</cp:lastModifiedBy>
  <cp:revision>7</cp:revision>
  <cp:lastPrinted>2020-09-11T12:49:00Z</cp:lastPrinted>
  <dcterms:created xsi:type="dcterms:W3CDTF">2020-09-27T21:18:00Z</dcterms:created>
  <dcterms:modified xsi:type="dcterms:W3CDTF">2020-12-16T15:28:00Z</dcterms:modified>
</cp:coreProperties>
</file>