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154A7" w14:textId="65B7B3DB" w:rsidR="00955000" w:rsidRPr="00967C5A" w:rsidRDefault="00955000" w:rsidP="00955000">
      <w:pPr>
        <w:spacing w:line="360" w:lineRule="auto"/>
        <w:rPr>
          <w:rFonts w:ascii="Arial" w:hAnsi="Arial" w:cs="Arial"/>
          <w:b/>
          <w:bCs/>
          <w:sz w:val="24"/>
          <w:szCs w:val="32"/>
        </w:rPr>
      </w:pPr>
      <w:bookmarkStart w:id="0" w:name="_Hlk153889508"/>
      <w:bookmarkStart w:id="1" w:name="OLE_LINK8"/>
      <w:r w:rsidRPr="00967C5A">
        <w:rPr>
          <w:rFonts w:ascii="Arial" w:hAnsi="Arial" w:cs="Arial"/>
          <w:b/>
          <w:bCs/>
          <w:sz w:val="24"/>
          <w:szCs w:val="32"/>
        </w:rPr>
        <w:t>Genome Editing Toward Biofortified Soybean with Minimal Trade-off Between Low-Phytic Acid and Yield</w:t>
      </w:r>
      <w:bookmarkEnd w:id="0"/>
    </w:p>
    <w:bookmarkEnd w:id="1"/>
    <w:p w14:paraId="6A393CB8" w14:textId="537BCA26" w:rsidR="00955000" w:rsidRPr="00967C5A" w:rsidRDefault="00955000" w:rsidP="00955000">
      <w:pPr>
        <w:spacing w:line="360" w:lineRule="auto"/>
        <w:rPr>
          <w:rFonts w:ascii="Arial" w:hAnsi="Arial" w:cs="Arial"/>
          <w:b/>
          <w:bCs/>
          <w:sz w:val="22"/>
        </w:rPr>
      </w:pPr>
      <w:proofErr w:type="spellStart"/>
      <w:r w:rsidRPr="00967C5A">
        <w:rPr>
          <w:rFonts w:ascii="Arial" w:hAnsi="Arial" w:cs="Arial"/>
          <w:sz w:val="22"/>
        </w:rPr>
        <w:t>Wenxin</w:t>
      </w:r>
      <w:proofErr w:type="spellEnd"/>
      <w:r w:rsidRPr="00967C5A">
        <w:rPr>
          <w:rFonts w:ascii="Arial" w:hAnsi="Arial" w:cs="Arial"/>
          <w:b/>
          <w:bCs/>
          <w:sz w:val="22"/>
        </w:rPr>
        <w:t xml:space="preserve"> Lin</w:t>
      </w:r>
      <w:r w:rsidRPr="00967C5A">
        <w:rPr>
          <w:rFonts w:ascii="Arial" w:hAnsi="Arial" w:cs="Arial"/>
          <w:b/>
          <w:bCs/>
          <w:sz w:val="22"/>
          <w:vertAlign w:val="superscript"/>
        </w:rPr>
        <w:t>1,2</w:t>
      </w:r>
      <w:r w:rsidRPr="00967C5A">
        <w:rPr>
          <w:rFonts w:ascii="Arial" w:hAnsi="Arial" w:cs="Arial"/>
          <w:b/>
          <w:bCs/>
          <w:sz w:val="22"/>
        </w:rPr>
        <w:t xml:space="preserve">, </w:t>
      </w:r>
      <w:proofErr w:type="spellStart"/>
      <w:r w:rsidRPr="00967C5A">
        <w:rPr>
          <w:rFonts w:ascii="Arial" w:hAnsi="Arial" w:cs="Arial"/>
          <w:sz w:val="22"/>
        </w:rPr>
        <w:t>Mengyan</w:t>
      </w:r>
      <w:proofErr w:type="spellEnd"/>
      <w:r w:rsidRPr="00967C5A">
        <w:rPr>
          <w:rFonts w:ascii="Arial" w:hAnsi="Arial" w:cs="Arial"/>
          <w:b/>
          <w:bCs/>
          <w:sz w:val="22"/>
        </w:rPr>
        <w:t xml:space="preserve"> Bai</w:t>
      </w:r>
      <w:r w:rsidRPr="00967C5A">
        <w:rPr>
          <w:rFonts w:ascii="Arial" w:hAnsi="Arial" w:cs="Arial"/>
          <w:b/>
          <w:bCs/>
          <w:sz w:val="22"/>
          <w:vertAlign w:val="superscript"/>
        </w:rPr>
        <w:t>3</w:t>
      </w:r>
      <w:r w:rsidRPr="00967C5A">
        <w:rPr>
          <w:rFonts w:ascii="Arial" w:hAnsi="Arial" w:cs="Arial"/>
          <w:b/>
          <w:bCs/>
          <w:sz w:val="22"/>
        </w:rPr>
        <w:t xml:space="preserve">, </w:t>
      </w:r>
      <w:proofErr w:type="spellStart"/>
      <w:r w:rsidRPr="00967C5A">
        <w:rPr>
          <w:rFonts w:ascii="Arial" w:hAnsi="Arial" w:cs="Arial"/>
          <w:sz w:val="22"/>
        </w:rPr>
        <w:t>Chunyan</w:t>
      </w:r>
      <w:proofErr w:type="spellEnd"/>
      <w:r w:rsidRPr="00967C5A">
        <w:rPr>
          <w:rFonts w:ascii="Arial" w:hAnsi="Arial" w:cs="Arial"/>
          <w:b/>
          <w:bCs/>
          <w:sz w:val="22"/>
        </w:rPr>
        <w:t xml:space="preserve"> Peng</w:t>
      </w:r>
      <w:r w:rsidRPr="00967C5A">
        <w:rPr>
          <w:rFonts w:ascii="Arial" w:hAnsi="Arial" w:cs="Arial"/>
          <w:b/>
          <w:bCs/>
          <w:sz w:val="22"/>
          <w:vertAlign w:val="superscript"/>
        </w:rPr>
        <w:t>4</w:t>
      </w:r>
      <w:r w:rsidRPr="00967C5A">
        <w:rPr>
          <w:rFonts w:ascii="Arial" w:hAnsi="Arial" w:cs="Arial"/>
          <w:b/>
          <w:bCs/>
          <w:sz w:val="22"/>
        </w:rPr>
        <w:t xml:space="preserve">, </w:t>
      </w:r>
      <w:proofErr w:type="spellStart"/>
      <w:r w:rsidRPr="00967C5A">
        <w:rPr>
          <w:rFonts w:ascii="Arial" w:hAnsi="Arial" w:cs="Arial"/>
          <w:sz w:val="22"/>
        </w:rPr>
        <w:t>Huaqin</w:t>
      </w:r>
      <w:proofErr w:type="spellEnd"/>
      <w:r w:rsidRPr="00967C5A">
        <w:rPr>
          <w:rFonts w:ascii="Arial" w:hAnsi="Arial" w:cs="Arial"/>
          <w:b/>
          <w:bCs/>
          <w:sz w:val="22"/>
        </w:rPr>
        <w:t xml:space="preserve"> Kuang</w:t>
      </w:r>
      <w:r w:rsidRPr="00967C5A">
        <w:rPr>
          <w:rFonts w:ascii="Arial" w:hAnsi="Arial" w:cs="Arial"/>
          <w:b/>
          <w:bCs/>
          <w:sz w:val="22"/>
          <w:vertAlign w:val="superscript"/>
        </w:rPr>
        <w:t>3</w:t>
      </w:r>
      <w:r w:rsidRPr="00967C5A">
        <w:rPr>
          <w:rFonts w:ascii="Arial" w:hAnsi="Arial" w:cs="Arial"/>
          <w:b/>
          <w:bCs/>
          <w:sz w:val="22"/>
        </w:rPr>
        <w:t xml:space="preserve">, </w:t>
      </w:r>
      <w:proofErr w:type="spellStart"/>
      <w:r w:rsidRPr="00967C5A">
        <w:rPr>
          <w:rFonts w:ascii="Arial" w:hAnsi="Arial" w:cs="Arial"/>
          <w:sz w:val="22"/>
        </w:rPr>
        <w:t>Fanjiang</w:t>
      </w:r>
      <w:proofErr w:type="spellEnd"/>
      <w:r w:rsidRPr="00967C5A">
        <w:rPr>
          <w:rFonts w:ascii="Arial" w:hAnsi="Arial" w:cs="Arial"/>
          <w:b/>
          <w:bCs/>
          <w:sz w:val="22"/>
        </w:rPr>
        <w:t xml:space="preserve"> Kong</w:t>
      </w:r>
      <w:r w:rsidRPr="00967C5A">
        <w:rPr>
          <w:rFonts w:ascii="Arial" w:hAnsi="Arial" w:cs="Arial"/>
          <w:b/>
          <w:bCs/>
          <w:sz w:val="22"/>
          <w:vertAlign w:val="superscript"/>
        </w:rPr>
        <w:t>3</w:t>
      </w:r>
      <w:r w:rsidRPr="00967C5A">
        <w:rPr>
          <w:rFonts w:ascii="Arial" w:hAnsi="Arial" w:cs="Arial"/>
          <w:b/>
          <w:bCs/>
          <w:sz w:val="22"/>
        </w:rPr>
        <w:t xml:space="preserve">, </w:t>
      </w:r>
      <w:proofErr w:type="spellStart"/>
      <w:r w:rsidRPr="00967C5A">
        <w:rPr>
          <w:rFonts w:ascii="Arial" w:hAnsi="Arial" w:cs="Arial"/>
          <w:sz w:val="22"/>
        </w:rPr>
        <w:t>Yuefeng</w:t>
      </w:r>
      <w:proofErr w:type="spellEnd"/>
      <w:r w:rsidRPr="00967C5A">
        <w:rPr>
          <w:rFonts w:ascii="Arial" w:hAnsi="Arial" w:cs="Arial"/>
          <w:b/>
          <w:bCs/>
          <w:sz w:val="22"/>
        </w:rPr>
        <w:t xml:space="preserve"> Guan</w:t>
      </w:r>
      <w:r w:rsidRPr="00967C5A">
        <w:rPr>
          <w:rFonts w:ascii="Arial" w:hAnsi="Arial" w:cs="Arial"/>
          <w:b/>
          <w:bCs/>
          <w:sz w:val="22"/>
          <w:vertAlign w:val="superscript"/>
        </w:rPr>
        <w:t>3*</w:t>
      </w:r>
      <w:r w:rsidRPr="00967C5A">
        <w:rPr>
          <w:rFonts w:ascii="Arial" w:hAnsi="Arial" w:cs="Arial"/>
          <w:b/>
          <w:bCs/>
          <w:sz w:val="22"/>
        </w:rPr>
        <w:t xml:space="preserve"> </w:t>
      </w:r>
    </w:p>
    <w:p w14:paraId="4F06FBBB" w14:textId="77777777" w:rsidR="00955000" w:rsidRPr="00967C5A" w:rsidRDefault="00955000" w:rsidP="00955000">
      <w:pPr>
        <w:spacing w:line="360" w:lineRule="auto"/>
        <w:rPr>
          <w:rFonts w:ascii="Arial" w:hAnsi="Arial" w:cs="Arial"/>
          <w:b/>
          <w:bCs/>
          <w:sz w:val="22"/>
        </w:rPr>
      </w:pPr>
    </w:p>
    <w:p w14:paraId="30DB4592" w14:textId="77777777" w:rsidR="00955000" w:rsidRPr="00967C5A" w:rsidRDefault="00955000" w:rsidP="00955000">
      <w:pPr>
        <w:spacing w:line="360" w:lineRule="auto"/>
        <w:jc w:val="left"/>
        <w:rPr>
          <w:rFonts w:ascii="Arial" w:hAnsi="Arial" w:cs="Arial"/>
          <w:sz w:val="20"/>
          <w:szCs w:val="20"/>
        </w:rPr>
      </w:pPr>
      <w:r w:rsidRPr="00967C5A">
        <w:rPr>
          <w:rFonts w:ascii="Arial" w:hAnsi="Arial" w:cs="Arial"/>
          <w:sz w:val="20"/>
          <w:szCs w:val="20"/>
          <w:vertAlign w:val="superscript"/>
        </w:rPr>
        <w:t xml:space="preserve">1 </w:t>
      </w:r>
      <w:proofErr w:type="spellStart"/>
      <w:r w:rsidRPr="00967C5A">
        <w:rPr>
          <w:rFonts w:ascii="Arial" w:hAnsi="Arial" w:cs="Arial"/>
          <w:sz w:val="20"/>
          <w:szCs w:val="20"/>
        </w:rPr>
        <w:t>Sanya</w:t>
      </w:r>
      <w:proofErr w:type="spellEnd"/>
      <w:r w:rsidRPr="00967C5A">
        <w:rPr>
          <w:rFonts w:ascii="Arial" w:hAnsi="Arial" w:cs="Arial"/>
          <w:sz w:val="20"/>
          <w:szCs w:val="20"/>
        </w:rPr>
        <w:t xml:space="preserve"> Institute of China Agricultural University, </w:t>
      </w:r>
      <w:proofErr w:type="spellStart"/>
      <w:r w:rsidRPr="00967C5A">
        <w:rPr>
          <w:rFonts w:ascii="Arial" w:hAnsi="Arial" w:cs="Arial"/>
          <w:sz w:val="20"/>
          <w:szCs w:val="20"/>
        </w:rPr>
        <w:t>Sanya</w:t>
      </w:r>
      <w:proofErr w:type="spellEnd"/>
      <w:r w:rsidRPr="00967C5A">
        <w:rPr>
          <w:rFonts w:ascii="Arial" w:hAnsi="Arial" w:cs="Arial"/>
          <w:sz w:val="20"/>
          <w:szCs w:val="20"/>
        </w:rPr>
        <w:t xml:space="preserve"> 572000, China</w:t>
      </w:r>
    </w:p>
    <w:p w14:paraId="6708CD00" w14:textId="77777777" w:rsidR="00955000" w:rsidRPr="00967C5A" w:rsidRDefault="00955000" w:rsidP="00955000">
      <w:pPr>
        <w:spacing w:line="360" w:lineRule="auto"/>
        <w:jc w:val="left"/>
        <w:rPr>
          <w:rFonts w:ascii="Arial" w:hAnsi="Arial" w:cs="Arial"/>
          <w:sz w:val="20"/>
          <w:szCs w:val="20"/>
        </w:rPr>
      </w:pPr>
      <w:r w:rsidRPr="00967C5A">
        <w:rPr>
          <w:rFonts w:ascii="Arial" w:hAnsi="Arial" w:cs="Arial"/>
          <w:sz w:val="20"/>
          <w:szCs w:val="20"/>
          <w:vertAlign w:val="superscript"/>
        </w:rPr>
        <w:t xml:space="preserve">2 </w:t>
      </w:r>
      <w:r w:rsidRPr="00967C5A">
        <w:rPr>
          <w:rFonts w:ascii="Arial" w:hAnsi="Arial" w:cs="Arial"/>
          <w:sz w:val="20"/>
          <w:szCs w:val="20"/>
        </w:rPr>
        <w:t>College of Agronomy, China Agricultural University, Beijing 100193, China</w:t>
      </w:r>
    </w:p>
    <w:p w14:paraId="57AD6678" w14:textId="77777777" w:rsidR="00955000" w:rsidRPr="00967C5A" w:rsidRDefault="00955000" w:rsidP="00955000">
      <w:pPr>
        <w:spacing w:line="360" w:lineRule="auto"/>
        <w:ind w:left="100" w:hangingChars="50" w:hanging="100"/>
        <w:rPr>
          <w:rFonts w:ascii="Arial" w:hAnsi="Arial" w:cs="Arial"/>
          <w:sz w:val="20"/>
          <w:szCs w:val="20"/>
        </w:rPr>
      </w:pPr>
      <w:r w:rsidRPr="00967C5A">
        <w:rPr>
          <w:rFonts w:ascii="Arial" w:hAnsi="Arial" w:cs="Arial"/>
          <w:sz w:val="20"/>
          <w:szCs w:val="20"/>
          <w:vertAlign w:val="superscript"/>
        </w:rPr>
        <w:t xml:space="preserve">3 </w:t>
      </w:r>
      <w:r w:rsidRPr="00967C5A">
        <w:rPr>
          <w:rFonts w:ascii="Arial" w:hAnsi="Arial" w:cs="Arial"/>
          <w:sz w:val="20"/>
          <w:szCs w:val="20"/>
        </w:rPr>
        <w:t>Guangdong Provincial Key Laboratory of Plant Adaptation and Molecular Design, Innovative Center of Molecular Genetics and Evolution, School of Life Sciences, Guangzhou University, Guangzhou 510006, China</w:t>
      </w:r>
    </w:p>
    <w:p w14:paraId="3240F1E5" w14:textId="77777777" w:rsidR="00955000" w:rsidRPr="00967C5A" w:rsidRDefault="00955000" w:rsidP="00955000">
      <w:pPr>
        <w:spacing w:line="360" w:lineRule="auto"/>
        <w:jc w:val="left"/>
        <w:rPr>
          <w:rFonts w:ascii="Arial" w:hAnsi="Arial" w:cs="Arial"/>
          <w:sz w:val="20"/>
          <w:szCs w:val="20"/>
        </w:rPr>
      </w:pPr>
      <w:r w:rsidRPr="00967C5A">
        <w:rPr>
          <w:rFonts w:ascii="Arial" w:hAnsi="Arial" w:cs="Arial"/>
          <w:sz w:val="20"/>
          <w:szCs w:val="20"/>
          <w:vertAlign w:val="superscript"/>
        </w:rPr>
        <w:t xml:space="preserve">4 </w:t>
      </w:r>
      <w:r w:rsidRPr="00967C5A">
        <w:rPr>
          <w:rFonts w:ascii="Arial" w:hAnsi="Arial" w:cs="Arial"/>
          <w:sz w:val="20"/>
          <w:szCs w:val="20"/>
        </w:rPr>
        <w:t>College of Life Sciences, Fujian Agriculture and Forestry University, Fuzhou 350002, China</w:t>
      </w:r>
    </w:p>
    <w:p w14:paraId="3264F412" w14:textId="4BCFE69C" w:rsidR="00955000" w:rsidRPr="00967C5A" w:rsidRDefault="00955000" w:rsidP="00955000">
      <w:pPr>
        <w:rPr>
          <w:rFonts w:ascii="Arial" w:eastAsia="SimSun" w:hAnsi="Arial" w:cs="Arial"/>
          <w:b/>
          <w:bCs/>
          <w:sz w:val="20"/>
          <w:szCs w:val="20"/>
        </w:rPr>
      </w:pPr>
      <w:r w:rsidRPr="00967C5A">
        <w:rPr>
          <w:rFonts w:ascii="Arial" w:hAnsi="Arial" w:cs="Arial"/>
          <w:b/>
          <w:bCs/>
          <w:sz w:val="20"/>
          <w:szCs w:val="20"/>
        </w:rPr>
        <w:t>* Correspondence:</w:t>
      </w:r>
      <w:r w:rsidRPr="00967C5A">
        <w:rPr>
          <w:rFonts w:ascii="Arial" w:hAnsi="Arial" w:cs="Arial"/>
          <w:sz w:val="20"/>
          <w:szCs w:val="20"/>
        </w:rPr>
        <w:t xml:space="preserve"> </w:t>
      </w:r>
      <w:proofErr w:type="spellStart"/>
      <w:r w:rsidRPr="00967C5A">
        <w:rPr>
          <w:rFonts w:ascii="Arial" w:hAnsi="Arial" w:cs="Arial"/>
          <w:sz w:val="20"/>
          <w:szCs w:val="20"/>
        </w:rPr>
        <w:t>Yuefeng</w:t>
      </w:r>
      <w:proofErr w:type="spellEnd"/>
      <w:r w:rsidRPr="00967C5A">
        <w:rPr>
          <w:rFonts w:ascii="Arial" w:hAnsi="Arial" w:cs="Arial"/>
          <w:sz w:val="20"/>
          <w:szCs w:val="20"/>
        </w:rPr>
        <w:t xml:space="preserve"> Guan (</w:t>
      </w:r>
      <w:hyperlink r:id="rId7" w:history="1">
        <w:r w:rsidRPr="00967C5A">
          <w:rPr>
            <w:rStyle w:val="Hyperlink"/>
            <w:rFonts w:ascii="Arial" w:hAnsi="Arial" w:cs="Arial"/>
            <w:sz w:val="20"/>
            <w:szCs w:val="20"/>
          </w:rPr>
          <w:t>Guan@gzhu.edu.cn</w:t>
        </w:r>
      </w:hyperlink>
      <w:r w:rsidRPr="00967C5A">
        <w:rPr>
          <w:rFonts w:ascii="Arial" w:hAnsi="Arial" w:cs="Arial"/>
          <w:sz w:val="20"/>
          <w:szCs w:val="20"/>
        </w:rPr>
        <w:t>)</w:t>
      </w:r>
    </w:p>
    <w:p w14:paraId="60CBEF1F" w14:textId="77777777" w:rsidR="00955000" w:rsidRPr="00967C5A" w:rsidRDefault="00955000">
      <w:pPr>
        <w:widowControl/>
        <w:jc w:val="left"/>
        <w:rPr>
          <w:rFonts w:ascii="Times New Roman" w:eastAsia="SimSun" w:hAnsi="Times New Roman" w:cs="Times New Roman"/>
          <w:b/>
          <w:bCs/>
          <w:sz w:val="24"/>
          <w:szCs w:val="32"/>
        </w:rPr>
      </w:pPr>
      <w:r w:rsidRPr="00967C5A">
        <w:rPr>
          <w:rFonts w:ascii="Times New Roman" w:eastAsia="SimSun" w:hAnsi="Times New Roman" w:cs="Times New Roman"/>
          <w:b/>
          <w:bCs/>
          <w:sz w:val="24"/>
          <w:szCs w:val="32"/>
        </w:rPr>
        <w:br w:type="page"/>
      </w:r>
    </w:p>
    <w:p w14:paraId="4B8E2509" w14:textId="23AEC188" w:rsidR="005D7153" w:rsidRPr="00967C5A" w:rsidRDefault="00424F86">
      <w:pPr>
        <w:rPr>
          <w:rFonts w:ascii="Arial" w:eastAsia="SimSun" w:hAnsi="Arial" w:cs="Arial"/>
          <w:b/>
          <w:bCs/>
          <w:sz w:val="24"/>
          <w:szCs w:val="32"/>
        </w:rPr>
      </w:pPr>
      <w:r w:rsidRPr="00967C5A">
        <w:rPr>
          <w:rFonts w:ascii="Arial" w:eastAsia="SimSun" w:hAnsi="Arial" w:cs="Arial"/>
          <w:b/>
          <w:bCs/>
          <w:sz w:val="24"/>
          <w:szCs w:val="32"/>
        </w:rPr>
        <w:lastRenderedPageBreak/>
        <w:t xml:space="preserve">Supplementary </w:t>
      </w:r>
      <w:r w:rsidR="005D7153" w:rsidRPr="00967C5A">
        <w:rPr>
          <w:rFonts w:ascii="Arial" w:eastAsia="SimSun" w:hAnsi="Arial" w:cs="Arial"/>
          <w:b/>
          <w:bCs/>
          <w:sz w:val="24"/>
          <w:szCs w:val="32"/>
        </w:rPr>
        <w:t>Information</w:t>
      </w:r>
    </w:p>
    <w:sdt>
      <w:sdtPr>
        <w:rPr>
          <w:rFonts w:asciiTheme="minorHAnsi" w:eastAsiaTheme="minorEastAsia" w:hAnsiTheme="minorHAnsi" w:cstheme="minorBidi"/>
          <w:color w:val="auto"/>
          <w:kern w:val="2"/>
          <w:sz w:val="21"/>
          <w:szCs w:val="22"/>
          <w:lang w:val="zh-CN"/>
        </w:rPr>
        <w:id w:val="868425447"/>
        <w:docPartObj>
          <w:docPartGallery w:val="Table of Contents"/>
          <w:docPartUnique/>
        </w:docPartObj>
      </w:sdtPr>
      <w:sdtEndPr>
        <w:rPr>
          <w:rFonts w:ascii="Arial" w:hAnsi="Arial" w:cs="Arial"/>
          <w:b/>
          <w:bCs/>
          <w:sz w:val="20"/>
          <w:szCs w:val="21"/>
        </w:rPr>
      </w:sdtEndPr>
      <w:sdtContent>
        <w:p w14:paraId="1F227B98" w14:textId="5B075C95" w:rsidR="00D51A0C" w:rsidRPr="00967C5A" w:rsidRDefault="00D51A0C" w:rsidP="00D51A0C">
          <w:pPr>
            <w:pStyle w:val="TOCHeading"/>
            <w:jc w:val="center"/>
            <w:rPr>
              <w:rFonts w:ascii="Arial" w:hAnsi="Arial" w:cs="Arial"/>
              <w:color w:val="auto"/>
              <w:sz w:val="24"/>
              <w:szCs w:val="24"/>
            </w:rPr>
          </w:pPr>
          <w:r w:rsidRPr="00967C5A">
            <w:rPr>
              <w:rFonts w:ascii="Arial" w:eastAsia="SimSun" w:hAnsi="Arial" w:cs="Arial"/>
              <w:b/>
              <w:bCs/>
              <w:color w:val="auto"/>
              <w:sz w:val="21"/>
              <w:szCs w:val="24"/>
            </w:rPr>
            <w:t>Figure of contents</w:t>
          </w:r>
        </w:p>
        <w:p w14:paraId="6EE9B840" w14:textId="5D58F2DE" w:rsidR="00D51A0C" w:rsidRPr="00967C5A" w:rsidRDefault="00D51A0C">
          <w:pPr>
            <w:pStyle w:val="TOC1"/>
            <w:tabs>
              <w:tab w:val="right" w:leader="dot" w:pos="8296"/>
            </w:tabs>
            <w:rPr>
              <w:rFonts w:ascii="Arial" w:hAnsi="Arial" w:cs="Arial"/>
              <w:noProof/>
              <w:sz w:val="16"/>
              <w:szCs w:val="18"/>
            </w:rPr>
          </w:pPr>
          <w:r w:rsidRPr="00967C5A">
            <w:rPr>
              <w:rFonts w:ascii="Arial" w:hAnsi="Arial" w:cs="Arial"/>
              <w:sz w:val="20"/>
              <w:szCs w:val="21"/>
            </w:rPr>
            <w:fldChar w:fldCharType="begin"/>
          </w:r>
          <w:r w:rsidRPr="00967C5A">
            <w:rPr>
              <w:rFonts w:ascii="Arial" w:hAnsi="Arial" w:cs="Arial"/>
              <w:sz w:val="20"/>
              <w:szCs w:val="21"/>
            </w:rPr>
            <w:instrText xml:space="preserve"> TOC \o "1-3" \h \z \u </w:instrText>
          </w:r>
          <w:r w:rsidRPr="00967C5A">
            <w:rPr>
              <w:rFonts w:ascii="Arial" w:hAnsi="Arial" w:cs="Arial"/>
              <w:sz w:val="20"/>
              <w:szCs w:val="21"/>
            </w:rPr>
            <w:fldChar w:fldCharType="separate"/>
          </w:r>
          <w:hyperlink w:anchor="_Toc162005378" w:history="1">
            <w:r w:rsidRPr="00967C5A">
              <w:rPr>
                <w:rStyle w:val="Hyperlink"/>
                <w:rFonts w:ascii="Arial" w:hAnsi="Arial" w:cs="Arial"/>
                <w:noProof/>
                <w:sz w:val="16"/>
                <w:szCs w:val="18"/>
              </w:rPr>
              <w:t>Fig. S1. Prediction of protein mutation types the protein domain.</w:t>
            </w:r>
            <w:r w:rsidRPr="00967C5A">
              <w:rPr>
                <w:rFonts w:ascii="Arial" w:hAnsi="Arial" w:cs="Arial"/>
                <w:noProof/>
                <w:webHidden/>
                <w:sz w:val="16"/>
                <w:szCs w:val="18"/>
              </w:rPr>
              <w:tab/>
            </w:r>
            <w:r w:rsidRPr="00967C5A">
              <w:rPr>
                <w:rFonts w:ascii="Arial" w:hAnsi="Arial" w:cs="Arial"/>
                <w:noProof/>
                <w:webHidden/>
                <w:sz w:val="16"/>
                <w:szCs w:val="18"/>
              </w:rPr>
              <w:fldChar w:fldCharType="begin"/>
            </w:r>
            <w:r w:rsidRPr="00967C5A">
              <w:rPr>
                <w:rFonts w:ascii="Arial" w:hAnsi="Arial" w:cs="Arial"/>
                <w:noProof/>
                <w:webHidden/>
                <w:sz w:val="16"/>
                <w:szCs w:val="18"/>
              </w:rPr>
              <w:instrText xml:space="preserve"> PAGEREF _Toc162005378 \h </w:instrText>
            </w:r>
            <w:r w:rsidRPr="00967C5A">
              <w:rPr>
                <w:rFonts w:ascii="Arial" w:hAnsi="Arial" w:cs="Arial"/>
                <w:noProof/>
                <w:webHidden/>
                <w:sz w:val="16"/>
                <w:szCs w:val="18"/>
              </w:rPr>
            </w:r>
            <w:r w:rsidRPr="00967C5A">
              <w:rPr>
                <w:rFonts w:ascii="Arial" w:hAnsi="Arial" w:cs="Arial"/>
                <w:noProof/>
                <w:webHidden/>
                <w:sz w:val="16"/>
                <w:szCs w:val="18"/>
              </w:rPr>
              <w:fldChar w:fldCharType="separate"/>
            </w:r>
            <w:r w:rsidRPr="00967C5A">
              <w:rPr>
                <w:rFonts w:ascii="Arial" w:hAnsi="Arial" w:cs="Arial"/>
                <w:noProof/>
                <w:webHidden/>
                <w:sz w:val="16"/>
                <w:szCs w:val="18"/>
              </w:rPr>
              <w:t>3</w:t>
            </w:r>
            <w:r w:rsidRPr="00967C5A">
              <w:rPr>
                <w:rFonts w:ascii="Arial" w:hAnsi="Arial" w:cs="Arial"/>
                <w:noProof/>
                <w:webHidden/>
                <w:sz w:val="16"/>
                <w:szCs w:val="18"/>
              </w:rPr>
              <w:fldChar w:fldCharType="end"/>
            </w:r>
          </w:hyperlink>
        </w:p>
        <w:p w14:paraId="174E68B6" w14:textId="676512C7" w:rsidR="00D51A0C" w:rsidRPr="00967C5A" w:rsidRDefault="00967C5A">
          <w:pPr>
            <w:pStyle w:val="TOC1"/>
            <w:tabs>
              <w:tab w:val="right" w:leader="dot" w:pos="8296"/>
            </w:tabs>
            <w:rPr>
              <w:rFonts w:ascii="Arial" w:hAnsi="Arial" w:cs="Arial"/>
              <w:noProof/>
              <w:sz w:val="16"/>
              <w:szCs w:val="18"/>
            </w:rPr>
          </w:pPr>
          <w:hyperlink w:anchor="_Toc162005379" w:history="1">
            <w:r w:rsidR="00D51A0C" w:rsidRPr="00967C5A">
              <w:rPr>
                <w:rStyle w:val="Hyperlink"/>
                <w:rFonts w:ascii="Arial" w:hAnsi="Arial" w:cs="Arial"/>
                <w:noProof/>
                <w:sz w:val="16"/>
                <w:szCs w:val="18"/>
              </w:rPr>
              <w:t>Fig. S2. Analysis of off-target effects in T2 generation at each targeting sites.</w:t>
            </w:r>
            <w:r w:rsidR="00D51A0C" w:rsidRPr="00967C5A">
              <w:rPr>
                <w:rFonts w:ascii="Arial" w:hAnsi="Arial" w:cs="Arial"/>
                <w:noProof/>
                <w:webHidden/>
                <w:sz w:val="16"/>
                <w:szCs w:val="18"/>
              </w:rPr>
              <w:tab/>
            </w:r>
            <w:r w:rsidR="00D51A0C" w:rsidRPr="00967C5A">
              <w:rPr>
                <w:rFonts w:ascii="Arial" w:hAnsi="Arial" w:cs="Arial"/>
                <w:noProof/>
                <w:webHidden/>
                <w:sz w:val="16"/>
                <w:szCs w:val="18"/>
              </w:rPr>
              <w:fldChar w:fldCharType="begin"/>
            </w:r>
            <w:r w:rsidR="00D51A0C" w:rsidRPr="00967C5A">
              <w:rPr>
                <w:rFonts w:ascii="Arial" w:hAnsi="Arial" w:cs="Arial"/>
                <w:noProof/>
                <w:webHidden/>
                <w:sz w:val="16"/>
                <w:szCs w:val="18"/>
              </w:rPr>
              <w:instrText xml:space="preserve"> PAGEREF _Toc162005379 \h </w:instrText>
            </w:r>
            <w:r w:rsidR="00D51A0C" w:rsidRPr="00967C5A">
              <w:rPr>
                <w:rFonts w:ascii="Arial" w:hAnsi="Arial" w:cs="Arial"/>
                <w:noProof/>
                <w:webHidden/>
                <w:sz w:val="16"/>
                <w:szCs w:val="18"/>
              </w:rPr>
            </w:r>
            <w:r w:rsidR="00D51A0C" w:rsidRPr="00967C5A">
              <w:rPr>
                <w:rFonts w:ascii="Arial" w:hAnsi="Arial" w:cs="Arial"/>
                <w:noProof/>
                <w:webHidden/>
                <w:sz w:val="16"/>
                <w:szCs w:val="18"/>
              </w:rPr>
              <w:fldChar w:fldCharType="separate"/>
            </w:r>
            <w:r w:rsidR="00D51A0C" w:rsidRPr="00967C5A">
              <w:rPr>
                <w:rFonts w:ascii="Arial" w:hAnsi="Arial" w:cs="Arial"/>
                <w:noProof/>
                <w:webHidden/>
                <w:sz w:val="16"/>
                <w:szCs w:val="18"/>
              </w:rPr>
              <w:t>4</w:t>
            </w:r>
            <w:r w:rsidR="00D51A0C" w:rsidRPr="00967C5A">
              <w:rPr>
                <w:rFonts w:ascii="Arial" w:hAnsi="Arial" w:cs="Arial"/>
                <w:noProof/>
                <w:webHidden/>
                <w:sz w:val="16"/>
                <w:szCs w:val="18"/>
              </w:rPr>
              <w:fldChar w:fldCharType="end"/>
            </w:r>
          </w:hyperlink>
        </w:p>
        <w:p w14:paraId="3613D287" w14:textId="6D5B477D" w:rsidR="00D51A0C" w:rsidRPr="00967C5A" w:rsidRDefault="00967C5A">
          <w:pPr>
            <w:pStyle w:val="TOC1"/>
            <w:tabs>
              <w:tab w:val="right" w:leader="dot" w:pos="8296"/>
            </w:tabs>
            <w:rPr>
              <w:rFonts w:ascii="Arial" w:hAnsi="Arial" w:cs="Arial"/>
              <w:noProof/>
              <w:sz w:val="20"/>
              <w:szCs w:val="21"/>
            </w:rPr>
          </w:pPr>
          <w:hyperlink w:anchor="_Toc162005380" w:history="1">
            <w:r w:rsidR="00D51A0C" w:rsidRPr="00967C5A">
              <w:rPr>
                <w:rStyle w:val="Hyperlink"/>
                <w:rFonts w:ascii="Arial" w:hAnsi="Arial" w:cs="Arial"/>
                <w:noProof/>
                <w:sz w:val="16"/>
                <w:szCs w:val="18"/>
              </w:rPr>
              <w:t>Fig. S3. Agronomic trait performance between different PA mutants and wild type in Hainan.</w:t>
            </w:r>
            <w:r w:rsidR="00D51A0C" w:rsidRPr="00967C5A">
              <w:rPr>
                <w:rFonts w:ascii="Arial" w:hAnsi="Arial" w:cs="Arial"/>
                <w:noProof/>
                <w:webHidden/>
                <w:sz w:val="16"/>
                <w:szCs w:val="18"/>
              </w:rPr>
              <w:tab/>
            </w:r>
            <w:r w:rsidR="00D51A0C" w:rsidRPr="00967C5A">
              <w:rPr>
                <w:rFonts w:ascii="Arial" w:hAnsi="Arial" w:cs="Arial"/>
                <w:noProof/>
                <w:webHidden/>
                <w:sz w:val="16"/>
                <w:szCs w:val="18"/>
              </w:rPr>
              <w:fldChar w:fldCharType="begin"/>
            </w:r>
            <w:r w:rsidR="00D51A0C" w:rsidRPr="00967C5A">
              <w:rPr>
                <w:rFonts w:ascii="Arial" w:hAnsi="Arial" w:cs="Arial"/>
                <w:noProof/>
                <w:webHidden/>
                <w:sz w:val="16"/>
                <w:szCs w:val="18"/>
              </w:rPr>
              <w:instrText xml:space="preserve"> PAGEREF _Toc162005380 \h </w:instrText>
            </w:r>
            <w:r w:rsidR="00D51A0C" w:rsidRPr="00967C5A">
              <w:rPr>
                <w:rFonts w:ascii="Arial" w:hAnsi="Arial" w:cs="Arial"/>
                <w:noProof/>
                <w:webHidden/>
                <w:sz w:val="16"/>
                <w:szCs w:val="18"/>
              </w:rPr>
            </w:r>
            <w:r w:rsidR="00D51A0C" w:rsidRPr="00967C5A">
              <w:rPr>
                <w:rFonts w:ascii="Arial" w:hAnsi="Arial" w:cs="Arial"/>
                <w:noProof/>
                <w:webHidden/>
                <w:sz w:val="16"/>
                <w:szCs w:val="18"/>
              </w:rPr>
              <w:fldChar w:fldCharType="separate"/>
            </w:r>
            <w:r w:rsidR="00D51A0C" w:rsidRPr="00967C5A">
              <w:rPr>
                <w:rFonts w:ascii="Arial" w:hAnsi="Arial" w:cs="Arial"/>
                <w:noProof/>
                <w:webHidden/>
                <w:sz w:val="16"/>
                <w:szCs w:val="18"/>
              </w:rPr>
              <w:t>7</w:t>
            </w:r>
            <w:r w:rsidR="00D51A0C" w:rsidRPr="00967C5A">
              <w:rPr>
                <w:rFonts w:ascii="Arial" w:hAnsi="Arial" w:cs="Arial"/>
                <w:noProof/>
                <w:webHidden/>
                <w:sz w:val="16"/>
                <w:szCs w:val="18"/>
              </w:rPr>
              <w:fldChar w:fldCharType="end"/>
            </w:r>
          </w:hyperlink>
        </w:p>
        <w:p w14:paraId="05AD9C14" w14:textId="625DBA7D" w:rsidR="005D7153" w:rsidRPr="00967C5A" w:rsidRDefault="00D51A0C" w:rsidP="00D51A0C">
          <w:pPr>
            <w:rPr>
              <w:rFonts w:ascii="Arial" w:hAnsi="Arial" w:cs="Arial"/>
              <w:sz w:val="20"/>
              <w:szCs w:val="21"/>
            </w:rPr>
          </w:pPr>
          <w:r w:rsidRPr="00967C5A">
            <w:rPr>
              <w:rFonts w:ascii="Arial" w:hAnsi="Arial" w:cs="Arial"/>
              <w:b/>
              <w:bCs/>
              <w:sz w:val="20"/>
              <w:szCs w:val="21"/>
              <w:lang w:val="zh-CN"/>
            </w:rPr>
            <w:fldChar w:fldCharType="end"/>
          </w:r>
        </w:p>
      </w:sdtContent>
    </w:sdt>
    <w:p w14:paraId="6D002D17" w14:textId="4AAA6659" w:rsidR="005D7153" w:rsidRPr="00967C5A" w:rsidRDefault="005D7153">
      <w:pPr>
        <w:widowControl/>
        <w:jc w:val="left"/>
        <w:rPr>
          <w:rFonts w:ascii="Times New Roman" w:eastAsia="SimSun" w:hAnsi="Times New Roman" w:cs="Times New Roman"/>
          <w:b/>
          <w:bCs/>
          <w:sz w:val="24"/>
          <w:szCs w:val="32"/>
        </w:rPr>
      </w:pPr>
      <w:r w:rsidRPr="00967C5A">
        <w:rPr>
          <w:rFonts w:ascii="Times New Roman" w:eastAsia="SimSun" w:hAnsi="Times New Roman" w:cs="Times New Roman"/>
          <w:b/>
          <w:bCs/>
          <w:sz w:val="24"/>
          <w:szCs w:val="32"/>
        </w:rPr>
        <w:br w:type="page"/>
      </w:r>
    </w:p>
    <w:p w14:paraId="3A29CBE6" w14:textId="35B06B69" w:rsidR="00191356" w:rsidRPr="00967C5A" w:rsidRDefault="005D7153" w:rsidP="00910310">
      <w:pPr>
        <w:pStyle w:val="Heading1"/>
        <w:rPr>
          <w:rFonts w:eastAsiaTheme="minorEastAsia"/>
        </w:rPr>
      </w:pPr>
      <w:bookmarkStart w:id="2" w:name="_Toc162005378"/>
      <w:r w:rsidRPr="00967C5A">
        <w:rPr>
          <w:rFonts w:hint="eastAsia"/>
        </w:rPr>
        <w:lastRenderedPageBreak/>
        <w:t>Fig</w:t>
      </w:r>
      <w:r w:rsidRPr="00967C5A">
        <w:t>. S1. Prediction of protein mutation types the protein domain.</w:t>
      </w:r>
      <w:bookmarkEnd w:id="2"/>
    </w:p>
    <w:p w14:paraId="4C155D02" w14:textId="6A9DE29A" w:rsidR="00D51A0C" w:rsidRPr="00967C5A" w:rsidRDefault="00D51A0C" w:rsidP="00D51A0C">
      <w:r w:rsidRPr="00967C5A">
        <w:rPr>
          <w:noProof/>
          <w:lang w:val="en-IN" w:eastAsia="en-IN"/>
        </w:rPr>
        <w:drawing>
          <wp:inline distT="0" distB="0" distL="0" distR="0" wp14:anchorId="460B15B9" wp14:editId="1DBAB79B">
            <wp:extent cx="5274310" cy="4167505"/>
            <wp:effectExtent l="0" t="0" r="2540" b="44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67505"/>
                    </a:xfrm>
                    <a:prstGeom prst="rect">
                      <a:avLst/>
                    </a:prstGeom>
                    <a:noFill/>
                    <a:ln>
                      <a:noFill/>
                    </a:ln>
                  </pic:spPr>
                </pic:pic>
              </a:graphicData>
            </a:graphic>
          </wp:inline>
        </w:drawing>
      </w:r>
    </w:p>
    <w:p w14:paraId="43F9E8A7" w14:textId="77777777" w:rsidR="00E900BF" w:rsidRPr="00967C5A" w:rsidRDefault="0097411D" w:rsidP="00E900BF">
      <w:pPr>
        <w:ind w:left="2" w:hangingChars="1" w:hanging="2"/>
        <w:rPr>
          <w:rFonts w:ascii="Arial" w:eastAsia="SimSun" w:hAnsi="Arial" w:cs="Arial"/>
          <w:sz w:val="16"/>
          <w:szCs w:val="16"/>
        </w:rPr>
      </w:pPr>
      <w:bookmarkStart w:id="3" w:name="OLE_LINK11"/>
      <w:r w:rsidRPr="00967C5A">
        <w:rPr>
          <w:rFonts w:ascii="Arial" w:eastAsia="SimSun" w:hAnsi="Arial" w:cs="Arial"/>
          <w:b/>
          <w:bCs/>
          <w:sz w:val="16"/>
          <w:szCs w:val="16"/>
        </w:rPr>
        <w:t>Fi</w:t>
      </w:r>
      <w:r w:rsidR="00E900BF" w:rsidRPr="00967C5A">
        <w:rPr>
          <w:rFonts w:ascii="Arial" w:eastAsia="SimSun" w:hAnsi="Arial" w:cs="Arial"/>
          <w:b/>
          <w:bCs/>
          <w:sz w:val="16"/>
          <w:szCs w:val="16"/>
        </w:rPr>
        <w:t>g. S</w:t>
      </w:r>
      <w:r w:rsidRPr="00967C5A">
        <w:rPr>
          <w:rFonts w:ascii="Arial" w:eastAsia="SimSun" w:hAnsi="Arial" w:cs="Arial"/>
          <w:b/>
          <w:bCs/>
          <w:sz w:val="16"/>
          <w:szCs w:val="16"/>
        </w:rPr>
        <w:t xml:space="preserve">1 </w:t>
      </w:r>
      <w:bookmarkStart w:id="4" w:name="_Hlk162004295"/>
      <w:r w:rsidRPr="00967C5A">
        <w:rPr>
          <w:rFonts w:ascii="Arial" w:eastAsia="SimSun" w:hAnsi="Arial" w:cs="Arial"/>
          <w:b/>
          <w:bCs/>
          <w:sz w:val="16"/>
          <w:szCs w:val="16"/>
        </w:rPr>
        <w:t>Prediction of protein mutation types of different mutant lines and comparison with wild-type protein and the protein domain.</w:t>
      </w:r>
      <w:bookmarkEnd w:id="4"/>
      <w:r w:rsidRPr="00967C5A">
        <w:rPr>
          <w:rFonts w:ascii="Arial" w:eastAsia="SimSun" w:hAnsi="Arial" w:cs="Arial"/>
          <w:sz w:val="16"/>
          <w:szCs w:val="16"/>
        </w:rPr>
        <w:t xml:space="preserve"> </w:t>
      </w:r>
    </w:p>
    <w:p w14:paraId="37F326EF" w14:textId="2266272F" w:rsidR="0097411D" w:rsidRPr="00967C5A" w:rsidRDefault="0097411D" w:rsidP="00E900BF">
      <w:pPr>
        <w:ind w:left="1" w:hanging="1"/>
        <w:rPr>
          <w:rFonts w:ascii="Arial" w:eastAsia="SimSun" w:hAnsi="Arial" w:cs="Arial"/>
          <w:sz w:val="16"/>
          <w:szCs w:val="16"/>
        </w:rPr>
      </w:pPr>
      <w:r w:rsidRPr="00967C5A">
        <w:rPr>
          <w:rFonts w:ascii="Arial" w:eastAsia="SimSun" w:hAnsi="Arial" w:cs="Arial"/>
          <w:sz w:val="16"/>
          <w:szCs w:val="16"/>
        </w:rPr>
        <w:t>The light purple area stands for the wild-type protein. The gray with blue shading sequences represent the frameshift mutation regions and the red triangle show the mutation sites of each protein. In addition, the light yellow areas stand for the Inositol-</w:t>
      </w:r>
      <w:proofErr w:type="spellStart"/>
      <w:r w:rsidRPr="00967C5A">
        <w:rPr>
          <w:rFonts w:ascii="Arial" w:eastAsia="SimSun" w:hAnsi="Arial" w:cs="Arial"/>
          <w:sz w:val="16"/>
          <w:szCs w:val="16"/>
        </w:rPr>
        <w:t>pentakisphosphate</w:t>
      </w:r>
      <w:proofErr w:type="spellEnd"/>
      <w:r w:rsidRPr="00967C5A">
        <w:rPr>
          <w:rFonts w:ascii="Arial" w:eastAsia="SimSun" w:hAnsi="Arial" w:cs="Arial"/>
          <w:sz w:val="16"/>
          <w:szCs w:val="16"/>
        </w:rPr>
        <w:t xml:space="preserve"> 2-kinase domain, the blue areas stand for the AAA+ ATPase domain and the pink areas stand for the transmembrane domain.</w:t>
      </w:r>
      <w:bookmarkEnd w:id="3"/>
    </w:p>
    <w:p w14:paraId="1728C15C" w14:textId="25831B0D" w:rsidR="00E900BF" w:rsidRPr="00967C5A" w:rsidRDefault="0097411D" w:rsidP="00153C1B">
      <w:pPr>
        <w:widowControl/>
        <w:jc w:val="left"/>
        <w:rPr>
          <w:rFonts w:ascii="Times New Roman" w:eastAsia="SimSun" w:hAnsi="Times New Roman" w:cs="Times New Roman"/>
          <w:sz w:val="16"/>
          <w:szCs w:val="16"/>
        </w:rPr>
      </w:pPr>
      <w:r w:rsidRPr="00967C5A">
        <w:rPr>
          <w:rFonts w:ascii="Times New Roman" w:eastAsia="SimSun" w:hAnsi="Times New Roman" w:cs="Times New Roman"/>
          <w:sz w:val="16"/>
          <w:szCs w:val="16"/>
        </w:rPr>
        <w:br w:type="page"/>
      </w:r>
    </w:p>
    <w:p w14:paraId="118E97BA" w14:textId="0FE825E1" w:rsidR="00E900BF" w:rsidRPr="00967C5A" w:rsidRDefault="00E900BF" w:rsidP="00910310">
      <w:pPr>
        <w:pStyle w:val="Heading1"/>
      </w:pPr>
      <w:bookmarkStart w:id="5" w:name="_Toc162005379"/>
      <w:r w:rsidRPr="00967C5A">
        <w:rPr>
          <w:rFonts w:hint="eastAsia"/>
        </w:rPr>
        <w:lastRenderedPageBreak/>
        <w:t>F</w:t>
      </w:r>
      <w:r w:rsidRPr="00967C5A">
        <w:t>ig. S2. Analysis of off-target effects in T2 generation at each targeting sites.</w:t>
      </w:r>
      <w:bookmarkEnd w:id="5"/>
    </w:p>
    <w:p w14:paraId="683D3F0B" w14:textId="21B0D003" w:rsidR="0097411D" w:rsidRPr="00967C5A" w:rsidRDefault="0097411D" w:rsidP="0097411D">
      <w:pPr>
        <w:ind w:leftChars="1" w:left="554" w:hangingChars="263" w:hanging="552"/>
      </w:pPr>
      <w:r w:rsidRPr="00967C5A">
        <w:rPr>
          <w:noProof/>
          <w:lang w:val="en-IN" w:eastAsia="en-IN"/>
        </w:rPr>
        <w:drawing>
          <wp:inline distT="0" distB="0" distL="0" distR="0" wp14:anchorId="11358F2B" wp14:editId="60DC8DD4">
            <wp:extent cx="5274310" cy="70942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7094220"/>
                    </a:xfrm>
                    <a:prstGeom prst="rect">
                      <a:avLst/>
                    </a:prstGeom>
                    <a:noFill/>
                    <a:ln>
                      <a:noFill/>
                    </a:ln>
                  </pic:spPr>
                </pic:pic>
              </a:graphicData>
            </a:graphic>
          </wp:inline>
        </w:drawing>
      </w:r>
    </w:p>
    <w:p w14:paraId="4B05BFE1" w14:textId="77777777" w:rsidR="0097411D" w:rsidRPr="00967C5A" w:rsidRDefault="0097411D">
      <w:pPr>
        <w:widowControl/>
        <w:jc w:val="left"/>
      </w:pPr>
      <w:r w:rsidRPr="00967C5A">
        <w:br w:type="page"/>
      </w:r>
    </w:p>
    <w:p w14:paraId="7B0072B0" w14:textId="77777777" w:rsidR="0097411D" w:rsidRPr="00967C5A" w:rsidRDefault="0097411D" w:rsidP="0097411D">
      <w:pPr>
        <w:ind w:leftChars="1" w:left="554" w:hangingChars="263" w:hanging="552"/>
      </w:pPr>
      <w:r w:rsidRPr="00967C5A">
        <w:rPr>
          <w:noProof/>
          <w:lang w:val="en-IN" w:eastAsia="en-IN"/>
        </w:rPr>
        <w:lastRenderedPageBreak/>
        <w:drawing>
          <wp:inline distT="0" distB="0" distL="0" distR="0" wp14:anchorId="25583C08" wp14:editId="3F997D81">
            <wp:extent cx="5274310" cy="70948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7094855"/>
                    </a:xfrm>
                    <a:prstGeom prst="rect">
                      <a:avLst/>
                    </a:prstGeom>
                    <a:noFill/>
                    <a:ln>
                      <a:noFill/>
                    </a:ln>
                  </pic:spPr>
                </pic:pic>
              </a:graphicData>
            </a:graphic>
          </wp:inline>
        </w:drawing>
      </w:r>
    </w:p>
    <w:p w14:paraId="47208D72" w14:textId="77777777" w:rsidR="0097411D" w:rsidRPr="00967C5A" w:rsidRDefault="0097411D">
      <w:pPr>
        <w:widowControl/>
        <w:jc w:val="left"/>
      </w:pPr>
      <w:r w:rsidRPr="00967C5A">
        <w:br w:type="page"/>
      </w:r>
    </w:p>
    <w:p w14:paraId="06A00AE6" w14:textId="0DB8D17A" w:rsidR="0097411D" w:rsidRPr="00967C5A" w:rsidRDefault="0097411D" w:rsidP="0097411D">
      <w:pPr>
        <w:ind w:leftChars="1" w:left="554" w:hangingChars="263" w:hanging="552"/>
      </w:pPr>
      <w:r w:rsidRPr="00967C5A">
        <w:rPr>
          <w:noProof/>
          <w:lang w:val="en-IN" w:eastAsia="en-IN"/>
        </w:rPr>
        <w:lastRenderedPageBreak/>
        <w:drawing>
          <wp:inline distT="0" distB="0" distL="0" distR="0" wp14:anchorId="0078B12A" wp14:editId="73CE3C4C">
            <wp:extent cx="5274310" cy="709422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7094220"/>
                    </a:xfrm>
                    <a:prstGeom prst="rect">
                      <a:avLst/>
                    </a:prstGeom>
                    <a:noFill/>
                    <a:ln>
                      <a:noFill/>
                    </a:ln>
                  </pic:spPr>
                </pic:pic>
              </a:graphicData>
            </a:graphic>
          </wp:inline>
        </w:drawing>
      </w:r>
    </w:p>
    <w:p w14:paraId="0648EEF2" w14:textId="7CB1A25D" w:rsidR="0097411D" w:rsidRPr="00967C5A" w:rsidRDefault="0097411D" w:rsidP="00E900BF">
      <w:pPr>
        <w:ind w:left="2" w:hangingChars="1" w:hanging="2"/>
        <w:rPr>
          <w:rFonts w:ascii="Arial" w:hAnsi="Arial" w:cs="Arial"/>
        </w:rPr>
      </w:pPr>
      <w:r w:rsidRPr="00967C5A">
        <w:rPr>
          <w:rFonts w:ascii="Arial" w:eastAsia="SimSun" w:hAnsi="Arial" w:cs="Arial"/>
          <w:b/>
          <w:bCs/>
          <w:sz w:val="16"/>
          <w:szCs w:val="16"/>
        </w:rPr>
        <w:t>Fi</w:t>
      </w:r>
      <w:r w:rsidR="00E900BF" w:rsidRPr="00967C5A">
        <w:rPr>
          <w:rFonts w:ascii="Arial" w:eastAsia="SimSun" w:hAnsi="Arial" w:cs="Arial"/>
          <w:b/>
          <w:bCs/>
          <w:sz w:val="16"/>
          <w:szCs w:val="16"/>
        </w:rPr>
        <w:t>g. S</w:t>
      </w:r>
      <w:r w:rsidRPr="00967C5A">
        <w:rPr>
          <w:rFonts w:ascii="Arial" w:eastAsia="SimSun" w:hAnsi="Arial" w:cs="Arial"/>
          <w:b/>
          <w:bCs/>
          <w:sz w:val="16"/>
          <w:szCs w:val="16"/>
        </w:rPr>
        <w:t>2 Analysis of off-target effects in T2 generation at each targeting sites</w:t>
      </w:r>
      <w:r w:rsidRPr="00967C5A">
        <w:rPr>
          <w:rFonts w:ascii="Arial" w:eastAsia="SimSun" w:hAnsi="Arial" w:cs="Arial"/>
          <w:sz w:val="16"/>
          <w:szCs w:val="16"/>
        </w:rPr>
        <w:t xml:space="preserve">, including </w:t>
      </w:r>
      <w:r w:rsidRPr="00967C5A">
        <w:rPr>
          <w:rFonts w:ascii="Arial" w:eastAsia="SimSun" w:hAnsi="Arial" w:cs="Arial"/>
          <w:i/>
          <w:iCs/>
          <w:sz w:val="16"/>
          <w:szCs w:val="16"/>
        </w:rPr>
        <w:t>sgIPK1a-1</w:t>
      </w:r>
      <w:r w:rsidRPr="00967C5A">
        <w:rPr>
          <w:rFonts w:ascii="Arial" w:eastAsia="SimSun" w:hAnsi="Arial" w:cs="Arial"/>
          <w:sz w:val="16"/>
          <w:szCs w:val="16"/>
        </w:rPr>
        <w:t xml:space="preserve">, </w:t>
      </w:r>
      <w:r w:rsidRPr="00967C5A">
        <w:rPr>
          <w:rFonts w:ascii="Arial" w:eastAsia="SimSun" w:hAnsi="Arial" w:cs="Arial"/>
          <w:i/>
          <w:iCs/>
          <w:sz w:val="16"/>
          <w:szCs w:val="16"/>
        </w:rPr>
        <w:t>sgIPK1a-2</w:t>
      </w:r>
      <w:r w:rsidRPr="00967C5A">
        <w:rPr>
          <w:rFonts w:ascii="Arial" w:eastAsia="SimSun" w:hAnsi="Arial" w:cs="Arial"/>
          <w:sz w:val="16"/>
          <w:szCs w:val="16"/>
        </w:rPr>
        <w:t xml:space="preserve">, </w:t>
      </w:r>
      <w:r w:rsidRPr="00967C5A">
        <w:rPr>
          <w:rFonts w:ascii="Arial" w:eastAsia="SimSun" w:hAnsi="Arial" w:cs="Arial"/>
          <w:i/>
          <w:iCs/>
          <w:sz w:val="16"/>
          <w:szCs w:val="16"/>
        </w:rPr>
        <w:t>sgIPK1a-3</w:t>
      </w:r>
      <w:r w:rsidRPr="00967C5A">
        <w:rPr>
          <w:rFonts w:ascii="Arial" w:eastAsia="SimSun" w:hAnsi="Arial" w:cs="Arial"/>
          <w:sz w:val="16"/>
          <w:szCs w:val="16"/>
        </w:rPr>
        <w:t xml:space="preserve">, </w:t>
      </w:r>
      <w:r w:rsidRPr="00967C5A">
        <w:rPr>
          <w:rFonts w:ascii="Arial" w:eastAsia="SimSun" w:hAnsi="Arial" w:cs="Arial"/>
          <w:i/>
          <w:iCs/>
          <w:sz w:val="16"/>
          <w:szCs w:val="16"/>
        </w:rPr>
        <w:t>sgIPK1bc-1</w:t>
      </w:r>
      <w:r w:rsidRPr="00967C5A">
        <w:rPr>
          <w:rFonts w:ascii="Arial" w:eastAsia="SimSun" w:hAnsi="Arial" w:cs="Arial"/>
          <w:sz w:val="16"/>
          <w:szCs w:val="16"/>
        </w:rPr>
        <w:t xml:space="preserve">, </w:t>
      </w:r>
      <w:r w:rsidRPr="00967C5A">
        <w:rPr>
          <w:rFonts w:ascii="Arial" w:eastAsia="SimSun" w:hAnsi="Arial" w:cs="Arial"/>
          <w:i/>
          <w:iCs/>
          <w:sz w:val="16"/>
          <w:szCs w:val="16"/>
        </w:rPr>
        <w:t>sgIPK1bc-2</w:t>
      </w:r>
      <w:r w:rsidRPr="00967C5A">
        <w:rPr>
          <w:rFonts w:ascii="Arial" w:eastAsia="SimSun" w:hAnsi="Arial" w:cs="Arial"/>
          <w:sz w:val="16"/>
          <w:szCs w:val="16"/>
        </w:rPr>
        <w:t xml:space="preserve">, </w:t>
      </w:r>
      <w:r w:rsidRPr="00967C5A">
        <w:rPr>
          <w:rFonts w:ascii="Arial" w:eastAsia="SimSun" w:hAnsi="Arial" w:cs="Arial"/>
          <w:i/>
          <w:iCs/>
          <w:sz w:val="16"/>
          <w:szCs w:val="16"/>
        </w:rPr>
        <w:t>sgIPK1bc-3</w:t>
      </w:r>
      <w:r w:rsidRPr="00967C5A">
        <w:rPr>
          <w:rFonts w:ascii="Arial" w:eastAsia="SimSun" w:hAnsi="Arial" w:cs="Arial"/>
          <w:sz w:val="16"/>
          <w:szCs w:val="16"/>
        </w:rPr>
        <w:t xml:space="preserve">, </w:t>
      </w:r>
      <w:r w:rsidRPr="00967C5A">
        <w:rPr>
          <w:rFonts w:ascii="Arial" w:eastAsia="SimSun" w:hAnsi="Arial" w:cs="Arial"/>
          <w:i/>
          <w:iCs/>
          <w:sz w:val="16"/>
          <w:szCs w:val="16"/>
        </w:rPr>
        <w:t>sgMRP5ab-1</w:t>
      </w:r>
      <w:r w:rsidRPr="00967C5A">
        <w:rPr>
          <w:rFonts w:ascii="Arial" w:eastAsia="SimSun" w:hAnsi="Arial" w:cs="Arial"/>
          <w:sz w:val="16"/>
          <w:szCs w:val="16"/>
        </w:rPr>
        <w:t xml:space="preserve">, </w:t>
      </w:r>
      <w:r w:rsidRPr="00967C5A">
        <w:rPr>
          <w:rFonts w:ascii="Arial" w:eastAsia="SimSun" w:hAnsi="Arial" w:cs="Arial"/>
          <w:i/>
          <w:iCs/>
          <w:sz w:val="16"/>
          <w:szCs w:val="16"/>
        </w:rPr>
        <w:t>sgMRP5ab-2</w:t>
      </w:r>
      <w:r w:rsidRPr="00967C5A">
        <w:rPr>
          <w:rFonts w:ascii="Arial" w:eastAsia="SimSun" w:hAnsi="Arial" w:cs="Arial"/>
          <w:sz w:val="16"/>
          <w:szCs w:val="16"/>
        </w:rPr>
        <w:t xml:space="preserve"> and </w:t>
      </w:r>
      <w:r w:rsidRPr="00967C5A">
        <w:rPr>
          <w:rFonts w:ascii="Arial" w:eastAsia="SimSun" w:hAnsi="Arial" w:cs="Arial"/>
          <w:i/>
          <w:iCs/>
          <w:sz w:val="16"/>
          <w:szCs w:val="16"/>
        </w:rPr>
        <w:t>sgMRP5ab-3</w:t>
      </w:r>
      <w:r w:rsidRPr="00967C5A">
        <w:rPr>
          <w:rFonts w:ascii="Arial" w:eastAsia="SimSun" w:hAnsi="Arial" w:cs="Arial"/>
          <w:sz w:val="16"/>
          <w:szCs w:val="16"/>
        </w:rPr>
        <w:t>, by Sanger sequencing respectively.</w:t>
      </w:r>
    </w:p>
    <w:p w14:paraId="6B497237" w14:textId="77777777" w:rsidR="0097411D" w:rsidRPr="00967C5A" w:rsidRDefault="0097411D">
      <w:pPr>
        <w:widowControl/>
        <w:jc w:val="left"/>
      </w:pPr>
      <w:r w:rsidRPr="00967C5A">
        <w:br w:type="page"/>
      </w:r>
    </w:p>
    <w:p w14:paraId="6E499A1F" w14:textId="503ADFA8" w:rsidR="006D44B5" w:rsidRPr="00967C5A" w:rsidRDefault="006D44B5" w:rsidP="00910310">
      <w:pPr>
        <w:pStyle w:val="Heading1"/>
      </w:pPr>
      <w:bookmarkStart w:id="6" w:name="_Toc162005380"/>
      <w:r w:rsidRPr="00967C5A">
        <w:lastRenderedPageBreak/>
        <w:t xml:space="preserve">Fig. S3. Agronomic trait performance </w:t>
      </w:r>
      <w:r w:rsidRPr="00967C5A">
        <w:rPr>
          <w:rFonts w:hint="eastAsia"/>
        </w:rPr>
        <w:t>between</w:t>
      </w:r>
      <w:r w:rsidRPr="00967C5A">
        <w:t xml:space="preserve"> different PA mutants and wild type in H</w:t>
      </w:r>
      <w:r w:rsidRPr="00967C5A">
        <w:rPr>
          <w:rFonts w:hint="eastAsia"/>
        </w:rPr>
        <w:t>ainan</w:t>
      </w:r>
      <w:r w:rsidRPr="00967C5A">
        <w:t>.</w:t>
      </w:r>
      <w:bookmarkEnd w:id="6"/>
    </w:p>
    <w:p w14:paraId="69D66BAB" w14:textId="506C857B" w:rsidR="0097411D" w:rsidRPr="00967C5A" w:rsidRDefault="0097411D" w:rsidP="0097411D">
      <w:pPr>
        <w:ind w:leftChars="1" w:left="554" w:hangingChars="263" w:hanging="552"/>
      </w:pPr>
      <w:r w:rsidRPr="00967C5A">
        <w:rPr>
          <w:noProof/>
          <w:lang w:val="en-IN" w:eastAsia="en-IN"/>
        </w:rPr>
        <w:drawing>
          <wp:inline distT="0" distB="0" distL="0" distR="0" wp14:anchorId="68BF29C4" wp14:editId="77DDA967">
            <wp:extent cx="5274310" cy="333311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333115"/>
                    </a:xfrm>
                    <a:prstGeom prst="rect">
                      <a:avLst/>
                    </a:prstGeom>
                    <a:noFill/>
                    <a:ln>
                      <a:noFill/>
                    </a:ln>
                  </pic:spPr>
                </pic:pic>
              </a:graphicData>
            </a:graphic>
          </wp:inline>
        </w:drawing>
      </w:r>
    </w:p>
    <w:p w14:paraId="72E4017F" w14:textId="4D5A5C0D" w:rsidR="0017151F" w:rsidRPr="00967C5A" w:rsidRDefault="0017151F" w:rsidP="006D44B5">
      <w:pPr>
        <w:ind w:left="2" w:hangingChars="1" w:hanging="2"/>
        <w:rPr>
          <w:rFonts w:ascii="Arial" w:hAnsi="Arial" w:cs="Arial"/>
          <w:color w:val="000000" w:themeColor="text1"/>
        </w:rPr>
      </w:pPr>
      <w:r w:rsidRPr="00967C5A">
        <w:rPr>
          <w:rFonts w:ascii="Arial" w:eastAsia="SimSun" w:hAnsi="Arial" w:cs="Arial"/>
          <w:b/>
          <w:bCs/>
          <w:sz w:val="16"/>
          <w:szCs w:val="16"/>
        </w:rPr>
        <w:t>Fig</w:t>
      </w:r>
      <w:r w:rsidR="006D44B5" w:rsidRPr="00967C5A">
        <w:rPr>
          <w:rFonts w:ascii="Arial" w:eastAsia="SimSun" w:hAnsi="Arial" w:cs="Arial"/>
          <w:b/>
          <w:bCs/>
          <w:sz w:val="16"/>
          <w:szCs w:val="16"/>
        </w:rPr>
        <w:t>.</w:t>
      </w:r>
      <w:r w:rsidRPr="00967C5A">
        <w:rPr>
          <w:rFonts w:ascii="Arial" w:eastAsia="SimSun" w:hAnsi="Arial" w:cs="Arial"/>
          <w:b/>
          <w:bCs/>
          <w:sz w:val="16"/>
          <w:szCs w:val="16"/>
        </w:rPr>
        <w:t xml:space="preserve"> </w:t>
      </w:r>
      <w:r w:rsidR="006D44B5" w:rsidRPr="00967C5A">
        <w:rPr>
          <w:rFonts w:ascii="Arial" w:eastAsia="SimSun" w:hAnsi="Arial" w:cs="Arial"/>
          <w:b/>
          <w:bCs/>
          <w:sz w:val="16"/>
          <w:szCs w:val="16"/>
        </w:rPr>
        <w:t>S</w:t>
      </w:r>
      <w:r w:rsidRPr="00967C5A">
        <w:rPr>
          <w:rFonts w:ascii="Arial" w:eastAsia="SimSun" w:hAnsi="Arial" w:cs="Arial"/>
          <w:b/>
          <w:bCs/>
          <w:sz w:val="16"/>
          <w:szCs w:val="16"/>
        </w:rPr>
        <w:t xml:space="preserve">3 Agronomic trait performance between different PA mutants and wild type in Hainan, </w:t>
      </w:r>
      <w:r w:rsidRPr="00967C5A">
        <w:rPr>
          <w:rFonts w:ascii="Arial" w:eastAsia="SimSun" w:hAnsi="Arial" w:cs="Arial"/>
          <w:sz w:val="16"/>
          <w:szCs w:val="16"/>
        </w:rPr>
        <w:t xml:space="preserve">including </w:t>
      </w:r>
      <w:r w:rsidRPr="00967C5A">
        <w:rPr>
          <w:rFonts w:ascii="Arial" w:eastAsia="SimSun" w:hAnsi="Arial" w:cs="Arial"/>
          <w:b/>
          <w:bCs/>
          <w:sz w:val="16"/>
          <w:szCs w:val="16"/>
        </w:rPr>
        <w:t>A)</w:t>
      </w:r>
      <w:r w:rsidRPr="00967C5A">
        <w:rPr>
          <w:rFonts w:ascii="Arial" w:eastAsia="SimSun" w:hAnsi="Arial" w:cs="Arial"/>
          <w:sz w:val="16"/>
          <w:szCs w:val="20"/>
        </w:rPr>
        <w:t xml:space="preserve"> the plant height, </w:t>
      </w:r>
      <w:r w:rsidRPr="00967C5A">
        <w:rPr>
          <w:rFonts w:ascii="Arial" w:eastAsia="SimSun" w:hAnsi="Arial" w:cs="Arial"/>
          <w:b/>
          <w:bCs/>
          <w:sz w:val="16"/>
          <w:szCs w:val="20"/>
        </w:rPr>
        <w:t>B)</w:t>
      </w:r>
      <w:r w:rsidRPr="00967C5A">
        <w:rPr>
          <w:rFonts w:ascii="Arial" w:eastAsia="SimSun" w:hAnsi="Arial" w:cs="Arial"/>
          <w:sz w:val="16"/>
          <w:szCs w:val="20"/>
        </w:rPr>
        <w:t xml:space="preserve"> the number of stem nodes per plant, </w:t>
      </w:r>
      <w:r w:rsidRPr="00967C5A">
        <w:rPr>
          <w:rFonts w:ascii="Arial" w:eastAsia="SimSun" w:hAnsi="Arial" w:cs="Arial"/>
          <w:b/>
          <w:bCs/>
          <w:sz w:val="16"/>
          <w:szCs w:val="20"/>
        </w:rPr>
        <w:t>C)</w:t>
      </w:r>
      <w:r w:rsidRPr="00967C5A">
        <w:rPr>
          <w:rFonts w:ascii="Arial" w:eastAsia="SimSun" w:hAnsi="Arial" w:cs="Arial"/>
          <w:sz w:val="16"/>
          <w:szCs w:val="20"/>
        </w:rPr>
        <w:t xml:space="preserve"> pod numbers, </w:t>
      </w:r>
      <w:r w:rsidRPr="00967C5A">
        <w:rPr>
          <w:rFonts w:ascii="Arial" w:eastAsia="SimSun" w:hAnsi="Arial" w:cs="Arial"/>
          <w:b/>
          <w:bCs/>
          <w:sz w:val="16"/>
          <w:szCs w:val="20"/>
        </w:rPr>
        <w:t>D)</w:t>
      </w:r>
      <w:r w:rsidRPr="00967C5A">
        <w:rPr>
          <w:rFonts w:ascii="Arial" w:eastAsia="SimSun" w:hAnsi="Arial" w:cs="Arial"/>
          <w:sz w:val="16"/>
          <w:szCs w:val="20"/>
        </w:rPr>
        <w:t xml:space="preserve"> grain yield per plant, and </w:t>
      </w:r>
      <w:r w:rsidRPr="00967C5A">
        <w:rPr>
          <w:rFonts w:ascii="Arial" w:eastAsia="SimSun" w:hAnsi="Arial" w:cs="Arial"/>
          <w:b/>
          <w:bCs/>
          <w:sz w:val="16"/>
          <w:szCs w:val="20"/>
        </w:rPr>
        <w:t>E)</w:t>
      </w:r>
      <w:r w:rsidRPr="00967C5A">
        <w:rPr>
          <w:rFonts w:ascii="Arial" w:eastAsia="SimSun" w:hAnsi="Arial" w:cs="Arial"/>
          <w:sz w:val="16"/>
          <w:szCs w:val="20"/>
        </w:rPr>
        <w:t xml:space="preserve"> weight per hundred kernels. Signifi</w:t>
      </w:r>
      <w:bookmarkStart w:id="7" w:name="_GoBack"/>
      <w:bookmarkEnd w:id="7"/>
      <w:r w:rsidRPr="00967C5A">
        <w:rPr>
          <w:rFonts w:ascii="Arial" w:eastAsia="SimSun" w:hAnsi="Arial" w:cs="Arial"/>
          <w:sz w:val="16"/>
          <w:szCs w:val="20"/>
        </w:rPr>
        <w:t>cant differences were denoted by asterisks (</w:t>
      </w:r>
      <w:r w:rsidRPr="00967C5A">
        <w:rPr>
          <w:rFonts w:ascii="Arial" w:eastAsia="SimSun" w:hAnsi="Arial" w:cs="Arial"/>
          <w:i/>
          <w:iCs/>
          <w:sz w:val="16"/>
          <w:szCs w:val="20"/>
        </w:rPr>
        <w:t>P</w:t>
      </w:r>
      <w:r w:rsidRPr="00967C5A">
        <w:rPr>
          <w:rFonts w:ascii="Arial" w:eastAsia="SimSun" w:hAnsi="Arial" w:cs="Arial"/>
          <w:sz w:val="16"/>
          <w:szCs w:val="20"/>
        </w:rPr>
        <w:t>-values were determined by the two-way ANOVA test: *</w:t>
      </w:r>
      <w:r w:rsidRPr="00967C5A">
        <w:rPr>
          <w:rFonts w:ascii="Arial" w:eastAsia="SimSun" w:hAnsi="Arial" w:cs="Arial"/>
          <w:i/>
          <w:iCs/>
          <w:sz w:val="16"/>
          <w:szCs w:val="20"/>
        </w:rPr>
        <w:t>P</w:t>
      </w:r>
      <w:r w:rsidRPr="00967C5A">
        <w:rPr>
          <w:rFonts w:ascii="Arial" w:eastAsia="SimSun" w:hAnsi="Arial" w:cs="Arial"/>
          <w:sz w:val="16"/>
          <w:szCs w:val="20"/>
        </w:rPr>
        <w:t>&lt; 0.05, **</w:t>
      </w:r>
      <w:r w:rsidRPr="00967C5A">
        <w:rPr>
          <w:rFonts w:ascii="Arial" w:eastAsia="SimSun" w:hAnsi="Arial" w:cs="Arial"/>
          <w:i/>
          <w:iCs/>
          <w:sz w:val="16"/>
          <w:szCs w:val="20"/>
        </w:rPr>
        <w:t>P</w:t>
      </w:r>
      <w:r w:rsidRPr="00967C5A">
        <w:rPr>
          <w:rFonts w:ascii="Arial" w:eastAsia="SimSun" w:hAnsi="Arial" w:cs="Arial"/>
          <w:sz w:val="16"/>
          <w:szCs w:val="20"/>
        </w:rPr>
        <w:t> &lt; 0.01, ***</w:t>
      </w:r>
      <w:r w:rsidRPr="00967C5A">
        <w:rPr>
          <w:rFonts w:ascii="Arial" w:eastAsia="SimSun" w:hAnsi="Arial" w:cs="Arial"/>
          <w:i/>
          <w:iCs/>
          <w:sz w:val="16"/>
          <w:szCs w:val="20"/>
        </w:rPr>
        <w:t>P</w:t>
      </w:r>
      <w:r w:rsidRPr="00967C5A">
        <w:rPr>
          <w:rFonts w:ascii="Arial" w:eastAsia="SimSun" w:hAnsi="Arial" w:cs="Arial"/>
          <w:sz w:val="16"/>
          <w:szCs w:val="20"/>
        </w:rPr>
        <w:t>&lt; 0.001, ****</w:t>
      </w:r>
      <w:r w:rsidRPr="00967C5A">
        <w:rPr>
          <w:rFonts w:ascii="Arial" w:eastAsia="SimSun" w:hAnsi="Arial" w:cs="Arial"/>
          <w:i/>
          <w:iCs/>
          <w:sz w:val="16"/>
          <w:szCs w:val="20"/>
        </w:rPr>
        <w:t>P</w:t>
      </w:r>
      <w:r w:rsidRPr="00967C5A">
        <w:rPr>
          <w:rFonts w:ascii="Arial" w:eastAsia="SimSun" w:hAnsi="Arial" w:cs="Arial"/>
          <w:sz w:val="16"/>
          <w:szCs w:val="20"/>
        </w:rPr>
        <w:t xml:space="preserve">&lt;0.0001), </w:t>
      </w:r>
      <w:r w:rsidRPr="00967C5A">
        <w:rPr>
          <w:rFonts w:ascii="Arial" w:eastAsia="SimSun" w:hAnsi="Arial" w:cs="Arial"/>
          <w:i/>
          <w:iCs/>
          <w:sz w:val="16"/>
          <w:szCs w:val="20"/>
        </w:rPr>
        <w:t>n</w:t>
      </w:r>
      <w:r w:rsidRPr="00967C5A">
        <w:rPr>
          <w:rFonts w:ascii="Arial" w:eastAsia="SimSun" w:hAnsi="Arial" w:cs="Arial"/>
          <w:sz w:val="16"/>
          <w:szCs w:val="20"/>
        </w:rPr>
        <w:t xml:space="preserve">=15. </w:t>
      </w:r>
      <w:r w:rsidRPr="00967C5A">
        <w:rPr>
          <w:rFonts w:ascii="Arial" w:eastAsia="SimSun" w:hAnsi="Arial" w:cs="Arial"/>
          <w:b/>
          <w:bCs/>
          <w:sz w:val="16"/>
          <w:szCs w:val="20"/>
        </w:rPr>
        <w:t>M)</w:t>
      </w:r>
      <w:r w:rsidRPr="00967C5A">
        <w:rPr>
          <w:rFonts w:ascii="Arial" w:eastAsia="SimSun" w:hAnsi="Arial" w:cs="Arial"/>
          <w:sz w:val="16"/>
          <w:szCs w:val="20"/>
        </w:rPr>
        <w:t xml:space="preserve"> Plant morphology of </w:t>
      </w:r>
      <w:r w:rsidRPr="00967C5A">
        <w:rPr>
          <w:rFonts w:ascii="Arial" w:eastAsia="SimSun" w:hAnsi="Arial" w:cs="Arial"/>
          <w:i/>
          <w:iCs/>
          <w:sz w:val="16"/>
          <w:szCs w:val="20"/>
        </w:rPr>
        <w:t>lpa-</w:t>
      </w:r>
      <w:r w:rsidRPr="00967C5A">
        <w:rPr>
          <w:rFonts w:ascii="Arial" w:eastAsia="SimSun" w:hAnsi="Arial" w:cs="Arial"/>
          <w:sz w:val="16"/>
          <w:szCs w:val="20"/>
        </w:rPr>
        <w:t xml:space="preserve">1, </w:t>
      </w:r>
      <w:r w:rsidRPr="00967C5A">
        <w:rPr>
          <w:rFonts w:ascii="Arial" w:eastAsia="SimSun" w:hAnsi="Arial" w:cs="Arial"/>
          <w:i/>
          <w:iCs/>
          <w:sz w:val="16"/>
          <w:szCs w:val="20"/>
        </w:rPr>
        <w:t>lpa</w:t>
      </w:r>
      <w:r w:rsidRPr="00967C5A">
        <w:rPr>
          <w:rFonts w:ascii="Arial" w:eastAsia="SimSun" w:hAnsi="Arial" w:cs="Arial"/>
          <w:sz w:val="16"/>
          <w:szCs w:val="20"/>
        </w:rPr>
        <w:t>-2 and WT at harvest.</w:t>
      </w:r>
    </w:p>
    <w:sectPr w:rsidR="0017151F" w:rsidRPr="00967C5A" w:rsidSect="00955000">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F9121E" w14:textId="77777777" w:rsidR="00C105AB" w:rsidRDefault="00C105AB" w:rsidP="00955000">
      <w:r>
        <w:separator/>
      </w:r>
    </w:p>
  </w:endnote>
  <w:endnote w:type="continuationSeparator" w:id="0">
    <w:p w14:paraId="34E7064B" w14:textId="77777777" w:rsidR="00C105AB" w:rsidRDefault="00C105AB" w:rsidP="0095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6847917"/>
      <w:docPartObj>
        <w:docPartGallery w:val="Page Numbers (Bottom of Page)"/>
        <w:docPartUnique/>
      </w:docPartObj>
    </w:sdtPr>
    <w:sdtEndPr>
      <w:rPr>
        <w:rFonts w:ascii="Arial" w:hAnsi="Arial" w:cs="Arial"/>
        <w:sz w:val="16"/>
        <w:szCs w:val="16"/>
      </w:rPr>
    </w:sdtEndPr>
    <w:sdtContent>
      <w:sdt>
        <w:sdtPr>
          <w:id w:val="-1705238520"/>
          <w:docPartObj>
            <w:docPartGallery w:val="Page Numbers (Top of Page)"/>
            <w:docPartUnique/>
          </w:docPartObj>
        </w:sdtPr>
        <w:sdtEndPr>
          <w:rPr>
            <w:rFonts w:ascii="Arial" w:hAnsi="Arial" w:cs="Arial"/>
            <w:sz w:val="16"/>
            <w:szCs w:val="16"/>
          </w:rPr>
        </w:sdtEndPr>
        <w:sdtContent>
          <w:p w14:paraId="6FD52BD3" w14:textId="5C767D94" w:rsidR="005D7153" w:rsidRDefault="005D7153" w:rsidP="005D7153">
            <w:pPr>
              <w:pStyle w:val="Footer"/>
              <w:jc w:val="center"/>
            </w:pPr>
            <w:r>
              <w:rPr>
                <w:lang w:val="zh-CN"/>
              </w:rPr>
              <w:t xml:space="preserve"> </w:t>
            </w:r>
            <w:r w:rsidRPr="006D44B5">
              <w:rPr>
                <w:rFonts w:ascii="Arial" w:hAnsi="Arial" w:cs="Arial"/>
                <w:b/>
                <w:bCs/>
                <w:sz w:val="16"/>
                <w:szCs w:val="16"/>
              </w:rPr>
              <w:fldChar w:fldCharType="begin"/>
            </w:r>
            <w:r w:rsidRPr="006D44B5">
              <w:rPr>
                <w:rFonts w:ascii="Arial" w:hAnsi="Arial" w:cs="Arial"/>
                <w:b/>
                <w:bCs/>
                <w:sz w:val="16"/>
                <w:szCs w:val="16"/>
              </w:rPr>
              <w:instrText>PAGE</w:instrText>
            </w:r>
            <w:r w:rsidRPr="006D44B5">
              <w:rPr>
                <w:rFonts w:ascii="Arial" w:hAnsi="Arial" w:cs="Arial"/>
                <w:b/>
                <w:bCs/>
                <w:sz w:val="16"/>
                <w:szCs w:val="16"/>
              </w:rPr>
              <w:fldChar w:fldCharType="separate"/>
            </w:r>
            <w:r w:rsidR="00967C5A">
              <w:rPr>
                <w:rFonts w:ascii="Arial" w:hAnsi="Arial" w:cs="Arial"/>
                <w:b/>
                <w:bCs/>
                <w:noProof/>
                <w:sz w:val="16"/>
                <w:szCs w:val="16"/>
              </w:rPr>
              <w:t>7</w:t>
            </w:r>
            <w:r w:rsidRPr="006D44B5">
              <w:rPr>
                <w:rFonts w:ascii="Arial" w:hAnsi="Arial" w:cs="Arial"/>
                <w:b/>
                <w:bCs/>
                <w:sz w:val="16"/>
                <w:szCs w:val="16"/>
              </w:rPr>
              <w:fldChar w:fldCharType="end"/>
            </w:r>
            <w:r w:rsidRPr="006D44B5">
              <w:rPr>
                <w:rFonts w:ascii="Arial" w:hAnsi="Arial" w:cs="Arial"/>
                <w:sz w:val="16"/>
                <w:szCs w:val="16"/>
                <w:lang w:val="zh-CN"/>
              </w:rPr>
              <w:t xml:space="preserve"> / </w:t>
            </w:r>
            <w:r w:rsidRPr="006D44B5">
              <w:rPr>
                <w:rFonts w:ascii="Arial" w:hAnsi="Arial" w:cs="Arial"/>
                <w:b/>
                <w:bCs/>
                <w:sz w:val="16"/>
                <w:szCs w:val="16"/>
              </w:rPr>
              <w:fldChar w:fldCharType="begin"/>
            </w:r>
            <w:r w:rsidRPr="006D44B5">
              <w:rPr>
                <w:rFonts w:ascii="Arial" w:hAnsi="Arial" w:cs="Arial"/>
                <w:b/>
                <w:bCs/>
                <w:sz w:val="16"/>
                <w:szCs w:val="16"/>
              </w:rPr>
              <w:instrText>NUMPAGES</w:instrText>
            </w:r>
            <w:r w:rsidRPr="006D44B5">
              <w:rPr>
                <w:rFonts w:ascii="Arial" w:hAnsi="Arial" w:cs="Arial"/>
                <w:b/>
                <w:bCs/>
                <w:sz w:val="16"/>
                <w:szCs w:val="16"/>
              </w:rPr>
              <w:fldChar w:fldCharType="separate"/>
            </w:r>
            <w:r w:rsidR="00967C5A">
              <w:rPr>
                <w:rFonts w:ascii="Arial" w:hAnsi="Arial" w:cs="Arial"/>
                <w:b/>
                <w:bCs/>
                <w:noProof/>
                <w:sz w:val="16"/>
                <w:szCs w:val="16"/>
              </w:rPr>
              <w:t>7</w:t>
            </w:r>
            <w:r w:rsidRPr="006D44B5">
              <w:rPr>
                <w:rFonts w:ascii="Arial" w:hAnsi="Arial" w:cs="Arial"/>
                <w:b/>
                <w:bCs/>
                <w:sz w:val="16"/>
                <w:szCs w:val="16"/>
              </w:rPr>
              <w:fldChar w:fldCharType="end"/>
            </w:r>
          </w:p>
        </w:sdtContent>
      </w:sdt>
    </w:sdtContent>
  </w:sdt>
  <w:p w14:paraId="6A313C9B" w14:textId="77777777" w:rsidR="005D7153" w:rsidRDefault="005D71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074D2" w14:textId="77777777" w:rsidR="00C105AB" w:rsidRDefault="00C105AB" w:rsidP="00955000">
      <w:r>
        <w:separator/>
      </w:r>
    </w:p>
  </w:footnote>
  <w:footnote w:type="continuationSeparator" w:id="0">
    <w:p w14:paraId="6E81092D" w14:textId="77777777" w:rsidR="00C105AB" w:rsidRDefault="00C105AB" w:rsidP="00955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939"/>
    <w:rsid w:val="00153C1B"/>
    <w:rsid w:val="0017151F"/>
    <w:rsid w:val="00191356"/>
    <w:rsid w:val="00424F86"/>
    <w:rsid w:val="004D6862"/>
    <w:rsid w:val="005D7153"/>
    <w:rsid w:val="006D44B5"/>
    <w:rsid w:val="0073511A"/>
    <w:rsid w:val="007F1939"/>
    <w:rsid w:val="00850495"/>
    <w:rsid w:val="009101CE"/>
    <w:rsid w:val="00910310"/>
    <w:rsid w:val="00955000"/>
    <w:rsid w:val="00967C5A"/>
    <w:rsid w:val="0097411D"/>
    <w:rsid w:val="009F2794"/>
    <w:rsid w:val="00C105AB"/>
    <w:rsid w:val="00D51A0C"/>
    <w:rsid w:val="00E90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6452B0"/>
  <w15:chartTrackingRefBased/>
  <w15:docId w15:val="{285D8E51-C1F9-4466-95F5-D2E180E68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00BF"/>
    <w:pPr>
      <w:widowControl w:val="0"/>
      <w:jc w:val="both"/>
    </w:pPr>
  </w:style>
  <w:style w:type="paragraph" w:styleId="Heading1">
    <w:name w:val="heading 1"/>
    <w:basedOn w:val="Normal"/>
    <w:next w:val="Normal"/>
    <w:link w:val="Heading1Char"/>
    <w:uiPriority w:val="9"/>
    <w:qFormat/>
    <w:rsid w:val="00910310"/>
    <w:pPr>
      <w:keepNext/>
      <w:keepLines/>
      <w:spacing w:before="120" w:after="120" w:line="360" w:lineRule="auto"/>
      <w:outlineLvl w:val="0"/>
    </w:pPr>
    <w:rPr>
      <w:rFonts w:ascii="Arial" w:eastAsia="Arial" w:hAnsi="Arial"/>
      <w:b/>
      <w:bCs/>
      <w:kern w:val="44"/>
      <w:sz w:val="2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F2794"/>
  </w:style>
  <w:style w:type="paragraph" w:styleId="Header">
    <w:name w:val="header"/>
    <w:basedOn w:val="Normal"/>
    <w:link w:val="HeaderChar"/>
    <w:uiPriority w:val="99"/>
    <w:unhideWhenUsed/>
    <w:rsid w:val="0095500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55000"/>
    <w:rPr>
      <w:sz w:val="18"/>
      <w:szCs w:val="18"/>
    </w:rPr>
  </w:style>
  <w:style w:type="paragraph" w:styleId="Footer">
    <w:name w:val="footer"/>
    <w:basedOn w:val="Normal"/>
    <w:link w:val="FooterChar"/>
    <w:uiPriority w:val="99"/>
    <w:unhideWhenUsed/>
    <w:rsid w:val="0095500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55000"/>
    <w:rPr>
      <w:sz w:val="18"/>
      <w:szCs w:val="18"/>
    </w:rPr>
  </w:style>
  <w:style w:type="character" w:styleId="Hyperlink">
    <w:name w:val="Hyperlink"/>
    <w:basedOn w:val="DefaultParagraphFont"/>
    <w:uiPriority w:val="99"/>
    <w:unhideWhenUsed/>
    <w:rsid w:val="00955000"/>
    <w:rPr>
      <w:color w:val="0563C1" w:themeColor="hyperlink"/>
      <w:u w:val="single"/>
    </w:rPr>
  </w:style>
  <w:style w:type="character" w:customStyle="1" w:styleId="UnresolvedMention">
    <w:name w:val="Unresolved Mention"/>
    <w:basedOn w:val="DefaultParagraphFont"/>
    <w:uiPriority w:val="99"/>
    <w:semiHidden/>
    <w:unhideWhenUsed/>
    <w:rsid w:val="00955000"/>
    <w:rPr>
      <w:color w:val="605E5C"/>
      <w:shd w:val="clear" w:color="auto" w:fill="E1DFDD"/>
    </w:rPr>
  </w:style>
  <w:style w:type="character" w:customStyle="1" w:styleId="Heading1Char">
    <w:name w:val="Heading 1 Char"/>
    <w:basedOn w:val="DefaultParagraphFont"/>
    <w:link w:val="Heading1"/>
    <w:uiPriority w:val="9"/>
    <w:rsid w:val="00910310"/>
    <w:rPr>
      <w:rFonts w:ascii="Arial" w:eastAsia="Arial" w:hAnsi="Arial"/>
      <w:b/>
      <w:bCs/>
      <w:kern w:val="44"/>
      <w:sz w:val="20"/>
      <w:szCs w:val="44"/>
    </w:rPr>
  </w:style>
  <w:style w:type="paragraph" w:styleId="TOCHeading">
    <w:name w:val="TOC Heading"/>
    <w:basedOn w:val="Heading1"/>
    <w:next w:val="Normal"/>
    <w:uiPriority w:val="39"/>
    <w:unhideWhenUsed/>
    <w:qFormat/>
    <w:rsid w:val="00D51A0C"/>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D51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uan@gzhu.edu.cn" TargetMode="Externa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C02D7-400D-4762-BF48-0B3C62A3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7</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linwx414@outlook.com</dc:creator>
  <cp:keywords/>
  <dc:description/>
  <cp:lastModifiedBy>Ishwarya Raveendan</cp:lastModifiedBy>
  <cp:revision>12</cp:revision>
  <dcterms:created xsi:type="dcterms:W3CDTF">2024-03-20T07:03:00Z</dcterms:created>
  <dcterms:modified xsi:type="dcterms:W3CDTF">2024-04-08T02:41:00Z</dcterms:modified>
</cp:coreProperties>
</file>