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EE" w:rsidRPr="00B27FBE" w:rsidRDefault="00B27FBE" w:rsidP="00B27FBE">
      <w:pPr>
        <w:jc w:val="center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B27FBE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Table S1</w:t>
      </w:r>
      <w:r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Definition of </w:t>
      </w:r>
      <w:r w:rsidRPr="00B27FBE">
        <w:rPr>
          <w:rFonts w:ascii="Times New Roman" w:hAnsi="Times New Roman" w:cs="Times New Roman"/>
          <w:color w:val="000000" w:themeColor="text1"/>
          <w:sz w:val="18"/>
          <w:szCs w:val="18"/>
        </w:rPr>
        <w:t>potential risk for preterm birth</w:t>
      </w:r>
    </w:p>
    <w:tbl>
      <w:tblPr>
        <w:tblStyle w:val="a4"/>
        <w:tblW w:w="13142" w:type="dxa"/>
        <w:jc w:val="center"/>
        <w:tblInd w:w="9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2"/>
        <w:gridCol w:w="2106"/>
        <w:gridCol w:w="709"/>
        <w:gridCol w:w="9175"/>
      </w:tblGrid>
      <w:tr w:rsidR="00B27FBE" w:rsidRPr="00270FDF" w:rsidTr="005F6555">
        <w:trPr>
          <w:trHeight w:val="312"/>
          <w:jc w:val="center"/>
        </w:trPr>
        <w:tc>
          <w:tcPr>
            <w:tcW w:w="1152" w:type="dxa"/>
            <w:vMerge w:val="restart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Merge w:val="restart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Study</w:t>
            </w:r>
          </w:p>
        </w:tc>
        <w:tc>
          <w:tcPr>
            <w:tcW w:w="709" w:type="dxa"/>
            <w:vMerge w:val="restart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Year</w:t>
            </w:r>
          </w:p>
        </w:tc>
        <w:tc>
          <w:tcPr>
            <w:tcW w:w="9175" w:type="dxa"/>
            <w:vMerge w:val="restart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</w:t>
            </w:r>
            <w:r w:rsidRPr="00AD7BB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nclusion criteria of patients</w:t>
            </w:r>
          </w:p>
        </w:tc>
      </w:tr>
      <w:tr w:rsidR="00B27FBE" w:rsidRPr="00270FDF" w:rsidTr="005F6555">
        <w:trPr>
          <w:trHeight w:val="312"/>
          <w:jc w:val="center"/>
        </w:trPr>
        <w:tc>
          <w:tcPr>
            <w:tcW w:w="1152" w:type="dxa"/>
            <w:vMerge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Merge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175" w:type="dxa"/>
            <w:vMerge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  <w:vAlign w:val="center"/>
          </w:tcPr>
          <w:p w:rsidR="00B27FBE" w:rsidRPr="00A40786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0" w:name="_Hlk89354118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eta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A407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Mastantuoni</w:t>
            </w:r>
            <w:proofErr w:type="spellEnd"/>
            <w:r w:rsidRPr="00A4078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[25]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175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rrested preterm </w:t>
            </w:r>
            <w:r w:rsidRPr="00A27BE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labor a cervical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27BE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length of </w:t>
            </w: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 2</w:t>
            </w:r>
            <w:r w:rsidRPr="00A27BE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 mm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Barinov</w:t>
            </w:r>
            <w:proofErr w:type="spellEnd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SV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[19]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175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A27BE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history of spontaneous miscarriage at 14−21 weeks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A27BE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and/or preterm birth at 22−37 weeks of gestation, or pregnancy after in vitro fertilization 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Saccone</w:t>
            </w:r>
            <w:proofErr w:type="spellEnd"/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G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[11]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2017</w:t>
            </w:r>
          </w:p>
        </w:tc>
        <w:tc>
          <w:tcPr>
            <w:tcW w:w="9175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</w:t>
            </w:r>
            <w:r w:rsidRPr="0094773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cervical length </w:t>
            </w: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</w:t>
            </w:r>
            <w:r w:rsidRPr="00947734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25 mm </w:t>
            </w:r>
            <w:r w:rsidRPr="009477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at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18</w:t>
            </w:r>
            <w:r w:rsidRPr="009477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weeks 0 days to 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3</w:t>
            </w:r>
            <w:r w:rsidRPr="0094773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weeks 6 days of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  <w:t>Karbasian</w:t>
            </w:r>
            <w:proofErr w:type="spellEnd"/>
            <w:r w:rsidRPr="00270FDF"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  <w:t xml:space="preserve"> N</w:t>
            </w:r>
            <w:r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[12]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≤ 25 mm at 18–22 gestational weeks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Nicolaides</w:t>
            </w:r>
            <w:proofErr w:type="spellEnd"/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KH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[10]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of ≤ 25 mm</w:t>
            </w:r>
            <w:r w:rsidRPr="001C53AD">
              <w:rPr>
                <w:rFonts w:ascii="Times New Roman" w:hAnsi="Times New Roman" w:cs="Times New Roman"/>
              </w:rPr>
              <w:t xml:space="preserve"> </w:t>
            </w: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at 20 weeks 0 days to 24 weeks 6 days of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44FF0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44FF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França</w:t>
            </w:r>
            <w:proofErr w:type="spellEnd"/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MS [2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6</w:t>
            </w:r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≤ 25 mm between 18th and 24th week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44FF0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" w:name="OLE_LINK31"/>
            <w:bookmarkStart w:id="2" w:name="OLE_LINK32"/>
            <w:proofErr w:type="spellStart"/>
            <w:r w:rsidRPr="00244FF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Firichenko</w:t>
            </w:r>
            <w:proofErr w:type="spellEnd"/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SV</w:t>
            </w:r>
            <w:bookmarkEnd w:id="1"/>
            <w:bookmarkEnd w:id="2"/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44FF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≤ 25 mm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Shor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[18]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≤ 25 mm performed between 15-29 weeks gestation and delivered &gt;24 weeks of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Melcer</w:t>
            </w:r>
            <w:proofErr w:type="spellEnd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Y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[21]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≤ 25 mm performed between 15-29 weeks gestation and delivered &gt;24 weeks of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3" w:name="_Hlk71375405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Shor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[18]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cervical length ≤ 25 mm performed between 15-29 weeks gestation and delivered &gt;24 weeks of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Barinov</w:t>
            </w:r>
            <w:proofErr w:type="spellEnd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SV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[20]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175" w:type="dxa"/>
            <w:vAlign w:val="center"/>
          </w:tcPr>
          <w:p w:rsidR="00B27FBE" w:rsidRPr="001C53AD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History of spontaneous miscarriage between 14−21 weeks of gestation; history of preterm labor between 22−37 weeks of  gestation; pregnancy after in vitro fertilization; large uterine fibroids, including fibroids of atypical location; placental  </w:t>
            </w:r>
            <w:proofErr w:type="spellStart"/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praevia</w:t>
            </w:r>
            <w:proofErr w:type="spellEnd"/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; confirmed cervical incompetence (length of the closed cervical part ≤25 mm and/or dilation of the cervical</w:t>
            </w:r>
            <w:r w:rsidRPr="001C53AD">
              <w:rPr>
                <w:rFonts w:ascii="Times New Roman" w:hAnsi="Times New Roman" w:cs="Times New Roman"/>
              </w:rPr>
              <w:t xml:space="preserve"> </w:t>
            </w:r>
            <w:r w:rsidRPr="001C53A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canal to ≥ 10 mm)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523EE2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4" w:name="_GoBack"/>
            <w:bookmarkEnd w:id="4"/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Fox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NS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[9]</w:t>
            </w:r>
          </w:p>
        </w:tc>
        <w:tc>
          <w:tcPr>
            <w:tcW w:w="709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2016</w:t>
            </w:r>
          </w:p>
        </w:tc>
        <w:tc>
          <w:tcPr>
            <w:tcW w:w="9175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T</w:t>
            </w:r>
            <w:r w:rsidRPr="00290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win pregnancies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290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with</w:t>
            </w:r>
            <w:r w:rsidRPr="002905FC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a cervical length </w:t>
            </w:r>
            <w:r w:rsidRPr="002905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≤ </w:t>
            </w:r>
            <w:r w:rsidRPr="002905FC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0 </w:t>
            </w:r>
            <w:r w:rsidRPr="002905FC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mm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Yaniv-Nachmani</w:t>
            </w:r>
            <w:proofErr w:type="spellEnd"/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H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[23]</w:t>
            </w:r>
          </w:p>
        </w:tc>
        <w:tc>
          <w:tcPr>
            <w:tcW w:w="709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9175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T</w:t>
            </w:r>
            <w:r w:rsidRPr="00290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win gestations and short cervical length (&lt;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290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290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mm) between 16-28 weeks'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S</w:t>
            </w:r>
            <w:r w:rsidRPr="00DB0C5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ystematic review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Shor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[18]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2019</w:t>
            </w:r>
          </w:p>
        </w:tc>
        <w:tc>
          <w:tcPr>
            <w:tcW w:w="9175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905F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 cervical length </w:t>
            </w:r>
            <w:r w:rsidRPr="0005152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 25</w:t>
            </w:r>
            <w:r w:rsidRPr="002905F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mm performed between 15-29 weeks gestation and delivered &gt;24 weeks of gestation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  <w:t>Tajima M</w:t>
            </w:r>
            <w:r>
              <w:rPr>
                <w:rFonts w:ascii="Times New Roman" w:eastAsia="宋体" w:hAnsi="Times New Roman" w:hint="eastAsia"/>
                <w:color w:val="000000" w:themeColor="text1"/>
                <w:sz w:val="18"/>
                <w:szCs w:val="18"/>
              </w:rPr>
              <w:t>[22]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175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905F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 cervical length </w:t>
            </w:r>
            <w:r w:rsidRPr="002905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</w:t>
            </w:r>
            <w:r w:rsidRPr="002905F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25 mm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at </w:t>
            </w:r>
            <w:r w:rsidRPr="002905F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24 weeks or</w:t>
            </w:r>
            <w:r w:rsidRPr="002905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≤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20 mm </w:t>
            </w:r>
            <w:r w:rsidRPr="002905FC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at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25–34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2905F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weeks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eastAsia="宋体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Stricker</w:t>
            </w:r>
            <w:proofErr w:type="spellEnd"/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[8]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2015</w:t>
            </w:r>
          </w:p>
        </w:tc>
        <w:tc>
          <w:tcPr>
            <w:tcW w:w="9175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A</w:t>
            </w:r>
            <w:r w:rsidRPr="000C45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history of spontaneous</w:t>
            </w:r>
            <w:r w:rsidRPr="002905FC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preterm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birth, </w:t>
            </w:r>
            <w:r w:rsidRPr="000C45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surgical </w:t>
            </w:r>
            <w:proofErr w:type="spellStart"/>
            <w:r w:rsidRPr="000C45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conization</w:t>
            </w:r>
            <w:proofErr w:type="spellEnd"/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,</w:t>
            </w:r>
            <w:r w:rsidRPr="000C45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cervical length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&lt; 3rd</w:t>
            </w:r>
            <w:r>
              <w:t xml:space="preserve"> </w:t>
            </w:r>
            <w:r w:rsidRPr="000C45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centile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or pe</w:t>
            </w:r>
            <w:r w:rsidRPr="000C45A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rcentile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Barinov</w:t>
            </w:r>
            <w:proofErr w:type="spellEnd"/>
            <w:r w:rsidRPr="00270FD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SV</w:t>
            </w:r>
            <w:r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[31]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9175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High risk of miscarriage and preterm labor (history of miscarriage or preterm labor); confirmed cervical insufficiency before 24 weeks of pregnancy (cervical length &lt;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25mm); history of reconstructive cervical surgery (after </w:t>
            </w:r>
            <w:proofErr w:type="spellStart"/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conization</w:t>
            </w:r>
            <w:proofErr w:type="spellEnd"/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or cervical scars); moderate to large uterine fibroids; pregnancy after in vitro fertilization; and multiple pregnancy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Zimerman</w:t>
            </w:r>
            <w:proofErr w:type="spellEnd"/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[24]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2018</w:t>
            </w:r>
          </w:p>
        </w:tc>
        <w:tc>
          <w:tcPr>
            <w:tcW w:w="9175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T</w:t>
            </w:r>
            <w:r w:rsidRPr="005C66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win pregnancies with 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cervical length</w:t>
            </w:r>
            <w:r w:rsidRPr="005C66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9A0EF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25mm </w:t>
            </w:r>
            <w:r w:rsidRPr="005C6607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in second trimester 16-28 gestational week</w:t>
            </w:r>
          </w:p>
        </w:tc>
      </w:tr>
      <w:tr w:rsidR="00B27FBE" w:rsidRPr="00270FDF" w:rsidTr="005F6555">
        <w:trPr>
          <w:jc w:val="center"/>
        </w:trPr>
        <w:tc>
          <w:tcPr>
            <w:tcW w:w="1152" w:type="dxa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106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270FD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França</w:t>
            </w:r>
            <w:proofErr w:type="spellEnd"/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MS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[17]</w:t>
            </w:r>
          </w:p>
        </w:tc>
        <w:tc>
          <w:tcPr>
            <w:tcW w:w="709" w:type="dxa"/>
            <w:vAlign w:val="center"/>
          </w:tcPr>
          <w:p w:rsidR="00B27FBE" w:rsidRPr="00270FDF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270FDF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2020</w:t>
            </w:r>
          </w:p>
        </w:tc>
        <w:tc>
          <w:tcPr>
            <w:tcW w:w="9175" w:type="dxa"/>
            <w:vAlign w:val="center"/>
          </w:tcPr>
          <w:p w:rsidR="00B27FBE" w:rsidRDefault="00B27FBE" w:rsidP="005F655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A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cervical length</w:t>
            </w:r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&lt; 25 mm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during gestational age</w:t>
            </w:r>
            <w:r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 xml:space="preserve"> </w:t>
            </w:r>
            <w:r w:rsidRPr="000C45A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between 18 to 27 weeks and 6 days</w:t>
            </w:r>
          </w:p>
        </w:tc>
      </w:tr>
      <w:bookmarkEnd w:id="0"/>
      <w:bookmarkEnd w:id="3"/>
    </w:tbl>
    <w:p w:rsidR="00B27FBE" w:rsidRPr="00B27FBE" w:rsidRDefault="00B27FBE"/>
    <w:sectPr w:rsidR="00B27FBE" w:rsidRPr="00B27FBE" w:rsidSect="00EA4659">
      <w:head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FC3" w:rsidRDefault="00537FC3">
      <w:r>
        <w:separator/>
      </w:r>
    </w:p>
  </w:endnote>
  <w:endnote w:type="continuationSeparator" w:id="0">
    <w:p w:rsidR="00537FC3" w:rsidRDefault="00537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FC3" w:rsidRDefault="00537FC3">
      <w:r>
        <w:separator/>
      </w:r>
    </w:p>
  </w:footnote>
  <w:footnote w:type="continuationSeparator" w:id="0">
    <w:p w:rsidR="00537FC3" w:rsidRDefault="00537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0FDF" w:rsidRDefault="00537FC3" w:rsidP="00ED445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BE5"/>
    <w:rsid w:val="00051527"/>
    <w:rsid w:val="00082D4A"/>
    <w:rsid w:val="000C45A3"/>
    <w:rsid w:val="001C53AD"/>
    <w:rsid w:val="002905FC"/>
    <w:rsid w:val="002E0C0F"/>
    <w:rsid w:val="003D20EE"/>
    <w:rsid w:val="00523EE2"/>
    <w:rsid w:val="00537FC3"/>
    <w:rsid w:val="005C6607"/>
    <w:rsid w:val="00947734"/>
    <w:rsid w:val="009711AC"/>
    <w:rsid w:val="009A0EF5"/>
    <w:rsid w:val="00A27BE5"/>
    <w:rsid w:val="00AD7BBC"/>
    <w:rsid w:val="00B27FBE"/>
    <w:rsid w:val="00F3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BE5"/>
    <w:rPr>
      <w:sz w:val="18"/>
      <w:szCs w:val="18"/>
    </w:rPr>
  </w:style>
  <w:style w:type="table" w:styleId="a4">
    <w:name w:val="Table Grid"/>
    <w:basedOn w:val="a1"/>
    <w:uiPriority w:val="59"/>
    <w:rsid w:val="00A27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523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3E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B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7B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7BE5"/>
    <w:rPr>
      <w:sz w:val="18"/>
      <w:szCs w:val="18"/>
    </w:rPr>
  </w:style>
  <w:style w:type="table" w:styleId="a4">
    <w:name w:val="Table Grid"/>
    <w:basedOn w:val="a1"/>
    <w:uiPriority w:val="59"/>
    <w:rsid w:val="00A27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0"/>
    <w:uiPriority w:val="99"/>
    <w:unhideWhenUsed/>
    <w:rsid w:val="00523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23E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395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moli8410</dc:creator>
  <cp:lastModifiedBy>moli8410</cp:lastModifiedBy>
  <cp:revision>16</cp:revision>
  <dcterms:created xsi:type="dcterms:W3CDTF">2022-03-03T09:16:00Z</dcterms:created>
  <dcterms:modified xsi:type="dcterms:W3CDTF">2022-03-07T06:15:00Z</dcterms:modified>
</cp:coreProperties>
</file>