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FE6E5" w14:textId="13E48696" w:rsidR="00BB1787" w:rsidRPr="001410F3" w:rsidRDefault="00BE675F" w:rsidP="00DF24B7">
      <w:pPr>
        <w:jc w:val="center"/>
        <w:outlineLvl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Table S</w:t>
      </w:r>
      <w:r w:rsidR="008F74AE">
        <w:rPr>
          <w:rFonts w:ascii="Arial" w:hAnsi="Arial" w:cs="Arial"/>
          <w:b/>
          <w:sz w:val="24"/>
          <w:szCs w:val="24"/>
        </w:rPr>
        <w:t>1</w:t>
      </w:r>
      <w:r w:rsidR="00836533" w:rsidRPr="001410F3">
        <w:rPr>
          <w:rFonts w:ascii="Arial" w:hAnsi="Arial" w:cs="Arial"/>
          <w:b/>
          <w:sz w:val="24"/>
          <w:szCs w:val="24"/>
        </w:rPr>
        <w:t>.</w:t>
      </w:r>
      <w:r w:rsidR="00BB1787" w:rsidRPr="001410F3">
        <w:rPr>
          <w:rFonts w:ascii="Arial" w:hAnsi="Arial" w:cs="Arial"/>
          <w:b/>
          <w:sz w:val="24"/>
          <w:szCs w:val="24"/>
        </w:rPr>
        <w:t xml:space="preserve"> </w:t>
      </w:r>
      <w:r w:rsidR="00BB1787" w:rsidRPr="001410F3">
        <w:rPr>
          <w:rFonts w:ascii="Arial" w:hAnsi="Arial" w:cs="Arial"/>
          <w:bCs/>
          <w:sz w:val="24"/>
          <w:szCs w:val="24"/>
        </w:rPr>
        <w:t>Quality scores of the studies included in the meta-analysis, assessed by the Newcastle-Ottawa scale.</w:t>
      </w:r>
    </w:p>
    <w:tbl>
      <w:tblPr>
        <w:tblStyle w:val="2"/>
        <w:tblpPr w:leftFromText="180" w:rightFromText="180" w:vertAnchor="page" w:horzAnchor="margin" w:tblpXSpec="center" w:tblpY="2326"/>
        <w:tblW w:w="14312" w:type="dxa"/>
        <w:tblLayout w:type="fixed"/>
        <w:tblLook w:val="04A0" w:firstRow="1" w:lastRow="0" w:firstColumn="1" w:lastColumn="0" w:noHBand="0" w:noVBand="1"/>
      </w:tblPr>
      <w:tblGrid>
        <w:gridCol w:w="1251"/>
        <w:gridCol w:w="734"/>
        <w:gridCol w:w="993"/>
        <w:gridCol w:w="992"/>
        <w:gridCol w:w="1027"/>
        <w:gridCol w:w="2086"/>
        <w:gridCol w:w="2126"/>
        <w:gridCol w:w="1134"/>
        <w:gridCol w:w="1559"/>
        <w:gridCol w:w="1418"/>
        <w:gridCol w:w="992"/>
      </w:tblGrid>
      <w:tr w:rsidR="00447097" w:rsidRPr="00134A52" w14:paraId="6BEECBC5" w14:textId="77777777" w:rsidTr="00327554">
        <w:trPr>
          <w:trHeight w:val="274"/>
        </w:trPr>
        <w:tc>
          <w:tcPr>
            <w:tcW w:w="1251" w:type="dxa"/>
            <w:noWrap/>
          </w:tcPr>
          <w:p w14:paraId="4688776F" w14:textId="77777777" w:rsidR="00447097" w:rsidRPr="00134A52" w:rsidRDefault="00447097" w:rsidP="00096C4E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734" w:type="dxa"/>
            <w:noWrap/>
          </w:tcPr>
          <w:p w14:paraId="7C5AB3CA" w14:textId="77777777" w:rsidR="00447097" w:rsidRPr="00134A52" w:rsidRDefault="00447097" w:rsidP="00096C4E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5098" w:type="dxa"/>
            <w:gridSpan w:val="4"/>
          </w:tcPr>
          <w:p w14:paraId="54564C46" w14:textId="08804E8F" w:rsidR="00447097" w:rsidRPr="00134A52" w:rsidRDefault="00447097" w:rsidP="00096C4E">
            <w:pPr>
              <w:rPr>
                <w:rFonts w:ascii="Arial" w:hAnsi="Arial" w:cs="Arial"/>
                <w:b/>
                <w:sz w:val="22"/>
              </w:rPr>
            </w:pPr>
            <w:r w:rsidRPr="00134A52">
              <w:rPr>
                <w:rFonts w:ascii="Arial" w:hAnsi="Arial" w:cs="Arial"/>
                <w:b/>
                <w:sz w:val="22"/>
              </w:rPr>
              <w:t>Selection</w:t>
            </w:r>
          </w:p>
        </w:tc>
        <w:tc>
          <w:tcPr>
            <w:tcW w:w="2126" w:type="dxa"/>
          </w:tcPr>
          <w:p w14:paraId="0DB8EC61" w14:textId="57DEB534" w:rsidR="00447097" w:rsidRPr="00134A52" w:rsidRDefault="00447097" w:rsidP="00096C4E">
            <w:pPr>
              <w:rPr>
                <w:rFonts w:ascii="Arial" w:hAnsi="Arial" w:cs="Arial"/>
                <w:b/>
                <w:sz w:val="22"/>
                <w:vertAlign w:val="superscript"/>
              </w:rPr>
            </w:pPr>
            <w:r w:rsidRPr="00134A52">
              <w:rPr>
                <w:rFonts w:ascii="Arial" w:hAnsi="Arial" w:cs="Arial"/>
                <w:b/>
                <w:sz w:val="22"/>
              </w:rPr>
              <w:t>Comparability</w:t>
            </w:r>
            <w:r w:rsidR="0084371F" w:rsidRPr="00134A52">
              <w:rPr>
                <w:rFonts w:ascii="Arial" w:hAnsi="Arial" w:cs="Arial"/>
                <w:b/>
                <w:sz w:val="22"/>
              </w:rPr>
              <w:t xml:space="preserve"> </w:t>
            </w:r>
            <w:r w:rsidR="0084371F" w:rsidRPr="00134A52">
              <w:rPr>
                <w:rFonts w:ascii="Arial" w:hAnsi="Arial" w:cs="Arial"/>
                <w:b/>
                <w:sz w:val="22"/>
                <w:vertAlign w:val="superscript"/>
              </w:rPr>
              <w:t>a</w:t>
            </w:r>
          </w:p>
        </w:tc>
        <w:tc>
          <w:tcPr>
            <w:tcW w:w="4111" w:type="dxa"/>
            <w:gridSpan w:val="3"/>
          </w:tcPr>
          <w:p w14:paraId="5F864715" w14:textId="249DEA81" w:rsidR="00447097" w:rsidRPr="00134A52" w:rsidRDefault="00447097" w:rsidP="00096C4E">
            <w:pPr>
              <w:rPr>
                <w:rFonts w:ascii="Arial" w:hAnsi="Arial" w:cs="Arial"/>
                <w:b/>
                <w:sz w:val="22"/>
              </w:rPr>
            </w:pPr>
            <w:r w:rsidRPr="00134A52">
              <w:rPr>
                <w:rFonts w:ascii="Arial" w:hAnsi="Arial" w:cs="Arial"/>
                <w:b/>
                <w:sz w:val="22"/>
              </w:rPr>
              <w:t>Outcome</w:t>
            </w:r>
          </w:p>
        </w:tc>
        <w:tc>
          <w:tcPr>
            <w:tcW w:w="992" w:type="dxa"/>
            <w:noWrap/>
          </w:tcPr>
          <w:p w14:paraId="3D61CC7E" w14:textId="5F68AEB7" w:rsidR="00447097" w:rsidRPr="00134A52" w:rsidRDefault="00447097" w:rsidP="00096C4E">
            <w:pPr>
              <w:rPr>
                <w:rFonts w:ascii="Arial" w:hAnsi="Arial" w:cs="Arial"/>
                <w:b/>
                <w:bCs/>
                <w:sz w:val="22"/>
              </w:rPr>
            </w:pPr>
            <w:r w:rsidRPr="00134A52">
              <w:rPr>
                <w:rFonts w:ascii="Arial" w:hAnsi="Arial" w:cs="Arial"/>
                <w:b/>
                <w:bCs/>
                <w:sz w:val="22"/>
              </w:rPr>
              <w:t>Overall quality</w:t>
            </w:r>
          </w:p>
        </w:tc>
      </w:tr>
      <w:tr w:rsidR="003C5007" w:rsidRPr="00134A52" w14:paraId="0766D083" w14:textId="77777777" w:rsidTr="006876D9">
        <w:trPr>
          <w:trHeight w:val="985"/>
        </w:trPr>
        <w:tc>
          <w:tcPr>
            <w:tcW w:w="1251" w:type="dxa"/>
            <w:noWrap/>
            <w:hideMark/>
          </w:tcPr>
          <w:p w14:paraId="318F1D96" w14:textId="75599A42" w:rsidR="003C5007" w:rsidRPr="00134A52" w:rsidRDefault="003C5007" w:rsidP="003C5007">
            <w:pPr>
              <w:rPr>
                <w:rFonts w:ascii="Arial" w:hAnsi="Arial" w:cs="Arial"/>
                <w:b/>
                <w:bCs/>
                <w:sz w:val="22"/>
              </w:rPr>
            </w:pPr>
            <w:r w:rsidRPr="00134A52">
              <w:rPr>
                <w:rFonts w:ascii="Arial" w:hAnsi="Arial" w:cs="Arial"/>
                <w:b/>
                <w:bCs/>
                <w:sz w:val="22"/>
                <w:shd w:val="clear" w:color="auto" w:fill="FFFFFF"/>
              </w:rPr>
              <w:t>Author (et al); reference</w:t>
            </w:r>
          </w:p>
        </w:tc>
        <w:tc>
          <w:tcPr>
            <w:tcW w:w="734" w:type="dxa"/>
            <w:noWrap/>
            <w:hideMark/>
          </w:tcPr>
          <w:p w14:paraId="5A6ECC79" w14:textId="0859B3AF" w:rsidR="003C5007" w:rsidRPr="00134A52" w:rsidRDefault="003C5007" w:rsidP="003C5007">
            <w:pPr>
              <w:rPr>
                <w:rFonts w:ascii="Arial" w:hAnsi="Arial" w:cs="Arial"/>
                <w:b/>
                <w:bCs/>
                <w:sz w:val="22"/>
              </w:rPr>
            </w:pPr>
            <w:r w:rsidRPr="00134A52">
              <w:rPr>
                <w:rFonts w:ascii="Arial" w:hAnsi="Arial" w:cs="Arial"/>
                <w:b/>
                <w:bCs/>
                <w:sz w:val="22"/>
                <w:shd w:val="clear" w:color="auto" w:fill="FFFFFF"/>
              </w:rPr>
              <w:t>Year of publication</w:t>
            </w:r>
          </w:p>
        </w:tc>
        <w:tc>
          <w:tcPr>
            <w:tcW w:w="993" w:type="dxa"/>
            <w:hideMark/>
          </w:tcPr>
          <w:p w14:paraId="0FD00437" w14:textId="673BA648" w:rsidR="003C5007" w:rsidRPr="00134A52" w:rsidRDefault="003C5007" w:rsidP="003C5007">
            <w:pPr>
              <w:rPr>
                <w:rFonts w:ascii="Arial" w:hAnsi="Arial" w:cs="Arial"/>
                <w:b/>
                <w:sz w:val="22"/>
              </w:rPr>
            </w:pPr>
            <w:r w:rsidRPr="00134A52">
              <w:rPr>
                <w:rFonts w:ascii="Arial" w:hAnsi="Arial" w:cs="Arial"/>
                <w:b/>
                <w:sz w:val="22"/>
              </w:rPr>
              <w:t xml:space="preserve">Representativeness of the exposed cohort </w:t>
            </w:r>
          </w:p>
        </w:tc>
        <w:tc>
          <w:tcPr>
            <w:tcW w:w="992" w:type="dxa"/>
            <w:hideMark/>
          </w:tcPr>
          <w:p w14:paraId="09A6EA12" w14:textId="3872F5F6" w:rsidR="003C5007" w:rsidRPr="00134A52" w:rsidRDefault="003C5007" w:rsidP="003C5007">
            <w:pPr>
              <w:rPr>
                <w:rFonts w:ascii="Arial" w:hAnsi="Arial" w:cs="Arial"/>
                <w:b/>
                <w:sz w:val="22"/>
              </w:rPr>
            </w:pPr>
            <w:r w:rsidRPr="00134A52">
              <w:rPr>
                <w:rFonts w:ascii="Arial" w:hAnsi="Arial" w:cs="Arial"/>
                <w:b/>
                <w:sz w:val="22"/>
              </w:rPr>
              <w:t>Selection of the non-exposed cohort</w:t>
            </w:r>
          </w:p>
        </w:tc>
        <w:tc>
          <w:tcPr>
            <w:tcW w:w="1027" w:type="dxa"/>
            <w:hideMark/>
          </w:tcPr>
          <w:p w14:paraId="636E7ABF" w14:textId="49D06257" w:rsidR="003C5007" w:rsidRPr="00134A52" w:rsidRDefault="003C5007" w:rsidP="003C5007">
            <w:pPr>
              <w:rPr>
                <w:rFonts w:ascii="Arial" w:hAnsi="Arial" w:cs="Arial"/>
                <w:b/>
                <w:sz w:val="22"/>
              </w:rPr>
            </w:pPr>
            <w:r w:rsidRPr="00134A52">
              <w:rPr>
                <w:rFonts w:ascii="Arial" w:hAnsi="Arial" w:cs="Arial"/>
                <w:b/>
                <w:sz w:val="22"/>
              </w:rPr>
              <w:t>Ascertainment of exposure</w:t>
            </w:r>
          </w:p>
        </w:tc>
        <w:tc>
          <w:tcPr>
            <w:tcW w:w="2086" w:type="dxa"/>
          </w:tcPr>
          <w:p w14:paraId="3753325B" w14:textId="62B7D534" w:rsidR="003C5007" w:rsidRPr="00134A52" w:rsidRDefault="003C5007" w:rsidP="003C5007">
            <w:pPr>
              <w:rPr>
                <w:rFonts w:ascii="Arial" w:hAnsi="Arial" w:cs="Arial"/>
                <w:b/>
                <w:sz w:val="22"/>
              </w:rPr>
            </w:pPr>
            <w:r w:rsidRPr="00134A52">
              <w:rPr>
                <w:rFonts w:ascii="Arial" w:hAnsi="Arial" w:cs="Arial"/>
                <w:b/>
                <w:sz w:val="22"/>
              </w:rPr>
              <w:t>Demonstration that the outcome of interest was not present at the start of the study</w:t>
            </w:r>
          </w:p>
        </w:tc>
        <w:tc>
          <w:tcPr>
            <w:tcW w:w="2126" w:type="dxa"/>
            <w:hideMark/>
          </w:tcPr>
          <w:p w14:paraId="2067D2CC" w14:textId="00003B1B" w:rsidR="003C5007" w:rsidRPr="00134A52" w:rsidRDefault="003C5007" w:rsidP="003C5007">
            <w:pPr>
              <w:rPr>
                <w:rFonts w:ascii="Arial" w:hAnsi="Arial" w:cs="Arial"/>
                <w:b/>
                <w:sz w:val="22"/>
              </w:rPr>
            </w:pPr>
            <w:r w:rsidRPr="00134A52">
              <w:rPr>
                <w:rFonts w:ascii="Arial" w:hAnsi="Arial" w:cs="Arial"/>
                <w:b/>
                <w:sz w:val="22"/>
              </w:rPr>
              <w:t xml:space="preserve">Comparability of cohorts </w:t>
            </w:r>
            <w:proofErr w:type="gramStart"/>
            <w:r w:rsidRPr="00134A52">
              <w:rPr>
                <w:rFonts w:ascii="Arial" w:hAnsi="Arial" w:cs="Arial"/>
                <w:b/>
                <w:sz w:val="22"/>
              </w:rPr>
              <w:t>on the basis of</w:t>
            </w:r>
            <w:proofErr w:type="gramEnd"/>
            <w:r w:rsidRPr="00134A52">
              <w:rPr>
                <w:rFonts w:ascii="Arial" w:hAnsi="Arial" w:cs="Arial"/>
                <w:b/>
                <w:sz w:val="22"/>
              </w:rPr>
              <w:t xml:space="preserve"> the design or analysis </w:t>
            </w:r>
          </w:p>
        </w:tc>
        <w:tc>
          <w:tcPr>
            <w:tcW w:w="1134" w:type="dxa"/>
          </w:tcPr>
          <w:p w14:paraId="64DB67BA" w14:textId="0B55DB81" w:rsidR="003C5007" w:rsidRPr="00134A52" w:rsidRDefault="003C5007" w:rsidP="003C5007">
            <w:pPr>
              <w:rPr>
                <w:rFonts w:ascii="Arial" w:hAnsi="Arial" w:cs="Arial"/>
                <w:b/>
                <w:sz w:val="22"/>
              </w:rPr>
            </w:pPr>
            <w:r w:rsidRPr="00134A52">
              <w:rPr>
                <w:rFonts w:ascii="Arial" w:hAnsi="Arial" w:cs="Arial"/>
                <w:b/>
                <w:sz w:val="22"/>
              </w:rPr>
              <w:t>Assessment of the outcome</w:t>
            </w:r>
          </w:p>
        </w:tc>
        <w:tc>
          <w:tcPr>
            <w:tcW w:w="1559" w:type="dxa"/>
            <w:hideMark/>
          </w:tcPr>
          <w:p w14:paraId="14E32837" w14:textId="43D7DBC1" w:rsidR="003C5007" w:rsidRPr="00134A52" w:rsidRDefault="003C5007" w:rsidP="003C5007">
            <w:pPr>
              <w:rPr>
                <w:rFonts w:ascii="Arial" w:hAnsi="Arial" w:cs="Arial"/>
                <w:b/>
                <w:sz w:val="22"/>
              </w:rPr>
            </w:pPr>
            <w:r w:rsidRPr="00134A52">
              <w:rPr>
                <w:rFonts w:ascii="Arial" w:hAnsi="Arial" w:cs="Arial"/>
                <w:b/>
                <w:sz w:val="22"/>
              </w:rPr>
              <w:t xml:space="preserve">Was follow-up enough for outcomes to occur  </w:t>
            </w:r>
          </w:p>
        </w:tc>
        <w:tc>
          <w:tcPr>
            <w:tcW w:w="1418" w:type="dxa"/>
            <w:hideMark/>
          </w:tcPr>
          <w:p w14:paraId="698A8751" w14:textId="42A86661" w:rsidR="003C5007" w:rsidRPr="00134A52" w:rsidRDefault="003C5007" w:rsidP="003C5007">
            <w:pPr>
              <w:rPr>
                <w:rFonts w:ascii="Arial" w:hAnsi="Arial" w:cs="Arial"/>
                <w:b/>
                <w:sz w:val="22"/>
              </w:rPr>
            </w:pPr>
            <w:r w:rsidRPr="00134A52">
              <w:rPr>
                <w:rFonts w:ascii="Arial" w:hAnsi="Arial" w:cs="Arial"/>
                <w:b/>
                <w:sz w:val="22"/>
              </w:rPr>
              <w:t>Adequacy of follow-up of cohorts</w:t>
            </w:r>
          </w:p>
        </w:tc>
        <w:tc>
          <w:tcPr>
            <w:tcW w:w="992" w:type="dxa"/>
            <w:noWrap/>
            <w:vAlign w:val="center"/>
            <w:hideMark/>
          </w:tcPr>
          <w:p w14:paraId="02761741" w14:textId="531C0431" w:rsidR="003C5007" w:rsidRPr="00134A52" w:rsidRDefault="003C5007" w:rsidP="003C5007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2E244B" w:rsidRPr="00134A52" w14:paraId="58D72100" w14:textId="77777777" w:rsidTr="00D7625B">
        <w:trPr>
          <w:trHeight w:val="300"/>
        </w:trPr>
        <w:tc>
          <w:tcPr>
            <w:tcW w:w="1251" w:type="dxa"/>
            <w:noWrap/>
            <w:vAlign w:val="center"/>
            <w:hideMark/>
          </w:tcPr>
          <w:p w14:paraId="0E59F867" w14:textId="23A80437" w:rsidR="002E244B" w:rsidRPr="00134A52" w:rsidRDefault="002E244B" w:rsidP="002E244B">
            <w:pPr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bCs/>
                <w:color w:val="000000"/>
                <w:sz w:val="22"/>
                <w:lang w:bidi="en-US"/>
              </w:rPr>
              <w:t xml:space="preserve">Martinez-Zamora </w:t>
            </w:r>
            <w:r w:rsidRPr="00134A52">
              <w:rPr>
                <w:rFonts w:ascii="Arial" w:hAnsi="Arial" w:cs="Arial"/>
                <w:bCs/>
                <w:sz w:val="22"/>
                <w:lang w:bidi="en-US"/>
              </w:rPr>
              <w:t>[18]</w:t>
            </w:r>
          </w:p>
        </w:tc>
        <w:tc>
          <w:tcPr>
            <w:tcW w:w="734" w:type="dxa"/>
            <w:noWrap/>
            <w:hideMark/>
          </w:tcPr>
          <w:p w14:paraId="2C9B447A" w14:textId="013505E2" w:rsidR="002E244B" w:rsidRPr="00134A52" w:rsidRDefault="002E244B" w:rsidP="002E244B">
            <w:pPr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bCs/>
                <w:color w:val="000000"/>
                <w:sz w:val="22"/>
                <w:lang w:bidi="en-US"/>
              </w:rPr>
              <w:t>2023</w:t>
            </w:r>
          </w:p>
        </w:tc>
        <w:tc>
          <w:tcPr>
            <w:tcW w:w="993" w:type="dxa"/>
            <w:hideMark/>
          </w:tcPr>
          <w:p w14:paraId="75785C6D" w14:textId="77777777" w:rsidR="002E244B" w:rsidRPr="00134A52" w:rsidRDefault="002E244B" w:rsidP="002E244B">
            <w:pPr>
              <w:jc w:val="center"/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992" w:type="dxa"/>
            <w:noWrap/>
            <w:hideMark/>
          </w:tcPr>
          <w:p w14:paraId="06E1350F" w14:textId="7E687F61" w:rsidR="002E244B" w:rsidRPr="00134A52" w:rsidRDefault="002E244B" w:rsidP="002E244B">
            <w:pPr>
              <w:jc w:val="center"/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1027" w:type="dxa"/>
            <w:noWrap/>
            <w:hideMark/>
          </w:tcPr>
          <w:p w14:paraId="08BD38A6" w14:textId="2CAF146E" w:rsidR="002E244B" w:rsidRPr="00134A52" w:rsidRDefault="002E244B" w:rsidP="002E244B">
            <w:pPr>
              <w:jc w:val="center"/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2086" w:type="dxa"/>
          </w:tcPr>
          <w:p w14:paraId="096D5A05" w14:textId="68B20E07" w:rsidR="002E244B" w:rsidRPr="00134A52" w:rsidRDefault="002E244B" w:rsidP="002E244B">
            <w:pPr>
              <w:jc w:val="center"/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5E32F49F" w14:textId="74D9A065" w:rsidR="002E244B" w:rsidRPr="00134A52" w:rsidRDefault="002E244B" w:rsidP="002E244B">
            <w:pPr>
              <w:jc w:val="center"/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1134" w:type="dxa"/>
          </w:tcPr>
          <w:p w14:paraId="0A2DD07E" w14:textId="54132AE3" w:rsidR="002E244B" w:rsidRPr="00134A52" w:rsidRDefault="002E244B" w:rsidP="002E244B">
            <w:pPr>
              <w:jc w:val="center"/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1559" w:type="dxa"/>
            <w:noWrap/>
            <w:hideMark/>
          </w:tcPr>
          <w:p w14:paraId="30650E6F" w14:textId="67D48694" w:rsidR="002E244B" w:rsidRPr="00134A52" w:rsidRDefault="002E244B" w:rsidP="002E244B">
            <w:pPr>
              <w:jc w:val="center"/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1418" w:type="dxa"/>
            <w:noWrap/>
            <w:hideMark/>
          </w:tcPr>
          <w:p w14:paraId="2FE78A86" w14:textId="640C9C2C" w:rsidR="002E244B" w:rsidRPr="00134A52" w:rsidRDefault="002E244B" w:rsidP="002E244B">
            <w:pPr>
              <w:jc w:val="center"/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992" w:type="dxa"/>
            <w:noWrap/>
            <w:vAlign w:val="center"/>
            <w:hideMark/>
          </w:tcPr>
          <w:p w14:paraId="60B9F41F" w14:textId="6604D455" w:rsidR="002E244B" w:rsidRPr="00134A52" w:rsidRDefault="002E244B" w:rsidP="002E244B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134A52">
              <w:rPr>
                <w:rFonts w:ascii="Arial" w:hAnsi="Arial" w:cs="Arial"/>
                <w:color w:val="000000"/>
                <w:sz w:val="22"/>
              </w:rPr>
              <w:t>8</w:t>
            </w:r>
          </w:p>
        </w:tc>
      </w:tr>
      <w:tr w:rsidR="002E244B" w:rsidRPr="00134A52" w14:paraId="12864A18" w14:textId="77777777" w:rsidTr="00D7625B">
        <w:trPr>
          <w:trHeight w:val="300"/>
        </w:trPr>
        <w:tc>
          <w:tcPr>
            <w:tcW w:w="1251" w:type="dxa"/>
            <w:noWrap/>
            <w:vAlign w:val="center"/>
            <w:hideMark/>
          </w:tcPr>
          <w:p w14:paraId="31CA0ED9" w14:textId="4CB7E4ED" w:rsidR="002E244B" w:rsidRPr="00134A52" w:rsidRDefault="002E244B" w:rsidP="002E244B">
            <w:pPr>
              <w:rPr>
                <w:rFonts w:ascii="Arial" w:hAnsi="Arial" w:cs="Arial"/>
                <w:sz w:val="22"/>
              </w:rPr>
            </w:pPr>
            <w:proofErr w:type="spellStart"/>
            <w:r w:rsidRPr="00134A52">
              <w:rPr>
                <w:rFonts w:ascii="Arial" w:hAnsi="Arial" w:cs="Arial"/>
                <w:bCs/>
                <w:color w:val="000000"/>
                <w:sz w:val="22"/>
                <w:lang w:bidi="en-US"/>
              </w:rPr>
              <w:t>Gilan</w:t>
            </w:r>
            <w:proofErr w:type="spellEnd"/>
            <w:r w:rsidRPr="00134A52">
              <w:rPr>
                <w:rFonts w:ascii="Arial" w:hAnsi="Arial" w:cs="Arial"/>
                <w:bCs/>
                <w:color w:val="000000"/>
                <w:sz w:val="22"/>
                <w:lang w:bidi="en-US"/>
              </w:rPr>
              <w:t xml:space="preserve">, </w:t>
            </w:r>
            <w:r w:rsidRPr="00134A52">
              <w:rPr>
                <w:rFonts w:ascii="Arial" w:hAnsi="Arial" w:cs="Arial"/>
                <w:bCs/>
                <w:sz w:val="22"/>
                <w:lang w:bidi="en-US"/>
              </w:rPr>
              <w:t>[19]</w:t>
            </w:r>
          </w:p>
        </w:tc>
        <w:tc>
          <w:tcPr>
            <w:tcW w:w="734" w:type="dxa"/>
            <w:noWrap/>
            <w:hideMark/>
          </w:tcPr>
          <w:p w14:paraId="2FA86BE8" w14:textId="46ADE5B2" w:rsidR="002E244B" w:rsidRPr="00134A52" w:rsidRDefault="002E244B" w:rsidP="002E244B">
            <w:pPr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sz w:val="22"/>
                <w:shd w:val="clear" w:color="auto" w:fill="FFFFFF"/>
              </w:rPr>
              <w:t>2023</w:t>
            </w:r>
          </w:p>
        </w:tc>
        <w:tc>
          <w:tcPr>
            <w:tcW w:w="993" w:type="dxa"/>
            <w:noWrap/>
            <w:hideMark/>
          </w:tcPr>
          <w:p w14:paraId="6B406B49" w14:textId="77777777" w:rsidR="002E244B" w:rsidRPr="00134A52" w:rsidRDefault="002E244B" w:rsidP="002E244B">
            <w:pPr>
              <w:jc w:val="center"/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992" w:type="dxa"/>
            <w:noWrap/>
            <w:hideMark/>
          </w:tcPr>
          <w:p w14:paraId="2160BEB7" w14:textId="77777777" w:rsidR="002E244B" w:rsidRPr="00134A52" w:rsidRDefault="002E244B" w:rsidP="002E244B">
            <w:pPr>
              <w:jc w:val="center"/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1027" w:type="dxa"/>
            <w:noWrap/>
            <w:hideMark/>
          </w:tcPr>
          <w:p w14:paraId="17813B3D" w14:textId="77777777" w:rsidR="002E244B" w:rsidRPr="00134A52" w:rsidRDefault="002E244B" w:rsidP="002E244B">
            <w:pPr>
              <w:jc w:val="center"/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2086" w:type="dxa"/>
          </w:tcPr>
          <w:p w14:paraId="53CA54F2" w14:textId="5F1BB936" w:rsidR="002E244B" w:rsidRPr="00134A52" w:rsidRDefault="002E244B" w:rsidP="002E244B">
            <w:pPr>
              <w:jc w:val="center"/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1429B430" w14:textId="476D7A0A" w:rsidR="002E244B" w:rsidRPr="00134A52" w:rsidRDefault="002E244B" w:rsidP="002E244B">
            <w:pPr>
              <w:jc w:val="center"/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1134" w:type="dxa"/>
          </w:tcPr>
          <w:p w14:paraId="1EF25AF9" w14:textId="7165C7E2" w:rsidR="002E244B" w:rsidRPr="00134A52" w:rsidRDefault="002E244B" w:rsidP="002E244B">
            <w:pPr>
              <w:jc w:val="center"/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1559" w:type="dxa"/>
            <w:noWrap/>
            <w:hideMark/>
          </w:tcPr>
          <w:p w14:paraId="4AC43E40" w14:textId="77777777" w:rsidR="002E244B" w:rsidRPr="00134A52" w:rsidRDefault="002E244B" w:rsidP="002E244B">
            <w:pPr>
              <w:jc w:val="center"/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1418" w:type="dxa"/>
            <w:noWrap/>
            <w:hideMark/>
          </w:tcPr>
          <w:p w14:paraId="6594F909" w14:textId="038D6CAE" w:rsidR="002E244B" w:rsidRPr="00134A52" w:rsidRDefault="002E244B" w:rsidP="002E244B">
            <w:pPr>
              <w:jc w:val="center"/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992" w:type="dxa"/>
            <w:noWrap/>
            <w:vAlign w:val="center"/>
            <w:hideMark/>
          </w:tcPr>
          <w:p w14:paraId="1F22BBAB" w14:textId="18EBF527" w:rsidR="002E244B" w:rsidRPr="00134A52" w:rsidRDefault="002E244B" w:rsidP="002E244B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134A52">
              <w:rPr>
                <w:rFonts w:ascii="Arial" w:hAnsi="Arial" w:cs="Arial"/>
                <w:sz w:val="22"/>
                <w:shd w:val="clear" w:color="auto" w:fill="FFFFFF"/>
              </w:rPr>
              <w:t>8</w:t>
            </w:r>
          </w:p>
        </w:tc>
      </w:tr>
      <w:tr w:rsidR="002E244B" w:rsidRPr="00134A52" w14:paraId="243D8C1D" w14:textId="77777777" w:rsidTr="00D7625B">
        <w:trPr>
          <w:trHeight w:val="300"/>
        </w:trPr>
        <w:tc>
          <w:tcPr>
            <w:tcW w:w="1251" w:type="dxa"/>
            <w:noWrap/>
            <w:vAlign w:val="center"/>
            <w:hideMark/>
          </w:tcPr>
          <w:p w14:paraId="39D77045" w14:textId="591F5FB8" w:rsidR="002E244B" w:rsidRPr="00134A52" w:rsidRDefault="002E244B" w:rsidP="002E244B">
            <w:pPr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bCs/>
                <w:color w:val="000000"/>
                <w:sz w:val="22"/>
                <w:lang w:bidi="en-US"/>
              </w:rPr>
              <w:t xml:space="preserve">Barretta </w:t>
            </w:r>
            <w:r w:rsidRPr="00134A52">
              <w:rPr>
                <w:rFonts w:ascii="Arial" w:hAnsi="Arial" w:cs="Arial"/>
                <w:bCs/>
                <w:sz w:val="22"/>
                <w:lang w:bidi="en-US"/>
              </w:rPr>
              <w:t>[20]</w:t>
            </w:r>
          </w:p>
        </w:tc>
        <w:tc>
          <w:tcPr>
            <w:tcW w:w="734" w:type="dxa"/>
            <w:noWrap/>
            <w:hideMark/>
          </w:tcPr>
          <w:p w14:paraId="18FACE07" w14:textId="5122BBFD" w:rsidR="002E244B" w:rsidRPr="00134A52" w:rsidRDefault="002E244B" w:rsidP="002E244B">
            <w:pPr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bCs/>
                <w:color w:val="000000"/>
                <w:sz w:val="22"/>
                <w:lang w:bidi="en-US"/>
              </w:rPr>
              <w:t>2022</w:t>
            </w:r>
          </w:p>
        </w:tc>
        <w:tc>
          <w:tcPr>
            <w:tcW w:w="993" w:type="dxa"/>
            <w:noWrap/>
            <w:hideMark/>
          </w:tcPr>
          <w:p w14:paraId="68BE968B" w14:textId="314FA174" w:rsidR="002E244B" w:rsidRPr="00134A52" w:rsidRDefault="002E244B" w:rsidP="002E244B">
            <w:pPr>
              <w:jc w:val="center"/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2A22E95" w14:textId="77777777" w:rsidR="002E244B" w:rsidRPr="00134A52" w:rsidRDefault="002E244B" w:rsidP="002E244B">
            <w:pPr>
              <w:jc w:val="center"/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1027" w:type="dxa"/>
            <w:noWrap/>
            <w:hideMark/>
          </w:tcPr>
          <w:p w14:paraId="52E1ED09" w14:textId="77777777" w:rsidR="002E244B" w:rsidRPr="00134A52" w:rsidRDefault="002E244B" w:rsidP="002E244B">
            <w:pPr>
              <w:jc w:val="center"/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2086" w:type="dxa"/>
          </w:tcPr>
          <w:p w14:paraId="404F431E" w14:textId="3B90C8E1" w:rsidR="002E244B" w:rsidRPr="00134A52" w:rsidRDefault="002E244B" w:rsidP="002E244B">
            <w:pPr>
              <w:jc w:val="center"/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3BCEAF5D" w14:textId="35D2A6C3" w:rsidR="002E244B" w:rsidRPr="00134A52" w:rsidRDefault="002E244B" w:rsidP="002E244B">
            <w:pPr>
              <w:jc w:val="center"/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1134" w:type="dxa"/>
          </w:tcPr>
          <w:p w14:paraId="032A57FC" w14:textId="5FD0F28B" w:rsidR="002E244B" w:rsidRPr="00134A52" w:rsidRDefault="002E244B" w:rsidP="002E244B">
            <w:pPr>
              <w:jc w:val="center"/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1559" w:type="dxa"/>
            <w:noWrap/>
            <w:hideMark/>
          </w:tcPr>
          <w:p w14:paraId="1ECBC148" w14:textId="362EDA0D" w:rsidR="002E244B" w:rsidRPr="00134A52" w:rsidRDefault="002E244B" w:rsidP="002E244B">
            <w:pPr>
              <w:jc w:val="center"/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1418" w:type="dxa"/>
            <w:noWrap/>
            <w:hideMark/>
          </w:tcPr>
          <w:p w14:paraId="09C2B527" w14:textId="7025EA31" w:rsidR="002E244B" w:rsidRPr="00134A52" w:rsidRDefault="002E244B" w:rsidP="002E244B">
            <w:pPr>
              <w:jc w:val="center"/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992" w:type="dxa"/>
            <w:noWrap/>
            <w:vAlign w:val="center"/>
            <w:hideMark/>
          </w:tcPr>
          <w:p w14:paraId="0DAC40C5" w14:textId="16924652" w:rsidR="002E244B" w:rsidRPr="00134A52" w:rsidRDefault="002E244B" w:rsidP="002E244B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134A52">
              <w:rPr>
                <w:rFonts w:ascii="Arial" w:hAnsi="Arial" w:cs="Arial"/>
                <w:color w:val="212121"/>
                <w:sz w:val="22"/>
              </w:rPr>
              <w:t>7</w:t>
            </w:r>
          </w:p>
        </w:tc>
      </w:tr>
      <w:tr w:rsidR="002E244B" w:rsidRPr="00134A52" w14:paraId="7181022F" w14:textId="77777777" w:rsidTr="00D7625B">
        <w:trPr>
          <w:trHeight w:val="300"/>
        </w:trPr>
        <w:tc>
          <w:tcPr>
            <w:tcW w:w="1251" w:type="dxa"/>
            <w:noWrap/>
            <w:vAlign w:val="center"/>
            <w:hideMark/>
          </w:tcPr>
          <w:p w14:paraId="6834FBC1" w14:textId="1ECDD2DE" w:rsidR="002E244B" w:rsidRPr="00134A52" w:rsidRDefault="002E244B" w:rsidP="002E244B">
            <w:pPr>
              <w:rPr>
                <w:rFonts w:ascii="Arial" w:hAnsi="Arial" w:cs="Arial"/>
                <w:sz w:val="22"/>
              </w:rPr>
            </w:pPr>
            <w:proofErr w:type="spellStart"/>
            <w:r w:rsidRPr="00134A52">
              <w:rPr>
                <w:rFonts w:ascii="Arial" w:hAnsi="Arial" w:cs="Arial"/>
                <w:bCs/>
                <w:color w:val="000000"/>
                <w:sz w:val="22"/>
                <w:lang w:bidi="en-US"/>
              </w:rPr>
              <w:t>Moazzami</w:t>
            </w:r>
            <w:proofErr w:type="spellEnd"/>
            <w:r w:rsidRPr="00134A52">
              <w:rPr>
                <w:rFonts w:ascii="Arial" w:hAnsi="Arial" w:cs="Arial"/>
                <w:bCs/>
                <w:color w:val="000000"/>
                <w:sz w:val="22"/>
                <w:lang w:bidi="en-US"/>
              </w:rPr>
              <w:t xml:space="preserve"> </w:t>
            </w:r>
            <w:r w:rsidRPr="00134A52">
              <w:rPr>
                <w:rFonts w:ascii="Arial" w:hAnsi="Arial" w:cs="Arial"/>
                <w:bCs/>
                <w:sz w:val="22"/>
                <w:lang w:bidi="en-US"/>
              </w:rPr>
              <w:t>[21]</w:t>
            </w:r>
          </w:p>
        </w:tc>
        <w:tc>
          <w:tcPr>
            <w:tcW w:w="734" w:type="dxa"/>
            <w:noWrap/>
            <w:hideMark/>
          </w:tcPr>
          <w:p w14:paraId="53AAFAAF" w14:textId="4B15CFB3" w:rsidR="002E244B" w:rsidRPr="00134A52" w:rsidRDefault="002E244B" w:rsidP="002E244B">
            <w:pPr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bCs/>
                <w:color w:val="000000"/>
                <w:sz w:val="22"/>
                <w:lang w:bidi="en-US"/>
              </w:rPr>
              <w:t>2021</w:t>
            </w:r>
          </w:p>
        </w:tc>
        <w:tc>
          <w:tcPr>
            <w:tcW w:w="993" w:type="dxa"/>
            <w:noWrap/>
            <w:hideMark/>
          </w:tcPr>
          <w:p w14:paraId="615FEC61" w14:textId="77777777" w:rsidR="002E244B" w:rsidRPr="00134A52" w:rsidRDefault="002E244B" w:rsidP="002E244B">
            <w:pPr>
              <w:jc w:val="center"/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992" w:type="dxa"/>
            <w:noWrap/>
            <w:hideMark/>
          </w:tcPr>
          <w:p w14:paraId="37FC3927" w14:textId="77777777" w:rsidR="002E244B" w:rsidRPr="00134A52" w:rsidRDefault="002E244B" w:rsidP="002E244B">
            <w:pPr>
              <w:jc w:val="center"/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1027" w:type="dxa"/>
            <w:noWrap/>
            <w:hideMark/>
          </w:tcPr>
          <w:p w14:paraId="622966EE" w14:textId="4398F05C" w:rsidR="002E244B" w:rsidRPr="00134A52" w:rsidRDefault="002E244B" w:rsidP="002E244B">
            <w:pPr>
              <w:jc w:val="center"/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2086" w:type="dxa"/>
          </w:tcPr>
          <w:p w14:paraId="695EA987" w14:textId="3C773947" w:rsidR="002E244B" w:rsidRPr="00134A52" w:rsidRDefault="002E244B" w:rsidP="002E244B">
            <w:pPr>
              <w:jc w:val="center"/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6F9A7D8D" w14:textId="2EBE941C" w:rsidR="002E244B" w:rsidRPr="00134A52" w:rsidRDefault="002E244B" w:rsidP="002E244B">
            <w:pPr>
              <w:jc w:val="center"/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1134" w:type="dxa"/>
          </w:tcPr>
          <w:p w14:paraId="14CF7E70" w14:textId="1158EE68" w:rsidR="002E244B" w:rsidRPr="00134A52" w:rsidRDefault="002E244B" w:rsidP="002E244B">
            <w:pPr>
              <w:jc w:val="center"/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1559" w:type="dxa"/>
            <w:noWrap/>
            <w:hideMark/>
          </w:tcPr>
          <w:p w14:paraId="624E66D2" w14:textId="77777777" w:rsidR="002E244B" w:rsidRPr="00134A52" w:rsidRDefault="002E244B" w:rsidP="002E244B">
            <w:pPr>
              <w:jc w:val="center"/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1418" w:type="dxa"/>
            <w:noWrap/>
            <w:hideMark/>
          </w:tcPr>
          <w:p w14:paraId="74CB6153" w14:textId="181049CD" w:rsidR="002E244B" w:rsidRPr="00134A52" w:rsidRDefault="002E244B" w:rsidP="002E244B">
            <w:pPr>
              <w:jc w:val="center"/>
              <w:rPr>
                <w:rFonts w:ascii="Arial" w:hAnsi="Arial" w:cs="Arial"/>
                <w:sz w:val="22"/>
              </w:rPr>
            </w:pPr>
            <w:r w:rsidRPr="00134A52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992" w:type="dxa"/>
            <w:noWrap/>
            <w:vAlign w:val="center"/>
            <w:hideMark/>
          </w:tcPr>
          <w:p w14:paraId="3961A197" w14:textId="6241ECA9" w:rsidR="002E244B" w:rsidRPr="00134A52" w:rsidRDefault="002E244B" w:rsidP="002E244B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134A52">
              <w:rPr>
                <w:rFonts w:ascii="Arial" w:hAnsi="Arial" w:cs="Arial"/>
                <w:color w:val="000000"/>
                <w:sz w:val="22"/>
              </w:rPr>
              <w:t>8</w:t>
            </w:r>
          </w:p>
        </w:tc>
      </w:tr>
    </w:tbl>
    <w:p w14:paraId="361C9A9B" w14:textId="5A5C1F66" w:rsidR="00453524" w:rsidRPr="00E971F7" w:rsidRDefault="0084371F" w:rsidP="00E971F7">
      <w:pPr>
        <w:pStyle w:val="NormaleWeb"/>
        <w:rPr>
          <w:rFonts w:ascii="Arial" w:hAnsi="Arial" w:cs="Arial"/>
          <w:color w:val="FF0000"/>
          <w:sz w:val="22"/>
          <w:szCs w:val="22"/>
          <w:lang w:val="en-US"/>
        </w:rPr>
      </w:pPr>
      <w:r w:rsidRPr="00CE6316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a</w:t>
      </w:r>
      <w:r w:rsidRPr="00CE6316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Comparability of cohorts: </w:t>
      </w:r>
      <w:r w:rsidR="007A1056" w:rsidRPr="00CE6316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for the most important factor: </w:t>
      </w:r>
      <w:r w:rsidRPr="00CE6316">
        <w:rPr>
          <w:rFonts w:ascii="Arial" w:hAnsi="Arial" w:cs="Arial"/>
          <w:color w:val="000000" w:themeColor="text1"/>
          <w:sz w:val="22"/>
          <w:szCs w:val="22"/>
          <w:lang w:val="en-US"/>
        </w:rPr>
        <w:t>study controls</w:t>
      </w:r>
      <w:r w:rsidR="007A1056" w:rsidRPr="00CE6316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adjusted</w:t>
      </w:r>
      <w:r w:rsidRPr="00CE6316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for age</w:t>
      </w:r>
      <w:r w:rsidR="00CE6316" w:rsidRPr="00CE6316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; </w:t>
      </w:r>
      <w:r w:rsidR="007A1056" w:rsidRPr="00CE6316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additional factor: </w:t>
      </w:r>
      <w:r w:rsidRPr="00CE6316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study controls for </w:t>
      </w:r>
      <w:proofErr w:type="gramStart"/>
      <w:r w:rsidR="002E244B">
        <w:rPr>
          <w:rFonts w:ascii="Arial" w:hAnsi="Arial" w:cs="Arial"/>
          <w:color w:val="000000" w:themeColor="text1"/>
          <w:sz w:val="22"/>
          <w:szCs w:val="22"/>
          <w:lang w:val="en-US"/>
        </w:rPr>
        <w:t>parity</w:t>
      </w:r>
      <w:proofErr w:type="gramEnd"/>
    </w:p>
    <w:sectPr w:rsidR="00453524" w:rsidRPr="00E971F7" w:rsidSect="00640B43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AB4F8" w14:textId="77777777" w:rsidR="00640B43" w:rsidRDefault="00640B43" w:rsidP="00BB1787">
      <w:r>
        <w:separator/>
      </w:r>
    </w:p>
  </w:endnote>
  <w:endnote w:type="continuationSeparator" w:id="0">
    <w:p w14:paraId="0FAB0B51" w14:textId="77777777" w:rsidR="00640B43" w:rsidRDefault="00640B43" w:rsidP="00BB1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7647567"/>
      <w:docPartObj>
        <w:docPartGallery w:val="Page Numbers (Bottom of Page)"/>
        <w:docPartUnique/>
      </w:docPartObj>
    </w:sdtPr>
    <w:sdtEndPr>
      <w:rPr>
        <w:rFonts w:ascii="Times New Roman" w:hAnsi="Times New Roman"/>
        <w:b/>
        <w:sz w:val="28"/>
      </w:rPr>
    </w:sdtEndPr>
    <w:sdtContent>
      <w:p w14:paraId="4DA572DC" w14:textId="77777777" w:rsidR="00BB1787" w:rsidRPr="005203A4" w:rsidRDefault="00BB1787">
        <w:pPr>
          <w:pStyle w:val="Pidipagina"/>
          <w:jc w:val="right"/>
          <w:rPr>
            <w:rFonts w:ascii="Times New Roman" w:hAnsi="Times New Roman"/>
            <w:b/>
            <w:sz w:val="28"/>
          </w:rPr>
        </w:pPr>
        <w:r w:rsidRPr="005203A4">
          <w:rPr>
            <w:rFonts w:ascii="Times New Roman" w:hAnsi="Times New Roman"/>
            <w:b/>
            <w:sz w:val="28"/>
          </w:rPr>
          <w:fldChar w:fldCharType="begin"/>
        </w:r>
        <w:r w:rsidRPr="005203A4">
          <w:rPr>
            <w:rFonts w:ascii="Times New Roman" w:hAnsi="Times New Roman"/>
            <w:b/>
            <w:sz w:val="28"/>
          </w:rPr>
          <w:instrText>PAGE   \* MERGEFORMAT</w:instrText>
        </w:r>
        <w:r w:rsidRPr="005203A4">
          <w:rPr>
            <w:rFonts w:ascii="Times New Roman" w:hAnsi="Times New Roman"/>
            <w:b/>
            <w:sz w:val="28"/>
          </w:rPr>
          <w:fldChar w:fldCharType="separate"/>
        </w:r>
        <w:r w:rsidR="00453524" w:rsidRPr="00453524">
          <w:rPr>
            <w:rFonts w:ascii="Times New Roman" w:hAnsi="Times New Roman"/>
            <w:b/>
            <w:noProof/>
            <w:sz w:val="28"/>
            <w:lang w:val="zh-CN"/>
          </w:rPr>
          <w:t>1</w:t>
        </w:r>
        <w:r w:rsidRPr="005203A4">
          <w:rPr>
            <w:rFonts w:ascii="Times New Roman" w:hAnsi="Times New Roman"/>
            <w:b/>
            <w:sz w:val="28"/>
          </w:rPr>
          <w:fldChar w:fldCharType="end"/>
        </w:r>
      </w:p>
    </w:sdtContent>
  </w:sdt>
  <w:p w14:paraId="5F344C78" w14:textId="77777777" w:rsidR="00BB1787" w:rsidRDefault="00BB17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F8096" w14:textId="77777777" w:rsidR="00640B43" w:rsidRDefault="00640B43" w:rsidP="00BB1787">
      <w:r>
        <w:separator/>
      </w:r>
    </w:p>
  </w:footnote>
  <w:footnote w:type="continuationSeparator" w:id="0">
    <w:p w14:paraId="4AF009B3" w14:textId="77777777" w:rsidR="00640B43" w:rsidRDefault="00640B43" w:rsidP="00BB1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3710C"/>
    <w:multiLevelType w:val="multilevel"/>
    <w:tmpl w:val="59FA4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2055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hyphenationZone w:val="283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0B4"/>
    <w:rsid w:val="000138D9"/>
    <w:rsid w:val="000941BF"/>
    <w:rsid w:val="000A249E"/>
    <w:rsid w:val="000E2CCB"/>
    <w:rsid w:val="00134A52"/>
    <w:rsid w:val="001410F3"/>
    <w:rsid w:val="00175643"/>
    <w:rsid w:val="001E2F93"/>
    <w:rsid w:val="002E244B"/>
    <w:rsid w:val="002F7116"/>
    <w:rsid w:val="0032044C"/>
    <w:rsid w:val="00327554"/>
    <w:rsid w:val="003C5007"/>
    <w:rsid w:val="00447097"/>
    <w:rsid w:val="00453524"/>
    <w:rsid w:val="00467A86"/>
    <w:rsid w:val="005266D3"/>
    <w:rsid w:val="005B700A"/>
    <w:rsid w:val="00640B43"/>
    <w:rsid w:val="006B2199"/>
    <w:rsid w:val="006B45F2"/>
    <w:rsid w:val="006B7C76"/>
    <w:rsid w:val="006E20B4"/>
    <w:rsid w:val="007640B4"/>
    <w:rsid w:val="007A1056"/>
    <w:rsid w:val="007E6D6C"/>
    <w:rsid w:val="007F79B4"/>
    <w:rsid w:val="00836533"/>
    <w:rsid w:val="0084371F"/>
    <w:rsid w:val="00855664"/>
    <w:rsid w:val="008A2824"/>
    <w:rsid w:val="008D770F"/>
    <w:rsid w:val="008F74AE"/>
    <w:rsid w:val="00917C16"/>
    <w:rsid w:val="0099705F"/>
    <w:rsid w:val="009A474A"/>
    <w:rsid w:val="00A51504"/>
    <w:rsid w:val="00BB1787"/>
    <w:rsid w:val="00BB528C"/>
    <w:rsid w:val="00BE675F"/>
    <w:rsid w:val="00C143E5"/>
    <w:rsid w:val="00C34CAA"/>
    <w:rsid w:val="00CE6316"/>
    <w:rsid w:val="00DF24B7"/>
    <w:rsid w:val="00DF6510"/>
    <w:rsid w:val="00E320B4"/>
    <w:rsid w:val="00E971F7"/>
    <w:rsid w:val="00EA22FE"/>
    <w:rsid w:val="00EF7B40"/>
    <w:rsid w:val="00F4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0292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BB1787"/>
    <w:pPr>
      <w:widowControl w:val="0"/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B17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1787"/>
    <w:rPr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BB17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1787"/>
    <w:rPr>
      <w:sz w:val="18"/>
      <w:szCs w:val="18"/>
    </w:rPr>
  </w:style>
  <w:style w:type="table" w:customStyle="1" w:styleId="2">
    <w:name w:val="网格型2"/>
    <w:basedOn w:val="Tabellanormale"/>
    <w:next w:val="Grigliatabella"/>
    <w:uiPriority w:val="59"/>
    <w:rsid w:val="00BB1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BB1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F24B7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  <w:lang w:val="it-IT"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DF24B7"/>
    <w:rPr>
      <w:rFonts w:ascii="Times New Roman" w:hAnsi="Times New Roman" w:cs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DF24B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0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9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740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Table S3. Quality scores of the studies included in the meta-analysis, assessed </vt:lpstr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Gaetano Riemma</cp:lastModifiedBy>
  <cp:revision>3</cp:revision>
  <dcterms:created xsi:type="dcterms:W3CDTF">2024-04-08T21:09:00Z</dcterms:created>
  <dcterms:modified xsi:type="dcterms:W3CDTF">2024-04-08T21:09:00Z</dcterms:modified>
</cp:coreProperties>
</file>