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1DF7D" w14:textId="72760D26" w:rsidR="00903D47" w:rsidRDefault="00903D47" w:rsidP="00903D47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Supplementary Material</w:t>
      </w:r>
    </w:p>
    <w:p w14:paraId="35E35069" w14:textId="77777777" w:rsidR="00903D47" w:rsidRDefault="00903D47" w:rsidP="00903D47">
      <w:pPr>
        <w:jc w:val="center"/>
        <w:rPr>
          <w:rFonts w:ascii="Times" w:hAnsi="Times"/>
          <w:b/>
          <w:bCs/>
        </w:rPr>
      </w:pPr>
    </w:p>
    <w:p w14:paraId="0DDEE9C2" w14:textId="0145A4DA" w:rsidR="00AF656A" w:rsidRPr="00903D47" w:rsidRDefault="00AF656A">
      <w:pPr>
        <w:rPr>
          <w:rFonts w:ascii="Times" w:hAnsi="Times"/>
          <w:b/>
          <w:bCs/>
        </w:rPr>
      </w:pPr>
      <w:r w:rsidRPr="00903D47">
        <w:rPr>
          <w:rFonts w:ascii="Times" w:hAnsi="Times"/>
          <w:b/>
          <w:bCs/>
        </w:rPr>
        <w:t xml:space="preserve">Table </w:t>
      </w:r>
      <w:r w:rsidR="00BF45DA" w:rsidRPr="00903D47">
        <w:rPr>
          <w:rFonts w:ascii="Times" w:hAnsi="Times"/>
          <w:b/>
          <w:bCs/>
        </w:rPr>
        <w:t>1</w:t>
      </w:r>
      <w:r w:rsidRPr="00903D47">
        <w:rPr>
          <w:rFonts w:ascii="Times" w:hAnsi="Times"/>
          <w:b/>
          <w:bCs/>
        </w:rPr>
        <w:t xml:space="preserve"> </w:t>
      </w:r>
    </w:p>
    <w:p w14:paraId="7921AA42" w14:textId="77777777" w:rsidR="00AF656A" w:rsidRPr="00AF656A" w:rsidRDefault="00AF656A">
      <w:pPr>
        <w:rPr>
          <w:rFonts w:ascii="Times" w:hAnsi="Times"/>
        </w:rPr>
      </w:pPr>
    </w:p>
    <w:p w14:paraId="5D18DEE5" w14:textId="6FA5F81C" w:rsidR="00DB614D" w:rsidRPr="00AF656A" w:rsidRDefault="00AF656A">
      <w:pPr>
        <w:rPr>
          <w:rFonts w:ascii="Times" w:hAnsi="Times"/>
          <w:i/>
          <w:iCs/>
        </w:rPr>
      </w:pPr>
      <w:r w:rsidRPr="00AF656A">
        <w:rPr>
          <w:rFonts w:ascii="Times" w:hAnsi="Times"/>
          <w:i/>
          <w:iCs/>
        </w:rPr>
        <w:t>Quality appraisal of included cross-sectional studies (n = 6)</w:t>
      </w:r>
    </w:p>
    <w:p w14:paraId="4FF95634" w14:textId="2B6CDA30" w:rsidR="00AF656A" w:rsidRPr="00AF656A" w:rsidRDefault="00AF656A">
      <w:pPr>
        <w:rPr>
          <w:rFonts w:ascii="Times" w:hAnsi="Times"/>
        </w:rPr>
      </w:pPr>
    </w:p>
    <w:tbl>
      <w:tblPr>
        <w:tblStyle w:val="TableGrid"/>
        <w:tblW w:w="13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6"/>
        <w:gridCol w:w="693"/>
        <w:gridCol w:w="3446"/>
        <w:gridCol w:w="1941"/>
        <w:gridCol w:w="1953"/>
        <w:gridCol w:w="1953"/>
        <w:gridCol w:w="1904"/>
      </w:tblGrid>
      <w:tr w:rsidR="00AF656A" w:rsidRPr="00AF656A" w14:paraId="6B39C7EF" w14:textId="0B49F7B0" w:rsidTr="00AF1A83">
        <w:trPr>
          <w:trHeight w:val="669"/>
        </w:trPr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</w:tcPr>
          <w:p w14:paraId="3EC41F48" w14:textId="26478417" w:rsidR="00AF656A" w:rsidRPr="00AF656A" w:rsidRDefault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Study</w:t>
            </w:r>
          </w:p>
        </w:tc>
        <w:tc>
          <w:tcPr>
            <w:tcW w:w="693" w:type="dxa"/>
            <w:tcBorders>
              <w:top w:val="single" w:sz="4" w:space="0" w:color="auto"/>
              <w:bottom w:val="single" w:sz="4" w:space="0" w:color="auto"/>
            </w:tcBorders>
          </w:tcPr>
          <w:p w14:paraId="04F0DB29" w14:textId="77777777" w:rsidR="00AF656A" w:rsidRPr="00AF656A" w:rsidRDefault="00AF656A">
            <w:pPr>
              <w:rPr>
                <w:rFonts w:ascii="Times" w:hAnsi="Times"/>
              </w:rPr>
            </w:pPr>
          </w:p>
        </w:tc>
        <w:tc>
          <w:tcPr>
            <w:tcW w:w="3446" w:type="dxa"/>
            <w:tcBorders>
              <w:top w:val="single" w:sz="4" w:space="0" w:color="auto"/>
              <w:bottom w:val="single" w:sz="4" w:space="0" w:color="auto"/>
            </w:tcBorders>
          </w:tcPr>
          <w:p w14:paraId="27146ABE" w14:textId="37AC5D29" w:rsidR="00AF656A" w:rsidRPr="00AF656A" w:rsidRDefault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Criteria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554FD35D" w14:textId="17302F1F" w:rsidR="00AF656A" w:rsidRPr="00AF656A" w:rsidRDefault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Y</w:t>
            </w:r>
            <w:r w:rsidR="00886434">
              <w:rPr>
                <w:rFonts w:ascii="Times" w:hAnsi="Times"/>
              </w:rPr>
              <w:t>es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14:paraId="726C768A" w14:textId="2E8C8849" w:rsidR="00AF656A" w:rsidRPr="00AF656A" w:rsidRDefault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N</w:t>
            </w:r>
            <w:r w:rsidR="00886434">
              <w:rPr>
                <w:rFonts w:ascii="Times" w:hAnsi="Times"/>
              </w:rPr>
              <w:t>o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14:paraId="460C9194" w14:textId="1226188E" w:rsidR="00AF656A" w:rsidRPr="00AF656A" w:rsidRDefault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U</w:t>
            </w:r>
            <w:r w:rsidR="00886434">
              <w:rPr>
                <w:rFonts w:ascii="Times" w:hAnsi="Times"/>
              </w:rPr>
              <w:t>nclear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</w:tcPr>
          <w:p w14:paraId="2FAFC2E0" w14:textId="3148F4A2" w:rsidR="00AF656A" w:rsidRPr="00AF656A" w:rsidRDefault="0088643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Not applicable</w:t>
            </w:r>
          </w:p>
        </w:tc>
      </w:tr>
      <w:tr w:rsidR="00AF656A" w:rsidRPr="00AF656A" w14:paraId="28FD630B" w14:textId="04D3DE1A" w:rsidTr="00AF1A83">
        <w:trPr>
          <w:trHeight w:val="346"/>
        </w:trPr>
        <w:tc>
          <w:tcPr>
            <w:tcW w:w="2086" w:type="dxa"/>
            <w:vMerge w:val="restart"/>
            <w:tcBorders>
              <w:top w:val="single" w:sz="4" w:space="0" w:color="auto"/>
            </w:tcBorders>
          </w:tcPr>
          <w:p w14:paraId="22B80E9E" w14:textId="5203CB0A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Alix et al. (2017)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0A15815E" w14:textId="49712421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7610AEF0" w14:textId="4EDC72ED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79142B70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15D36A71" w14:textId="777315ED" w:rsidR="00AF656A" w:rsidRPr="00AF656A" w:rsidRDefault="00886434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6AA7232D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4EFC2CF0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5D617CF7" w14:textId="3B54D472" w:rsidTr="00AF1A83">
        <w:trPr>
          <w:trHeight w:val="323"/>
        </w:trPr>
        <w:tc>
          <w:tcPr>
            <w:tcW w:w="2086" w:type="dxa"/>
            <w:vMerge/>
          </w:tcPr>
          <w:p w14:paraId="1BCD73D7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3E1C697" w14:textId="1483D544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778C4D45" w14:textId="538F8C5E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5C7D35AB" w14:textId="6B1FB713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A80C6A6" w14:textId="534DCF8A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4951ACDD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4066EA69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7F7E1654" w14:textId="473BA58C" w:rsidTr="00AF1A83">
        <w:trPr>
          <w:trHeight w:val="323"/>
        </w:trPr>
        <w:tc>
          <w:tcPr>
            <w:tcW w:w="2086" w:type="dxa"/>
            <w:vMerge/>
          </w:tcPr>
          <w:p w14:paraId="0003F20A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2692919" w14:textId="20994BED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75A7828" w14:textId="20692874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34C05031" w14:textId="3ABF3ADB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0D125BA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2A1426E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64AB8CF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7418377B" w14:textId="0BA0CBF2" w:rsidTr="00AF1A83">
        <w:trPr>
          <w:trHeight w:val="346"/>
        </w:trPr>
        <w:tc>
          <w:tcPr>
            <w:tcW w:w="2086" w:type="dxa"/>
            <w:vMerge/>
          </w:tcPr>
          <w:p w14:paraId="232B8058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56E762B2" w14:textId="34027BBF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5C21F62" w14:textId="7708F35A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033AA87B" w14:textId="5541AD36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C5E1ACC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4136F315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2BCC839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3E3A6A84" w14:textId="0F5A0D39" w:rsidTr="00AF1A83">
        <w:trPr>
          <w:trHeight w:val="323"/>
        </w:trPr>
        <w:tc>
          <w:tcPr>
            <w:tcW w:w="2086" w:type="dxa"/>
            <w:vMerge/>
          </w:tcPr>
          <w:p w14:paraId="60155521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2D6FBF1C" w14:textId="5E520E26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3037322" w14:textId="195FC833" w:rsidR="00AF656A" w:rsidRPr="00AF656A" w:rsidRDefault="00AF656A" w:rsidP="00AF656A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2664B0A7" w14:textId="539EDFA9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FD9AD36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CD6F9CF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0CBA075F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0A06CD29" w14:textId="57B97BD0" w:rsidTr="00AF1A83">
        <w:trPr>
          <w:trHeight w:val="323"/>
        </w:trPr>
        <w:tc>
          <w:tcPr>
            <w:tcW w:w="2086" w:type="dxa"/>
            <w:vMerge/>
          </w:tcPr>
          <w:p w14:paraId="62152E81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61A601EC" w14:textId="0CF5B7C0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8A4ACA0" w14:textId="68A602AE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207F5390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4FB58232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1508B90" w14:textId="10F73794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04" w:type="dxa"/>
          </w:tcPr>
          <w:p w14:paraId="01CFAC2A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550BEEE5" w14:textId="170C7352" w:rsidTr="00AF1A83">
        <w:trPr>
          <w:trHeight w:val="323"/>
        </w:trPr>
        <w:tc>
          <w:tcPr>
            <w:tcW w:w="2086" w:type="dxa"/>
            <w:vMerge/>
          </w:tcPr>
          <w:p w14:paraId="41F95A10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600F7B0" w14:textId="49970276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E2ACAE4" w14:textId="096C5BDA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0AB67043" w14:textId="771BF2CB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13FD6F3E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7CA15A23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3B0BCC6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AF656A" w:rsidRPr="00AF656A" w14:paraId="01E3C929" w14:textId="77777777" w:rsidTr="00AF1A83">
        <w:trPr>
          <w:trHeight w:val="323"/>
        </w:trPr>
        <w:tc>
          <w:tcPr>
            <w:tcW w:w="2086" w:type="dxa"/>
            <w:vMerge/>
            <w:tcBorders>
              <w:bottom w:val="single" w:sz="4" w:space="0" w:color="auto"/>
            </w:tcBorders>
          </w:tcPr>
          <w:p w14:paraId="2D6F630E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2537D6E5" w14:textId="41464E2C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 w:rsidR="0082057D"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6A3BDB9E" w14:textId="584F58B2" w:rsidR="00AF656A" w:rsidRPr="00AF656A" w:rsidRDefault="00AF656A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156520BB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63A561B9" w14:textId="063E4146" w:rsidR="00AF656A" w:rsidRPr="00AF656A" w:rsidRDefault="00EE224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5AA2F476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38892F2E" w14:textId="77777777" w:rsidR="00AF656A" w:rsidRPr="00AF656A" w:rsidRDefault="00AF656A" w:rsidP="00AF656A">
            <w:pPr>
              <w:rPr>
                <w:rFonts w:ascii="Times" w:hAnsi="Times"/>
              </w:rPr>
            </w:pPr>
          </w:p>
        </w:tc>
      </w:tr>
      <w:tr w:rsidR="0082057D" w:rsidRPr="00AF656A" w14:paraId="240E73E8" w14:textId="77777777" w:rsidTr="00AF1A83">
        <w:trPr>
          <w:trHeight w:val="323"/>
        </w:trPr>
        <w:tc>
          <w:tcPr>
            <w:tcW w:w="2086" w:type="dxa"/>
            <w:vMerge w:val="restart"/>
            <w:tcBorders>
              <w:top w:val="single" w:sz="4" w:space="0" w:color="auto"/>
            </w:tcBorders>
          </w:tcPr>
          <w:p w14:paraId="7F4DEACD" w14:textId="50E3FA0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Bhuptani et al. (2021)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6B35BDD2" w14:textId="05E0378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07C00B2B" w14:textId="6988550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6D79170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59767B41" w14:textId="1A08141A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3163608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4C7AF4C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65DC219" w14:textId="77777777" w:rsidTr="00AF1A83">
        <w:trPr>
          <w:trHeight w:val="323"/>
        </w:trPr>
        <w:tc>
          <w:tcPr>
            <w:tcW w:w="2086" w:type="dxa"/>
            <w:vMerge/>
          </w:tcPr>
          <w:p w14:paraId="7D63595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676898FB" w14:textId="20D3A7D4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2C1BE9C" w14:textId="3E92E2E7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4DBA2FF4" w14:textId="2E2FFAC5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ACE6FD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CA580E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44E995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A6A0CD1" w14:textId="77777777" w:rsidTr="00AF1A83">
        <w:trPr>
          <w:trHeight w:val="323"/>
        </w:trPr>
        <w:tc>
          <w:tcPr>
            <w:tcW w:w="2086" w:type="dxa"/>
            <w:vMerge/>
          </w:tcPr>
          <w:p w14:paraId="1A28ACA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257390B4" w14:textId="3645824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5D8318AA" w14:textId="366F0817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09561258" w14:textId="01B429FE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60A729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19DBD72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21DA2FD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7425BD47" w14:textId="77777777" w:rsidTr="00AF1A83">
        <w:trPr>
          <w:trHeight w:val="323"/>
        </w:trPr>
        <w:tc>
          <w:tcPr>
            <w:tcW w:w="2086" w:type="dxa"/>
            <w:vMerge/>
          </w:tcPr>
          <w:p w14:paraId="4258341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CD4382B" w14:textId="78CEF9B4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47B983A" w14:textId="0556ADB3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148B8AF1" w14:textId="77BBA141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85DF6E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7D69E7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F8B0AA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A7324F4" w14:textId="77777777" w:rsidTr="00AF1A83">
        <w:trPr>
          <w:trHeight w:val="323"/>
        </w:trPr>
        <w:tc>
          <w:tcPr>
            <w:tcW w:w="2086" w:type="dxa"/>
            <w:vMerge/>
          </w:tcPr>
          <w:p w14:paraId="331BB531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902DEB5" w14:textId="557A2009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E26B1A7" w14:textId="496185F3" w:rsidR="0082057D" w:rsidRPr="00AF656A" w:rsidRDefault="0082057D" w:rsidP="0082057D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7D7A1CB8" w14:textId="74262C5B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0ACC2D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EBC9A9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7483417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33C50BD" w14:textId="77777777" w:rsidTr="00AF1A83">
        <w:trPr>
          <w:trHeight w:val="323"/>
        </w:trPr>
        <w:tc>
          <w:tcPr>
            <w:tcW w:w="2086" w:type="dxa"/>
            <w:vMerge/>
          </w:tcPr>
          <w:p w14:paraId="2341646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EB4D9D9" w14:textId="335133B2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1B160FEF" w14:textId="75CB9A6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386DFCD8" w14:textId="778085A2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6E89CD1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78D2D3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E0D672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1DF386F6" w14:textId="77777777" w:rsidTr="00AF1A83">
        <w:trPr>
          <w:trHeight w:val="323"/>
        </w:trPr>
        <w:tc>
          <w:tcPr>
            <w:tcW w:w="2086" w:type="dxa"/>
            <w:vMerge/>
          </w:tcPr>
          <w:p w14:paraId="7374C30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616B09A8" w14:textId="1F664F72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625E66B1" w14:textId="23820A2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5A968D62" w14:textId="18938B52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CBAD6D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6D0178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782426D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3520380" w14:textId="77777777" w:rsidTr="00AF1A83">
        <w:trPr>
          <w:trHeight w:val="323"/>
        </w:trPr>
        <w:tc>
          <w:tcPr>
            <w:tcW w:w="2086" w:type="dxa"/>
            <w:vMerge/>
            <w:tcBorders>
              <w:bottom w:val="single" w:sz="4" w:space="0" w:color="auto"/>
            </w:tcBorders>
          </w:tcPr>
          <w:p w14:paraId="7E32764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70EFDE20" w14:textId="027FBE2F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3D296025" w14:textId="5C59F4D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775A4248" w14:textId="6F5478D1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5CADB20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0E928EE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7820DA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1F52DA1D" w14:textId="77777777" w:rsidTr="00AF1A83">
        <w:trPr>
          <w:trHeight w:val="323"/>
        </w:trPr>
        <w:tc>
          <w:tcPr>
            <w:tcW w:w="2086" w:type="dxa"/>
            <w:vMerge w:val="restart"/>
            <w:tcBorders>
              <w:top w:val="single" w:sz="4" w:space="0" w:color="auto"/>
            </w:tcBorders>
          </w:tcPr>
          <w:p w14:paraId="192158AA" w14:textId="43E519A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 xml:space="preserve">Carretta et al. </w:t>
            </w:r>
            <w:r>
              <w:rPr>
                <w:rFonts w:ascii="Times" w:hAnsi="Times"/>
              </w:rPr>
              <w:t>(</w:t>
            </w:r>
            <w:r w:rsidRPr="00AF656A">
              <w:rPr>
                <w:rFonts w:ascii="Times" w:hAnsi="Times"/>
              </w:rPr>
              <w:t>2020</w:t>
            </w:r>
            <w:r>
              <w:rPr>
                <w:rFonts w:ascii="Times" w:hAnsi="Times"/>
              </w:rPr>
              <w:t>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2F532C94" w14:textId="6B32747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24E1F3CC" w14:textId="52FCA393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0B529E46" w14:textId="688C2ED4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7B8E89A4" w14:textId="64ED6B7B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26434AD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9B1A7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6B010E0" w14:textId="77777777" w:rsidTr="00AF1A83">
        <w:trPr>
          <w:trHeight w:val="323"/>
        </w:trPr>
        <w:tc>
          <w:tcPr>
            <w:tcW w:w="2086" w:type="dxa"/>
            <w:vMerge/>
          </w:tcPr>
          <w:p w14:paraId="61ECDDF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570BBDE5" w14:textId="51C7741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7880D560" w14:textId="4B4C49D7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0186C641" w14:textId="0341402E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2A70613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44D436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131FD16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117E8E1" w14:textId="77777777" w:rsidTr="00AF1A83">
        <w:trPr>
          <w:trHeight w:val="323"/>
        </w:trPr>
        <w:tc>
          <w:tcPr>
            <w:tcW w:w="2086" w:type="dxa"/>
            <w:vMerge/>
          </w:tcPr>
          <w:p w14:paraId="077AE6E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0F9B89D" w14:textId="38A348A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572C2072" w14:textId="6027C2D9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52E5A535" w14:textId="65D8DB01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EFFBC6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43EB35E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17E9B4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7950929B" w14:textId="77777777" w:rsidTr="00AF1A83">
        <w:trPr>
          <w:trHeight w:val="323"/>
        </w:trPr>
        <w:tc>
          <w:tcPr>
            <w:tcW w:w="2086" w:type="dxa"/>
            <w:vMerge/>
          </w:tcPr>
          <w:p w14:paraId="7CF692A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A654805" w14:textId="6F7F325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A88AD93" w14:textId="0281E0E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2877BE5D" w14:textId="4B569DAA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14CEC716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BB84D8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488389F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095BFD0" w14:textId="77777777" w:rsidTr="00AF1A83">
        <w:trPr>
          <w:trHeight w:val="323"/>
        </w:trPr>
        <w:tc>
          <w:tcPr>
            <w:tcW w:w="2086" w:type="dxa"/>
            <w:vMerge/>
          </w:tcPr>
          <w:p w14:paraId="4945EC3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A8515DD" w14:textId="29314FEA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7EA4851D" w14:textId="37BE8578" w:rsidR="0082057D" w:rsidRPr="00AF656A" w:rsidRDefault="0082057D" w:rsidP="0082057D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0893B4D5" w14:textId="5E1C6ED2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258CF64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2BD072F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76D6FC3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0E9A7173" w14:textId="77777777" w:rsidTr="00AF1A83">
        <w:trPr>
          <w:trHeight w:val="323"/>
        </w:trPr>
        <w:tc>
          <w:tcPr>
            <w:tcW w:w="2086" w:type="dxa"/>
            <w:vMerge/>
          </w:tcPr>
          <w:p w14:paraId="49612E3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03649B9" w14:textId="47A367C8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2DB706F7" w14:textId="326AD7E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6192F384" w14:textId="03D44908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D94FB3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776A59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DBBF45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71694F0C" w14:textId="77777777" w:rsidTr="00AF1A83">
        <w:trPr>
          <w:trHeight w:val="323"/>
        </w:trPr>
        <w:tc>
          <w:tcPr>
            <w:tcW w:w="2086" w:type="dxa"/>
            <w:vMerge/>
          </w:tcPr>
          <w:p w14:paraId="3643DCC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64797EA8" w14:textId="0F67CBDD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23FCCDFF" w14:textId="5D50EE8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347776BF" w14:textId="02026A1D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66133F5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B71270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0EF1E84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574628C4" w14:textId="77777777" w:rsidTr="00AF1A83">
        <w:trPr>
          <w:trHeight w:val="323"/>
        </w:trPr>
        <w:tc>
          <w:tcPr>
            <w:tcW w:w="2086" w:type="dxa"/>
            <w:vMerge/>
            <w:tcBorders>
              <w:bottom w:val="single" w:sz="4" w:space="0" w:color="auto"/>
            </w:tcBorders>
          </w:tcPr>
          <w:p w14:paraId="1B50727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78443F6E" w14:textId="791DB8E2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6D4256FE" w14:textId="6A3BB4DA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25104E2E" w14:textId="7F5C9070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7D93F09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2F8174F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14713D3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91932D1" w14:textId="77777777" w:rsidTr="00AF1A83">
        <w:trPr>
          <w:trHeight w:val="323"/>
        </w:trPr>
        <w:tc>
          <w:tcPr>
            <w:tcW w:w="2086" w:type="dxa"/>
            <w:tcBorders>
              <w:top w:val="single" w:sz="4" w:space="0" w:color="auto"/>
            </w:tcBorders>
          </w:tcPr>
          <w:p w14:paraId="53E3CBE9" w14:textId="0A113838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Uji et al. (2007)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65128CEC" w14:textId="6E08B1C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13B52D6D" w14:textId="1F3CEAB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289C737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15062693" w14:textId="4F04F540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28028B6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04ABAD0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DBDAEF0" w14:textId="77777777" w:rsidTr="00AF1A83">
        <w:trPr>
          <w:trHeight w:val="323"/>
        </w:trPr>
        <w:tc>
          <w:tcPr>
            <w:tcW w:w="2086" w:type="dxa"/>
          </w:tcPr>
          <w:p w14:paraId="42E0F64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B550451" w14:textId="2E3E37A7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1793814D" w14:textId="0E170188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10D433B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7D033DE" w14:textId="0C4188B9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9629D5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673A2C2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091EFEC8" w14:textId="77777777" w:rsidTr="00AF1A83">
        <w:trPr>
          <w:trHeight w:val="323"/>
        </w:trPr>
        <w:tc>
          <w:tcPr>
            <w:tcW w:w="2086" w:type="dxa"/>
          </w:tcPr>
          <w:p w14:paraId="1A29C1B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EF9748D" w14:textId="5CD084D2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52F934B7" w14:textId="5DAAC05D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3D68351C" w14:textId="731E7F35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61CA4AD6" w14:textId="58532F3E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28A5E184" w14:textId="48F7FBD9" w:rsidR="0082057D" w:rsidRPr="00AF656A" w:rsidRDefault="00D02E61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04" w:type="dxa"/>
          </w:tcPr>
          <w:p w14:paraId="7EC93C66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DA16EC5" w14:textId="77777777" w:rsidTr="00AF1A83">
        <w:trPr>
          <w:trHeight w:val="323"/>
        </w:trPr>
        <w:tc>
          <w:tcPr>
            <w:tcW w:w="2086" w:type="dxa"/>
          </w:tcPr>
          <w:p w14:paraId="1E27F3C1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7DBF02FC" w14:textId="5DD0772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23E26F84" w14:textId="19117733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40DCD912" w14:textId="334BF43D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380514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1CBA93B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CC1B09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01E57FF5" w14:textId="77777777" w:rsidTr="00AF1A83">
        <w:trPr>
          <w:trHeight w:val="323"/>
        </w:trPr>
        <w:tc>
          <w:tcPr>
            <w:tcW w:w="2086" w:type="dxa"/>
          </w:tcPr>
          <w:p w14:paraId="49F6B5F6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8AF6DCB" w14:textId="0ADB9BD1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1D13CCE8" w14:textId="7CD40F99" w:rsidR="0082057D" w:rsidRPr="00AF656A" w:rsidRDefault="0082057D" w:rsidP="0082057D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1BA890B0" w14:textId="03E58C46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2CC3707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60BDD4A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6D94D61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ABCE3C3" w14:textId="77777777" w:rsidTr="00AF1A83">
        <w:trPr>
          <w:trHeight w:val="323"/>
        </w:trPr>
        <w:tc>
          <w:tcPr>
            <w:tcW w:w="2086" w:type="dxa"/>
          </w:tcPr>
          <w:p w14:paraId="5A34B24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2A79A52" w14:textId="4EA2B16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62D7F76E" w14:textId="142C4A7A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123C274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28BBB359" w14:textId="1843112E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3DC2E0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70DEB46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102156E8" w14:textId="77777777" w:rsidTr="00AF1A83">
        <w:trPr>
          <w:trHeight w:val="323"/>
        </w:trPr>
        <w:tc>
          <w:tcPr>
            <w:tcW w:w="2086" w:type="dxa"/>
          </w:tcPr>
          <w:p w14:paraId="3C31DD1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5FFC8BEF" w14:textId="697B9659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769126F6" w14:textId="77E4E35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3990B516" w14:textId="5FF6CA94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F7FE16F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67F8545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CC9432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484166B" w14:textId="77777777" w:rsidTr="00AF1A83">
        <w:trPr>
          <w:trHeight w:val="323"/>
        </w:trPr>
        <w:tc>
          <w:tcPr>
            <w:tcW w:w="2086" w:type="dxa"/>
            <w:tcBorders>
              <w:bottom w:val="single" w:sz="4" w:space="0" w:color="auto"/>
            </w:tcBorders>
          </w:tcPr>
          <w:p w14:paraId="0FA5335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4FB04828" w14:textId="5285E83F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38CD0A69" w14:textId="769309E4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2D153CDB" w14:textId="19C68ACD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22CC67D1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16B770A1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166890B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1475D611" w14:textId="77777777" w:rsidTr="00AF1A83">
        <w:trPr>
          <w:trHeight w:val="323"/>
        </w:trPr>
        <w:tc>
          <w:tcPr>
            <w:tcW w:w="2086" w:type="dxa"/>
            <w:vMerge w:val="restart"/>
            <w:tcBorders>
              <w:top w:val="single" w:sz="4" w:space="0" w:color="auto"/>
            </w:tcBorders>
          </w:tcPr>
          <w:p w14:paraId="7E005EDD" w14:textId="55241B2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Wojcik et al. (2022)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6F443E57" w14:textId="229E9E6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28188BC3" w14:textId="52859E79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50B690E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06E2D32E" w14:textId="042A241E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46CC4196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24FCE1F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5685F51" w14:textId="77777777" w:rsidTr="00AF1A83">
        <w:trPr>
          <w:trHeight w:val="323"/>
        </w:trPr>
        <w:tc>
          <w:tcPr>
            <w:tcW w:w="2086" w:type="dxa"/>
            <w:vMerge/>
          </w:tcPr>
          <w:p w14:paraId="2B4FBE9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2D4F92FA" w14:textId="298F9EE1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60C65EC7" w14:textId="060DEB0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352EEFF4" w14:textId="5FB8404E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64B8408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B91440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EEC96F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BAC5A3A" w14:textId="77777777" w:rsidTr="00AF1A83">
        <w:trPr>
          <w:trHeight w:val="323"/>
        </w:trPr>
        <w:tc>
          <w:tcPr>
            <w:tcW w:w="2086" w:type="dxa"/>
            <w:vMerge/>
          </w:tcPr>
          <w:p w14:paraId="66DDA04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5F5B3F2D" w14:textId="6D8A16A1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4A938AB2" w14:textId="5146BF3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193CB757" w14:textId="3A87CD06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95254E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7690FD8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35A564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4508496" w14:textId="77777777" w:rsidTr="00AF1A83">
        <w:trPr>
          <w:trHeight w:val="323"/>
        </w:trPr>
        <w:tc>
          <w:tcPr>
            <w:tcW w:w="2086" w:type="dxa"/>
            <w:vMerge/>
          </w:tcPr>
          <w:p w14:paraId="62070A4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322E751" w14:textId="54A3655D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2D10E2DF" w14:textId="34386BE4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7BDC53AF" w14:textId="06D12D1C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E83562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1F8C566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65DB978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2A03F8B" w14:textId="77777777" w:rsidTr="00AF1A83">
        <w:trPr>
          <w:trHeight w:val="323"/>
        </w:trPr>
        <w:tc>
          <w:tcPr>
            <w:tcW w:w="2086" w:type="dxa"/>
            <w:vMerge/>
          </w:tcPr>
          <w:p w14:paraId="29866E0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253749C0" w14:textId="5D91494E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55150A5D" w14:textId="36085BB5" w:rsidR="0082057D" w:rsidRPr="00AF656A" w:rsidRDefault="0082057D" w:rsidP="0082057D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233B73CB" w14:textId="27D5BE57" w:rsidR="0082057D" w:rsidRPr="00AF656A" w:rsidRDefault="00060D5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3AD5FCB3" w14:textId="5725B82A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E4C439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0EC97BD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7722EFBA" w14:textId="77777777" w:rsidTr="00AF1A83">
        <w:trPr>
          <w:trHeight w:val="323"/>
        </w:trPr>
        <w:tc>
          <w:tcPr>
            <w:tcW w:w="2086" w:type="dxa"/>
            <w:vMerge/>
          </w:tcPr>
          <w:p w14:paraId="0202B27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C863968" w14:textId="4B98BEAE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4551604" w14:textId="2EAAF6F0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4F3A49A8" w14:textId="4DF3CD7F" w:rsidR="0082057D" w:rsidRPr="00AF656A" w:rsidRDefault="00060D5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0A288056" w14:textId="1D1F5C54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4ED00F9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1EF34EC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45E9B759" w14:textId="77777777" w:rsidTr="00AF1A83">
        <w:trPr>
          <w:trHeight w:val="323"/>
        </w:trPr>
        <w:tc>
          <w:tcPr>
            <w:tcW w:w="2086" w:type="dxa"/>
            <w:vMerge/>
          </w:tcPr>
          <w:p w14:paraId="059717F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107F15F5" w14:textId="1F71B87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767A0675" w14:textId="4F4A148E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4256A805" w14:textId="1B887076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1178A8D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CF26F4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5BA4374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0DBC71E" w14:textId="77777777" w:rsidTr="00AF1A83">
        <w:trPr>
          <w:trHeight w:val="323"/>
        </w:trPr>
        <w:tc>
          <w:tcPr>
            <w:tcW w:w="2086" w:type="dxa"/>
            <w:vMerge/>
            <w:tcBorders>
              <w:bottom w:val="single" w:sz="4" w:space="0" w:color="auto"/>
            </w:tcBorders>
          </w:tcPr>
          <w:p w14:paraId="3FF98D6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63B34751" w14:textId="63E27E5F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6FC3DB85" w14:textId="18EF7321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47C96923" w14:textId="5C4F1B1C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14D34C3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0920A8E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44FCC9F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0DE87F06" w14:textId="77777777" w:rsidTr="00AF1A83">
        <w:trPr>
          <w:trHeight w:val="323"/>
        </w:trPr>
        <w:tc>
          <w:tcPr>
            <w:tcW w:w="2086" w:type="dxa"/>
            <w:tcBorders>
              <w:top w:val="single" w:sz="4" w:space="0" w:color="auto"/>
            </w:tcBorders>
          </w:tcPr>
          <w:p w14:paraId="7F41D1DD" w14:textId="69EC2D22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Zerach et al. (2017)</w:t>
            </w:r>
          </w:p>
        </w:tc>
        <w:tc>
          <w:tcPr>
            <w:tcW w:w="693" w:type="dxa"/>
            <w:tcBorders>
              <w:top w:val="single" w:sz="4" w:space="0" w:color="auto"/>
            </w:tcBorders>
          </w:tcPr>
          <w:p w14:paraId="1B1D0F29" w14:textId="37970A86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top w:val="single" w:sz="4" w:space="0" w:color="auto"/>
            </w:tcBorders>
            <w:vAlign w:val="center"/>
          </w:tcPr>
          <w:p w14:paraId="44DB65BF" w14:textId="2A7E65C8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criteria for inclusion in the sample clearly defined?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2FDB1FAA" w14:textId="4470CCCF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045A76F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1D9333D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3338322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C698906" w14:textId="77777777" w:rsidTr="00AF1A83">
        <w:trPr>
          <w:trHeight w:val="323"/>
        </w:trPr>
        <w:tc>
          <w:tcPr>
            <w:tcW w:w="2086" w:type="dxa"/>
          </w:tcPr>
          <w:p w14:paraId="31741D98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4EA01527" w14:textId="759DE46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6E585733" w14:textId="7806F413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study subjects and the setting described in detail?</w:t>
            </w:r>
          </w:p>
        </w:tc>
        <w:tc>
          <w:tcPr>
            <w:tcW w:w="1941" w:type="dxa"/>
          </w:tcPr>
          <w:p w14:paraId="4E163E28" w14:textId="366DF485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465B5D7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3A1DB5B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20D1D1C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0B7F80D" w14:textId="77777777" w:rsidTr="00AF1A83">
        <w:trPr>
          <w:trHeight w:val="323"/>
        </w:trPr>
        <w:tc>
          <w:tcPr>
            <w:tcW w:w="2086" w:type="dxa"/>
          </w:tcPr>
          <w:p w14:paraId="1CBFAFD2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00C8D459" w14:textId="4A04763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338711A1" w14:textId="29E76CEC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</w:tcPr>
          <w:p w14:paraId="5FBC2946" w14:textId="334A6B8F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0885B5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1A246F1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02C6D3C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65837AC4" w14:textId="77777777" w:rsidTr="00AF1A83">
        <w:trPr>
          <w:trHeight w:val="323"/>
        </w:trPr>
        <w:tc>
          <w:tcPr>
            <w:tcW w:w="2086" w:type="dxa"/>
          </w:tcPr>
          <w:p w14:paraId="430F2AF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37F05C56" w14:textId="24718ACF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1B132CD5" w14:textId="0CBFCD4A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objective, standard criteria used for measurement of the condition?</w:t>
            </w:r>
          </w:p>
        </w:tc>
        <w:tc>
          <w:tcPr>
            <w:tcW w:w="1941" w:type="dxa"/>
          </w:tcPr>
          <w:p w14:paraId="49AB95D6" w14:textId="490D0D3D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569FFDE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2DC1B26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610A5C4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3F0EF240" w14:textId="77777777" w:rsidTr="00AF1A83">
        <w:trPr>
          <w:trHeight w:val="323"/>
        </w:trPr>
        <w:tc>
          <w:tcPr>
            <w:tcW w:w="2086" w:type="dxa"/>
          </w:tcPr>
          <w:p w14:paraId="323A949A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0C63B084" w14:textId="602030D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67775FE3" w14:textId="5E74E945" w:rsidR="0082057D" w:rsidRPr="00AF656A" w:rsidRDefault="0082057D" w:rsidP="0082057D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</w:tcPr>
          <w:p w14:paraId="69A6808C" w14:textId="14C1B128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339E6914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5F32058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1D0AB6AE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2A91F77D" w14:textId="77777777" w:rsidTr="00AF1A83">
        <w:trPr>
          <w:trHeight w:val="323"/>
        </w:trPr>
        <w:tc>
          <w:tcPr>
            <w:tcW w:w="2086" w:type="dxa"/>
          </w:tcPr>
          <w:p w14:paraId="36AB2DD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600A5A62" w14:textId="30266AA8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83A542C" w14:textId="195C75B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</w:tcPr>
          <w:p w14:paraId="40BBC50C" w14:textId="38AFF288" w:rsidR="0082057D" w:rsidRPr="00AF656A" w:rsidRDefault="0016414E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7E832583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08430FB9" w14:textId="21258D71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0FBEECE0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7E8B28E0" w14:textId="77777777" w:rsidTr="00AF1A83">
        <w:trPr>
          <w:trHeight w:val="323"/>
        </w:trPr>
        <w:tc>
          <w:tcPr>
            <w:tcW w:w="2086" w:type="dxa"/>
          </w:tcPr>
          <w:p w14:paraId="1CB21C7C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</w:tcPr>
          <w:p w14:paraId="77FB8C32" w14:textId="5E1F7B3E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vAlign w:val="center"/>
          </w:tcPr>
          <w:p w14:paraId="083E617D" w14:textId="52EB4545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</w:tcPr>
          <w:p w14:paraId="5C2EADAF" w14:textId="1593F868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</w:tcPr>
          <w:p w14:paraId="05C9F209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</w:tcPr>
          <w:p w14:paraId="2F57067B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</w:tcPr>
          <w:p w14:paraId="38A073E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  <w:tr w:rsidR="0082057D" w:rsidRPr="00AF656A" w14:paraId="1DAEB5F5" w14:textId="77777777" w:rsidTr="00AF1A83">
        <w:trPr>
          <w:trHeight w:val="323"/>
        </w:trPr>
        <w:tc>
          <w:tcPr>
            <w:tcW w:w="2086" w:type="dxa"/>
            <w:tcBorders>
              <w:bottom w:val="single" w:sz="4" w:space="0" w:color="auto"/>
            </w:tcBorders>
          </w:tcPr>
          <w:p w14:paraId="5BAA743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353903B3" w14:textId="25DBFEC2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  <w:r>
              <w:rPr>
                <w:rFonts w:ascii="Times" w:hAnsi="Times"/>
              </w:rPr>
              <w:t>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vAlign w:val="center"/>
          </w:tcPr>
          <w:p w14:paraId="674FB9D3" w14:textId="2A59144B" w:rsidR="0082057D" w:rsidRPr="00AF656A" w:rsidRDefault="0082057D" w:rsidP="0082057D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7898BEA6" w14:textId="68AD5EC8" w:rsidR="0082057D" w:rsidRPr="00AF656A" w:rsidRDefault="0082057D" w:rsidP="0082057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16D6CED5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49C983D7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52D3AD5D" w14:textId="77777777" w:rsidR="0082057D" w:rsidRPr="00AF656A" w:rsidRDefault="0082057D" w:rsidP="0082057D">
            <w:pPr>
              <w:rPr>
                <w:rFonts w:ascii="Times" w:hAnsi="Times"/>
              </w:rPr>
            </w:pPr>
          </w:p>
        </w:tc>
      </w:tr>
    </w:tbl>
    <w:p w14:paraId="09FB405A" w14:textId="595549F9" w:rsidR="00AF656A" w:rsidRPr="00AF656A" w:rsidRDefault="00AF656A">
      <w:pPr>
        <w:rPr>
          <w:rFonts w:ascii="Times" w:hAnsi="Times"/>
        </w:rPr>
      </w:pPr>
    </w:p>
    <w:p w14:paraId="142A6795" w14:textId="77777777" w:rsidR="006A17CF" w:rsidRDefault="006A17CF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3803C04E" w14:textId="1A200E11" w:rsidR="00AF656A" w:rsidRPr="00903D47" w:rsidRDefault="00AF656A">
      <w:pPr>
        <w:rPr>
          <w:rFonts w:ascii="Times" w:hAnsi="Times"/>
          <w:b/>
          <w:bCs/>
        </w:rPr>
      </w:pPr>
      <w:r w:rsidRPr="00903D47">
        <w:rPr>
          <w:rFonts w:ascii="Times" w:hAnsi="Times"/>
          <w:b/>
          <w:bCs/>
        </w:rPr>
        <w:lastRenderedPageBreak/>
        <w:t xml:space="preserve">Table </w:t>
      </w:r>
      <w:r w:rsidR="00BF45DA" w:rsidRPr="00903D47">
        <w:rPr>
          <w:rFonts w:ascii="Times" w:hAnsi="Times"/>
          <w:b/>
          <w:bCs/>
        </w:rPr>
        <w:t>2</w:t>
      </w:r>
      <w:r w:rsidRPr="00903D47">
        <w:rPr>
          <w:rFonts w:ascii="Times" w:hAnsi="Times"/>
          <w:b/>
          <w:bCs/>
        </w:rPr>
        <w:t xml:space="preserve"> </w:t>
      </w:r>
    </w:p>
    <w:p w14:paraId="700B1E71" w14:textId="759BD0D4" w:rsidR="00AF656A" w:rsidRPr="00AF656A" w:rsidRDefault="00AF656A">
      <w:pPr>
        <w:rPr>
          <w:rFonts w:ascii="Times" w:hAnsi="Times"/>
        </w:rPr>
      </w:pPr>
    </w:p>
    <w:p w14:paraId="6ED291D9" w14:textId="5C8969CF" w:rsidR="00AF656A" w:rsidRPr="00AF656A" w:rsidRDefault="00AF656A" w:rsidP="00AF656A">
      <w:pPr>
        <w:rPr>
          <w:rFonts w:ascii="Times" w:hAnsi="Times"/>
          <w:i/>
          <w:iCs/>
        </w:rPr>
      </w:pPr>
      <w:r w:rsidRPr="00AF656A">
        <w:rPr>
          <w:rFonts w:ascii="Times" w:hAnsi="Times"/>
          <w:i/>
          <w:iCs/>
        </w:rPr>
        <w:t xml:space="preserve">Quality appraisal of included cohort studies (n = 2) </w:t>
      </w:r>
    </w:p>
    <w:p w14:paraId="5F6ADBF0" w14:textId="77777777" w:rsidR="00AF656A" w:rsidRPr="00AF656A" w:rsidRDefault="00AF656A" w:rsidP="00AF656A">
      <w:pPr>
        <w:rPr>
          <w:rFonts w:ascii="Times" w:hAnsi="Times"/>
        </w:rPr>
      </w:pPr>
    </w:p>
    <w:tbl>
      <w:tblPr>
        <w:tblStyle w:val="TableGrid"/>
        <w:tblW w:w="13976" w:type="dxa"/>
        <w:tblLook w:val="04A0" w:firstRow="1" w:lastRow="0" w:firstColumn="1" w:lastColumn="0" w:noHBand="0" w:noVBand="1"/>
      </w:tblPr>
      <w:tblGrid>
        <w:gridCol w:w="2086"/>
        <w:gridCol w:w="693"/>
        <w:gridCol w:w="3446"/>
        <w:gridCol w:w="1941"/>
        <w:gridCol w:w="1953"/>
        <w:gridCol w:w="1953"/>
        <w:gridCol w:w="1904"/>
      </w:tblGrid>
      <w:tr w:rsidR="00AF656A" w:rsidRPr="00AF656A" w14:paraId="18ADC810" w14:textId="77777777" w:rsidTr="00BF45DA">
        <w:trPr>
          <w:trHeight w:val="669"/>
        </w:trPr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3F0AD" w14:textId="77777777" w:rsidR="00AF656A" w:rsidRPr="00AF656A" w:rsidRDefault="00AF656A" w:rsidP="00640A64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Study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4C8FA" w14:textId="77777777" w:rsidR="00AF656A" w:rsidRPr="00AF656A" w:rsidRDefault="00AF656A" w:rsidP="00640A64">
            <w:pPr>
              <w:rPr>
                <w:rFonts w:ascii="Times" w:hAnsi="Times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F1E7F" w14:textId="77777777" w:rsidR="00AF656A" w:rsidRPr="00AF656A" w:rsidRDefault="00AF656A" w:rsidP="00640A64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Criteria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1EA25" w14:textId="6172D7C6" w:rsidR="00AF656A" w:rsidRPr="00AF656A" w:rsidRDefault="00AF656A" w:rsidP="00640A64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Y</w:t>
            </w:r>
            <w:r w:rsidR="006A17CF">
              <w:rPr>
                <w:rFonts w:ascii="Times" w:hAnsi="Times"/>
              </w:rPr>
              <w:t>es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05885" w14:textId="23BE9921" w:rsidR="00AF656A" w:rsidRPr="00AF656A" w:rsidRDefault="006A17CF" w:rsidP="00640A6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No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0C04F" w14:textId="126627B0" w:rsidR="00AF656A" w:rsidRPr="00AF656A" w:rsidRDefault="006A17CF" w:rsidP="00640A6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Unclear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E4FF3" w14:textId="14D7E158" w:rsidR="00AF656A" w:rsidRPr="00AF656A" w:rsidRDefault="006A17CF" w:rsidP="00640A6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Not applicable</w:t>
            </w:r>
          </w:p>
        </w:tc>
      </w:tr>
      <w:tr w:rsidR="00A54C2F" w:rsidRPr="00AF656A" w14:paraId="0381A521" w14:textId="77777777" w:rsidTr="00BF45DA">
        <w:trPr>
          <w:trHeight w:val="346"/>
        </w:trPr>
        <w:tc>
          <w:tcPr>
            <w:tcW w:w="208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E0DCC9" w14:textId="6BE83CE9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Alix et al. (2020)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2F618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27BFD9" w14:textId="394C45FC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two groups similar and recruited from the same population?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7CC7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BA28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7292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03813C" w14:textId="518E444D" w:rsidR="00A54C2F" w:rsidRPr="00AF656A" w:rsidRDefault="006A17CF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</w:tr>
      <w:tr w:rsidR="00A54C2F" w:rsidRPr="00AF656A" w14:paraId="57DD608C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A89DA9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2B5187D" w14:textId="77777777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2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40D0" w14:textId="53EF12E3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Were the exposures measured similarly to assign people to both exposed and unexposed groups?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7EB83763" w14:textId="39AC909A" w:rsidR="00A54C2F" w:rsidRPr="00AF656A" w:rsidRDefault="0009318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7C31CA45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D29BC45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652858A3" w14:textId="2C342CB4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05767BDD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DB3F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87D49FF" w14:textId="77777777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3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C7183" w14:textId="77777777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2BEB7912" w14:textId="68A3B72D" w:rsidR="00A54C2F" w:rsidRPr="00AF656A" w:rsidRDefault="0009318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0390702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572B15A7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2AEA9C2F" w14:textId="6BB7259E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61431A66" w14:textId="77777777" w:rsidTr="00BF45DA">
        <w:trPr>
          <w:trHeight w:val="346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A770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E34DB53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D731" w14:textId="1692BB12" w:rsidR="00A54C2F" w:rsidRPr="00AF656A" w:rsidRDefault="00A54C2F" w:rsidP="00AF656A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06225D0E" w14:textId="4077AEA5" w:rsidR="00A54C2F" w:rsidRPr="00AF656A" w:rsidRDefault="00A17AEA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F5884E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31F063B2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6E2D7735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13C54DF3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8957E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F6BE5D3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CD4CD" w14:textId="6A41417A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195C8DC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0EB79B7B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34D47A27" w14:textId="6C2B0A4B" w:rsidR="00A54C2F" w:rsidRPr="00AF656A" w:rsidRDefault="0009318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565EF40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0E995865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4C11B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8512473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030BD" w14:textId="2DA55A73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groups/participants free of the outcome at the start of the study (or at the moment of exposure)?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188A77C9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3222B8B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20ED3EF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4894C6BF" w14:textId="4A36CEAA" w:rsidR="00A54C2F" w:rsidRPr="00AF656A" w:rsidRDefault="0009318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</w:tr>
      <w:tr w:rsidR="00A54C2F" w:rsidRPr="00AF656A" w14:paraId="1CF0C3CE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E0C75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94C850F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98796" w14:textId="77777777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17F357FE" w14:textId="33A32D7F" w:rsidR="00A54C2F" w:rsidRPr="00AF656A" w:rsidRDefault="0009318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D835E39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3C29E5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3C40CC77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5F7938C2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946FC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890289C" w14:textId="77777777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8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2DF48" w14:textId="5836B522" w:rsidR="00A54C2F" w:rsidRPr="00C553F3" w:rsidRDefault="00A54C2F" w:rsidP="00AF656A">
            <w:pPr>
              <w:rPr>
                <w:rFonts w:ascii="Times" w:hAnsi="Times"/>
              </w:rPr>
            </w:pPr>
            <w:r w:rsidRPr="00C553F3">
              <w:rPr>
                <w:rFonts w:ascii="Times" w:hAnsi="Times"/>
              </w:rPr>
              <w:t>Was the follow up time reported and sufficient to be long enough for outcomes to occur?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3AECBB9A" w14:textId="51B96ADC" w:rsidR="00A54C2F" w:rsidRPr="00AF656A" w:rsidRDefault="00761E91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26E5D2E5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59D86DC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5EF7B21F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0E6E010B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36116" w14:textId="45CFAC99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7330776F" w14:textId="3B8E04F8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9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D37D" w14:textId="484DDE53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follow up complete, and if not, were the reasons to loss to follow up described and explored?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5B58271E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5FE19964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CC675F4" w14:textId="2D97E9BE" w:rsidR="00A54C2F" w:rsidRPr="00AF656A" w:rsidRDefault="00F0062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14A80FA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6DE2ECF3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2AC862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D5612B8" w14:textId="3F0AA428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10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902BF" w14:textId="78880C08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address incomplete follow up utilized?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3C8B346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436707A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29E35A9" w14:textId="37EEF970" w:rsidR="00A54C2F" w:rsidRPr="00AF656A" w:rsidRDefault="00F0062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6A7D8EF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18C2540A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92834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82B88" w14:textId="1CBBD789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11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2AD5AC" w14:textId="33303888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41C73" w14:textId="65E4083D" w:rsidR="00A54C2F" w:rsidRPr="00AF656A" w:rsidRDefault="00F00623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43002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29A77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C839F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5B50C8E9" w14:textId="77777777" w:rsidTr="00BF45DA">
        <w:trPr>
          <w:trHeight w:val="323"/>
        </w:trPr>
        <w:tc>
          <w:tcPr>
            <w:tcW w:w="208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AF8EC" w14:textId="538C390F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Feiring et al. (2002)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C4D53" w14:textId="0CDAD646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DF4FF4" w14:textId="425AF9FF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two groups similar and recruited from the same population?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B2592" w14:textId="38314CF5" w:rsidR="00A54C2F" w:rsidRPr="00AF656A" w:rsidRDefault="00AF0761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D3B7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F0D8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626F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46478FEE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B9E69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768F251" w14:textId="426979FF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2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F4E7" w14:textId="637A11FD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exposures measured similarly to assign people to both exposed and unexposed groups?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64D415D6" w14:textId="56621637" w:rsidR="00A54C2F" w:rsidRPr="00AF656A" w:rsidRDefault="00AF0761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37569D5E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0DFE4D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785A965E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1B58EDBD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5DF5B4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45A7C2B2" w14:textId="3DA52521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3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0B5E" w14:textId="038E490B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exposure measured in a valid and reliable way?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20F1F3C9" w14:textId="0BFB1333" w:rsidR="00A54C2F" w:rsidRPr="00AF656A" w:rsidRDefault="00AF0761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7D22294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22977386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27379B9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65C7049D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AC36E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3C1F98E" w14:textId="1F08F745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4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8FAF" w14:textId="3602CBB0" w:rsidR="00A54C2F" w:rsidRPr="00AF656A" w:rsidRDefault="00A54C2F" w:rsidP="00AF656A">
            <w:pPr>
              <w:rPr>
                <w:rFonts w:ascii="Times" w:hAnsi="Times"/>
              </w:rPr>
            </w:pPr>
            <w:proofErr w:type="spellStart"/>
            <w:r w:rsidRPr="00AF656A">
              <w:rPr>
                <w:rFonts w:ascii="Times" w:hAnsi="Times"/>
              </w:rPr>
              <w:t>Were</w:t>
            </w:r>
            <w:proofErr w:type="spellEnd"/>
            <w:r w:rsidRPr="00AF656A">
              <w:rPr>
                <w:rFonts w:ascii="Times" w:hAnsi="Times"/>
              </w:rPr>
              <w:t xml:space="preserve"> confounding factors identified?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158807EA" w14:textId="4E1528E9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EA45F9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22F41DE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0A2C6FBB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1F4F023C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1D9E5B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5150F81A" w14:textId="35156DD2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5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ADEC7" w14:textId="1222E9B5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deal with confounding factors stated?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15515043" w14:textId="1CCF3F86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B80D74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48CECC4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40809132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4CA18DF3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86E05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7A18EC1" w14:textId="6CCF72D9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6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7341" w14:textId="6D75EB49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groups/participants free of the outcome at the start of the study (or at the moment of exposure)?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45C8691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3474877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757D166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5AD230A8" w14:textId="55C4B917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</w:tr>
      <w:tr w:rsidR="00A54C2F" w:rsidRPr="00AF656A" w14:paraId="5316B875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091C23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048970EA" w14:textId="29AF41D6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7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80C6" w14:textId="437D86B5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the outcomes measured in a valid and reliable way?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2C01F583" w14:textId="76FD9725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234644D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0EF8C347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78684472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097EC8E7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4FBA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36C6443A" w14:textId="5FEDFCB0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8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43EC2" w14:textId="4803E3AC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the follow up time reported and sufficient to be long enough for outcomes to occur?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42588293" w14:textId="799C66F1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5896230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2CADDC0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0BA9BB30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3A0A8ED6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40F48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652B0370" w14:textId="42167465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9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FC810" w14:textId="727C198F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follow up complete, and if not, were the reasons to loss to follow up described and explored?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4A1AE8A0" w14:textId="0026192D" w:rsidR="00A54C2F" w:rsidRPr="00AF656A" w:rsidRDefault="005A1998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055B21A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14271A94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3B334C80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6CF57208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B3EE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14:paraId="20195BCB" w14:textId="1F2496D1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10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34AD9" w14:textId="59BA97C8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Were strategies to address incomplete follow up utilized?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</w:tcPr>
          <w:p w14:paraId="35BB20FA" w14:textId="67B66930" w:rsidR="00A54C2F" w:rsidRPr="00AF656A" w:rsidRDefault="00DC032C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66ECEED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14:paraId="2A94582C" w14:textId="5BEE446F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18075931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  <w:tr w:rsidR="00A54C2F" w:rsidRPr="00AF656A" w14:paraId="75BDE31D" w14:textId="77777777" w:rsidTr="00BF45DA">
        <w:trPr>
          <w:trHeight w:val="323"/>
        </w:trPr>
        <w:tc>
          <w:tcPr>
            <w:tcW w:w="20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5C96A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CBEA5" w14:textId="10BEB54A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11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FAC9A9" w14:textId="7F3DA521" w:rsidR="00A54C2F" w:rsidRPr="00AF656A" w:rsidRDefault="00A54C2F" w:rsidP="00AF656A">
            <w:pPr>
              <w:rPr>
                <w:rFonts w:ascii="Times" w:hAnsi="Times"/>
              </w:rPr>
            </w:pPr>
            <w:r w:rsidRPr="00AF656A">
              <w:rPr>
                <w:rFonts w:ascii="Times" w:hAnsi="Times"/>
              </w:rPr>
              <w:t>Was appropriate statistical analysis used?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172CD7" w14:textId="41EB5ED9" w:rsidR="00A54C2F" w:rsidRPr="00AF656A" w:rsidRDefault="00B1431C" w:rsidP="00AF656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X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002C7" w14:textId="7DA29501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781DB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DD882C" w14:textId="77777777" w:rsidR="00A54C2F" w:rsidRPr="00AF656A" w:rsidRDefault="00A54C2F" w:rsidP="00AF656A">
            <w:pPr>
              <w:rPr>
                <w:rFonts w:ascii="Times" w:hAnsi="Times"/>
              </w:rPr>
            </w:pPr>
          </w:p>
        </w:tc>
      </w:tr>
    </w:tbl>
    <w:p w14:paraId="75A757EA" w14:textId="77777777" w:rsidR="00AF656A" w:rsidRPr="00AF656A" w:rsidRDefault="00AF656A">
      <w:pPr>
        <w:rPr>
          <w:rFonts w:ascii="Times" w:hAnsi="Times"/>
        </w:rPr>
      </w:pPr>
    </w:p>
    <w:sectPr w:rsidR="00AF656A" w:rsidRPr="00AF656A" w:rsidSect="00AF65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0865" w14:textId="77777777" w:rsidR="00BF45DA" w:rsidRDefault="00BF45DA" w:rsidP="00BF45DA">
      <w:r>
        <w:separator/>
      </w:r>
    </w:p>
  </w:endnote>
  <w:endnote w:type="continuationSeparator" w:id="0">
    <w:p w14:paraId="2BDB886A" w14:textId="77777777" w:rsidR="00BF45DA" w:rsidRDefault="00BF45DA" w:rsidP="00BF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DFA68" w14:textId="77777777" w:rsidR="00BF45DA" w:rsidRDefault="00BF45DA" w:rsidP="00BF45DA">
      <w:r>
        <w:separator/>
      </w:r>
    </w:p>
  </w:footnote>
  <w:footnote w:type="continuationSeparator" w:id="0">
    <w:p w14:paraId="78BE109E" w14:textId="77777777" w:rsidR="00BF45DA" w:rsidRDefault="00BF45DA" w:rsidP="00BF45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6A"/>
    <w:rsid w:val="00025AE8"/>
    <w:rsid w:val="00060D5D"/>
    <w:rsid w:val="00093183"/>
    <w:rsid w:val="0014231C"/>
    <w:rsid w:val="0016414E"/>
    <w:rsid w:val="002C20DA"/>
    <w:rsid w:val="002D7D01"/>
    <w:rsid w:val="003D0BA9"/>
    <w:rsid w:val="004165CF"/>
    <w:rsid w:val="0044211A"/>
    <w:rsid w:val="005A1998"/>
    <w:rsid w:val="006A17CF"/>
    <w:rsid w:val="00722A1D"/>
    <w:rsid w:val="00761E91"/>
    <w:rsid w:val="0082057D"/>
    <w:rsid w:val="00864EB7"/>
    <w:rsid w:val="00886434"/>
    <w:rsid w:val="00903D47"/>
    <w:rsid w:val="009102BA"/>
    <w:rsid w:val="009234BF"/>
    <w:rsid w:val="00A17AEA"/>
    <w:rsid w:val="00A54C2F"/>
    <w:rsid w:val="00A55C9E"/>
    <w:rsid w:val="00AF0761"/>
    <w:rsid w:val="00AF1A83"/>
    <w:rsid w:val="00AF656A"/>
    <w:rsid w:val="00B1431C"/>
    <w:rsid w:val="00B92DF7"/>
    <w:rsid w:val="00BF45DA"/>
    <w:rsid w:val="00C553F3"/>
    <w:rsid w:val="00C64A97"/>
    <w:rsid w:val="00D02E61"/>
    <w:rsid w:val="00DB614D"/>
    <w:rsid w:val="00DC032C"/>
    <w:rsid w:val="00E531AC"/>
    <w:rsid w:val="00E62C51"/>
    <w:rsid w:val="00E7787B"/>
    <w:rsid w:val="00EE224F"/>
    <w:rsid w:val="00F00623"/>
    <w:rsid w:val="00F31074"/>
    <w:rsid w:val="00FC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F0C8A"/>
  <w15:chartTrackingRefBased/>
  <w15:docId w15:val="{BD692EFC-7341-9947-992F-B701A178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D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D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PA">
    <w:name w:val="Body_APA"/>
    <w:basedOn w:val="Normal"/>
    <w:autoRedefine/>
    <w:qFormat/>
    <w:rsid w:val="00B92DF7"/>
    <w:pPr>
      <w:spacing w:line="480" w:lineRule="auto"/>
      <w:ind w:firstLine="720"/>
      <w:contextualSpacing/>
    </w:pPr>
    <w:rPr>
      <w:rFonts w:ascii="Times" w:hAnsi="Times"/>
    </w:rPr>
  </w:style>
  <w:style w:type="paragraph" w:customStyle="1" w:styleId="1APA">
    <w:name w:val="1_APA"/>
    <w:basedOn w:val="Normal"/>
    <w:link w:val="1APAChar"/>
    <w:autoRedefine/>
    <w:qFormat/>
    <w:rsid w:val="002D7D01"/>
    <w:pPr>
      <w:spacing w:after="160" w:line="480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2APA">
    <w:name w:val="2_APA"/>
    <w:basedOn w:val="1APA"/>
    <w:link w:val="2APAChar"/>
    <w:autoRedefine/>
    <w:qFormat/>
    <w:rsid w:val="002D7D01"/>
  </w:style>
  <w:style w:type="paragraph" w:customStyle="1" w:styleId="3APA">
    <w:name w:val="3_APA"/>
    <w:basedOn w:val="BodyAPA"/>
    <w:autoRedefine/>
    <w:qFormat/>
    <w:rsid w:val="00B92DF7"/>
    <w:pPr>
      <w:ind w:firstLine="0"/>
    </w:pPr>
    <w:rPr>
      <w:b/>
      <w:i/>
    </w:rPr>
  </w:style>
  <w:style w:type="paragraph" w:customStyle="1" w:styleId="4APA">
    <w:name w:val="4_APA"/>
    <w:basedOn w:val="BodyAPA"/>
    <w:autoRedefine/>
    <w:qFormat/>
    <w:rsid w:val="00B92DF7"/>
    <w:rPr>
      <w:b/>
    </w:rPr>
  </w:style>
  <w:style w:type="paragraph" w:customStyle="1" w:styleId="5APA">
    <w:name w:val="5_APA"/>
    <w:basedOn w:val="BodyAPA"/>
    <w:autoRedefine/>
    <w:qFormat/>
    <w:rsid w:val="00B92DF7"/>
    <w:rPr>
      <w:b/>
      <w:i/>
    </w:rPr>
  </w:style>
  <w:style w:type="paragraph" w:customStyle="1" w:styleId="TitleAPA">
    <w:name w:val="Title_APA"/>
    <w:basedOn w:val="Heading1"/>
    <w:link w:val="TitleAPAChar"/>
    <w:autoRedefine/>
    <w:qFormat/>
    <w:rsid w:val="002D7D01"/>
    <w:pPr>
      <w:spacing w:before="0" w:line="480" w:lineRule="auto"/>
      <w:contextualSpacing/>
      <w:jc w:val="center"/>
    </w:pPr>
    <w:rPr>
      <w:rFonts w:ascii="Times" w:hAnsi="Times" w:cs="Arial"/>
      <w:b/>
      <w:color w:val="000000" w:themeColor="text1"/>
      <w:sz w:val="24"/>
      <w:szCs w:val="24"/>
    </w:rPr>
  </w:style>
  <w:style w:type="character" w:customStyle="1" w:styleId="TitleAPAChar">
    <w:name w:val="Title_APA Char"/>
    <w:basedOn w:val="Heading1Char"/>
    <w:link w:val="TitleAPA"/>
    <w:rsid w:val="002D7D01"/>
    <w:rPr>
      <w:rFonts w:ascii="Times" w:eastAsiaTheme="majorEastAsia" w:hAnsi="Times" w:cs="Arial"/>
      <w:b/>
      <w:color w:val="000000" w:themeColor="text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D7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APA">
    <w:name w:val="L1_APA"/>
    <w:basedOn w:val="Heading1"/>
    <w:link w:val="L1APAChar"/>
    <w:autoRedefine/>
    <w:qFormat/>
    <w:rsid w:val="002D7D01"/>
    <w:pPr>
      <w:spacing w:before="0" w:line="480" w:lineRule="auto"/>
      <w:ind w:firstLine="720"/>
      <w:contextualSpacing/>
      <w:jc w:val="center"/>
    </w:pPr>
    <w:rPr>
      <w:rFonts w:ascii="Times New Roman" w:hAnsi="Times New Roman"/>
      <w:b/>
      <w:color w:val="000000" w:themeColor="text1"/>
      <w:sz w:val="24"/>
    </w:rPr>
  </w:style>
  <w:style w:type="character" w:customStyle="1" w:styleId="L1APAChar">
    <w:name w:val="L1_APA Char"/>
    <w:basedOn w:val="Heading1Char"/>
    <w:link w:val="L1APA"/>
    <w:rsid w:val="002D7D01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1APAChar">
    <w:name w:val="1_APA Char"/>
    <w:basedOn w:val="DefaultParagraphFont"/>
    <w:link w:val="1APA"/>
    <w:rsid w:val="002D7D01"/>
    <w:rPr>
      <w:rFonts w:ascii="Times New Roman" w:hAnsi="Times New Roman" w:cs="Times New Roman"/>
      <w:b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D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1APA">
    <w:name w:val="11_APA"/>
    <w:basedOn w:val="Heading1"/>
    <w:link w:val="11APAChar"/>
    <w:autoRedefine/>
    <w:qFormat/>
    <w:rsid w:val="002D7D01"/>
    <w:pPr>
      <w:spacing w:before="0" w:line="480" w:lineRule="auto"/>
      <w:contextualSpacing/>
      <w:jc w:val="center"/>
    </w:pPr>
    <w:rPr>
      <w:rFonts w:ascii="Times" w:hAnsi="Times" w:cs="Arial"/>
      <w:b/>
      <w:bCs/>
      <w:color w:val="000000" w:themeColor="text1"/>
      <w:sz w:val="24"/>
      <w:szCs w:val="24"/>
    </w:rPr>
  </w:style>
  <w:style w:type="character" w:customStyle="1" w:styleId="11APAChar">
    <w:name w:val="11_APA Char"/>
    <w:basedOn w:val="Heading1Char"/>
    <w:link w:val="11APA"/>
    <w:rsid w:val="002D7D01"/>
    <w:rPr>
      <w:rFonts w:ascii="Times" w:eastAsiaTheme="majorEastAsia" w:hAnsi="Times" w:cs="Arial"/>
      <w:b/>
      <w:bCs/>
      <w:color w:val="000000" w:themeColor="text1"/>
      <w:sz w:val="32"/>
      <w:szCs w:val="32"/>
    </w:rPr>
  </w:style>
  <w:style w:type="paragraph" w:customStyle="1" w:styleId="2APA0">
    <w:name w:val="2 APA"/>
    <w:basedOn w:val="1APA"/>
    <w:link w:val="2APAChar0"/>
    <w:autoRedefine/>
    <w:qFormat/>
    <w:rsid w:val="002D7D01"/>
    <w:pPr>
      <w:ind w:left="357" w:hanging="357"/>
    </w:pPr>
    <w:rPr>
      <w:i/>
      <w:color w:val="000000" w:themeColor="text1"/>
    </w:rPr>
  </w:style>
  <w:style w:type="character" w:customStyle="1" w:styleId="2APAChar0">
    <w:name w:val="2 APA Char"/>
    <w:basedOn w:val="DefaultParagraphFont"/>
    <w:link w:val="2APA0"/>
    <w:rsid w:val="002D7D01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2APAChar">
    <w:name w:val="2_APA Char"/>
    <w:basedOn w:val="1APAChar"/>
    <w:link w:val="2APA"/>
    <w:rsid w:val="002D7D01"/>
    <w:rPr>
      <w:rFonts w:ascii="Times New Roman" w:hAnsi="Times New Roman" w:cs="Times New Roman"/>
      <w:b/>
    </w:rPr>
  </w:style>
  <w:style w:type="table" w:styleId="TableGrid">
    <w:name w:val="Table Grid"/>
    <w:basedOn w:val="TableNormal"/>
    <w:uiPriority w:val="39"/>
    <w:rsid w:val="00AF6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1E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1E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1E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1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1E9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45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5DA"/>
  </w:style>
  <w:style w:type="paragraph" w:styleId="Footer">
    <w:name w:val="footer"/>
    <w:basedOn w:val="Normal"/>
    <w:link w:val="FooterChar"/>
    <w:uiPriority w:val="99"/>
    <w:unhideWhenUsed/>
    <w:rsid w:val="00BF45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50EE51-3CB2-0043-BBA2-C67C6907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Seah</dc:creator>
  <cp:keywords/>
  <dc:description/>
  <cp:lastModifiedBy>Rebecca Seah</cp:lastModifiedBy>
  <cp:revision>42</cp:revision>
  <dcterms:created xsi:type="dcterms:W3CDTF">2022-11-28T02:44:00Z</dcterms:created>
  <dcterms:modified xsi:type="dcterms:W3CDTF">2022-12-20T04:00:00Z</dcterms:modified>
</cp:coreProperties>
</file>