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D1993" w14:textId="42D2ECCC" w:rsidR="00B55C42" w:rsidRDefault="00EF6C7A">
      <w:r w:rsidRPr="00EF6C7A">
        <w:rPr>
          <w:b/>
          <w:bCs/>
        </w:rPr>
        <w:t xml:space="preserve">Supplementary Table 1. </w:t>
      </w:r>
      <w:r w:rsidRPr="00EF6C7A">
        <w:t>Prisma Search strategy</w:t>
      </w:r>
    </w:p>
    <w:tbl>
      <w:tblPr>
        <w:tblStyle w:val="TableGrid"/>
        <w:tblW w:w="10250" w:type="dxa"/>
        <w:tblLook w:val="04A0" w:firstRow="1" w:lastRow="0" w:firstColumn="1" w:lastColumn="0" w:noHBand="0" w:noVBand="1"/>
      </w:tblPr>
      <w:tblGrid>
        <w:gridCol w:w="1421"/>
        <w:gridCol w:w="7939"/>
        <w:gridCol w:w="890"/>
      </w:tblGrid>
      <w:tr w:rsidR="00EF6C7A" w:rsidRPr="00EF6C7A" w14:paraId="3EB62C13" w14:textId="36607E9E" w:rsidTr="00EF6C7A">
        <w:trPr>
          <w:trHeight w:val="404"/>
        </w:trPr>
        <w:tc>
          <w:tcPr>
            <w:tcW w:w="1421" w:type="dxa"/>
            <w:noWrap/>
          </w:tcPr>
          <w:p w14:paraId="7CF8F177" w14:textId="456E9186" w:rsidR="00EF6C7A" w:rsidRPr="00EF6C7A" w:rsidRDefault="00EF6C7A" w:rsidP="00EF6C7A">
            <w:pPr>
              <w:jc w:val="center"/>
              <w:rPr>
                <w:color w:val="000000"/>
                <w:sz w:val="20"/>
                <w:szCs w:val="20"/>
              </w:rPr>
            </w:pPr>
            <w:r w:rsidRPr="00EF6C7A">
              <w:rPr>
                <w:color w:val="000000"/>
                <w:sz w:val="20"/>
                <w:szCs w:val="20"/>
              </w:rPr>
              <w:t>Database</w:t>
            </w:r>
          </w:p>
        </w:tc>
        <w:tc>
          <w:tcPr>
            <w:tcW w:w="7939" w:type="dxa"/>
            <w:noWrap/>
          </w:tcPr>
          <w:p w14:paraId="7554510C" w14:textId="0BA847BD" w:rsidR="00EF6C7A" w:rsidRPr="00EF6C7A" w:rsidRDefault="00EF6C7A" w:rsidP="00EF6C7A">
            <w:pPr>
              <w:jc w:val="center"/>
              <w:rPr>
                <w:color w:val="000000"/>
                <w:sz w:val="20"/>
                <w:szCs w:val="20"/>
              </w:rPr>
            </w:pPr>
            <w:r w:rsidRPr="00EF6C7A">
              <w:rPr>
                <w:color w:val="000000"/>
                <w:sz w:val="20"/>
                <w:szCs w:val="20"/>
              </w:rPr>
              <w:t>Search terms</w:t>
            </w:r>
          </w:p>
        </w:tc>
        <w:tc>
          <w:tcPr>
            <w:tcW w:w="890" w:type="dxa"/>
          </w:tcPr>
          <w:p w14:paraId="2EE63663" w14:textId="440CF947" w:rsidR="00EF6C7A" w:rsidRPr="00EF6C7A" w:rsidRDefault="00EF6C7A" w:rsidP="00EF6C7A">
            <w:pPr>
              <w:jc w:val="center"/>
              <w:rPr>
                <w:color w:val="000000"/>
                <w:sz w:val="20"/>
                <w:szCs w:val="20"/>
              </w:rPr>
            </w:pPr>
            <w:r w:rsidRPr="00EF6C7A">
              <w:rPr>
                <w:color w:val="000000"/>
                <w:sz w:val="20"/>
                <w:szCs w:val="20"/>
              </w:rPr>
              <w:t>No of studies</w:t>
            </w:r>
          </w:p>
        </w:tc>
      </w:tr>
      <w:tr w:rsidR="00EF6C7A" w:rsidRPr="00EF6C7A" w14:paraId="3B480C77" w14:textId="50C13647" w:rsidTr="00EF6C7A">
        <w:trPr>
          <w:trHeight w:val="2951"/>
        </w:trPr>
        <w:tc>
          <w:tcPr>
            <w:tcW w:w="1421" w:type="dxa"/>
            <w:noWrap/>
            <w:hideMark/>
          </w:tcPr>
          <w:p w14:paraId="08D2C928" w14:textId="3A39EBC3" w:rsidR="00EF6C7A" w:rsidRPr="00EF6C7A" w:rsidRDefault="00EF6C7A" w:rsidP="00EF6C7A">
            <w:pPr>
              <w:jc w:val="center"/>
              <w:rPr>
                <w:color w:val="000000"/>
                <w:sz w:val="20"/>
                <w:szCs w:val="20"/>
              </w:rPr>
            </w:pPr>
            <w:r w:rsidRPr="00EF6C7A">
              <w:rPr>
                <w:color w:val="000000"/>
                <w:sz w:val="20"/>
                <w:szCs w:val="20"/>
              </w:rPr>
              <w:t>PubMed</w:t>
            </w:r>
          </w:p>
        </w:tc>
        <w:tc>
          <w:tcPr>
            <w:tcW w:w="7939" w:type="dxa"/>
            <w:noWrap/>
            <w:hideMark/>
          </w:tcPr>
          <w:p w14:paraId="14BEA0AC" w14:textId="77777777" w:rsidR="00EF6C7A" w:rsidRPr="00EF6C7A" w:rsidRDefault="00EF6C7A" w:rsidP="00EF6C7A">
            <w:pPr>
              <w:rPr>
                <w:color w:val="000000"/>
                <w:sz w:val="20"/>
                <w:szCs w:val="20"/>
              </w:rPr>
            </w:pPr>
            <w:r w:rsidRPr="00EF6C7A">
              <w:rPr>
                <w:color w:val="000000"/>
                <w:sz w:val="20"/>
                <w:szCs w:val="20"/>
              </w:rPr>
              <w:t>scoliosis OR "spinal deformity" OR kyphoscoliosis OR "neuromuscular scoliosis")</w:t>
            </w:r>
          </w:p>
          <w:p w14:paraId="7026B1A3" w14:textId="77777777" w:rsidR="00EF6C7A" w:rsidRPr="00EF6C7A" w:rsidRDefault="00EF6C7A" w:rsidP="00EF6C7A">
            <w:pPr>
              <w:rPr>
                <w:color w:val="000000"/>
                <w:sz w:val="20"/>
                <w:szCs w:val="20"/>
              </w:rPr>
            </w:pPr>
            <w:r w:rsidRPr="00EF6C7A">
              <w:rPr>
                <w:color w:val="000000"/>
                <w:sz w:val="20"/>
                <w:szCs w:val="20"/>
              </w:rPr>
              <w:t>AND</w:t>
            </w:r>
          </w:p>
          <w:p w14:paraId="17799B2D" w14:textId="77777777" w:rsidR="00EF6C7A" w:rsidRPr="00EF6C7A" w:rsidRDefault="00EF6C7A" w:rsidP="00EF6C7A">
            <w:pPr>
              <w:rPr>
                <w:color w:val="000000"/>
                <w:sz w:val="20"/>
                <w:szCs w:val="20"/>
              </w:rPr>
            </w:pPr>
            <w:r w:rsidRPr="00EF6C7A">
              <w:rPr>
                <w:color w:val="000000"/>
                <w:sz w:val="20"/>
                <w:szCs w:val="20"/>
              </w:rPr>
              <w:t>("spinal fusion" OR "spine surgery" OR instrumentation OR arthrodesis)</w:t>
            </w:r>
          </w:p>
          <w:p w14:paraId="2F42C279" w14:textId="77777777" w:rsidR="00EF6C7A" w:rsidRPr="00EF6C7A" w:rsidRDefault="00EF6C7A" w:rsidP="00EF6C7A">
            <w:pPr>
              <w:rPr>
                <w:color w:val="000000"/>
                <w:sz w:val="20"/>
                <w:szCs w:val="20"/>
              </w:rPr>
            </w:pPr>
            <w:r w:rsidRPr="00EF6C7A">
              <w:rPr>
                <w:color w:val="000000"/>
                <w:sz w:val="20"/>
                <w:szCs w:val="20"/>
              </w:rPr>
              <w:t>AND</w:t>
            </w:r>
          </w:p>
          <w:p w14:paraId="2F2B6D7B" w14:textId="77777777" w:rsidR="00EF6C7A" w:rsidRPr="00EF6C7A" w:rsidRDefault="00EF6C7A" w:rsidP="00EF6C7A">
            <w:pPr>
              <w:rPr>
                <w:color w:val="000000"/>
                <w:sz w:val="20"/>
                <w:szCs w:val="20"/>
              </w:rPr>
            </w:pPr>
            <w:r w:rsidRPr="00EF6C7A">
              <w:rPr>
                <w:color w:val="000000"/>
                <w:sz w:val="20"/>
                <w:szCs w:val="20"/>
              </w:rPr>
              <w:t xml:space="preserve">(pediatric OR </w:t>
            </w:r>
            <w:proofErr w:type="spellStart"/>
            <w:r w:rsidRPr="00EF6C7A">
              <w:rPr>
                <w:color w:val="000000"/>
                <w:sz w:val="20"/>
                <w:szCs w:val="20"/>
              </w:rPr>
              <w:t>paediatric</w:t>
            </w:r>
            <w:proofErr w:type="spellEnd"/>
            <w:r w:rsidRPr="00EF6C7A">
              <w:rPr>
                <w:color w:val="000000"/>
                <w:sz w:val="20"/>
                <w:szCs w:val="20"/>
              </w:rPr>
              <w:t xml:space="preserve"> OR child OR children OR adolescent)</w:t>
            </w:r>
          </w:p>
          <w:p w14:paraId="3013D323" w14:textId="77777777" w:rsidR="00EF6C7A" w:rsidRPr="00EF6C7A" w:rsidRDefault="00EF6C7A" w:rsidP="00EF6C7A">
            <w:pPr>
              <w:rPr>
                <w:color w:val="000000"/>
                <w:sz w:val="20"/>
                <w:szCs w:val="20"/>
              </w:rPr>
            </w:pPr>
            <w:r w:rsidRPr="00EF6C7A">
              <w:rPr>
                <w:color w:val="000000"/>
                <w:sz w:val="20"/>
                <w:szCs w:val="20"/>
              </w:rPr>
              <w:t>AND</w:t>
            </w:r>
          </w:p>
          <w:p w14:paraId="0397BC30" w14:textId="77777777" w:rsidR="00EF6C7A" w:rsidRPr="00EF6C7A" w:rsidRDefault="00EF6C7A" w:rsidP="00EF6C7A">
            <w:pPr>
              <w:rPr>
                <w:color w:val="000000"/>
                <w:sz w:val="20"/>
                <w:szCs w:val="20"/>
              </w:rPr>
            </w:pPr>
            <w:r w:rsidRPr="00EF6C7A">
              <w:rPr>
                <w:color w:val="000000"/>
                <w:sz w:val="20"/>
                <w:szCs w:val="20"/>
              </w:rPr>
              <w:t>(mortality OR death OR complication OR "postoperative complication" OR "respiratory failure" OR pneumonia OR sepsis)</w:t>
            </w:r>
          </w:p>
          <w:p w14:paraId="6F1B2213" w14:textId="77777777" w:rsidR="00EF6C7A" w:rsidRPr="00EF6C7A" w:rsidRDefault="00EF6C7A" w:rsidP="00EF6C7A">
            <w:pPr>
              <w:rPr>
                <w:color w:val="000000"/>
                <w:sz w:val="20"/>
                <w:szCs w:val="20"/>
              </w:rPr>
            </w:pPr>
            <w:r w:rsidRPr="00EF6C7A">
              <w:rPr>
                <w:color w:val="000000"/>
                <w:sz w:val="20"/>
                <w:szCs w:val="20"/>
              </w:rPr>
              <w:t>AND</w:t>
            </w:r>
          </w:p>
          <w:p w14:paraId="7EF72C48" w14:textId="77777777" w:rsidR="00EF6C7A" w:rsidRPr="00EF6C7A" w:rsidRDefault="00EF6C7A" w:rsidP="00EF6C7A">
            <w:pPr>
              <w:rPr>
                <w:color w:val="000000"/>
                <w:sz w:val="20"/>
                <w:szCs w:val="20"/>
              </w:rPr>
            </w:pPr>
            <w:r w:rsidRPr="00EF6C7A">
              <w:rPr>
                <w:color w:val="000000"/>
                <w:sz w:val="20"/>
                <w:szCs w:val="20"/>
              </w:rPr>
              <w:t>("risk factor" OR predictor OR association OR regression)</w:t>
            </w:r>
          </w:p>
          <w:p w14:paraId="6B6AD03F" w14:textId="77777777" w:rsidR="00EF6C7A" w:rsidRPr="00EF6C7A" w:rsidRDefault="00EF6C7A" w:rsidP="00EF6C7A">
            <w:pPr>
              <w:rPr>
                <w:color w:val="000000"/>
                <w:sz w:val="20"/>
                <w:szCs w:val="20"/>
              </w:rPr>
            </w:pPr>
            <w:r w:rsidRPr="00EF6C7A">
              <w:rPr>
                <w:color w:val="000000"/>
                <w:sz w:val="20"/>
                <w:szCs w:val="20"/>
              </w:rPr>
              <w:t>NOT</w:t>
            </w:r>
          </w:p>
          <w:p w14:paraId="197BBE81" w14:textId="7BC3F818" w:rsidR="00EF6C7A" w:rsidRPr="00EF6C7A" w:rsidRDefault="00EF6C7A" w:rsidP="00EF6C7A">
            <w:pPr>
              <w:rPr>
                <w:color w:val="000000"/>
                <w:sz w:val="20"/>
                <w:szCs w:val="20"/>
              </w:rPr>
            </w:pPr>
            <w:r w:rsidRPr="00EF6C7A">
              <w:rPr>
                <w:color w:val="000000"/>
                <w:sz w:val="20"/>
                <w:szCs w:val="20"/>
              </w:rPr>
              <w:t>(adult)</w:t>
            </w:r>
          </w:p>
        </w:tc>
        <w:tc>
          <w:tcPr>
            <w:tcW w:w="890" w:type="dxa"/>
          </w:tcPr>
          <w:p w14:paraId="1F4C121E" w14:textId="6A7FA978" w:rsidR="00EF6C7A" w:rsidRPr="00EF6C7A" w:rsidRDefault="00EF6C7A" w:rsidP="00EF6C7A">
            <w:pPr>
              <w:rPr>
                <w:color w:val="000000"/>
                <w:sz w:val="20"/>
                <w:szCs w:val="20"/>
              </w:rPr>
            </w:pPr>
            <w:r>
              <w:rPr>
                <w:color w:val="000000"/>
                <w:sz w:val="20"/>
                <w:szCs w:val="20"/>
              </w:rPr>
              <w:t>1114</w:t>
            </w:r>
          </w:p>
        </w:tc>
      </w:tr>
      <w:tr w:rsidR="00EF6C7A" w:rsidRPr="00EF6C7A" w14:paraId="19FE43C0" w14:textId="445FD7F3" w:rsidTr="00EF6C7A">
        <w:trPr>
          <w:trHeight w:val="2861"/>
        </w:trPr>
        <w:tc>
          <w:tcPr>
            <w:tcW w:w="1421" w:type="dxa"/>
            <w:noWrap/>
            <w:hideMark/>
          </w:tcPr>
          <w:p w14:paraId="3A8DE908" w14:textId="77777777" w:rsidR="00EF6C7A" w:rsidRPr="00EF6C7A" w:rsidRDefault="00EF6C7A" w:rsidP="00EF6C7A">
            <w:pPr>
              <w:rPr>
                <w:color w:val="000000"/>
                <w:sz w:val="20"/>
                <w:szCs w:val="20"/>
              </w:rPr>
            </w:pPr>
            <w:r w:rsidRPr="00EF6C7A">
              <w:rPr>
                <w:color w:val="000000"/>
                <w:sz w:val="20"/>
                <w:szCs w:val="20"/>
              </w:rPr>
              <w:t>Embase</w:t>
            </w:r>
          </w:p>
        </w:tc>
        <w:tc>
          <w:tcPr>
            <w:tcW w:w="7939" w:type="dxa"/>
            <w:noWrap/>
            <w:hideMark/>
          </w:tcPr>
          <w:p w14:paraId="19C3A381" w14:textId="77777777" w:rsidR="00EF6C7A" w:rsidRPr="00EF6C7A" w:rsidRDefault="00EF6C7A" w:rsidP="00EF6C7A">
            <w:pPr>
              <w:rPr>
                <w:color w:val="000000"/>
                <w:sz w:val="20"/>
                <w:szCs w:val="20"/>
              </w:rPr>
            </w:pPr>
            <w:r w:rsidRPr="00EF6C7A">
              <w:rPr>
                <w:color w:val="000000"/>
                <w:sz w:val="20"/>
                <w:szCs w:val="20"/>
              </w:rPr>
              <w:t>(scoliosis OR spinal deformity OR kyphoscoliosis OR neuromuscular scoliosis)</w:t>
            </w:r>
          </w:p>
          <w:p w14:paraId="0164450A" w14:textId="77777777" w:rsidR="00EF6C7A" w:rsidRPr="00EF6C7A" w:rsidRDefault="00EF6C7A" w:rsidP="00EF6C7A">
            <w:pPr>
              <w:rPr>
                <w:color w:val="000000"/>
                <w:sz w:val="20"/>
                <w:szCs w:val="20"/>
              </w:rPr>
            </w:pPr>
            <w:r w:rsidRPr="00EF6C7A">
              <w:rPr>
                <w:color w:val="000000"/>
                <w:sz w:val="20"/>
                <w:szCs w:val="20"/>
              </w:rPr>
              <w:t>AND</w:t>
            </w:r>
          </w:p>
          <w:p w14:paraId="7EB94B73" w14:textId="77777777" w:rsidR="00EF6C7A" w:rsidRPr="00EF6C7A" w:rsidRDefault="00EF6C7A" w:rsidP="00EF6C7A">
            <w:pPr>
              <w:rPr>
                <w:color w:val="000000"/>
                <w:sz w:val="20"/>
                <w:szCs w:val="20"/>
              </w:rPr>
            </w:pPr>
            <w:r w:rsidRPr="00EF6C7A">
              <w:rPr>
                <w:color w:val="000000"/>
                <w:sz w:val="20"/>
                <w:szCs w:val="20"/>
              </w:rPr>
              <w:t>(spinal fusion OR spine surgery OR instrumentation OR arthrodesis)</w:t>
            </w:r>
          </w:p>
          <w:p w14:paraId="25906B2C" w14:textId="77777777" w:rsidR="00EF6C7A" w:rsidRPr="00EF6C7A" w:rsidRDefault="00EF6C7A" w:rsidP="00EF6C7A">
            <w:pPr>
              <w:rPr>
                <w:color w:val="000000"/>
                <w:sz w:val="20"/>
                <w:szCs w:val="20"/>
              </w:rPr>
            </w:pPr>
            <w:r w:rsidRPr="00EF6C7A">
              <w:rPr>
                <w:color w:val="000000"/>
                <w:sz w:val="20"/>
                <w:szCs w:val="20"/>
              </w:rPr>
              <w:t>AND</w:t>
            </w:r>
          </w:p>
          <w:p w14:paraId="306C47AF" w14:textId="77777777" w:rsidR="00EF6C7A" w:rsidRPr="00EF6C7A" w:rsidRDefault="00EF6C7A" w:rsidP="00EF6C7A">
            <w:pPr>
              <w:rPr>
                <w:color w:val="000000"/>
                <w:sz w:val="20"/>
                <w:szCs w:val="20"/>
              </w:rPr>
            </w:pPr>
            <w:r w:rsidRPr="00EF6C7A">
              <w:rPr>
                <w:color w:val="000000"/>
                <w:sz w:val="20"/>
                <w:szCs w:val="20"/>
              </w:rPr>
              <w:t xml:space="preserve">(pediatric OR </w:t>
            </w:r>
            <w:proofErr w:type="spellStart"/>
            <w:r w:rsidRPr="00EF6C7A">
              <w:rPr>
                <w:color w:val="000000"/>
                <w:sz w:val="20"/>
                <w:szCs w:val="20"/>
              </w:rPr>
              <w:t>paediatric</w:t>
            </w:r>
            <w:proofErr w:type="spellEnd"/>
            <w:r w:rsidRPr="00EF6C7A">
              <w:rPr>
                <w:color w:val="000000"/>
                <w:sz w:val="20"/>
                <w:szCs w:val="20"/>
              </w:rPr>
              <w:t xml:space="preserve"> OR child OR children OR adolescent)</w:t>
            </w:r>
          </w:p>
          <w:p w14:paraId="4506D01A" w14:textId="77777777" w:rsidR="00EF6C7A" w:rsidRPr="00EF6C7A" w:rsidRDefault="00EF6C7A" w:rsidP="00EF6C7A">
            <w:pPr>
              <w:rPr>
                <w:color w:val="000000"/>
                <w:sz w:val="20"/>
                <w:szCs w:val="20"/>
              </w:rPr>
            </w:pPr>
            <w:r w:rsidRPr="00EF6C7A">
              <w:rPr>
                <w:color w:val="000000"/>
                <w:sz w:val="20"/>
                <w:szCs w:val="20"/>
              </w:rPr>
              <w:t>AND</w:t>
            </w:r>
          </w:p>
          <w:p w14:paraId="316A52E2" w14:textId="77777777" w:rsidR="00EF6C7A" w:rsidRPr="00EF6C7A" w:rsidRDefault="00EF6C7A" w:rsidP="00EF6C7A">
            <w:pPr>
              <w:rPr>
                <w:color w:val="000000"/>
                <w:sz w:val="20"/>
                <w:szCs w:val="20"/>
              </w:rPr>
            </w:pPr>
            <w:r w:rsidRPr="00EF6C7A">
              <w:rPr>
                <w:color w:val="000000"/>
                <w:sz w:val="20"/>
                <w:szCs w:val="20"/>
              </w:rPr>
              <w:t>(mortality OR death OR complication OR postoperative complication OR respiratory failure OR pneumonia OR sepsis)</w:t>
            </w:r>
          </w:p>
          <w:p w14:paraId="56FA6EFC" w14:textId="77777777" w:rsidR="00EF6C7A" w:rsidRPr="00EF6C7A" w:rsidRDefault="00EF6C7A" w:rsidP="00EF6C7A">
            <w:pPr>
              <w:rPr>
                <w:color w:val="000000"/>
                <w:sz w:val="20"/>
                <w:szCs w:val="20"/>
              </w:rPr>
            </w:pPr>
            <w:r w:rsidRPr="00EF6C7A">
              <w:rPr>
                <w:color w:val="000000"/>
                <w:sz w:val="20"/>
                <w:szCs w:val="20"/>
              </w:rPr>
              <w:t>AND</w:t>
            </w:r>
          </w:p>
          <w:p w14:paraId="60808CF1" w14:textId="77777777" w:rsidR="00EF6C7A" w:rsidRPr="00EF6C7A" w:rsidRDefault="00EF6C7A" w:rsidP="00EF6C7A">
            <w:pPr>
              <w:rPr>
                <w:color w:val="000000"/>
                <w:sz w:val="20"/>
                <w:szCs w:val="20"/>
              </w:rPr>
            </w:pPr>
            <w:r w:rsidRPr="00EF6C7A">
              <w:rPr>
                <w:color w:val="000000"/>
                <w:sz w:val="20"/>
                <w:szCs w:val="20"/>
              </w:rPr>
              <w:t>(risk factor OR predictor OR association OR regression)</w:t>
            </w:r>
          </w:p>
          <w:p w14:paraId="3EABD9C2" w14:textId="77777777" w:rsidR="00EF6C7A" w:rsidRPr="00EF6C7A" w:rsidRDefault="00EF6C7A" w:rsidP="00EF6C7A">
            <w:pPr>
              <w:rPr>
                <w:color w:val="000000"/>
                <w:sz w:val="20"/>
                <w:szCs w:val="20"/>
              </w:rPr>
            </w:pPr>
            <w:r w:rsidRPr="00EF6C7A">
              <w:rPr>
                <w:color w:val="000000"/>
                <w:sz w:val="20"/>
                <w:szCs w:val="20"/>
              </w:rPr>
              <w:t>NOT</w:t>
            </w:r>
          </w:p>
          <w:p w14:paraId="7131AE72" w14:textId="61CDCA01" w:rsidR="00EF6C7A" w:rsidRPr="00EF6C7A" w:rsidRDefault="00EF6C7A" w:rsidP="00EF6C7A">
            <w:pPr>
              <w:rPr>
                <w:color w:val="000000"/>
                <w:sz w:val="20"/>
                <w:szCs w:val="20"/>
              </w:rPr>
            </w:pPr>
            <w:r w:rsidRPr="00EF6C7A">
              <w:rPr>
                <w:color w:val="000000"/>
                <w:sz w:val="20"/>
                <w:szCs w:val="20"/>
              </w:rPr>
              <w:t>(adult)</w:t>
            </w:r>
          </w:p>
        </w:tc>
        <w:tc>
          <w:tcPr>
            <w:tcW w:w="890" w:type="dxa"/>
          </w:tcPr>
          <w:p w14:paraId="2BEC50F5" w14:textId="5F0D13BE" w:rsidR="00EF6C7A" w:rsidRPr="00EF6C7A" w:rsidRDefault="00EF6C7A" w:rsidP="00EF6C7A">
            <w:pPr>
              <w:rPr>
                <w:color w:val="000000"/>
                <w:sz w:val="20"/>
                <w:szCs w:val="20"/>
              </w:rPr>
            </w:pPr>
            <w:r>
              <w:rPr>
                <w:color w:val="000000"/>
                <w:sz w:val="20"/>
                <w:szCs w:val="20"/>
              </w:rPr>
              <w:t>1537</w:t>
            </w:r>
          </w:p>
        </w:tc>
      </w:tr>
      <w:tr w:rsidR="00EF6C7A" w:rsidRPr="00EF6C7A" w14:paraId="471CE92C" w14:textId="23EA8C04" w:rsidTr="00EF6C7A">
        <w:trPr>
          <w:trHeight w:val="2699"/>
        </w:trPr>
        <w:tc>
          <w:tcPr>
            <w:tcW w:w="1421" w:type="dxa"/>
            <w:noWrap/>
            <w:hideMark/>
          </w:tcPr>
          <w:p w14:paraId="102C13E1" w14:textId="77777777" w:rsidR="00EF6C7A" w:rsidRPr="00EF6C7A" w:rsidRDefault="00EF6C7A" w:rsidP="00EF6C7A">
            <w:pPr>
              <w:rPr>
                <w:color w:val="000000"/>
                <w:sz w:val="20"/>
                <w:szCs w:val="20"/>
              </w:rPr>
            </w:pPr>
            <w:r w:rsidRPr="00EF6C7A">
              <w:rPr>
                <w:color w:val="000000"/>
                <w:sz w:val="20"/>
                <w:szCs w:val="20"/>
              </w:rPr>
              <w:t>Scopus</w:t>
            </w:r>
          </w:p>
        </w:tc>
        <w:tc>
          <w:tcPr>
            <w:tcW w:w="7939" w:type="dxa"/>
            <w:noWrap/>
            <w:hideMark/>
          </w:tcPr>
          <w:p w14:paraId="665A8925" w14:textId="77777777" w:rsidR="00EF6C7A" w:rsidRPr="00EF6C7A" w:rsidRDefault="00EF6C7A" w:rsidP="00EF6C7A">
            <w:pPr>
              <w:rPr>
                <w:color w:val="000000"/>
                <w:sz w:val="20"/>
                <w:szCs w:val="20"/>
              </w:rPr>
            </w:pPr>
            <w:r w:rsidRPr="00EF6C7A">
              <w:rPr>
                <w:color w:val="000000"/>
                <w:sz w:val="20"/>
                <w:szCs w:val="20"/>
              </w:rPr>
              <w:t>(scoliosis OR "spinal deformity" OR kyphoscoliosis OR "neuromuscular scoliosis")</w:t>
            </w:r>
          </w:p>
          <w:p w14:paraId="3A4C4FF8" w14:textId="77777777" w:rsidR="00EF6C7A" w:rsidRPr="00EF6C7A" w:rsidRDefault="00EF6C7A" w:rsidP="00EF6C7A">
            <w:pPr>
              <w:rPr>
                <w:color w:val="000000"/>
                <w:sz w:val="20"/>
                <w:szCs w:val="20"/>
              </w:rPr>
            </w:pPr>
            <w:r w:rsidRPr="00EF6C7A">
              <w:rPr>
                <w:color w:val="000000"/>
                <w:sz w:val="20"/>
                <w:szCs w:val="20"/>
              </w:rPr>
              <w:t>AND</w:t>
            </w:r>
          </w:p>
          <w:p w14:paraId="1CA4BCC8" w14:textId="77777777" w:rsidR="00EF6C7A" w:rsidRPr="00EF6C7A" w:rsidRDefault="00EF6C7A" w:rsidP="00EF6C7A">
            <w:pPr>
              <w:rPr>
                <w:color w:val="000000"/>
                <w:sz w:val="20"/>
                <w:szCs w:val="20"/>
              </w:rPr>
            </w:pPr>
            <w:r w:rsidRPr="00EF6C7A">
              <w:rPr>
                <w:color w:val="000000"/>
                <w:sz w:val="20"/>
                <w:szCs w:val="20"/>
              </w:rPr>
              <w:t>("spinal fusion" OR "spine surgery" OR instrumentation OR arthrodesis)</w:t>
            </w:r>
          </w:p>
          <w:p w14:paraId="76EAF668" w14:textId="77777777" w:rsidR="00EF6C7A" w:rsidRPr="00EF6C7A" w:rsidRDefault="00EF6C7A" w:rsidP="00EF6C7A">
            <w:pPr>
              <w:rPr>
                <w:color w:val="000000"/>
                <w:sz w:val="20"/>
                <w:szCs w:val="20"/>
              </w:rPr>
            </w:pPr>
            <w:r w:rsidRPr="00EF6C7A">
              <w:rPr>
                <w:color w:val="000000"/>
                <w:sz w:val="20"/>
                <w:szCs w:val="20"/>
              </w:rPr>
              <w:t>AND</w:t>
            </w:r>
          </w:p>
          <w:p w14:paraId="2EFBE500" w14:textId="77777777" w:rsidR="00EF6C7A" w:rsidRPr="00EF6C7A" w:rsidRDefault="00EF6C7A" w:rsidP="00EF6C7A">
            <w:pPr>
              <w:rPr>
                <w:color w:val="000000"/>
                <w:sz w:val="20"/>
                <w:szCs w:val="20"/>
              </w:rPr>
            </w:pPr>
            <w:r w:rsidRPr="00EF6C7A">
              <w:rPr>
                <w:color w:val="000000"/>
                <w:sz w:val="20"/>
                <w:szCs w:val="20"/>
              </w:rPr>
              <w:t xml:space="preserve">(pediatric OR </w:t>
            </w:r>
            <w:proofErr w:type="spellStart"/>
            <w:r w:rsidRPr="00EF6C7A">
              <w:rPr>
                <w:color w:val="000000"/>
                <w:sz w:val="20"/>
                <w:szCs w:val="20"/>
              </w:rPr>
              <w:t>paediatric</w:t>
            </w:r>
            <w:proofErr w:type="spellEnd"/>
            <w:r w:rsidRPr="00EF6C7A">
              <w:rPr>
                <w:color w:val="000000"/>
                <w:sz w:val="20"/>
                <w:szCs w:val="20"/>
              </w:rPr>
              <w:t xml:space="preserve"> OR child OR children OR adolescent)</w:t>
            </w:r>
          </w:p>
          <w:p w14:paraId="108CF629" w14:textId="77777777" w:rsidR="00EF6C7A" w:rsidRPr="00EF6C7A" w:rsidRDefault="00EF6C7A" w:rsidP="00EF6C7A">
            <w:pPr>
              <w:rPr>
                <w:color w:val="000000"/>
                <w:sz w:val="20"/>
                <w:szCs w:val="20"/>
              </w:rPr>
            </w:pPr>
            <w:r w:rsidRPr="00EF6C7A">
              <w:rPr>
                <w:color w:val="000000"/>
                <w:sz w:val="20"/>
                <w:szCs w:val="20"/>
              </w:rPr>
              <w:t>AND</w:t>
            </w:r>
          </w:p>
          <w:p w14:paraId="0ACC4F7A" w14:textId="77777777" w:rsidR="00EF6C7A" w:rsidRPr="00EF6C7A" w:rsidRDefault="00EF6C7A" w:rsidP="00EF6C7A">
            <w:pPr>
              <w:rPr>
                <w:color w:val="000000"/>
                <w:sz w:val="20"/>
                <w:szCs w:val="20"/>
              </w:rPr>
            </w:pPr>
            <w:r w:rsidRPr="00EF6C7A">
              <w:rPr>
                <w:color w:val="000000"/>
                <w:sz w:val="20"/>
                <w:szCs w:val="20"/>
              </w:rPr>
              <w:t>(mortality OR death OR complication OR "postoperative complication" OR "respiratory failure" OR pneumonia OR sepsis)</w:t>
            </w:r>
          </w:p>
          <w:p w14:paraId="5B11A0DC" w14:textId="77777777" w:rsidR="00EF6C7A" w:rsidRPr="00EF6C7A" w:rsidRDefault="00EF6C7A" w:rsidP="00EF6C7A">
            <w:pPr>
              <w:rPr>
                <w:color w:val="000000"/>
                <w:sz w:val="20"/>
                <w:szCs w:val="20"/>
              </w:rPr>
            </w:pPr>
            <w:r w:rsidRPr="00EF6C7A">
              <w:rPr>
                <w:color w:val="000000"/>
                <w:sz w:val="20"/>
                <w:szCs w:val="20"/>
              </w:rPr>
              <w:t>AND</w:t>
            </w:r>
          </w:p>
          <w:p w14:paraId="4E54F1D6" w14:textId="77777777" w:rsidR="00EF6C7A" w:rsidRPr="00EF6C7A" w:rsidRDefault="00EF6C7A" w:rsidP="00EF6C7A">
            <w:pPr>
              <w:rPr>
                <w:color w:val="000000"/>
                <w:sz w:val="20"/>
                <w:szCs w:val="20"/>
              </w:rPr>
            </w:pPr>
            <w:r w:rsidRPr="00EF6C7A">
              <w:rPr>
                <w:color w:val="000000"/>
                <w:sz w:val="20"/>
                <w:szCs w:val="20"/>
              </w:rPr>
              <w:t>("risk factor" OR predictor OR regression)</w:t>
            </w:r>
          </w:p>
          <w:p w14:paraId="2BCE7762" w14:textId="77777777" w:rsidR="00EF6C7A" w:rsidRPr="00EF6C7A" w:rsidRDefault="00EF6C7A" w:rsidP="00EF6C7A">
            <w:pPr>
              <w:rPr>
                <w:color w:val="000000"/>
                <w:sz w:val="20"/>
                <w:szCs w:val="20"/>
              </w:rPr>
            </w:pPr>
            <w:r w:rsidRPr="00EF6C7A">
              <w:rPr>
                <w:color w:val="000000"/>
                <w:sz w:val="20"/>
                <w:szCs w:val="20"/>
              </w:rPr>
              <w:t>AND NOT</w:t>
            </w:r>
          </w:p>
          <w:p w14:paraId="0603493A" w14:textId="2AC6BFDF" w:rsidR="00EF6C7A" w:rsidRPr="00EF6C7A" w:rsidRDefault="00EF6C7A" w:rsidP="00EF6C7A">
            <w:pPr>
              <w:rPr>
                <w:color w:val="000000"/>
                <w:sz w:val="20"/>
                <w:szCs w:val="20"/>
              </w:rPr>
            </w:pPr>
            <w:r w:rsidRPr="00EF6C7A">
              <w:rPr>
                <w:color w:val="000000"/>
                <w:sz w:val="20"/>
                <w:szCs w:val="20"/>
              </w:rPr>
              <w:t>(adult)</w:t>
            </w:r>
          </w:p>
        </w:tc>
        <w:tc>
          <w:tcPr>
            <w:tcW w:w="890" w:type="dxa"/>
          </w:tcPr>
          <w:p w14:paraId="780A3417" w14:textId="572FCC78" w:rsidR="00EF6C7A" w:rsidRPr="00EF6C7A" w:rsidRDefault="00EF6C7A" w:rsidP="00EF6C7A">
            <w:pPr>
              <w:rPr>
                <w:color w:val="000000"/>
                <w:sz w:val="20"/>
                <w:szCs w:val="20"/>
              </w:rPr>
            </w:pPr>
            <w:r>
              <w:rPr>
                <w:color w:val="000000"/>
                <w:sz w:val="20"/>
                <w:szCs w:val="20"/>
              </w:rPr>
              <w:t>2121</w:t>
            </w:r>
          </w:p>
        </w:tc>
      </w:tr>
      <w:tr w:rsidR="00EF6C7A" w:rsidRPr="00EF6C7A" w14:paraId="5A5D9A93" w14:textId="3A7D50DD" w:rsidTr="00EF6C7A">
        <w:trPr>
          <w:trHeight w:val="2096"/>
        </w:trPr>
        <w:tc>
          <w:tcPr>
            <w:tcW w:w="1421" w:type="dxa"/>
            <w:noWrap/>
            <w:hideMark/>
          </w:tcPr>
          <w:p w14:paraId="454EB799" w14:textId="77777777" w:rsidR="00EF6C7A" w:rsidRPr="00EF6C7A" w:rsidRDefault="00EF6C7A" w:rsidP="00EF6C7A">
            <w:pPr>
              <w:rPr>
                <w:color w:val="000000"/>
                <w:sz w:val="20"/>
                <w:szCs w:val="20"/>
              </w:rPr>
            </w:pPr>
            <w:r w:rsidRPr="00EF6C7A">
              <w:rPr>
                <w:color w:val="000000"/>
                <w:sz w:val="20"/>
                <w:szCs w:val="20"/>
              </w:rPr>
              <w:t>Web of Science</w:t>
            </w:r>
          </w:p>
        </w:tc>
        <w:tc>
          <w:tcPr>
            <w:tcW w:w="7939" w:type="dxa"/>
            <w:noWrap/>
            <w:hideMark/>
          </w:tcPr>
          <w:p w14:paraId="263FCB55" w14:textId="77777777" w:rsidR="00EF6C7A" w:rsidRPr="00EF6C7A" w:rsidRDefault="00EF6C7A" w:rsidP="00EF6C7A">
            <w:pPr>
              <w:rPr>
                <w:color w:val="000000"/>
                <w:sz w:val="20"/>
                <w:szCs w:val="20"/>
              </w:rPr>
            </w:pPr>
            <w:r w:rsidRPr="00EF6C7A">
              <w:rPr>
                <w:color w:val="000000"/>
                <w:sz w:val="20"/>
                <w:szCs w:val="20"/>
              </w:rPr>
              <w:t>(scoliosis OR "spinal deformity" OR kyphoscoliosis OR "neuromuscular scoliosis")</w:t>
            </w:r>
          </w:p>
          <w:p w14:paraId="78683D37" w14:textId="77777777" w:rsidR="00EF6C7A" w:rsidRPr="00EF6C7A" w:rsidRDefault="00EF6C7A" w:rsidP="00EF6C7A">
            <w:pPr>
              <w:rPr>
                <w:color w:val="000000"/>
                <w:sz w:val="20"/>
                <w:szCs w:val="20"/>
              </w:rPr>
            </w:pPr>
            <w:r w:rsidRPr="00EF6C7A">
              <w:rPr>
                <w:color w:val="000000"/>
                <w:sz w:val="20"/>
                <w:szCs w:val="20"/>
              </w:rPr>
              <w:t>AND</w:t>
            </w:r>
          </w:p>
          <w:p w14:paraId="52014FCE" w14:textId="77777777" w:rsidR="00EF6C7A" w:rsidRPr="00EF6C7A" w:rsidRDefault="00EF6C7A" w:rsidP="00EF6C7A">
            <w:pPr>
              <w:rPr>
                <w:color w:val="000000"/>
                <w:sz w:val="20"/>
                <w:szCs w:val="20"/>
              </w:rPr>
            </w:pPr>
            <w:r w:rsidRPr="00EF6C7A">
              <w:rPr>
                <w:color w:val="000000"/>
                <w:sz w:val="20"/>
                <w:szCs w:val="20"/>
              </w:rPr>
              <w:t>("spinal fusion" OR "spine surgery" OR instrumentation OR arthrodesis)</w:t>
            </w:r>
          </w:p>
          <w:p w14:paraId="175F702C" w14:textId="77777777" w:rsidR="00EF6C7A" w:rsidRPr="00EF6C7A" w:rsidRDefault="00EF6C7A" w:rsidP="00EF6C7A">
            <w:pPr>
              <w:rPr>
                <w:color w:val="000000"/>
                <w:sz w:val="20"/>
                <w:szCs w:val="20"/>
              </w:rPr>
            </w:pPr>
            <w:r w:rsidRPr="00EF6C7A">
              <w:rPr>
                <w:color w:val="000000"/>
                <w:sz w:val="20"/>
                <w:szCs w:val="20"/>
              </w:rPr>
              <w:t>AND</w:t>
            </w:r>
          </w:p>
          <w:p w14:paraId="435F15C3" w14:textId="77777777" w:rsidR="00EF6C7A" w:rsidRPr="00EF6C7A" w:rsidRDefault="00EF6C7A" w:rsidP="00EF6C7A">
            <w:pPr>
              <w:rPr>
                <w:color w:val="000000"/>
                <w:sz w:val="20"/>
                <w:szCs w:val="20"/>
              </w:rPr>
            </w:pPr>
            <w:r w:rsidRPr="00EF6C7A">
              <w:rPr>
                <w:color w:val="000000"/>
                <w:sz w:val="20"/>
                <w:szCs w:val="20"/>
              </w:rPr>
              <w:t xml:space="preserve">(pediatric OR </w:t>
            </w:r>
            <w:proofErr w:type="spellStart"/>
            <w:r w:rsidRPr="00EF6C7A">
              <w:rPr>
                <w:color w:val="000000"/>
                <w:sz w:val="20"/>
                <w:szCs w:val="20"/>
              </w:rPr>
              <w:t>paediatric</w:t>
            </w:r>
            <w:proofErr w:type="spellEnd"/>
            <w:r w:rsidRPr="00EF6C7A">
              <w:rPr>
                <w:color w:val="000000"/>
                <w:sz w:val="20"/>
                <w:szCs w:val="20"/>
              </w:rPr>
              <w:t xml:space="preserve"> OR child OR children OR adolescent)</w:t>
            </w:r>
          </w:p>
          <w:p w14:paraId="31D2A226" w14:textId="77777777" w:rsidR="00EF6C7A" w:rsidRPr="00EF6C7A" w:rsidRDefault="00EF6C7A" w:rsidP="00EF6C7A">
            <w:pPr>
              <w:rPr>
                <w:color w:val="000000"/>
                <w:sz w:val="20"/>
                <w:szCs w:val="20"/>
              </w:rPr>
            </w:pPr>
            <w:r w:rsidRPr="00EF6C7A">
              <w:rPr>
                <w:color w:val="000000"/>
                <w:sz w:val="20"/>
                <w:szCs w:val="20"/>
              </w:rPr>
              <w:t>AND</w:t>
            </w:r>
          </w:p>
          <w:p w14:paraId="78A34A24" w14:textId="77777777" w:rsidR="00EF6C7A" w:rsidRPr="00EF6C7A" w:rsidRDefault="00EF6C7A" w:rsidP="00EF6C7A">
            <w:pPr>
              <w:rPr>
                <w:color w:val="000000"/>
                <w:sz w:val="20"/>
                <w:szCs w:val="20"/>
              </w:rPr>
            </w:pPr>
            <w:r w:rsidRPr="00EF6C7A">
              <w:rPr>
                <w:color w:val="000000"/>
                <w:sz w:val="20"/>
                <w:szCs w:val="20"/>
              </w:rPr>
              <w:t>(mortality OR death OR complication OR "postoperative complication" OR "respiratory failure" OR pneumonia OR sepsis)</w:t>
            </w:r>
          </w:p>
          <w:p w14:paraId="2B604C14" w14:textId="77777777" w:rsidR="00EF6C7A" w:rsidRPr="00EF6C7A" w:rsidRDefault="00EF6C7A" w:rsidP="00EF6C7A">
            <w:pPr>
              <w:rPr>
                <w:color w:val="000000"/>
                <w:sz w:val="20"/>
                <w:szCs w:val="20"/>
              </w:rPr>
            </w:pPr>
            <w:r w:rsidRPr="00EF6C7A">
              <w:rPr>
                <w:color w:val="000000"/>
                <w:sz w:val="20"/>
                <w:szCs w:val="20"/>
              </w:rPr>
              <w:t>AND</w:t>
            </w:r>
          </w:p>
          <w:p w14:paraId="28535EA1" w14:textId="77777777" w:rsidR="00EF6C7A" w:rsidRPr="00EF6C7A" w:rsidRDefault="00EF6C7A" w:rsidP="00EF6C7A">
            <w:pPr>
              <w:rPr>
                <w:color w:val="000000"/>
                <w:sz w:val="20"/>
                <w:szCs w:val="20"/>
              </w:rPr>
            </w:pPr>
            <w:r w:rsidRPr="00EF6C7A">
              <w:rPr>
                <w:color w:val="000000"/>
                <w:sz w:val="20"/>
                <w:szCs w:val="20"/>
              </w:rPr>
              <w:t>("risk factor" OR predictor OR regression)</w:t>
            </w:r>
          </w:p>
          <w:p w14:paraId="21620548" w14:textId="77777777" w:rsidR="00EF6C7A" w:rsidRPr="00EF6C7A" w:rsidRDefault="00EF6C7A" w:rsidP="00EF6C7A">
            <w:pPr>
              <w:rPr>
                <w:color w:val="000000"/>
                <w:sz w:val="20"/>
                <w:szCs w:val="20"/>
              </w:rPr>
            </w:pPr>
            <w:r w:rsidRPr="00EF6C7A">
              <w:rPr>
                <w:color w:val="000000"/>
                <w:sz w:val="20"/>
                <w:szCs w:val="20"/>
              </w:rPr>
              <w:t>NOT</w:t>
            </w:r>
          </w:p>
          <w:p w14:paraId="77E65526" w14:textId="487156E0" w:rsidR="00EF6C7A" w:rsidRPr="00EF6C7A" w:rsidRDefault="00EF6C7A" w:rsidP="00EF6C7A">
            <w:pPr>
              <w:rPr>
                <w:color w:val="000000"/>
                <w:sz w:val="20"/>
                <w:szCs w:val="20"/>
              </w:rPr>
            </w:pPr>
            <w:r w:rsidRPr="00EF6C7A">
              <w:rPr>
                <w:color w:val="000000"/>
                <w:sz w:val="20"/>
                <w:szCs w:val="20"/>
              </w:rPr>
              <w:t>(adult)</w:t>
            </w:r>
          </w:p>
        </w:tc>
        <w:tc>
          <w:tcPr>
            <w:tcW w:w="890" w:type="dxa"/>
          </w:tcPr>
          <w:p w14:paraId="74940786" w14:textId="2E77A5A4" w:rsidR="00EF6C7A" w:rsidRPr="00EF6C7A" w:rsidRDefault="00EF6C7A" w:rsidP="00EF6C7A">
            <w:pPr>
              <w:rPr>
                <w:color w:val="000000"/>
                <w:sz w:val="20"/>
                <w:szCs w:val="20"/>
              </w:rPr>
            </w:pPr>
            <w:r>
              <w:rPr>
                <w:color w:val="000000"/>
                <w:sz w:val="20"/>
                <w:szCs w:val="20"/>
              </w:rPr>
              <w:t>358</w:t>
            </w:r>
          </w:p>
        </w:tc>
      </w:tr>
    </w:tbl>
    <w:p w14:paraId="29C86B8E" w14:textId="77777777" w:rsidR="00EF6C7A" w:rsidRDefault="00EF6C7A"/>
    <w:p w14:paraId="4EB3D8C5" w14:textId="77777777" w:rsidR="00CB3E60" w:rsidRDefault="00CB3E60">
      <w:pPr>
        <w:rPr>
          <w:b/>
          <w:bCs/>
        </w:rPr>
      </w:pPr>
    </w:p>
    <w:p w14:paraId="00DC7934" w14:textId="77777777" w:rsidR="00CB3E60" w:rsidRDefault="00CB3E60">
      <w:pPr>
        <w:rPr>
          <w:b/>
          <w:bCs/>
        </w:rPr>
      </w:pPr>
    </w:p>
    <w:p w14:paraId="511FEE8A" w14:textId="648FEF4E" w:rsidR="00E5373D" w:rsidRDefault="00F53CFF">
      <w:r w:rsidRPr="00E5373D">
        <w:rPr>
          <w:b/>
          <w:bCs/>
        </w:rPr>
        <w:lastRenderedPageBreak/>
        <w:t>Supplementary Table</w:t>
      </w:r>
      <w:r>
        <w:rPr>
          <w:b/>
          <w:bCs/>
        </w:rPr>
        <w:t xml:space="preserve"> 2. </w:t>
      </w:r>
      <w:r w:rsidRPr="00F53CFF">
        <w:t>Inclusion and Exclusion Criteria</w:t>
      </w:r>
      <w:r>
        <w:t xml:space="preserve"> of Studies.</w:t>
      </w:r>
    </w:p>
    <w:p w14:paraId="58C654A3" w14:textId="77777777" w:rsidR="00CB3E60" w:rsidRDefault="00CB3E60">
      <w:pPr>
        <w:rPr>
          <w:b/>
          <w:bCs/>
        </w:rPr>
      </w:pPr>
    </w:p>
    <w:tbl>
      <w:tblPr>
        <w:tblStyle w:val="TableGrid"/>
        <w:tblW w:w="0" w:type="auto"/>
        <w:tblLook w:val="04A0" w:firstRow="1" w:lastRow="0" w:firstColumn="1" w:lastColumn="0" w:noHBand="0" w:noVBand="1"/>
      </w:tblPr>
      <w:tblGrid>
        <w:gridCol w:w="5061"/>
        <w:gridCol w:w="4289"/>
      </w:tblGrid>
      <w:tr w:rsidR="00CB3E60" w:rsidRPr="00942F2C" w14:paraId="7D58ACD0" w14:textId="77777777" w:rsidTr="003273A6">
        <w:trPr>
          <w:trHeight w:val="602"/>
        </w:trPr>
        <w:tc>
          <w:tcPr>
            <w:tcW w:w="0" w:type="auto"/>
            <w:hideMark/>
          </w:tcPr>
          <w:p w14:paraId="6ACE6023" w14:textId="77777777" w:rsidR="00CB3E60" w:rsidRPr="00942F2C" w:rsidRDefault="00CB3E60">
            <w:pPr>
              <w:jc w:val="center"/>
              <w:rPr>
                <w:b/>
                <w:bCs/>
              </w:rPr>
            </w:pPr>
            <w:r w:rsidRPr="00942F2C">
              <w:rPr>
                <w:b/>
                <w:bCs/>
              </w:rPr>
              <w:t>Inclusion criteria</w:t>
            </w:r>
          </w:p>
        </w:tc>
        <w:tc>
          <w:tcPr>
            <w:tcW w:w="0" w:type="auto"/>
            <w:hideMark/>
          </w:tcPr>
          <w:p w14:paraId="0A4B145B" w14:textId="77777777" w:rsidR="00CB3E60" w:rsidRPr="00942F2C" w:rsidRDefault="00CB3E60">
            <w:pPr>
              <w:jc w:val="center"/>
              <w:rPr>
                <w:b/>
                <w:bCs/>
              </w:rPr>
            </w:pPr>
            <w:r w:rsidRPr="00942F2C">
              <w:rPr>
                <w:b/>
                <w:bCs/>
              </w:rPr>
              <w:t>Exclusion criteria</w:t>
            </w:r>
          </w:p>
        </w:tc>
      </w:tr>
      <w:tr w:rsidR="003273A6" w:rsidRPr="00942F2C" w14:paraId="5AC4DD94" w14:textId="77777777" w:rsidTr="003273A6">
        <w:trPr>
          <w:trHeight w:val="1970"/>
        </w:trPr>
        <w:tc>
          <w:tcPr>
            <w:tcW w:w="0" w:type="auto"/>
            <w:hideMark/>
          </w:tcPr>
          <w:p w14:paraId="7A179873" w14:textId="77777777" w:rsidR="003273A6" w:rsidRPr="00942F2C" w:rsidRDefault="003273A6" w:rsidP="003273A6">
            <w:pPr>
              <w:pStyle w:val="ListParagraph"/>
              <w:numPr>
                <w:ilvl w:val="0"/>
                <w:numId w:val="1"/>
              </w:numPr>
              <w:spacing w:line="276" w:lineRule="auto"/>
              <w:rPr>
                <w:rFonts w:ascii="Times New Roman" w:hAnsi="Times New Roman" w:cs="Times New Roman"/>
              </w:rPr>
            </w:pPr>
            <w:r w:rsidRPr="00942F2C">
              <w:rPr>
                <w:rFonts w:ascii="Times New Roman" w:hAnsi="Times New Roman" w:cs="Times New Roman"/>
              </w:rPr>
              <w:t xml:space="preserve">Pediatric patients (typically ≤18 years) undergoing </w:t>
            </w:r>
            <w:r w:rsidRPr="00942F2C">
              <w:rPr>
                <w:rStyle w:val="Strong"/>
                <w:rFonts w:ascii="Times New Roman" w:eastAsiaTheme="majorEastAsia" w:hAnsi="Times New Roman" w:cs="Times New Roman"/>
                <w:b w:val="0"/>
                <w:bCs w:val="0"/>
              </w:rPr>
              <w:t>scoliosis corrective surgery</w:t>
            </w:r>
            <w:r w:rsidRPr="00942F2C">
              <w:rPr>
                <w:rFonts w:ascii="Times New Roman" w:hAnsi="Times New Roman" w:cs="Times New Roman"/>
              </w:rPr>
              <w:t xml:space="preserve"> (posterior fusion/instrumentation ± anterior approach; deformity correction)</w:t>
            </w:r>
          </w:p>
          <w:p w14:paraId="764072A1" w14:textId="77777777" w:rsidR="003273A6" w:rsidRPr="00942F2C" w:rsidRDefault="003273A6" w:rsidP="003273A6">
            <w:pPr>
              <w:pStyle w:val="ListParagraph"/>
              <w:numPr>
                <w:ilvl w:val="0"/>
                <w:numId w:val="1"/>
              </w:numPr>
              <w:spacing w:line="276" w:lineRule="auto"/>
              <w:rPr>
                <w:rFonts w:ascii="Times New Roman" w:hAnsi="Times New Roman" w:cs="Times New Roman"/>
              </w:rPr>
            </w:pPr>
            <w:r w:rsidRPr="00942F2C">
              <w:rPr>
                <w:rFonts w:ascii="Times New Roman" w:hAnsi="Times New Roman" w:cs="Times New Roman"/>
              </w:rPr>
              <w:t>Any scoliosis etiology (idiopathic, neuromuscular, congenital, syndromic, early-onset, mixed), provided scoliosis surgery population is clear</w:t>
            </w:r>
          </w:p>
          <w:p w14:paraId="217A7843" w14:textId="77777777" w:rsidR="003273A6" w:rsidRPr="00942F2C" w:rsidRDefault="003273A6" w:rsidP="003273A6">
            <w:pPr>
              <w:pStyle w:val="ListParagraph"/>
              <w:numPr>
                <w:ilvl w:val="0"/>
                <w:numId w:val="1"/>
              </w:numPr>
              <w:spacing w:line="276" w:lineRule="auto"/>
              <w:rPr>
                <w:rFonts w:ascii="Times New Roman" w:hAnsi="Times New Roman" w:cs="Times New Roman"/>
              </w:rPr>
            </w:pPr>
            <w:r w:rsidRPr="00942F2C">
              <w:rPr>
                <w:rFonts w:ascii="Times New Roman" w:hAnsi="Times New Roman" w:cs="Times New Roman"/>
              </w:rPr>
              <w:t xml:space="preserve">Studies assessing </w:t>
            </w:r>
            <w:r w:rsidRPr="00942F2C">
              <w:rPr>
                <w:rStyle w:val="Strong"/>
                <w:rFonts w:ascii="Times New Roman" w:eastAsiaTheme="majorEastAsia" w:hAnsi="Times New Roman" w:cs="Times New Roman"/>
                <w:b w:val="0"/>
                <w:bCs w:val="0"/>
              </w:rPr>
              <w:t>risk factors/predictors</w:t>
            </w:r>
            <w:r w:rsidRPr="00942F2C">
              <w:rPr>
                <w:rFonts w:ascii="Times New Roman" w:hAnsi="Times New Roman" w:cs="Times New Roman"/>
              </w:rPr>
              <w:t xml:space="preserve"> for postoperative outcomes (demographics, comorbidities, anthropometrics, etiology, surgical/technical factors, pre-op status)</w:t>
            </w:r>
          </w:p>
          <w:p w14:paraId="726459DC" w14:textId="0B3170A6" w:rsidR="003273A6" w:rsidRPr="00942F2C" w:rsidRDefault="00942F2C" w:rsidP="003273A6">
            <w:pPr>
              <w:pStyle w:val="ListParagraph"/>
              <w:numPr>
                <w:ilvl w:val="0"/>
                <w:numId w:val="1"/>
              </w:numPr>
              <w:spacing w:line="276" w:lineRule="auto"/>
              <w:rPr>
                <w:rFonts w:ascii="Times New Roman" w:hAnsi="Times New Roman" w:cs="Times New Roman"/>
              </w:rPr>
            </w:pPr>
            <w:r>
              <w:rPr>
                <w:rStyle w:val="Strong"/>
                <w:rFonts w:ascii="Times New Roman" w:eastAsiaTheme="majorEastAsia" w:hAnsi="Times New Roman" w:cs="Times New Roman"/>
                <w:b w:val="0"/>
                <w:bCs w:val="0"/>
              </w:rPr>
              <w:t>R</w:t>
            </w:r>
            <w:r w:rsidRPr="00942F2C">
              <w:rPr>
                <w:rStyle w:val="Strong"/>
                <w:rFonts w:ascii="Times New Roman" w:eastAsiaTheme="majorEastAsia" w:hAnsi="Times New Roman" w:cs="Times New Roman"/>
                <w:b w:val="0"/>
                <w:bCs w:val="0"/>
              </w:rPr>
              <w:t xml:space="preserve">eporting </w:t>
            </w:r>
            <w:r w:rsidR="003273A6" w:rsidRPr="00942F2C">
              <w:rPr>
                <w:rStyle w:val="Strong"/>
                <w:rFonts w:ascii="Times New Roman" w:eastAsiaTheme="majorEastAsia" w:hAnsi="Times New Roman" w:cs="Times New Roman"/>
                <w:b w:val="0"/>
                <w:bCs w:val="0"/>
              </w:rPr>
              <w:t>30-day postoperative complications</w:t>
            </w:r>
            <w:r w:rsidR="003273A6" w:rsidRPr="00942F2C">
              <w:rPr>
                <w:rFonts w:ascii="Times New Roman" w:hAnsi="Times New Roman" w:cs="Times New Roman"/>
              </w:rPr>
              <w:t xml:space="preserve"> (any complication, medical complications, SSI, pulmonary/cardiac complications) </w:t>
            </w:r>
          </w:p>
          <w:p w14:paraId="0ED83D9E" w14:textId="6D40494C" w:rsidR="003273A6" w:rsidRPr="00942F2C" w:rsidRDefault="003273A6" w:rsidP="003273A6">
            <w:pPr>
              <w:pStyle w:val="ListParagraph"/>
              <w:numPr>
                <w:ilvl w:val="0"/>
                <w:numId w:val="1"/>
              </w:numPr>
              <w:spacing w:line="276" w:lineRule="auto"/>
              <w:rPr>
                <w:rFonts w:ascii="Times New Roman" w:hAnsi="Times New Roman" w:cs="Times New Roman"/>
              </w:rPr>
            </w:pPr>
            <w:r w:rsidRPr="00942F2C">
              <w:rPr>
                <w:rFonts w:ascii="Times New Roman" w:hAnsi="Times New Roman" w:cs="Times New Roman"/>
              </w:rPr>
              <w:t xml:space="preserve">Provides </w:t>
            </w:r>
            <w:r w:rsidRPr="00942F2C">
              <w:rPr>
                <w:rStyle w:val="Strong"/>
                <w:rFonts w:ascii="Times New Roman" w:eastAsiaTheme="majorEastAsia" w:hAnsi="Times New Roman" w:cs="Times New Roman"/>
                <w:b w:val="0"/>
                <w:bCs w:val="0"/>
              </w:rPr>
              <w:t>adjusted effect estimates</w:t>
            </w:r>
            <w:r w:rsidRPr="00942F2C">
              <w:rPr>
                <w:rFonts w:ascii="Times New Roman" w:hAnsi="Times New Roman" w:cs="Times New Roman"/>
              </w:rPr>
              <w:t xml:space="preserve"> (</w:t>
            </w:r>
            <w:proofErr w:type="spellStart"/>
            <w:r w:rsidRPr="00942F2C">
              <w:rPr>
                <w:rFonts w:ascii="Times New Roman" w:hAnsi="Times New Roman" w:cs="Times New Roman"/>
              </w:rPr>
              <w:t>aOR</w:t>
            </w:r>
            <w:proofErr w:type="spellEnd"/>
            <w:r w:rsidRPr="00942F2C">
              <w:rPr>
                <w:rFonts w:ascii="Times New Roman" w:hAnsi="Times New Roman" w:cs="Times New Roman"/>
              </w:rPr>
              <w:t xml:space="preserve">/OR/RR/HR) with 95% CI </w:t>
            </w:r>
          </w:p>
          <w:p w14:paraId="18C09112" w14:textId="77777777" w:rsidR="003273A6" w:rsidRPr="00942F2C" w:rsidRDefault="003273A6" w:rsidP="003273A6">
            <w:pPr>
              <w:pStyle w:val="ListParagraph"/>
              <w:numPr>
                <w:ilvl w:val="0"/>
                <w:numId w:val="1"/>
              </w:numPr>
              <w:spacing w:line="276" w:lineRule="auto"/>
              <w:rPr>
                <w:rFonts w:ascii="Times New Roman" w:hAnsi="Times New Roman" w:cs="Times New Roman"/>
              </w:rPr>
            </w:pPr>
            <w:r w:rsidRPr="00942F2C">
              <w:rPr>
                <w:rFonts w:ascii="Times New Roman" w:hAnsi="Times New Roman" w:cs="Times New Roman"/>
              </w:rPr>
              <w:t>Observational analytic studies: retrospective/prospective cohorts, registry/administrative database studies, case–control</w:t>
            </w:r>
          </w:p>
          <w:p w14:paraId="2E8A1BA2" w14:textId="77777777" w:rsidR="003273A6" w:rsidRPr="00942F2C" w:rsidRDefault="003273A6" w:rsidP="003273A6">
            <w:pPr>
              <w:pStyle w:val="ListParagraph"/>
              <w:numPr>
                <w:ilvl w:val="0"/>
                <w:numId w:val="1"/>
              </w:numPr>
              <w:spacing w:line="276" w:lineRule="auto"/>
              <w:rPr>
                <w:rFonts w:ascii="Times New Roman" w:hAnsi="Times New Roman" w:cs="Times New Roman"/>
              </w:rPr>
            </w:pPr>
            <w:r w:rsidRPr="00942F2C">
              <w:rPr>
                <w:rFonts w:ascii="Times New Roman" w:hAnsi="Times New Roman" w:cs="Times New Roman"/>
              </w:rPr>
              <w:t>Any publication year (from database inception to search end date)</w:t>
            </w:r>
          </w:p>
          <w:p w14:paraId="0352E342" w14:textId="77777777" w:rsidR="003273A6" w:rsidRPr="00942F2C" w:rsidRDefault="003273A6" w:rsidP="003273A6">
            <w:pPr>
              <w:pStyle w:val="ListParagraph"/>
              <w:numPr>
                <w:ilvl w:val="0"/>
                <w:numId w:val="1"/>
              </w:numPr>
              <w:spacing w:line="276" w:lineRule="auto"/>
              <w:rPr>
                <w:rFonts w:ascii="Times New Roman" w:hAnsi="Times New Roman" w:cs="Times New Roman"/>
              </w:rPr>
            </w:pPr>
            <w:r w:rsidRPr="00942F2C">
              <w:rPr>
                <w:rFonts w:ascii="Times New Roman" w:hAnsi="Times New Roman" w:cs="Times New Roman"/>
              </w:rPr>
              <w:t>English (or languages you can reliably extract/translate, if applicable)</w:t>
            </w:r>
          </w:p>
          <w:p w14:paraId="3ED0F4C3" w14:textId="1DE50071" w:rsidR="003273A6" w:rsidRPr="00942F2C" w:rsidRDefault="003273A6" w:rsidP="003273A6">
            <w:pPr>
              <w:pStyle w:val="ListParagraph"/>
              <w:numPr>
                <w:ilvl w:val="0"/>
                <w:numId w:val="1"/>
              </w:numPr>
              <w:spacing w:line="276" w:lineRule="auto"/>
              <w:rPr>
                <w:rFonts w:ascii="Times New Roman" w:hAnsi="Times New Roman" w:cs="Times New Roman"/>
              </w:rPr>
            </w:pPr>
            <w:r w:rsidRPr="00942F2C">
              <w:rPr>
                <w:rFonts w:ascii="Times New Roman" w:hAnsi="Times New Roman" w:cs="Times New Roman"/>
              </w:rPr>
              <w:t>Any country/health system</w:t>
            </w:r>
          </w:p>
        </w:tc>
        <w:tc>
          <w:tcPr>
            <w:tcW w:w="0" w:type="auto"/>
            <w:hideMark/>
          </w:tcPr>
          <w:p w14:paraId="154BF7E5" w14:textId="77777777" w:rsidR="003273A6" w:rsidRPr="00942F2C" w:rsidRDefault="003273A6" w:rsidP="003273A6">
            <w:pPr>
              <w:pStyle w:val="ListParagraph"/>
              <w:numPr>
                <w:ilvl w:val="0"/>
                <w:numId w:val="1"/>
              </w:numPr>
              <w:spacing w:line="276" w:lineRule="auto"/>
              <w:rPr>
                <w:rFonts w:ascii="Times New Roman" w:hAnsi="Times New Roman" w:cs="Times New Roman"/>
              </w:rPr>
            </w:pPr>
            <w:r w:rsidRPr="00942F2C">
              <w:rPr>
                <w:rFonts w:ascii="Times New Roman" w:hAnsi="Times New Roman" w:cs="Times New Roman"/>
              </w:rPr>
              <w:t>Adults only; mixed adult/pediatric cohorts without separable pediatric data; non-scoliosis spinal surgery only</w:t>
            </w:r>
          </w:p>
          <w:p w14:paraId="1E71B75A" w14:textId="77777777" w:rsidR="003273A6" w:rsidRPr="00942F2C" w:rsidRDefault="003273A6" w:rsidP="003273A6">
            <w:pPr>
              <w:pStyle w:val="ListParagraph"/>
              <w:numPr>
                <w:ilvl w:val="0"/>
                <w:numId w:val="1"/>
              </w:numPr>
              <w:spacing w:line="276" w:lineRule="auto"/>
              <w:rPr>
                <w:rFonts w:ascii="Times New Roman" w:hAnsi="Times New Roman" w:cs="Times New Roman"/>
              </w:rPr>
            </w:pPr>
            <w:r w:rsidRPr="00942F2C">
              <w:rPr>
                <w:rFonts w:ascii="Times New Roman" w:hAnsi="Times New Roman" w:cs="Times New Roman"/>
              </w:rPr>
              <w:t>Non-scoliosis deformities only (e.g., kyphosis-only) unless scoliosis data separable</w:t>
            </w:r>
          </w:p>
          <w:p w14:paraId="0B93C327" w14:textId="77777777" w:rsidR="003273A6" w:rsidRPr="00942F2C" w:rsidRDefault="003273A6" w:rsidP="003273A6">
            <w:pPr>
              <w:pStyle w:val="ListParagraph"/>
              <w:numPr>
                <w:ilvl w:val="0"/>
                <w:numId w:val="1"/>
              </w:numPr>
              <w:spacing w:line="276" w:lineRule="auto"/>
              <w:rPr>
                <w:rFonts w:ascii="Times New Roman" w:hAnsi="Times New Roman" w:cs="Times New Roman"/>
              </w:rPr>
            </w:pPr>
            <w:r w:rsidRPr="00942F2C">
              <w:rPr>
                <w:rFonts w:ascii="Times New Roman" w:hAnsi="Times New Roman" w:cs="Times New Roman"/>
              </w:rPr>
              <w:t>Studies reporting outcomes without evaluating predictors (descriptive series only), unless raw 2×2 data allow effect estimation</w:t>
            </w:r>
          </w:p>
          <w:p w14:paraId="3EB25F46" w14:textId="77777777" w:rsidR="003273A6" w:rsidRPr="00942F2C" w:rsidRDefault="003273A6" w:rsidP="003273A6">
            <w:pPr>
              <w:pStyle w:val="ListParagraph"/>
              <w:numPr>
                <w:ilvl w:val="0"/>
                <w:numId w:val="1"/>
              </w:numPr>
              <w:spacing w:line="276" w:lineRule="auto"/>
              <w:rPr>
                <w:rFonts w:ascii="Times New Roman" w:hAnsi="Times New Roman" w:cs="Times New Roman"/>
              </w:rPr>
            </w:pPr>
            <w:r w:rsidRPr="00942F2C">
              <w:rPr>
                <w:rFonts w:ascii="Times New Roman" w:hAnsi="Times New Roman" w:cs="Times New Roman"/>
              </w:rPr>
              <w:t>Outcomes not within 30 days (e.g., 90-day, 1-year) without separable 30-day data; purely radiographic outcomes (curve correction only), PROMs only</w:t>
            </w:r>
          </w:p>
          <w:p w14:paraId="5BFDCB6E" w14:textId="77777777" w:rsidR="003273A6" w:rsidRPr="00942F2C" w:rsidRDefault="003273A6" w:rsidP="003273A6">
            <w:pPr>
              <w:pStyle w:val="ListParagraph"/>
              <w:numPr>
                <w:ilvl w:val="0"/>
                <w:numId w:val="1"/>
              </w:numPr>
              <w:spacing w:line="276" w:lineRule="auto"/>
              <w:rPr>
                <w:rFonts w:ascii="Times New Roman" w:hAnsi="Times New Roman" w:cs="Times New Roman"/>
              </w:rPr>
            </w:pPr>
            <w:r w:rsidRPr="00942F2C">
              <w:rPr>
                <w:rFonts w:ascii="Times New Roman" w:hAnsi="Times New Roman" w:cs="Times New Roman"/>
              </w:rPr>
              <w:t>No comparator and no computable effect size (e.g., complication rate only in one subgroup with no reference group); duplicate reporting of the same cohort without unique data</w:t>
            </w:r>
          </w:p>
          <w:p w14:paraId="32723459" w14:textId="77777777" w:rsidR="003273A6" w:rsidRPr="00942F2C" w:rsidRDefault="003273A6" w:rsidP="003273A6">
            <w:pPr>
              <w:pStyle w:val="ListParagraph"/>
              <w:numPr>
                <w:ilvl w:val="0"/>
                <w:numId w:val="1"/>
              </w:numPr>
              <w:spacing w:line="276" w:lineRule="auto"/>
              <w:rPr>
                <w:rFonts w:ascii="Times New Roman" w:hAnsi="Times New Roman" w:cs="Times New Roman"/>
              </w:rPr>
            </w:pPr>
            <w:r w:rsidRPr="00942F2C">
              <w:rPr>
                <w:rFonts w:ascii="Times New Roman" w:hAnsi="Times New Roman" w:cs="Times New Roman"/>
              </w:rPr>
              <w:t>Case reports, small case series without comparisons (e.g., &lt;10 patients), editorials, narrative reviews, conference abstracts without full data</w:t>
            </w:r>
          </w:p>
          <w:p w14:paraId="714AB9C0" w14:textId="624EF7B2" w:rsidR="003273A6" w:rsidRPr="00942F2C" w:rsidRDefault="003273A6" w:rsidP="003273A6">
            <w:pPr>
              <w:pStyle w:val="ListParagraph"/>
              <w:numPr>
                <w:ilvl w:val="0"/>
                <w:numId w:val="1"/>
              </w:numPr>
              <w:spacing w:line="276" w:lineRule="auto"/>
              <w:rPr>
                <w:rFonts w:ascii="Times New Roman" w:hAnsi="Times New Roman" w:cs="Times New Roman"/>
              </w:rPr>
            </w:pPr>
            <w:r w:rsidRPr="00942F2C">
              <w:rPr>
                <w:rFonts w:ascii="Times New Roman" w:hAnsi="Times New Roman" w:cs="Times New Roman"/>
              </w:rPr>
              <w:t>Non-English if full-text data cannot be extracted</w:t>
            </w:r>
          </w:p>
        </w:tc>
      </w:tr>
    </w:tbl>
    <w:p w14:paraId="2F62C6C0" w14:textId="77777777" w:rsidR="00F53CFF" w:rsidRDefault="00F53CFF"/>
    <w:p w14:paraId="3A883C74" w14:textId="77777777" w:rsidR="00AB7D64" w:rsidRDefault="00AB7D64"/>
    <w:p w14:paraId="3C503B18" w14:textId="77777777" w:rsidR="00AB7D64" w:rsidRDefault="00AB7D64"/>
    <w:p w14:paraId="7A41F763" w14:textId="77777777" w:rsidR="00AB7D64" w:rsidRDefault="00AB7D64"/>
    <w:p w14:paraId="1167615F" w14:textId="77777777" w:rsidR="00AB7D64" w:rsidRDefault="00AB7D64"/>
    <w:p w14:paraId="2DFF729A" w14:textId="77777777" w:rsidR="00AB7D64" w:rsidRDefault="00AB7D64"/>
    <w:p w14:paraId="0FA1E5E0" w14:textId="77777777" w:rsidR="00AB7D64" w:rsidRDefault="00AB7D64"/>
    <w:p w14:paraId="012513A8" w14:textId="77777777" w:rsidR="00AB7D64" w:rsidRDefault="00AB7D64"/>
    <w:p w14:paraId="460CD852" w14:textId="77777777" w:rsidR="00E5373D" w:rsidRDefault="00E5373D"/>
    <w:tbl>
      <w:tblPr>
        <w:tblStyle w:val="TableGrid"/>
        <w:tblW w:w="10501" w:type="dxa"/>
        <w:tblLook w:val="04A0" w:firstRow="1" w:lastRow="0" w:firstColumn="1" w:lastColumn="0" w:noHBand="0" w:noVBand="1"/>
      </w:tblPr>
      <w:tblGrid>
        <w:gridCol w:w="1761"/>
        <w:gridCol w:w="1338"/>
        <w:gridCol w:w="1272"/>
        <w:gridCol w:w="1372"/>
        <w:gridCol w:w="1261"/>
        <w:gridCol w:w="1239"/>
        <w:gridCol w:w="1194"/>
        <w:gridCol w:w="1064"/>
      </w:tblGrid>
      <w:tr w:rsidR="00E5373D" w:rsidRPr="00E5373D" w14:paraId="2AE665CF" w14:textId="77777777" w:rsidTr="00E5373D">
        <w:trPr>
          <w:trHeight w:val="580"/>
        </w:trPr>
        <w:tc>
          <w:tcPr>
            <w:tcW w:w="1761" w:type="dxa"/>
            <w:hideMark/>
          </w:tcPr>
          <w:p w14:paraId="7909E13D" w14:textId="77777777" w:rsidR="00E5373D" w:rsidRPr="00E5373D" w:rsidRDefault="00E5373D" w:rsidP="00E5373D">
            <w:pPr>
              <w:jc w:val="center"/>
              <w:rPr>
                <w:b/>
                <w:bCs/>
                <w:color w:val="000000"/>
                <w:sz w:val="20"/>
                <w:szCs w:val="20"/>
              </w:rPr>
            </w:pPr>
            <w:r w:rsidRPr="00E5373D">
              <w:rPr>
                <w:b/>
                <w:bCs/>
                <w:color w:val="000000"/>
                <w:sz w:val="20"/>
                <w:szCs w:val="20"/>
              </w:rPr>
              <w:t>Outcome</w:t>
            </w:r>
          </w:p>
        </w:tc>
        <w:tc>
          <w:tcPr>
            <w:tcW w:w="1338" w:type="dxa"/>
            <w:hideMark/>
          </w:tcPr>
          <w:p w14:paraId="0B12E69C" w14:textId="77777777" w:rsidR="00E5373D" w:rsidRPr="00E5373D" w:rsidRDefault="00E5373D" w:rsidP="00E5373D">
            <w:pPr>
              <w:jc w:val="center"/>
              <w:rPr>
                <w:b/>
                <w:bCs/>
                <w:color w:val="000000"/>
                <w:sz w:val="20"/>
                <w:szCs w:val="20"/>
              </w:rPr>
            </w:pPr>
            <w:r w:rsidRPr="00E5373D">
              <w:rPr>
                <w:b/>
                <w:bCs/>
                <w:color w:val="000000"/>
                <w:sz w:val="20"/>
                <w:szCs w:val="20"/>
              </w:rPr>
              <w:t>Study design</w:t>
            </w:r>
          </w:p>
        </w:tc>
        <w:tc>
          <w:tcPr>
            <w:tcW w:w="1272" w:type="dxa"/>
            <w:hideMark/>
          </w:tcPr>
          <w:p w14:paraId="6F25B57A" w14:textId="77777777" w:rsidR="00E5373D" w:rsidRPr="00E5373D" w:rsidRDefault="00E5373D" w:rsidP="00E5373D">
            <w:pPr>
              <w:jc w:val="center"/>
              <w:rPr>
                <w:b/>
                <w:bCs/>
                <w:color w:val="000000"/>
                <w:sz w:val="20"/>
                <w:szCs w:val="20"/>
              </w:rPr>
            </w:pPr>
            <w:r w:rsidRPr="00E5373D">
              <w:rPr>
                <w:b/>
                <w:bCs/>
                <w:color w:val="000000"/>
                <w:sz w:val="20"/>
                <w:szCs w:val="20"/>
              </w:rPr>
              <w:t>Risk of bias</w:t>
            </w:r>
          </w:p>
        </w:tc>
        <w:tc>
          <w:tcPr>
            <w:tcW w:w="1372" w:type="dxa"/>
            <w:hideMark/>
          </w:tcPr>
          <w:p w14:paraId="14AFFC1D" w14:textId="77777777" w:rsidR="00E5373D" w:rsidRPr="00E5373D" w:rsidRDefault="00E5373D" w:rsidP="00E5373D">
            <w:pPr>
              <w:jc w:val="center"/>
              <w:rPr>
                <w:b/>
                <w:bCs/>
                <w:color w:val="000000"/>
                <w:sz w:val="20"/>
                <w:szCs w:val="20"/>
              </w:rPr>
            </w:pPr>
            <w:r w:rsidRPr="00E5373D">
              <w:rPr>
                <w:b/>
                <w:bCs/>
                <w:color w:val="000000"/>
                <w:sz w:val="20"/>
                <w:szCs w:val="20"/>
              </w:rPr>
              <w:t>Inconsistency</w:t>
            </w:r>
          </w:p>
        </w:tc>
        <w:tc>
          <w:tcPr>
            <w:tcW w:w="1261" w:type="dxa"/>
            <w:hideMark/>
          </w:tcPr>
          <w:p w14:paraId="3E67A280" w14:textId="77777777" w:rsidR="00E5373D" w:rsidRPr="00E5373D" w:rsidRDefault="00E5373D" w:rsidP="00E5373D">
            <w:pPr>
              <w:jc w:val="center"/>
              <w:rPr>
                <w:b/>
                <w:bCs/>
                <w:color w:val="000000"/>
                <w:sz w:val="20"/>
                <w:szCs w:val="20"/>
              </w:rPr>
            </w:pPr>
            <w:r w:rsidRPr="00E5373D">
              <w:rPr>
                <w:b/>
                <w:bCs/>
                <w:color w:val="000000"/>
                <w:sz w:val="20"/>
                <w:szCs w:val="20"/>
              </w:rPr>
              <w:t>Indirectness</w:t>
            </w:r>
          </w:p>
        </w:tc>
        <w:tc>
          <w:tcPr>
            <w:tcW w:w="1239" w:type="dxa"/>
            <w:hideMark/>
          </w:tcPr>
          <w:p w14:paraId="28D1EAA8" w14:textId="77777777" w:rsidR="00E5373D" w:rsidRPr="00E5373D" w:rsidRDefault="00E5373D" w:rsidP="00E5373D">
            <w:pPr>
              <w:jc w:val="center"/>
              <w:rPr>
                <w:b/>
                <w:bCs/>
                <w:color w:val="000000"/>
                <w:sz w:val="20"/>
                <w:szCs w:val="20"/>
              </w:rPr>
            </w:pPr>
            <w:r w:rsidRPr="00E5373D">
              <w:rPr>
                <w:b/>
                <w:bCs/>
                <w:color w:val="000000"/>
                <w:sz w:val="20"/>
                <w:szCs w:val="20"/>
              </w:rPr>
              <w:t>Imprecision</w:t>
            </w:r>
          </w:p>
        </w:tc>
        <w:tc>
          <w:tcPr>
            <w:tcW w:w="1194" w:type="dxa"/>
            <w:hideMark/>
          </w:tcPr>
          <w:p w14:paraId="182406ED" w14:textId="77777777" w:rsidR="00E5373D" w:rsidRPr="00E5373D" w:rsidRDefault="00E5373D" w:rsidP="00E5373D">
            <w:pPr>
              <w:jc w:val="center"/>
              <w:rPr>
                <w:b/>
                <w:bCs/>
                <w:color w:val="000000"/>
                <w:sz w:val="20"/>
                <w:szCs w:val="20"/>
              </w:rPr>
            </w:pPr>
            <w:r w:rsidRPr="00E5373D">
              <w:rPr>
                <w:b/>
                <w:bCs/>
                <w:color w:val="000000"/>
                <w:sz w:val="20"/>
                <w:szCs w:val="20"/>
              </w:rPr>
              <w:t>Publication bias</w:t>
            </w:r>
          </w:p>
        </w:tc>
        <w:tc>
          <w:tcPr>
            <w:tcW w:w="1064" w:type="dxa"/>
            <w:hideMark/>
          </w:tcPr>
          <w:p w14:paraId="392A680C" w14:textId="77777777" w:rsidR="00E5373D" w:rsidRPr="00E5373D" w:rsidRDefault="00E5373D" w:rsidP="00E5373D">
            <w:pPr>
              <w:jc w:val="center"/>
              <w:rPr>
                <w:b/>
                <w:bCs/>
                <w:color w:val="000000"/>
                <w:sz w:val="20"/>
                <w:szCs w:val="20"/>
              </w:rPr>
            </w:pPr>
            <w:r w:rsidRPr="00E5373D">
              <w:rPr>
                <w:b/>
                <w:bCs/>
                <w:color w:val="000000"/>
                <w:sz w:val="20"/>
                <w:szCs w:val="20"/>
              </w:rPr>
              <w:t>Overall certainty</w:t>
            </w:r>
          </w:p>
        </w:tc>
      </w:tr>
      <w:tr w:rsidR="00E5373D" w:rsidRPr="00E5373D" w14:paraId="05F8CDB4" w14:textId="77777777" w:rsidTr="00E5373D">
        <w:trPr>
          <w:trHeight w:val="340"/>
        </w:trPr>
        <w:tc>
          <w:tcPr>
            <w:tcW w:w="1761" w:type="dxa"/>
            <w:noWrap/>
            <w:hideMark/>
          </w:tcPr>
          <w:p w14:paraId="63DC7AAF" w14:textId="77777777" w:rsidR="00E5373D" w:rsidRPr="00E5373D" w:rsidRDefault="00E5373D" w:rsidP="00E5373D">
            <w:pPr>
              <w:rPr>
                <w:b/>
                <w:bCs/>
                <w:color w:val="000000"/>
                <w:sz w:val="20"/>
                <w:szCs w:val="20"/>
              </w:rPr>
            </w:pPr>
            <w:r w:rsidRPr="00E5373D">
              <w:rPr>
                <w:b/>
                <w:bCs/>
                <w:color w:val="000000"/>
                <w:sz w:val="20"/>
                <w:szCs w:val="20"/>
              </w:rPr>
              <w:t>Cardiopulmonary disease</w:t>
            </w:r>
            <w:r w:rsidRPr="00E5373D">
              <w:rPr>
                <w:color w:val="000000"/>
                <w:sz w:val="20"/>
                <w:szCs w:val="20"/>
              </w:rPr>
              <w:t xml:space="preserve"> (asthma, CHD, cardiomyopathy, HF, pre-op pulmonary risk)</w:t>
            </w:r>
          </w:p>
        </w:tc>
        <w:tc>
          <w:tcPr>
            <w:tcW w:w="1338" w:type="dxa"/>
            <w:noWrap/>
            <w:hideMark/>
          </w:tcPr>
          <w:p w14:paraId="1C5B662A" w14:textId="77777777" w:rsidR="00E5373D" w:rsidRPr="00E5373D" w:rsidRDefault="00E5373D" w:rsidP="00E5373D">
            <w:pPr>
              <w:rPr>
                <w:color w:val="000000"/>
                <w:sz w:val="20"/>
                <w:szCs w:val="20"/>
              </w:rPr>
            </w:pPr>
            <w:r w:rsidRPr="00E5373D">
              <w:rPr>
                <w:color w:val="000000"/>
                <w:sz w:val="20"/>
                <w:szCs w:val="20"/>
              </w:rPr>
              <w:t>Observational (registry / cohort)</w:t>
            </w:r>
          </w:p>
        </w:tc>
        <w:tc>
          <w:tcPr>
            <w:tcW w:w="1272" w:type="dxa"/>
            <w:hideMark/>
          </w:tcPr>
          <w:p w14:paraId="796B23E2" w14:textId="77777777" w:rsidR="00E5373D" w:rsidRPr="00E5373D" w:rsidRDefault="00E5373D" w:rsidP="00E5373D">
            <w:pPr>
              <w:rPr>
                <w:color w:val="000000"/>
                <w:sz w:val="20"/>
                <w:szCs w:val="20"/>
              </w:rPr>
            </w:pPr>
            <w:r w:rsidRPr="00E5373D">
              <w:rPr>
                <w:color w:val="000000"/>
                <w:sz w:val="20"/>
                <w:szCs w:val="20"/>
              </w:rPr>
              <w:t>Serious</w:t>
            </w:r>
          </w:p>
        </w:tc>
        <w:tc>
          <w:tcPr>
            <w:tcW w:w="1372" w:type="dxa"/>
            <w:hideMark/>
          </w:tcPr>
          <w:p w14:paraId="1E4C9202" w14:textId="77777777" w:rsidR="00E5373D" w:rsidRPr="00E5373D" w:rsidRDefault="00E5373D" w:rsidP="00E5373D">
            <w:pPr>
              <w:rPr>
                <w:color w:val="000000"/>
                <w:sz w:val="20"/>
                <w:szCs w:val="20"/>
              </w:rPr>
            </w:pPr>
            <w:r w:rsidRPr="00E5373D">
              <w:rPr>
                <w:color w:val="000000"/>
                <w:sz w:val="20"/>
                <w:szCs w:val="20"/>
              </w:rPr>
              <w:t>Moderate-high</w:t>
            </w:r>
          </w:p>
        </w:tc>
        <w:tc>
          <w:tcPr>
            <w:tcW w:w="1261" w:type="dxa"/>
            <w:noWrap/>
            <w:hideMark/>
          </w:tcPr>
          <w:p w14:paraId="7A8A28C5" w14:textId="77777777" w:rsidR="00E5373D" w:rsidRPr="00E5373D" w:rsidRDefault="00E5373D" w:rsidP="00E5373D">
            <w:pPr>
              <w:rPr>
                <w:color w:val="000000"/>
                <w:sz w:val="20"/>
                <w:szCs w:val="20"/>
              </w:rPr>
            </w:pPr>
            <w:r w:rsidRPr="00E5373D">
              <w:rPr>
                <w:color w:val="000000"/>
                <w:sz w:val="20"/>
                <w:szCs w:val="20"/>
              </w:rPr>
              <w:t>No</w:t>
            </w:r>
          </w:p>
        </w:tc>
        <w:tc>
          <w:tcPr>
            <w:tcW w:w="1239" w:type="dxa"/>
            <w:hideMark/>
          </w:tcPr>
          <w:p w14:paraId="214B09CD" w14:textId="77777777" w:rsidR="00E5373D" w:rsidRPr="00E5373D" w:rsidRDefault="00E5373D" w:rsidP="00E5373D">
            <w:pPr>
              <w:rPr>
                <w:color w:val="000000"/>
                <w:sz w:val="20"/>
                <w:szCs w:val="20"/>
              </w:rPr>
            </w:pPr>
            <w:r w:rsidRPr="00E5373D">
              <w:rPr>
                <w:color w:val="000000"/>
                <w:sz w:val="20"/>
                <w:szCs w:val="20"/>
              </w:rPr>
              <w:t>Serious</w:t>
            </w:r>
          </w:p>
        </w:tc>
        <w:tc>
          <w:tcPr>
            <w:tcW w:w="1194" w:type="dxa"/>
            <w:hideMark/>
          </w:tcPr>
          <w:p w14:paraId="56C3B717" w14:textId="77777777" w:rsidR="00E5373D" w:rsidRPr="00E5373D" w:rsidRDefault="00E5373D" w:rsidP="00E5373D">
            <w:pPr>
              <w:rPr>
                <w:color w:val="000000"/>
                <w:sz w:val="20"/>
                <w:szCs w:val="20"/>
              </w:rPr>
            </w:pPr>
            <w:r w:rsidRPr="00E5373D">
              <w:rPr>
                <w:color w:val="000000"/>
                <w:sz w:val="20"/>
                <w:szCs w:val="20"/>
              </w:rPr>
              <w:t>Undetected</w:t>
            </w:r>
          </w:p>
        </w:tc>
        <w:tc>
          <w:tcPr>
            <w:tcW w:w="1064" w:type="dxa"/>
            <w:noWrap/>
            <w:hideMark/>
          </w:tcPr>
          <w:p w14:paraId="2D53E159" w14:textId="77777777" w:rsidR="00E5373D" w:rsidRPr="00E5373D" w:rsidRDefault="00E5373D" w:rsidP="00E5373D">
            <w:pPr>
              <w:rPr>
                <w:color w:val="000000"/>
                <w:sz w:val="20"/>
                <w:szCs w:val="20"/>
              </w:rPr>
            </w:pPr>
            <w:r w:rsidRPr="00E5373D">
              <w:rPr>
                <w:rFonts w:ascii="Cambria Math" w:hAnsi="Cambria Math" w:cs="Cambria Math"/>
                <w:color w:val="000000"/>
                <w:sz w:val="20"/>
                <w:szCs w:val="20"/>
              </w:rPr>
              <w:t>⨁</w:t>
            </w:r>
            <w:r w:rsidRPr="00E5373D">
              <w:rPr>
                <w:rFonts w:ascii="Segoe UI Symbol" w:hAnsi="Segoe UI Symbol" w:cs="Segoe UI Symbol"/>
                <w:color w:val="000000"/>
                <w:sz w:val="20"/>
                <w:szCs w:val="20"/>
              </w:rPr>
              <w:t>◯◯◯</w:t>
            </w:r>
            <w:r w:rsidRPr="00E5373D">
              <w:rPr>
                <w:color w:val="000000"/>
                <w:sz w:val="20"/>
                <w:szCs w:val="20"/>
              </w:rPr>
              <w:t xml:space="preserve"> Very Low</w:t>
            </w:r>
          </w:p>
        </w:tc>
      </w:tr>
      <w:tr w:rsidR="00E5373D" w:rsidRPr="00E5373D" w14:paraId="6EC4CB7C" w14:textId="77777777" w:rsidTr="00E5373D">
        <w:trPr>
          <w:trHeight w:val="340"/>
        </w:trPr>
        <w:tc>
          <w:tcPr>
            <w:tcW w:w="1761" w:type="dxa"/>
            <w:noWrap/>
            <w:hideMark/>
          </w:tcPr>
          <w:p w14:paraId="34F838F9" w14:textId="77777777" w:rsidR="00E5373D" w:rsidRPr="00E5373D" w:rsidRDefault="00E5373D" w:rsidP="00E5373D">
            <w:pPr>
              <w:rPr>
                <w:b/>
                <w:bCs/>
                <w:color w:val="000000"/>
                <w:sz w:val="20"/>
                <w:szCs w:val="20"/>
              </w:rPr>
            </w:pPr>
            <w:r w:rsidRPr="00E5373D">
              <w:rPr>
                <w:b/>
                <w:bCs/>
                <w:color w:val="000000"/>
                <w:sz w:val="20"/>
                <w:szCs w:val="20"/>
              </w:rPr>
              <w:t>Anthropometric</w:t>
            </w:r>
          </w:p>
        </w:tc>
        <w:tc>
          <w:tcPr>
            <w:tcW w:w="1338" w:type="dxa"/>
            <w:noWrap/>
            <w:hideMark/>
          </w:tcPr>
          <w:p w14:paraId="31AE8658" w14:textId="77777777" w:rsidR="00E5373D" w:rsidRPr="00E5373D" w:rsidRDefault="00E5373D" w:rsidP="00E5373D">
            <w:pPr>
              <w:rPr>
                <w:color w:val="000000"/>
                <w:sz w:val="20"/>
                <w:szCs w:val="20"/>
              </w:rPr>
            </w:pPr>
            <w:r w:rsidRPr="00E5373D">
              <w:rPr>
                <w:color w:val="000000"/>
                <w:sz w:val="20"/>
                <w:szCs w:val="20"/>
              </w:rPr>
              <w:t>Observational</w:t>
            </w:r>
          </w:p>
        </w:tc>
        <w:tc>
          <w:tcPr>
            <w:tcW w:w="1272" w:type="dxa"/>
            <w:hideMark/>
          </w:tcPr>
          <w:p w14:paraId="0F64A84D" w14:textId="77777777" w:rsidR="00E5373D" w:rsidRPr="00E5373D" w:rsidRDefault="00E5373D" w:rsidP="00E5373D">
            <w:pPr>
              <w:rPr>
                <w:color w:val="000000"/>
                <w:sz w:val="20"/>
                <w:szCs w:val="20"/>
              </w:rPr>
            </w:pPr>
            <w:r w:rsidRPr="00E5373D">
              <w:rPr>
                <w:color w:val="000000"/>
                <w:sz w:val="20"/>
                <w:szCs w:val="20"/>
              </w:rPr>
              <w:t>Moderate</w:t>
            </w:r>
          </w:p>
        </w:tc>
        <w:tc>
          <w:tcPr>
            <w:tcW w:w="1372" w:type="dxa"/>
            <w:hideMark/>
          </w:tcPr>
          <w:p w14:paraId="23994CA5" w14:textId="77777777" w:rsidR="00E5373D" w:rsidRPr="00E5373D" w:rsidRDefault="00E5373D" w:rsidP="00E5373D">
            <w:pPr>
              <w:rPr>
                <w:color w:val="000000"/>
                <w:sz w:val="20"/>
                <w:szCs w:val="20"/>
              </w:rPr>
            </w:pPr>
            <w:r w:rsidRPr="00E5373D">
              <w:rPr>
                <w:color w:val="000000"/>
                <w:sz w:val="20"/>
                <w:szCs w:val="20"/>
              </w:rPr>
              <w:t>Low</w:t>
            </w:r>
          </w:p>
        </w:tc>
        <w:tc>
          <w:tcPr>
            <w:tcW w:w="1261" w:type="dxa"/>
            <w:noWrap/>
            <w:hideMark/>
          </w:tcPr>
          <w:p w14:paraId="4B1E1209" w14:textId="77777777" w:rsidR="00E5373D" w:rsidRPr="00E5373D" w:rsidRDefault="00E5373D" w:rsidP="00E5373D">
            <w:pPr>
              <w:rPr>
                <w:color w:val="000000"/>
                <w:sz w:val="20"/>
                <w:szCs w:val="20"/>
              </w:rPr>
            </w:pPr>
            <w:r w:rsidRPr="00E5373D">
              <w:rPr>
                <w:color w:val="000000"/>
                <w:sz w:val="20"/>
                <w:szCs w:val="20"/>
              </w:rPr>
              <w:t>No</w:t>
            </w:r>
          </w:p>
        </w:tc>
        <w:tc>
          <w:tcPr>
            <w:tcW w:w="1239" w:type="dxa"/>
            <w:hideMark/>
          </w:tcPr>
          <w:p w14:paraId="5BA6B0AB" w14:textId="77777777" w:rsidR="00E5373D" w:rsidRPr="00E5373D" w:rsidRDefault="00E5373D" w:rsidP="00E5373D">
            <w:pPr>
              <w:rPr>
                <w:color w:val="000000"/>
                <w:sz w:val="20"/>
                <w:szCs w:val="20"/>
              </w:rPr>
            </w:pPr>
            <w:r w:rsidRPr="00E5373D">
              <w:rPr>
                <w:color w:val="000000"/>
                <w:sz w:val="20"/>
                <w:szCs w:val="20"/>
              </w:rPr>
              <w:t>Not Serious</w:t>
            </w:r>
          </w:p>
        </w:tc>
        <w:tc>
          <w:tcPr>
            <w:tcW w:w="1194" w:type="dxa"/>
            <w:hideMark/>
          </w:tcPr>
          <w:p w14:paraId="24D48250" w14:textId="77777777" w:rsidR="00E5373D" w:rsidRPr="00E5373D" w:rsidRDefault="00E5373D" w:rsidP="00E5373D">
            <w:pPr>
              <w:rPr>
                <w:color w:val="000000"/>
                <w:sz w:val="20"/>
                <w:szCs w:val="20"/>
              </w:rPr>
            </w:pPr>
            <w:r w:rsidRPr="00E5373D">
              <w:rPr>
                <w:color w:val="000000"/>
                <w:sz w:val="20"/>
                <w:szCs w:val="20"/>
              </w:rPr>
              <w:t>Undetected</w:t>
            </w:r>
          </w:p>
        </w:tc>
        <w:tc>
          <w:tcPr>
            <w:tcW w:w="1064" w:type="dxa"/>
            <w:noWrap/>
            <w:hideMark/>
          </w:tcPr>
          <w:p w14:paraId="07980A03" w14:textId="77777777" w:rsidR="00E5373D" w:rsidRPr="00E5373D" w:rsidRDefault="00E5373D" w:rsidP="00E5373D">
            <w:pPr>
              <w:rPr>
                <w:color w:val="000000"/>
                <w:sz w:val="20"/>
                <w:szCs w:val="20"/>
              </w:rPr>
            </w:pPr>
            <w:r w:rsidRPr="00E5373D">
              <w:rPr>
                <w:rFonts w:ascii="Cambria Math" w:hAnsi="Cambria Math" w:cs="Cambria Math"/>
                <w:color w:val="000000"/>
                <w:sz w:val="20"/>
                <w:szCs w:val="20"/>
              </w:rPr>
              <w:t>⨁⨁</w:t>
            </w:r>
            <w:r w:rsidRPr="00E5373D">
              <w:rPr>
                <w:rFonts w:ascii="Segoe UI Symbol" w:hAnsi="Segoe UI Symbol" w:cs="Segoe UI Symbol"/>
                <w:color w:val="000000"/>
                <w:sz w:val="20"/>
                <w:szCs w:val="20"/>
              </w:rPr>
              <w:t>◯◯</w:t>
            </w:r>
            <w:r w:rsidRPr="00E5373D">
              <w:rPr>
                <w:color w:val="000000"/>
                <w:sz w:val="20"/>
                <w:szCs w:val="20"/>
              </w:rPr>
              <w:t xml:space="preserve"> Low</w:t>
            </w:r>
          </w:p>
        </w:tc>
      </w:tr>
      <w:tr w:rsidR="00E5373D" w:rsidRPr="00E5373D" w14:paraId="30D12EF1" w14:textId="77777777" w:rsidTr="00E5373D">
        <w:trPr>
          <w:trHeight w:val="340"/>
        </w:trPr>
        <w:tc>
          <w:tcPr>
            <w:tcW w:w="1761" w:type="dxa"/>
            <w:noWrap/>
            <w:hideMark/>
          </w:tcPr>
          <w:p w14:paraId="0EBF4F4F" w14:textId="70084746" w:rsidR="00E5373D" w:rsidRPr="00E5373D" w:rsidRDefault="00E5373D" w:rsidP="00E5373D">
            <w:pPr>
              <w:rPr>
                <w:b/>
                <w:bCs/>
                <w:color w:val="000000"/>
                <w:sz w:val="20"/>
                <w:szCs w:val="20"/>
              </w:rPr>
            </w:pPr>
            <w:r w:rsidRPr="00E5373D">
              <w:rPr>
                <w:b/>
                <w:bCs/>
                <w:color w:val="000000"/>
                <w:sz w:val="20"/>
                <w:szCs w:val="20"/>
              </w:rPr>
              <w:t xml:space="preserve">Sex </w:t>
            </w:r>
            <w:r w:rsidRPr="00E5373D">
              <w:rPr>
                <w:color w:val="000000"/>
                <w:sz w:val="20"/>
                <w:szCs w:val="20"/>
              </w:rPr>
              <w:t>(</w:t>
            </w:r>
            <w:r>
              <w:rPr>
                <w:color w:val="000000"/>
                <w:sz w:val="20"/>
                <w:szCs w:val="20"/>
              </w:rPr>
              <w:t>M</w:t>
            </w:r>
            <w:r w:rsidRPr="00E5373D">
              <w:rPr>
                <w:color w:val="000000"/>
                <w:sz w:val="20"/>
                <w:szCs w:val="20"/>
              </w:rPr>
              <w:t>ale)</w:t>
            </w:r>
          </w:p>
        </w:tc>
        <w:tc>
          <w:tcPr>
            <w:tcW w:w="1338" w:type="dxa"/>
            <w:noWrap/>
            <w:hideMark/>
          </w:tcPr>
          <w:p w14:paraId="5C523588" w14:textId="77777777" w:rsidR="00E5373D" w:rsidRPr="00E5373D" w:rsidRDefault="00E5373D" w:rsidP="00E5373D">
            <w:pPr>
              <w:rPr>
                <w:color w:val="000000"/>
                <w:sz w:val="20"/>
                <w:szCs w:val="20"/>
              </w:rPr>
            </w:pPr>
            <w:r w:rsidRPr="00E5373D">
              <w:rPr>
                <w:color w:val="000000"/>
                <w:sz w:val="20"/>
                <w:szCs w:val="20"/>
              </w:rPr>
              <w:t>Observational</w:t>
            </w:r>
          </w:p>
        </w:tc>
        <w:tc>
          <w:tcPr>
            <w:tcW w:w="1272" w:type="dxa"/>
            <w:noWrap/>
            <w:hideMark/>
          </w:tcPr>
          <w:p w14:paraId="58DC8636" w14:textId="77777777" w:rsidR="00E5373D" w:rsidRPr="00E5373D" w:rsidRDefault="00E5373D" w:rsidP="00E5373D">
            <w:pPr>
              <w:rPr>
                <w:color w:val="000000"/>
                <w:sz w:val="20"/>
                <w:szCs w:val="20"/>
              </w:rPr>
            </w:pPr>
            <w:r w:rsidRPr="00E5373D">
              <w:rPr>
                <w:color w:val="000000"/>
                <w:sz w:val="20"/>
                <w:szCs w:val="20"/>
              </w:rPr>
              <w:t>Low</w:t>
            </w:r>
          </w:p>
        </w:tc>
        <w:tc>
          <w:tcPr>
            <w:tcW w:w="1372" w:type="dxa"/>
            <w:noWrap/>
            <w:hideMark/>
          </w:tcPr>
          <w:p w14:paraId="1F159D5C" w14:textId="77777777" w:rsidR="00E5373D" w:rsidRPr="00E5373D" w:rsidRDefault="00E5373D" w:rsidP="00E5373D">
            <w:pPr>
              <w:rPr>
                <w:color w:val="000000"/>
                <w:sz w:val="20"/>
                <w:szCs w:val="20"/>
              </w:rPr>
            </w:pPr>
            <w:r w:rsidRPr="00E5373D">
              <w:rPr>
                <w:color w:val="000000"/>
                <w:sz w:val="20"/>
                <w:szCs w:val="20"/>
              </w:rPr>
              <w:t>Low</w:t>
            </w:r>
          </w:p>
        </w:tc>
        <w:tc>
          <w:tcPr>
            <w:tcW w:w="1261" w:type="dxa"/>
            <w:noWrap/>
            <w:hideMark/>
          </w:tcPr>
          <w:p w14:paraId="1B42A0CD" w14:textId="77777777" w:rsidR="00E5373D" w:rsidRPr="00E5373D" w:rsidRDefault="00E5373D" w:rsidP="00E5373D">
            <w:pPr>
              <w:rPr>
                <w:color w:val="000000"/>
                <w:sz w:val="20"/>
                <w:szCs w:val="20"/>
              </w:rPr>
            </w:pPr>
            <w:r w:rsidRPr="00E5373D">
              <w:rPr>
                <w:color w:val="000000"/>
                <w:sz w:val="20"/>
                <w:szCs w:val="20"/>
              </w:rPr>
              <w:t>No</w:t>
            </w:r>
          </w:p>
        </w:tc>
        <w:tc>
          <w:tcPr>
            <w:tcW w:w="1239" w:type="dxa"/>
            <w:noWrap/>
            <w:hideMark/>
          </w:tcPr>
          <w:p w14:paraId="661F8BCC" w14:textId="77777777" w:rsidR="00E5373D" w:rsidRPr="00E5373D" w:rsidRDefault="00E5373D" w:rsidP="00E5373D">
            <w:pPr>
              <w:rPr>
                <w:color w:val="000000"/>
                <w:sz w:val="20"/>
                <w:szCs w:val="20"/>
              </w:rPr>
            </w:pPr>
            <w:r w:rsidRPr="00E5373D">
              <w:rPr>
                <w:color w:val="000000"/>
                <w:sz w:val="20"/>
                <w:szCs w:val="20"/>
              </w:rPr>
              <w:t>Not Serious</w:t>
            </w:r>
          </w:p>
        </w:tc>
        <w:tc>
          <w:tcPr>
            <w:tcW w:w="1194" w:type="dxa"/>
            <w:hideMark/>
          </w:tcPr>
          <w:p w14:paraId="6342FB35" w14:textId="77777777" w:rsidR="00E5373D" w:rsidRPr="00E5373D" w:rsidRDefault="00E5373D" w:rsidP="00E5373D">
            <w:pPr>
              <w:rPr>
                <w:color w:val="000000"/>
                <w:sz w:val="20"/>
                <w:szCs w:val="20"/>
              </w:rPr>
            </w:pPr>
            <w:r w:rsidRPr="00E5373D">
              <w:rPr>
                <w:color w:val="000000"/>
                <w:sz w:val="20"/>
                <w:szCs w:val="20"/>
              </w:rPr>
              <w:t>Undetected</w:t>
            </w:r>
          </w:p>
        </w:tc>
        <w:tc>
          <w:tcPr>
            <w:tcW w:w="1064" w:type="dxa"/>
            <w:noWrap/>
            <w:hideMark/>
          </w:tcPr>
          <w:p w14:paraId="1BAC01E3" w14:textId="77777777" w:rsidR="00E5373D" w:rsidRPr="00E5373D" w:rsidRDefault="00E5373D" w:rsidP="00E5373D">
            <w:pPr>
              <w:rPr>
                <w:color w:val="000000"/>
                <w:sz w:val="20"/>
                <w:szCs w:val="20"/>
              </w:rPr>
            </w:pPr>
            <w:r w:rsidRPr="00E5373D">
              <w:rPr>
                <w:rFonts w:ascii="Cambria Math" w:hAnsi="Cambria Math" w:cs="Cambria Math"/>
                <w:color w:val="000000"/>
                <w:sz w:val="20"/>
                <w:szCs w:val="20"/>
              </w:rPr>
              <w:t>⨁⨁</w:t>
            </w:r>
            <w:r w:rsidRPr="00E5373D">
              <w:rPr>
                <w:rFonts w:ascii="Segoe UI Symbol" w:hAnsi="Segoe UI Symbol" w:cs="Segoe UI Symbol"/>
                <w:color w:val="000000"/>
                <w:sz w:val="20"/>
                <w:szCs w:val="20"/>
              </w:rPr>
              <w:t>◯◯</w:t>
            </w:r>
            <w:r w:rsidRPr="00E5373D">
              <w:rPr>
                <w:color w:val="000000"/>
                <w:sz w:val="20"/>
                <w:szCs w:val="20"/>
              </w:rPr>
              <w:t xml:space="preserve"> Low</w:t>
            </w:r>
          </w:p>
        </w:tc>
      </w:tr>
      <w:tr w:rsidR="00E5373D" w:rsidRPr="00E5373D" w14:paraId="07ADCF53" w14:textId="77777777" w:rsidTr="00E5373D">
        <w:trPr>
          <w:trHeight w:val="340"/>
        </w:trPr>
        <w:tc>
          <w:tcPr>
            <w:tcW w:w="1761" w:type="dxa"/>
            <w:noWrap/>
            <w:hideMark/>
          </w:tcPr>
          <w:p w14:paraId="6402A658" w14:textId="77777777" w:rsidR="00E5373D" w:rsidRPr="00E5373D" w:rsidRDefault="00E5373D" w:rsidP="00E5373D">
            <w:pPr>
              <w:rPr>
                <w:b/>
                <w:bCs/>
                <w:color w:val="000000"/>
                <w:sz w:val="20"/>
                <w:szCs w:val="20"/>
              </w:rPr>
            </w:pPr>
            <w:r w:rsidRPr="00E5373D">
              <w:rPr>
                <w:b/>
                <w:bCs/>
                <w:color w:val="000000"/>
                <w:sz w:val="20"/>
                <w:szCs w:val="20"/>
              </w:rPr>
              <w:t>Neuromuscular disorders</w:t>
            </w:r>
          </w:p>
        </w:tc>
        <w:tc>
          <w:tcPr>
            <w:tcW w:w="1338" w:type="dxa"/>
            <w:noWrap/>
            <w:hideMark/>
          </w:tcPr>
          <w:p w14:paraId="54B47328" w14:textId="77777777" w:rsidR="00E5373D" w:rsidRPr="00E5373D" w:rsidRDefault="00E5373D" w:rsidP="00E5373D">
            <w:pPr>
              <w:rPr>
                <w:color w:val="000000"/>
                <w:sz w:val="20"/>
                <w:szCs w:val="20"/>
              </w:rPr>
            </w:pPr>
            <w:r w:rsidRPr="00E5373D">
              <w:rPr>
                <w:color w:val="000000"/>
                <w:sz w:val="20"/>
                <w:szCs w:val="20"/>
              </w:rPr>
              <w:t>Observational</w:t>
            </w:r>
          </w:p>
        </w:tc>
        <w:tc>
          <w:tcPr>
            <w:tcW w:w="1272" w:type="dxa"/>
            <w:noWrap/>
            <w:hideMark/>
          </w:tcPr>
          <w:p w14:paraId="29B2A2AB" w14:textId="77777777" w:rsidR="00E5373D" w:rsidRPr="00E5373D" w:rsidRDefault="00E5373D" w:rsidP="00E5373D">
            <w:pPr>
              <w:rPr>
                <w:color w:val="000000"/>
                <w:sz w:val="20"/>
                <w:szCs w:val="20"/>
              </w:rPr>
            </w:pPr>
            <w:r w:rsidRPr="00E5373D">
              <w:rPr>
                <w:color w:val="000000"/>
                <w:sz w:val="20"/>
                <w:szCs w:val="20"/>
              </w:rPr>
              <w:t>Low</w:t>
            </w:r>
          </w:p>
        </w:tc>
        <w:tc>
          <w:tcPr>
            <w:tcW w:w="1372" w:type="dxa"/>
            <w:noWrap/>
            <w:hideMark/>
          </w:tcPr>
          <w:p w14:paraId="45174B7E" w14:textId="77777777" w:rsidR="00E5373D" w:rsidRPr="00E5373D" w:rsidRDefault="00E5373D" w:rsidP="00E5373D">
            <w:pPr>
              <w:rPr>
                <w:color w:val="000000"/>
                <w:sz w:val="20"/>
                <w:szCs w:val="20"/>
              </w:rPr>
            </w:pPr>
            <w:r w:rsidRPr="00E5373D">
              <w:rPr>
                <w:color w:val="000000"/>
                <w:sz w:val="20"/>
                <w:szCs w:val="20"/>
              </w:rPr>
              <w:t>Moderate</w:t>
            </w:r>
          </w:p>
        </w:tc>
        <w:tc>
          <w:tcPr>
            <w:tcW w:w="1261" w:type="dxa"/>
            <w:noWrap/>
            <w:hideMark/>
          </w:tcPr>
          <w:p w14:paraId="29B804A8" w14:textId="77777777" w:rsidR="00E5373D" w:rsidRPr="00E5373D" w:rsidRDefault="00E5373D" w:rsidP="00E5373D">
            <w:pPr>
              <w:rPr>
                <w:color w:val="000000"/>
                <w:sz w:val="20"/>
                <w:szCs w:val="20"/>
              </w:rPr>
            </w:pPr>
            <w:r w:rsidRPr="00E5373D">
              <w:rPr>
                <w:color w:val="000000"/>
                <w:sz w:val="20"/>
                <w:szCs w:val="20"/>
              </w:rPr>
              <w:t>No</w:t>
            </w:r>
          </w:p>
        </w:tc>
        <w:tc>
          <w:tcPr>
            <w:tcW w:w="1239" w:type="dxa"/>
            <w:noWrap/>
            <w:hideMark/>
          </w:tcPr>
          <w:p w14:paraId="13975961" w14:textId="77777777" w:rsidR="00E5373D" w:rsidRPr="00E5373D" w:rsidRDefault="00E5373D" w:rsidP="00E5373D">
            <w:pPr>
              <w:rPr>
                <w:color w:val="000000"/>
                <w:sz w:val="20"/>
                <w:szCs w:val="20"/>
              </w:rPr>
            </w:pPr>
            <w:r w:rsidRPr="00E5373D">
              <w:rPr>
                <w:color w:val="000000"/>
                <w:sz w:val="20"/>
                <w:szCs w:val="20"/>
              </w:rPr>
              <w:t>Not Serious</w:t>
            </w:r>
          </w:p>
        </w:tc>
        <w:tc>
          <w:tcPr>
            <w:tcW w:w="1194" w:type="dxa"/>
            <w:hideMark/>
          </w:tcPr>
          <w:p w14:paraId="304CA87E" w14:textId="77777777" w:rsidR="00E5373D" w:rsidRPr="00E5373D" w:rsidRDefault="00E5373D" w:rsidP="00E5373D">
            <w:pPr>
              <w:rPr>
                <w:color w:val="000000"/>
                <w:sz w:val="20"/>
                <w:szCs w:val="20"/>
              </w:rPr>
            </w:pPr>
            <w:r w:rsidRPr="00E5373D">
              <w:rPr>
                <w:color w:val="000000"/>
                <w:sz w:val="20"/>
                <w:szCs w:val="20"/>
              </w:rPr>
              <w:t>Undetected</w:t>
            </w:r>
          </w:p>
        </w:tc>
        <w:tc>
          <w:tcPr>
            <w:tcW w:w="1064" w:type="dxa"/>
            <w:noWrap/>
            <w:hideMark/>
          </w:tcPr>
          <w:p w14:paraId="07E8C3D7" w14:textId="77777777" w:rsidR="00E5373D" w:rsidRPr="00E5373D" w:rsidRDefault="00E5373D" w:rsidP="00E5373D">
            <w:pPr>
              <w:rPr>
                <w:color w:val="000000"/>
                <w:sz w:val="20"/>
                <w:szCs w:val="20"/>
              </w:rPr>
            </w:pPr>
            <w:r w:rsidRPr="00E5373D">
              <w:rPr>
                <w:rFonts w:ascii="Cambria Math" w:hAnsi="Cambria Math" w:cs="Cambria Math"/>
                <w:color w:val="000000"/>
                <w:sz w:val="20"/>
                <w:szCs w:val="20"/>
              </w:rPr>
              <w:t>⨁</w:t>
            </w:r>
            <w:r w:rsidRPr="00E5373D">
              <w:rPr>
                <w:rFonts w:ascii="Segoe UI Symbol" w:hAnsi="Segoe UI Symbol" w:cs="Segoe UI Symbol"/>
                <w:color w:val="000000"/>
                <w:sz w:val="20"/>
                <w:szCs w:val="20"/>
              </w:rPr>
              <w:t>◯◯◯</w:t>
            </w:r>
            <w:r w:rsidRPr="00E5373D">
              <w:rPr>
                <w:color w:val="000000"/>
                <w:sz w:val="20"/>
                <w:szCs w:val="20"/>
              </w:rPr>
              <w:t xml:space="preserve"> Very Low</w:t>
            </w:r>
          </w:p>
        </w:tc>
      </w:tr>
      <w:tr w:rsidR="00E5373D" w:rsidRPr="00E5373D" w14:paraId="629B983F" w14:textId="77777777" w:rsidTr="00E5373D">
        <w:trPr>
          <w:trHeight w:val="340"/>
        </w:trPr>
        <w:tc>
          <w:tcPr>
            <w:tcW w:w="1761" w:type="dxa"/>
            <w:noWrap/>
            <w:hideMark/>
          </w:tcPr>
          <w:p w14:paraId="31F749D1" w14:textId="77777777" w:rsidR="00E5373D" w:rsidRPr="00E5373D" w:rsidRDefault="00E5373D" w:rsidP="00E5373D">
            <w:pPr>
              <w:rPr>
                <w:b/>
                <w:bCs/>
                <w:color w:val="000000"/>
                <w:sz w:val="20"/>
                <w:szCs w:val="20"/>
              </w:rPr>
            </w:pPr>
            <w:r w:rsidRPr="00E5373D">
              <w:rPr>
                <w:b/>
                <w:bCs/>
                <w:color w:val="000000"/>
                <w:sz w:val="20"/>
                <w:szCs w:val="20"/>
              </w:rPr>
              <w:t xml:space="preserve">Hematologic disorders </w:t>
            </w:r>
          </w:p>
        </w:tc>
        <w:tc>
          <w:tcPr>
            <w:tcW w:w="1338" w:type="dxa"/>
            <w:noWrap/>
            <w:hideMark/>
          </w:tcPr>
          <w:p w14:paraId="76D7A646" w14:textId="77777777" w:rsidR="00E5373D" w:rsidRPr="00E5373D" w:rsidRDefault="00E5373D" w:rsidP="00E5373D">
            <w:pPr>
              <w:rPr>
                <w:color w:val="000000"/>
                <w:sz w:val="20"/>
                <w:szCs w:val="20"/>
              </w:rPr>
            </w:pPr>
            <w:r w:rsidRPr="00E5373D">
              <w:rPr>
                <w:color w:val="000000"/>
                <w:sz w:val="20"/>
                <w:szCs w:val="20"/>
              </w:rPr>
              <w:t>Observational</w:t>
            </w:r>
          </w:p>
        </w:tc>
        <w:tc>
          <w:tcPr>
            <w:tcW w:w="1272" w:type="dxa"/>
            <w:noWrap/>
            <w:hideMark/>
          </w:tcPr>
          <w:p w14:paraId="4A12B2FB" w14:textId="77777777" w:rsidR="00E5373D" w:rsidRPr="00E5373D" w:rsidRDefault="00E5373D" w:rsidP="00E5373D">
            <w:pPr>
              <w:rPr>
                <w:color w:val="000000"/>
                <w:sz w:val="20"/>
                <w:szCs w:val="20"/>
              </w:rPr>
            </w:pPr>
            <w:r w:rsidRPr="00E5373D">
              <w:rPr>
                <w:color w:val="000000"/>
                <w:sz w:val="20"/>
                <w:szCs w:val="20"/>
              </w:rPr>
              <w:t>Moderate</w:t>
            </w:r>
          </w:p>
        </w:tc>
        <w:tc>
          <w:tcPr>
            <w:tcW w:w="1372" w:type="dxa"/>
            <w:noWrap/>
            <w:hideMark/>
          </w:tcPr>
          <w:p w14:paraId="4A692212" w14:textId="77777777" w:rsidR="00E5373D" w:rsidRPr="00E5373D" w:rsidRDefault="00E5373D" w:rsidP="00E5373D">
            <w:pPr>
              <w:rPr>
                <w:color w:val="000000"/>
                <w:sz w:val="20"/>
                <w:szCs w:val="20"/>
              </w:rPr>
            </w:pPr>
            <w:r w:rsidRPr="00E5373D">
              <w:rPr>
                <w:color w:val="000000"/>
                <w:sz w:val="20"/>
                <w:szCs w:val="20"/>
              </w:rPr>
              <w:t>Low</w:t>
            </w:r>
          </w:p>
        </w:tc>
        <w:tc>
          <w:tcPr>
            <w:tcW w:w="1261" w:type="dxa"/>
            <w:noWrap/>
            <w:hideMark/>
          </w:tcPr>
          <w:p w14:paraId="3E4CF30B" w14:textId="77777777" w:rsidR="00E5373D" w:rsidRPr="00E5373D" w:rsidRDefault="00E5373D" w:rsidP="00E5373D">
            <w:pPr>
              <w:rPr>
                <w:color w:val="000000"/>
                <w:sz w:val="20"/>
                <w:szCs w:val="20"/>
              </w:rPr>
            </w:pPr>
            <w:r w:rsidRPr="00E5373D">
              <w:rPr>
                <w:color w:val="000000"/>
                <w:sz w:val="20"/>
                <w:szCs w:val="20"/>
              </w:rPr>
              <w:t>No</w:t>
            </w:r>
          </w:p>
        </w:tc>
        <w:tc>
          <w:tcPr>
            <w:tcW w:w="1239" w:type="dxa"/>
            <w:noWrap/>
            <w:hideMark/>
          </w:tcPr>
          <w:p w14:paraId="2914B30E" w14:textId="77777777" w:rsidR="00E5373D" w:rsidRPr="00E5373D" w:rsidRDefault="00E5373D" w:rsidP="00E5373D">
            <w:pPr>
              <w:rPr>
                <w:color w:val="000000"/>
                <w:sz w:val="20"/>
                <w:szCs w:val="20"/>
              </w:rPr>
            </w:pPr>
            <w:r w:rsidRPr="00E5373D">
              <w:rPr>
                <w:color w:val="000000"/>
                <w:sz w:val="20"/>
                <w:szCs w:val="20"/>
              </w:rPr>
              <w:t>Not Serious</w:t>
            </w:r>
          </w:p>
        </w:tc>
        <w:tc>
          <w:tcPr>
            <w:tcW w:w="1194" w:type="dxa"/>
            <w:hideMark/>
          </w:tcPr>
          <w:p w14:paraId="1A25F38F" w14:textId="77777777" w:rsidR="00E5373D" w:rsidRPr="00E5373D" w:rsidRDefault="00E5373D" w:rsidP="00E5373D">
            <w:pPr>
              <w:rPr>
                <w:color w:val="000000"/>
                <w:sz w:val="20"/>
                <w:szCs w:val="20"/>
              </w:rPr>
            </w:pPr>
            <w:r w:rsidRPr="00E5373D">
              <w:rPr>
                <w:color w:val="000000"/>
                <w:sz w:val="20"/>
                <w:szCs w:val="20"/>
              </w:rPr>
              <w:t>Undetected</w:t>
            </w:r>
          </w:p>
        </w:tc>
        <w:tc>
          <w:tcPr>
            <w:tcW w:w="1064" w:type="dxa"/>
            <w:noWrap/>
            <w:hideMark/>
          </w:tcPr>
          <w:p w14:paraId="3CFD75C3" w14:textId="77777777" w:rsidR="00E5373D" w:rsidRPr="00E5373D" w:rsidRDefault="00E5373D" w:rsidP="00E5373D">
            <w:pPr>
              <w:rPr>
                <w:color w:val="000000"/>
                <w:sz w:val="20"/>
                <w:szCs w:val="20"/>
              </w:rPr>
            </w:pPr>
            <w:r w:rsidRPr="00E5373D">
              <w:rPr>
                <w:rFonts w:ascii="Cambria Math" w:hAnsi="Cambria Math" w:cs="Cambria Math"/>
                <w:color w:val="000000"/>
                <w:sz w:val="20"/>
                <w:szCs w:val="20"/>
              </w:rPr>
              <w:t>⨁⨁</w:t>
            </w:r>
            <w:r w:rsidRPr="00E5373D">
              <w:rPr>
                <w:rFonts w:ascii="Segoe UI Symbol" w:hAnsi="Segoe UI Symbol" w:cs="Segoe UI Symbol"/>
                <w:color w:val="000000"/>
                <w:sz w:val="20"/>
                <w:szCs w:val="20"/>
              </w:rPr>
              <w:t>◯◯</w:t>
            </w:r>
            <w:r w:rsidRPr="00E5373D">
              <w:rPr>
                <w:color w:val="000000"/>
                <w:sz w:val="20"/>
                <w:szCs w:val="20"/>
              </w:rPr>
              <w:t xml:space="preserve"> Low</w:t>
            </w:r>
          </w:p>
        </w:tc>
      </w:tr>
      <w:tr w:rsidR="00E5373D" w:rsidRPr="00E5373D" w14:paraId="6A71E430" w14:textId="77777777" w:rsidTr="00E5373D">
        <w:trPr>
          <w:trHeight w:val="340"/>
        </w:trPr>
        <w:tc>
          <w:tcPr>
            <w:tcW w:w="1761" w:type="dxa"/>
            <w:noWrap/>
            <w:hideMark/>
          </w:tcPr>
          <w:p w14:paraId="062CA3FF" w14:textId="77777777" w:rsidR="00E5373D" w:rsidRPr="00E5373D" w:rsidRDefault="00E5373D" w:rsidP="00E5373D">
            <w:pPr>
              <w:rPr>
                <w:b/>
                <w:bCs/>
                <w:color w:val="000000"/>
                <w:sz w:val="20"/>
                <w:szCs w:val="20"/>
              </w:rPr>
            </w:pPr>
            <w:r w:rsidRPr="00E5373D">
              <w:rPr>
                <w:b/>
                <w:bCs/>
                <w:color w:val="000000"/>
                <w:sz w:val="20"/>
                <w:szCs w:val="20"/>
              </w:rPr>
              <w:t>Developmental delay</w:t>
            </w:r>
          </w:p>
        </w:tc>
        <w:tc>
          <w:tcPr>
            <w:tcW w:w="1338" w:type="dxa"/>
            <w:noWrap/>
            <w:hideMark/>
          </w:tcPr>
          <w:p w14:paraId="799C31D1" w14:textId="77777777" w:rsidR="00E5373D" w:rsidRPr="00E5373D" w:rsidRDefault="00E5373D" w:rsidP="00E5373D">
            <w:pPr>
              <w:rPr>
                <w:color w:val="000000"/>
                <w:sz w:val="20"/>
                <w:szCs w:val="20"/>
              </w:rPr>
            </w:pPr>
            <w:r w:rsidRPr="00E5373D">
              <w:rPr>
                <w:color w:val="000000"/>
                <w:sz w:val="20"/>
                <w:szCs w:val="20"/>
              </w:rPr>
              <w:t>Observational</w:t>
            </w:r>
          </w:p>
        </w:tc>
        <w:tc>
          <w:tcPr>
            <w:tcW w:w="1272" w:type="dxa"/>
            <w:noWrap/>
            <w:hideMark/>
          </w:tcPr>
          <w:p w14:paraId="78302A5D" w14:textId="77777777" w:rsidR="00E5373D" w:rsidRPr="00E5373D" w:rsidRDefault="00E5373D" w:rsidP="00E5373D">
            <w:pPr>
              <w:rPr>
                <w:color w:val="000000"/>
                <w:sz w:val="20"/>
                <w:szCs w:val="20"/>
              </w:rPr>
            </w:pPr>
            <w:r w:rsidRPr="00E5373D">
              <w:rPr>
                <w:color w:val="000000"/>
                <w:sz w:val="20"/>
                <w:szCs w:val="20"/>
              </w:rPr>
              <w:t>Moderate</w:t>
            </w:r>
          </w:p>
        </w:tc>
        <w:tc>
          <w:tcPr>
            <w:tcW w:w="1372" w:type="dxa"/>
            <w:noWrap/>
            <w:hideMark/>
          </w:tcPr>
          <w:p w14:paraId="6AD63355" w14:textId="77777777" w:rsidR="00E5373D" w:rsidRPr="00E5373D" w:rsidRDefault="00E5373D" w:rsidP="00E5373D">
            <w:pPr>
              <w:rPr>
                <w:color w:val="000000"/>
                <w:sz w:val="20"/>
                <w:szCs w:val="20"/>
              </w:rPr>
            </w:pPr>
            <w:r w:rsidRPr="00E5373D">
              <w:rPr>
                <w:color w:val="000000"/>
                <w:sz w:val="20"/>
                <w:szCs w:val="20"/>
              </w:rPr>
              <w:t>Moderate</w:t>
            </w:r>
          </w:p>
        </w:tc>
        <w:tc>
          <w:tcPr>
            <w:tcW w:w="1261" w:type="dxa"/>
            <w:noWrap/>
            <w:hideMark/>
          </w:tcPr>
          <w:p w14:paraId="367C4654" w14:textId="77777777" w:rsidR="00E5373D" w:rsidRPr="00E5373D" w:rsidRDefault="00E5373D" w:rsidP="00E5373D">
            <w:pPr>
              <w:rPr>
                <w:color w:val="000000"/>
                <w:sz w:val="20"/>
                <w:szCs w:val="20"/>
              </w:rPr>
            </w:pPr>
            <w:r w:rsidRPr="00E5373D">
              <w:rPr>
                <w:color w:val="000000"/>
                <w:sz w:val="20"/>
                <w:szCs w:val="20"/>
              </w:rPr>
              <w:t>No</w:t>
            </w:r>
          </w:p>
        </w:tc>
        <w:tc>
          <w:tcPr>
            <w:tcW w:w="1239" w:type="dxa"/>
            <w:noWrap/>
            <w:hideMark/>
          </w:tcPr>
          <w:p w14:paraId="58A2E77F" w14:textId="77777777" w:rsidR="00E5373D" w:rsidRPr="00E5373D" w:rsidRDefault="00E5373D" w:rsidP="00E5373D">
            <w:pPr>
              <w:rPr>
                <w:color w:val="000000"/>
                <w:sz w:val="20"/>
                <w:szCs w:val="20"/>
              </w:rPr>
            </w:pPr>
            <w:r w:rsidRPr="00E5373D">
              <w:rPr>
                <w:color w:val="000000"/>
                <w:sz w:val="20"/>
                <w:szCs w:val="20"/>
              </w:rPr>
              <w:t>Serious</w:t>
            </w:r>
          </w:p>
        </w:tc>
        <w:tc>
          <w:tcPr>
            <w:tcW w:w="1194" w:type="dxa"/>
            <w:hideMark/>
          </w:tcPr>
          <w:p w14:paraId="7C97CAF3" w14:textId="77777777" w:rsidR="00E5373D" w:rsidRPr="00E5373D" w:rsidRDefault="00E5373D" w:rsidP="00E5373D">
            <w:pPr>
              <w:rPr>
                <w:color w:val="000000"/>
                <w:sz w:val="20"/>
                <w:szCs w:val="20"/>
              </w:rPr>
            </w:pPr>
            <w:r w:rsidRPr="00E5373D">
              <w:rPr>
                <w:color w:val="000000"/>
                <w:sz w:val="20"/>
                <w:szCs w:val="20"/>
              </w:rPr>
              <w:t>Undetected</w:t>
            </w:r>
          </w:p>
        </w:tc>
        <w:tc>
          <w:tcPr>
            <w:tcW w:w="1064" w:type="dxa"/>
            <w:noWrap/>
            <w:hideMark/>
          </w:tcPr>
          <w:p w14:paraId="6651C7FB" w14:textId="77777777" w:rsidR="00E5373D" w:rsidRPr="00E5373D" w:rsidRDefault="00E5373D" w:rsidP="00E5373D">
            <w:pPr>
              <w:rPr>
                <w:color w:val="000000"/>
                <w:sz w:val="20"/>
                <w:szCs w:val="20"/>
              </w:rPr>
            </w:pPr>
            <w:r w:rsidRPr="00E5373D">
              <w:rPr>
                <w:rFonts w:ascii="Cambria Math" w:hAnsi="Cambria Math" w:cs="Cambria Math"/>
                <w:color w:val="000000"/>
                <w:sz w:val="20"/>
                <w:szCs w:val="20"/>
              </w:rPr>
              <w:t>⨁</w:t>
            </w:r>
            <w:r w:rsidRPr="00E5373D">
              <w:rPr>
                <w:rFonts w:ascii="Segoe UI Symbol" w:hAnsi="Segoe UI Symbol" w:cs="Segoe UI Symbol"/>
                <w:color w:val="000000"/>
                <w:sz w:val="20"/>
                <w:szCs w:val="20"/>
              </w:rPr>
              <w:t>◯◯◯</w:t>
            </w:r>
            <w:r w:rsidRPr="00E5373D">
              <w:rPr>
                <w:color w:val="000000"/>
                <w:sz w:val="20"/>
                <w:szCs w:val="20"/>
              </w:rPr>
              <w:t xml:space="preserve"> Very Low</w:t>
            </w:r>
          </w:p>
        </w:tc>
      </w:tr>
      <w:tr w:rsidR="00E5373D" w:rsidRPr="00E5373D" w14:paraId="4323DA65" w14:textId="77777777" w:rsidTr="00E5373D">
        <w:trPr>
          <w:trHeight w:val="340"/>
        </w:trPr>
        <w:tc>
          <w:tcPr>
            <w:tcW w:w="1761" w:type="dxa"/>
            <w:noWrap/>
            <w:hideMark/>
          </w:tcPr>
          <w:p w14:paraId="2E4BF6E1" w14:textId="77777777" w:rsidR="00E5373D" w:rsidRPr="00E5373D" w:rsidRDefault="00E5373D" w:rsidP="00E5373D">
            <w:pPr>
              <w:rPr>
                <w:b/>
                <w:bCs/>
                <w:color w:val="000000"/>
                <w:sz w:val="20"/>
                <w:szCs w:val="20"/>
              </w:rPr>
            </w:pPr>
            <w:r w:rsidRPr="00E5373D">
              <w:rPr>
                <w:b/>
                <w:bCs/>
                <w:color w:val="000000"/>
                <w:sz w:val="20"/>
                <w:szCs w:val="20"/>
              </w:rPr>
              <w:t>Metabolic disorders (</w:t>
            </w:r>
            <w:r w:rsidRPr="00E5373D">
              <w:rPr>
                <w:color w:val="000000"/>
                <w:sz w:val="20"/>
                <w:szCs w:val="20"/>
              </w:rPr>
              <w:t>DM, HTN)</w:t>
            </w:r>
          </w:p>
        </w:tc>
        <w:tc>
          <w:tcPr>
            <w:tcW w:w="1338" w:type="dxa"/>
            <w:noWrap/>
            <w:hideMark/>
          </w:tcPr>
          <w:p w14:paraId="334AEFBA" w14:textId="77777777" w:rsidR="00E5373D" w:rsidRPr="00E5373D" w:rsidRDefault="00E5373D" w:rsidP="00E5373D">
            <w:pPr>
              <w:rPr>
                <w:color w:val="000000"/>
                <w:sz w:val="20"/>
                <w:szCs w:val="20"/>
              </w:rPr>
            </w:pPr>
            <w:r w:rsidRPr="00E5373D">
              <w:rPr>
                <w:color w:val="000000"/>
                <w:sz w:val="20"/>
                <w:szCs w:val="20"/>
              </w:rPr>
              <w:t>Observational</w:t>
            </w:r>
          </w:p>
        </w:tc>
        <w:tc>
          <w:tcPr>
            <w:tcW w:w="1272" w:type="dxa"/>
            <w:noWrap/>
            <w:hideMark/>
          </w:tcPr>
          <w:p w14:paraId="5CDB922D" w14:textId="77777777" w:rsidR="00E5373D" w:rsidRPr="00E5373D" w:rsidRDefault="00E5373D" w:rsidP="00E5373D">
            <w:pPr>
              <w:rPr>
                <w:color w:val="000000"/>
                <w:sz w:val="20"/>
                <w:szCs w:val="20"/>
              </w:rPr>
            </w:pPr>
            <w:r w:rsidRPr="00E5373D">
              <w:rPr>
                <w:color w:val="000000"/>
                <w:sz w:val="20"/>
                <w:szCs w:val="20"/>
              </w:rPr>
              <w:t>Considerable</w:t>
            </w:r>
          </w:p>
        </w:tc>
        <w:tc>
          <w:tcPr>
            <w:tcW w:w="1372" w:type="dxa"/>
            <w:noWrap/>
            <w:hideMark/>
          </w:tcPr>
          <w:p w14:paraId="6E83BFDB" w14:textId="77777777" w:rsidR="00E5373D" w:rsidRPr="00E5373D" w:rsidRDefault="00E5373D" w:rsidP="00E5373D">
            <w:pPr>
              <w:rPr>
                <w:color w:val="000000"/>
                <w:sz w:val="20"/>
                <w:szCs w:val="20"/>
              </w:rPr>
            </w:pPr>
            <w:r w:rsidRPr="00E5373D">
              <w:rPr>
                <w:color w:val="000000"/>
                <w:sz w:val="20"/>
                <w:szCs w:val="20"/>
              </w:rPr>
              <w:t>High</w:t>
            </w:r>
          </w:p>
        </w:tc>
        <w:tc>
          <w:tcPr>
            <w:tcW w:w="1261" w:type="dxa"/>
            <w:noWrap/>
            <w:hideMark/>
          </w:tcPr>
          <w:p w14:paraId="4F6429E5" w14:textId="77777777" w:rsidR="00E5373D" w:rsidRPr="00E5373D" w:rsidRDefault="00E5373D" w:rsidP="00E5373D">
            <w:pPr>
              <w:rPr>
                <w:color w:val="000000"/>
                <w:sz w:val="20"/>
                <w:szCs w:val="20"/>
              </w:rPr>
            </w:pPr>
            <w:r w:rsidRPr="00E5373D">
              <w:rPr>
                <w:color w:val="000000"/>
                <w:sz w:val="20"/>
                <w:szCs w:val="20"/>
              </w:rPr>
              <w:t>No</w:t>
            </w:r>
          </w:p>
        </w:tc>
        <w:tc>
          <w:tcPr>
            <w:tcW w:w="1239" w:type="dxa"/>
            <w:noWrap/>
            <w:hideMark/>
          </w:tcPr>
          <w:p w14:paraId="50A82143" w14:textId="77777777" w:rsidR="00E5373D" w:rsidRPr="00E5373D" w:rsidRDefault="00E5373D" w:rsidP="00E5373D">
            <w:pPr>
              <w:rPr>
                <w:color w:val="000000"/>
                <w:sz w:val="20"/>
                <w:szCs w:val="20"/>
              </w:rPr>
            </w:pPr>
            <w:r w:rsidRPr="00E5373D">
              <w:rPr>
                <w:color w:val="000000"/>
                <w:sz w:val="20"/>
                <w:szCs w:val="20"/>
              </w:rPr>
              <w:t>Serious</w:t>
            </w:r>
          </w:p>
        </w:tc>
        <w:tc>
          <w:tcPr>
            <w:tcW w:w="1194" w:type="dxa"/>
            <w:hideMark/>
          </w:tcPr>
          <w:p w14:paraId="5D10F6D5" w14:textId="77777777" w:rsidR="00E5373D" w:rsidRPr="00E5373D" w:rsidRDefault="00E5373D" w:rsidP="00E5373D">
            <w:pPr>
              <w:rPr>
                <w:color w:val="000000"/>
                <w:sz w:val="20"/>
                <w:szCs w:val="20"/>
              </w:rPr>
            </w:pPr>
            <w:r w:rsidRPr="00E5373D">
              <w:rPr>
                <w:color w:val="000000"/>
                <w:sz w:val="20"/>
                <w:szCs w:val="20"/>
              </w:rPr>
              <w:t>Undetected</w:t>
            </w:r>
          </w:p>
        </w:tc>
        <w:tc>
          <w:tcPr>
            <w:tcW w:w="1064" w:type="dxa"/>
            <w:noWrap/>
            <w:hideMark/>
          </w:tcPr>
          <w:p w14:paraId="6EDA2E01" w14:textId="77777777" w:rsidR="00E5373D" w:rsidRPr="00E5373D" w:rsidRDefault="00E5373D" w:rsidP="00E5373D">
            <w:pPr>
              <w:rPr>
                <w:color w:val="000000"/>
                <w:sz w:val="20"/>
                <w:szCs w:val="20"/>
              </w:rPr>
            </w:pPr>
            <w:r w:rsidRPr="00E5373D">
              <w:rPr>
                <w:rFonts w:ascii="Cambria Math" w:hAnsi="Cambria Math" w:cs="Cambria Math"/>
                <w:color w:val="000000"/>
                <w:sz w:val="20"/>
                <w:szCs w:val="20"/>
              </w:rPr>
              <w:t>⨁</w:t>
            </w:r>
            <w:r w:rsidRPr="00E5373D">
              <w:rPr>
                <w:rFonts w:ascii="Segoe UI Symbol" w:hAnsi="Segoe UI Symbol" w:cs="Segoe UI Symbol"/>
                <w:color w:val="000000"/>
                <w:sz w:val="20"/>
                <w:szCs w:val="20"/>
              </w:rPr>
              <w:t>◯◯◯</w:t>
            </w:r>
            <w:r w:rsidRPr="00E5373D">
              <w:rPr>
                <w:color w:val="000000"/>
                <w:sz w:val="20"/>
                <w:szCs w:val="20"/>
              </w:rPr>
              <w:t xml:space="preserve"> Very Low</w:t>
            </w:r>
          </w:p>
        </w:tc>
      </w:tr>
      <w:tr w:rsidR="00E5373D" w:rsidRPr="00E5373D" w14:paraId="2A1238AC" w14:textId="77777777" w:rsidTr="00E5373D">
        <w:trPr>
          <w:trHeight w:val="340"/>
        </w:trPr>
        <w:tc>
          <w:tcPr>
            <w:tcW w:w="1761" w:type="dxa"/>
            <w:noWrap/>
            <w:hideMark/>
          </w:tcPr>
          <w:p w14:paraId="517E1C19" w14:textId="77777777" w:rsidR="00E5373D" w:rsidRPr="00E5373D" w:rsidRDefault="00E5373D" w:rsidP="00E5373D">
            <w:pPr>
              <w:rPr>
                <w:b/>
                <w:bCs/>
                <w:color w:val="000000"/>
                <w:sz w:val="20"/>
                <w:szCs w:val="20"/>
              </w:rPr>
            </w:pPr>
            <w:r w:rsidRPr="00E5373D">
              <w:rPr>
                <w:b/>
                <w:bCs/>
                <w:color w:val="000000"/>
                <w:sz w:val="20"/>
                <w:szCs w:val="20"/>
              </w:rPr>
              <w:t>Pelvic fixation</w:t>
            </w:r>
          </w:p>
        </w:tc>
        <w:tc>
          <w:tcPr>
            <w:tcW w:w="1338" w:type="dxa"/>
            <w:noWrap/>
            <w:hideMark/>
          </w:tcPr>
          <w:p w14:paraId="6E08C8E4" w14:textId="77777777" w:rsidR="00E5373D" w:rsidRPr="00E5373D" w:rsidRDefault="00E5373D" w:rsidP="00E5373D">
            <w:pPr>
              <w:rPr>
                <w:color w:val="000000"/>
                <w:sz w:val="20"/>
                <w:szCs w:val="20"/>
              </w:rPr>
            </w:pPr>
            <w:r w:rsidRPr="00E5373D">
              <w:rPr>
                <w:color w:val="000000"/>
                <w:sz w:val="20"/>
                <w:szCs w:val="20"/>
              </w:rPr>
              <w:t>Observational</w:t>
            </w:r>
          </w:p>
        </w:tc>
        <w:tc>
          <w:tcPr>
            <w:tcW w:w="1272" w:type="dxa"/>
            <w:noWrap/>
            <w:hideMark/>
          </w:tcPr>
          <w:p w14:paraId="620FBC8D" w14:textId="77777777" w:rsidR="00E5373D" w:rsidRPr="00E5373D" w:rsidRDefault="00E5373D" w:rsidP="00E5373D">
            <w:pPr>
              <w:rPr>
                <w:color w:val="000000"/>
                <w:sz w:val="20"/>
                <w:szCs w:val="20"/>
              </w:rPr>
            </w:pPr>
            <w:r w:rsidRPr="00E5373D">
              <w:rPr>
                <w:color w:val="000000"/>
                <w:sz w:val="20"/>
                <w:szCs w:val="20"/>
              </w:rPr>
              <w:t>Low</w:t>
            </w:r>
          </w:p>
        </w:tc>
        <w:tc>
          <w:tcPr>
            <w:tcW w:w="1372" w:type="dxa"/>
            <w:noWrap/>
            <w:hideMark/>
          </w:tcPr>
          <w:p w14:paraId="10C15274" w14:textId="77777777" w:rsidR="00E5373D" w:rsidRPr="00E5373D" w:rsidRDefault="00E5373D" w:rsidP="00E5373D">
            <w:pPr>
              <w:rPr>
                <w:color w:val="000000"/>
                <w:sz w:val="20"/>
                <w:szCs w:val="20"/>
              </w:rPr>
            </w:pPr>
            <w:r w:rsidRPr="00E5373D">
              <w:rPr>
                <w:color w:val="000000"/>
                <w:sz w:val="20"/>
                <w:szCs w:val="20"/>
              </w:rPr>
              <w:t>Moderate</w:t>
            </w:r>
          </w:p>
        </w:tc>
        <w:tc>
          <w:tcPr>
            <w:tcW w:w="1261" w:type="dxa"/>
            <w:noWrap/>
            <w:hideMark/>
          </w:tcPr>
          <w:p w14:paraId="6384EED3" w14:textId="77777777" w:rsidR="00E5373D" w:rsidRPr="00E5373D" w:rsidRDefault="00E5373D" w:rsidP="00E5373D">
            <w:pPr>
              <w:rPr>
                <w:color w:val="000000"/>
                <w:sz w:val="20"/>
                <w:szCs w:val="20"/>
              </w:rPr>
            </w:pPr>
            <w:r w:rsidRPr="00E5373D">
              <w:rPr>
                <w:color w:val="000000"/>
                <w:sz w:val="20"/>
                <w:szCs w:val="20"/>
              </w:rPr>
              <w:t>No</w:t>
            </w:r>
          </w:p>
        </w:tc>
        <w:tc>
          <w:tcPr>
            <w:tcW w:w="1239" w:type="dxa"/>
            <w:noWrap/>
            <w:hideMark/>
          </w:tcPr>
          <w:p w14:paraId="7DCB07D0" w14:textId="77777777" w:rsidR="00E5373D" w:rsidRPr="00E5373D" w:rsidRDefault="00E5373D" w:rsidP="00E5373D">
            <w:pPr>
              <w:rPr>
                <w:color w:val="000000"/>
                <w:sz w:val="20"/>
                <w:szCs w:val="20"/>
              </w:rPr>
            </w:pPr>
            <w:r w:rsidRPr="00E5373D">
              <w:rPr>
                <w:color w:val="000000"/>
                <w:sz w:val="20"/>
                <w:szCs w:val="20"/>
              </w:rPr>
              <w:t>Not Serious</w:t>
            </w:r>
          </w:p>
        </w:tc>
        <w:tc>
          <w:tcPr>
            <w:tcW w:w="1194" w:type="dxa"/>
            <w:hideMark/>
          </w:tcPr>
          <w:p w14:paraId="70F7BDBB" w14:textId="77777777" w:rsidR="00E5373D" w:rsidRPr="00E5373D" w:rsidRDefault="00E5373D" w:rsidP="00E5373D">
            <w:pPr>
              <w:rPr>
                <w:color w:val="000000"/>
                <w:sz w:val="20"/>
                <w:szCs w:val="20"/>
              </w:rPr>
            </w:pPr>
            <w:r w:rsidRPr="00E5373D">
              <w:rPr>
                <w:color w:val="000000"/>
                <w:sz w:val="20"/>
                <w:szCs w:val="20"/>
              </w:rPr>
              <w:t>Undetected</w:t>
            </w:r>
          </w:p>
        </w:tc>
        <w:tc>
          <w:tcPr>
            <w:tcW w:w="1064" w:type="dxa"/>
            <w:noWrap/>
            <w:hideMark/>
          </w:tcPr>
          <w:p w14:paraId="6B36A2D8" w14:textId="77777777" w:rsidR="00E5373D" w:rsidRPr="00E5373D" w:rsidRDefault="00E5373D" w:rsidP="00E5373D">
            <w:pPr>
              <w:rPr>
                <w:color w:val="000000"/>
                <w:sz w:val="20"/>
                <w:szCs w:val="20"/>
              </w:rPr>
            </w:pPr>
            <w:r w:rsidRPr="00E5373D">
              <w:rPr>
                <w:rFonts w:ascii="Cambria Math" w:hAnsi="Cambria Math" w:cs="Cambria Math"/>
                <w:color w:val="000000"/>
                <w:sz w:val="20"/>
                <w:szCs w:val="20"/>
              </w:rPr>
              <w:t>⨁</w:t>
            </w:r>
            <w:r w:rsidRPr="00E5373D">
              <w:rPr>
                <w:rFonts w:ascii="Segoe UI Symbol" w:hAnsi="Segoe UI Symbol" w:cs="Segoe UI Symbol"/>
                <w:color w:val="000000"/>
                <w:sz w:val="20"/>
                <w:szCs w:val="20"/>
              </w:rPr>
              <w:t>◯◯◯</w:t>
            </w:r>
            <w:r w:rsidRPr="00E5373D">
              <w:rPr>
                <w:color w:val="000000"/>
                <w:sz w:val="20"/>
                <w:szCs w:val="20"/>
              </w:rPr>
              <w:t xml:space="preserve"> Very Low</w:t>
            </w:r>
          </w:p>
        </w:tc>
      </w:tr>
      <w:tr w:rsidR="00E5373D" w:rsidRPr="00E5373D" w14:paraId="27D1495E" w14:textId="77777777" w:rsidTr="00E5373D">
        <w:trPr>
          <w:trHeight w:val="340"/>
        </w:trPr>
        <w:tc>
          <w:tcPr>
            <w:tcW w:w="1761" w:type="dxa"/>
            <w:noWrap/>
            <w:hideMark/>
          </w:tcPr>
          <w:p w14:paraId="1814F03C" w14:textId="77777777" w:rsidR="00E5373D" w:rsidRPr="00E5373D" w:rsidRDefault="00E5373D" w:rsidP="00E5373D">
            <w:pPr>
              <w:rPr>
                <w:b/>
                <w:bCs/>
                <w:color w:val="000000"/>
                <w:sz w:val="20"/>
                <w:szCs w:val="20"/>
              </w:rPr>
            </w:pPr>
            <w:r w:rsidRPr="00E5373D">
              <w:rPr>
                <w:b/>
                <w:bCs/>
                <w:color w:val="000000"/>
                <w:sz w:val="20"/>
                <w:szCs w:val="20"/>
              </w:rPr>
              <w:t xml:space="preserve">Osteotomy </w:t>
            </w:r>
          </w:p>
        </w:tc>
        <w:tc>
          <w:tcPr>
            <w:tcW w:w="1338" w:type="dxa"/>
            <w:noWrap/>
            <w:hideMark/>
          </w:tcPr>
          <w:p w14:paraId="7650E7CA" w14:textId="77777777" w:rsidR="00E5373D" w:rsidRPr="00E5373D" w:rsidRDefault="00E5373D" w:rsidP="00E5373D">
            <w:pPr>
              <w:rPr>
                <w:color w:val="000000"/>
                <w:sz w:val="20"/>
                <w:szCs w:val="20"/>
              </w:rPr>
            </w:pPr>
            <w:r w:rsidRPr="00E5373D">
              <w:rPr>
                <w:color w:val="000000"/>
                <w:sz w:val="20"/>
                <w:szCs w:val="20"/>
              </w:rPr>
              <w:t>Observational</w:t>
            </w:r>
          </w:p>
        </w:tc>
        <w:tc>
          <w:tcPr>
            <w:tcW w:w="1272" w:type="dxa"/>
            <w:noWrap/>
            <w:hideMark/>
          </w:tcPr>
          <w:p w14:paraId="18D920DA" w14:textId="77777777" w:rsidR="00E5373D" w:rsidRPr="00E5373D" w:rsidRDefault="00E5373D" w:rsidP="00E5373D">
            <w:pPr>
              <w:rPr>
                <w:color w:val="000000"/>
                <w:sz w:val="20"/>
                <w:szCs w:val="20"/>
              </w:rPr>
            </w:pPr>
            <w:r w:rsidRPr="00E5373D">
              <w:rPr>
                <w:color w:val="000000"/>
                <w:sz w:val="20"/>
                <w:szCs w:val="20"/>
              </w:rPr>
              <w:t>Low</w:t>
            </w:r>
          </w:p>
        </w:tc>
        <w:tc>
          <w:tcPr>
            <w:tcW w:w="1372" w:type="dxa"/>
            <w:noWrap/>
            <w:hideMark/>
          </w:tcPr>
          <w:p w14:paraId="5CCE1765" w14:textId="77777777" w:rsidR="00E5373D" w:rsidRPr="00E5373D" w:rsidRDefault="00E5373D" w:rsidP="00E5373D">
            <w:pPr>
              <w:rPr>
                <w:color w:val="000000"/>
                <w:sz w:val="20"/>
                <w:szCs w:val="20"/>
              </w:rPr>
            </w:pPr>
            <w:r w:rsidRPr="00E5373D">
              <w:rPr>
                <w:color w:val="000000"/>
                <w:sz w:val="20"/>
                <w:szCs w:val="20"/>
              </w:rPr>
              <w:t>Moderate</w:t>
            </w:r>
          </w:p>
        </w:tc>
        <w:tc>
          <w:tcPr>
            <w:tcW w:w="1261" w:type="dxa"/>
            <w:noWrap/>
            <w:hideMark/>
          </w:tcPr>
          <w:p w14:paraId="6964737A" w14:textId="77777777" w:rsidR="00E5373D" w:rsidRPr="00E5373D" w:rsidRDefault="00E5373D" w:rsidP="00E5373D">
            <w:pPr>
              <w:rPr>
                <w:color w:val="000000"/>
                <w:sz w:val="20"/>
                <w:szCs w:val="20"/>
              </w:rPr>
            </w:pPr>
            <w:r w:rsidRPr="00E5373D">
              <w:rPr>
                <w:color w:val="000000"/>
                <w:sz w:val="20"/>
                <w:szCs w:val="20"/>
              </w:rPr>
              <w:t>No</w:t>
            </w:r>
          </w:p>
        </w:tc>
        <w:tc>
          <w:tcPr>
            <w:tcW w:w="1239" w:type="dxa"/>
            <w:noWrap/>
            <w:hideMark/>
          </w:tcPr>
          <w:p w14:paraId="4DAEFDD7" w14:textId="77777777" w:rsidR="00E5373D" w:rsidRPr="00E5373D" w:rsidRDefault="00E5373D" w:rsidP="00E5373D">
            <w:pPr>
              <w:rPr>
                <w:color w:val="000000"/>
                <w:sz w:val="20"/>
                <w:szCs w:val="20"/>
              </w:rPr>
            </w:pPr>
            <w:r w:rsidRPr="00E5373D">
              <w:rPr>
                <w:color w:val="000000"/>
                <w:sz w:val="20"/>
                <w:szCs w:val="20"/>
              </w:rPr>
              <w:t>Not Serious</w:t>
            </w:r>
          </w:p>
        </w:tc>
        <w:tc>
          <w:tcPr>
            <w:tcW w:w="1194" w:type="dxa"/>
            <w:hideMark/>
          </w:tcPr>
          <w:p w14:paraId="4D4CF7DF" w14:textId="77777777" w:rsidR="00E5373D" w:rsidRPr="00E5373D" w:rsidRDefault="00E5373D" w:rsidP="00E5373D">
            <w:pPr>
              <w:rPr>
                <w:color w:val="000000"/>
                <w:sz w:val="20"/>
                <w:szCs w:val="20"/>
              </w:rPr>
            </w:pPr>
            <w:r w:rsidRPr="00E5373D">
              <w:rPr>
                <w:color w:val="000000"/>
                <w:sz w:val="20"/>
                <w:szCs w:val="20"/>
              </w:rPr>
              <w:t>Undetected</w:t>
            </w:r>
          </w:p>
        </w:tc>
        <w:tc>
          <w:tcPr>
            <w:tcW w:w="1064" w:type="dxa"/>
            <w:noWrap/>
            <w:hideMark/>
          </w:tcPr>
          <w:p w14:paraId="1CCE0CE4" w14:textId="77777777" w:rsidR="00E5373D" w:rsidRPr="00E5373D" w:rsidRDefault="00E5373D" w:rsidP="00E5373D">
            <w:pPr>
              <w:rPr>
                <w:color w:val="000000"/>
                <w:sz w:val="20"/>
                <w:szCs w:val="20"/>
              </w:rPr>
            </w:pPr>
            <w:r w:rsidRPr="00E5373D">
              <w:rPr>
                <w:rFonts w:ascii="Cambria Math" w:hAnsi="Cambria Math" w:cs="Cambria Math"/>
                <w:color w:val="000000"/>
                <w:sz w:val="20"/>
                <w:szCs w:val="20"/>
              </w:rPr>
              <w:t>⨁</w:t>
            </w:r>
            <w:r w:rsidRPr="00E5373D">
              <w:rPr>
                <w:rFonts w:ascii="Segoe UI Symbol" w:hAnsi="Segoe UI Symbol" w:cs="Segoe UI Symbol"/>
                <w:color w:val="000000"/>
                <w:sz w:val="20"/>
                <w:szCs w:val="20"/>
              </w:rPr>
              <w:t>◯◯◯</w:t>
            </w:r>
            <w:r w:rsidRPr="00E5373D">
              <w:rPr>
                <w:color w:val="000000"/>
                <w:sz w:val="20"/>
                <w:szCs w:val="20"/>
              </w:rPr>
              <w:t xml:space="preserve"> Very Low</w:t>
            </w:r>
          </w:p>
        </w:tc>
      </w:tr>
    </w:tbl>
    <w:p w14:paraId="51B5C4C8" w14:textId="066898E2" w:rsidR="00E5373D" w:rsidRDefault="00E5373D" w:rsidP="00E5373D">
      <w:pPr>
        <w:jc w:val="both"/>
      </w:pPr>
      <w:r w:rsidRPr="00E5373D">
        <w:rPr>
          <w:b/>
          <w:bCs/>
        </w:rPr>
        <w:t xml:space="preserve">Supplementary Table </w:t>
      </w:r>
      <w:r w:rsidR="00AB7D64">
        <w:rPr>
          <w:b/>
          <w:bCs/>
        </w:rPr>
        <w:t>3</w:t>
      </w:r>
      <w:r w:rsidRPr="00E5373D">
        <w:rPr>
          <w:b/>
          <w:bCs/>
        </w:rPr>
        <w:t>.</w:t>
      </w:r>
      <w:r w:rsidRPr="00E5373D">
        <w:t xml:space="preserve"> GRADE assessment of certainty of evidence for associations between</w:t>
      </w:r>
      <w:r>
        <w:t xml:space="preserve"> </w:t>
      </w:r>
      <w:r w:rsidRPr="00E5373D">
        <w:t xml:space="preserve">evaluated risk factors and </w:t>
      </w:r>
      <w:r w:rsidRPr="00E5373D">
        <w:rPr>
          <w:rStyle w:val="Strong"/>
          <w:b w:val="0"/>
          <w:bCs w:val="0"/>
        </w:rPr>
        <w:t>30-day postoperative complications</w:t>
      </w:r>
      <w:r w:rsidRPr="00E5373D">
        <w:t xml:space="preserve"> following pediatric scoliosis surgery. All included studies were observational. Certainty ratings were determined using the GRADE framework and reflect downgrades for risk of bias (assessed with ROBINS-I), inconsistency, and imprecision. Indirectness and publication bias were not identified across outcomes. </w:t>
      </w:r>
    </w:p>
    <w:p w14:paraId="1030D2F4" w14:textId="77777777" w:rsidR="00E5373D" w:rsidRDefault="00E5373D" w:rsidP="00E5373D">
      <w:pPr>
        <w:jc w:val="both"/>
      </w:pPr>
    </w:p>
    <w:p w14:paraId="3BC70290" w14:textId="77777777" w:rsidR="00E5373D" w:rsidRDefault="00E5373D" w:rsidP="00E5373D">
      <w:pPr>
        <w:jc w:val="both"/>
      </w:pPr>
    </w:p>
    <w:p w14:paraId="6AAC2878" w14:textId="77777777" w:rsidR="00E5373D" w:rsidRDefault="00E5373D" w:rsidP="00E5373D">
      <w:pPr>
        <w:jc w:val="both"/>
      </w:pPr>
    </w:p>
    <w:p w14:paraId="4028A8E1" w14:textId="77777777" w:rsidR="00E5373D" w:rsidRDefault="00E5373D" w:rsidP="00E5373D">
      <w:pPr>
        <w:jc w:val="both"/>
      </w:pPr>
    </w:p>
    <w:p w14:paraId="1ECA087C" w14:textId="77777777" w:rsidR="00E5373D" w:rsidRDefault="00E5373D" w:rsidP="00E5373D">
      <w:pPr>
        <w:jc w:val="both"/>
      </w:pPr>
    </w:p>
    <w:p w14:paraId="6A652BEE" w14:textId="77777777" w:rsidR="00E5373D" w:rsidRDefault="00E5373D" w:rsidP="00E5373D">
      <w:pPr>
        <w:jc w:val="both"/>
      </w:pPr>
    </w:p>
    <w:p w14:paraId="02D3A0BB" w14:textId="77777777" w:rsidR="00E5373D" w:rsidRDefault="00E5373D" w:rsidP="00E5373D">
      <w:pPr>
        <w:jc w:val="both"/>
      </w:pPr>
    </w:p>
    <w:p w14:paraId="56E90260" w14:textId="77777777" w:rsidR="00E5373D" w:rsidRDefault="00E5373D" w:rsidP="00E5373D">
      <w:pPr>
        <w:jc w:val="both"/>
      </w:pPr>
    </w:p>
    <w:p w14:paraId="30C5CA3A" w14:textId="63D30200" w:rsidR="00E5373D" w:rsidRDefault="00447CB4" w:rsidP="00E5373D">
      <w:pPr>
        <w:jc w:val="both"/>
        <w:rPr>
          <w:b/>
          <w:bCs/>
        </w:rPr>
      </w:pPr>
      <w:r>
        <w:rPr>
          <w:b/>
          <w:bCs/>
          <w:noProof/>
        </w:rPr>
        <w:lastRenderedPageBreak/>
        <w:drawing>
          <wp:inline distT="0" distB="0" distL="0" distR="0" wp14:anchorId="3100AE37" wp14:editId="6FD09307">
            <wp:extent cx="6020069" cy="3870251"/>
            <wp:effectExtent l="0" t="0" r="0" b="3810"/>
            <wp:docPr id="1688672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72113" name="Picture 1688672113"/>
                    <pic:cNvPicPr/>
                  </pic:nvPicPr>
                  <pic:blipFill rotWithShape="1">
                    <a:blip r:embed="rId5"/>
                    <a:srcRect l="20135" t="14785" r="25298" b="22850"/>
                    <a:stretch>
                      <a:fillRect/>
                    </a:stretch>
                  </pic:blipFill>
                  <pic:spPr bwMode="auto">
                    <a:xfrm>
                      <a:off x="0" y="0"/>
                      <a:ext cx="6047219" cy="3887706"/>
                    </a:xfrm>
                    <a:prstGeom prst="rect">
                      <a:avLst/>
                    </a:prstGeom>
                    <a:ln>
                      <a:noFill/>
                    </a:ln>
                    <a:extLst>
                      <a:ext uri="{53640926-AAD7-44D8-BBD7-CCE9431645EC}">
                        <a14:shadowObscured xmlns:a14="http://schemas.microsoft.com/office/drawing/2010/main"/>
                      </a:ext>
                    </a:extLst>
                  </pic:spPr>
                </pic:pic>
              </a:graphicData>
            </a:graphic>
          </wp:inline>
        </w:drawing>
      </w:r>
    </w:p>
    <w:p w14:paraId="07B333B8" w14:textId="77777777" w:rsidR="00447CB4" w:rsidRDefault="00447CB4" w:rsidP="00E5373D">
      <w:pPr>
        <w:jc w:val="both"/>
        <w:rPr>
          <w:b/>
          <w:bCs/>
        </w:rPr>
      </w:pPr>
    </w:p>
    <w:p w14:paraId="59EE43A6" w14:textId="5827503D" w:rsidR="00447CB4" w:rsidRPr="00447CB4" w:rsidRDefault="00447CB4" w:rsidP="00E5373D">
      <w:pPr>
        <w:jc w:val="both"/>
        <w:rPr>
          <w:b/>
          <w:bCs/>
        </w:rPr>
      </w:pPr>
      <w:r w:rsidRPr="00E5373D">
        <w:rPr>
          <w:b/>
          <w:bCs/>
        </w:rPr>
        <w:t>Supplementary Figure 1.</w:t>
      </w:r>
      <w:r>
        <w:rPr>
          <w:b/>
          <w:bCs/>
        </w:rPr>
        <w:t xml:space="preserve"> </w:t>
      </w:r>
      <w:r w:rsidRPr="00447CB4">
        <w:t>Forest plots showing the association between cardio-pulmonary comorbidities and 30-day postoperative complications following pediatric scoliosis surgery. (A) Cardiac comorbidity subgroup, including congenital heart disease (CHD), cardiomyopathy (CM), and heart failure. (B) Pulmonary risk subgroup, including asthma and composite preoperative pulmonary risk. Pooled odds ratios (ORs) with 95% confidence intervals (CIs) were calculated using random-effects models with Hartung–Knapp adjustment. Between-study heterogeneity is reported using the I² statistic.</w:t>
      </w:r>
    </w:p>
    <w:p w14:paraId="7A3F0D94" w14:textId="77777777" w:rsidR="00447CB4" w:rsidRDefault="00447CB4" w:rsidP="00E5373D">
      <w:pPr>
        <w:jc w:val="both"/>
        <w:rPr>
          <w:b/>
          <w:bCs/>
        </w:rPr>
      </w:pPr>
    </w:p>
    <w:p w14:paraId="22A627EF" w14:textId="77777777" w:rsidR="00447CB4" w:rsidRDefault="00447CB4" w:rsidP="00E5373D">
      <w:pPr>
        <w:jc w:val="both"/>
        <w:rPr>
          <w:b/>
          <w:bCs/>
        </w:rPr>
      </w:pPr>
    </w:p>
    <w:p w14:paraId="28BAE132" w14:textId="77777777" w:rsidR="00447CB4" w:rsidRDefault="00447CB4" w:rsidP="00E5373D">
      <w:pPr>
        <w:jc w:val="both"/>
        <w:rPr>
          <w:b/>
          <w:bCs/>
        </w:rPr>
      </w:pPr>
    </w:p>
    <w:p w14:paraId="474A6531" w14:textId="77777777" w:rsidR="00447CB4" w:rsidRDefault="00447CB4" w:rsidP="00E5373D">
      <w:pPr>
        <w:jc w:val="both"/>
        <w:rPr>
          <w:b/>
          <w:bCs/>
        </w:rPr>
      </w:pPr>
    </w:p>
    <w:p w14:paraId="3239F990" w14:textId="77777777" w:rsidR="00447CB4" w:rsidRDefault="00447CB4" w:rsidP="00E5373D">
      <w:pPr>
        <w:jc w:val="both"/>
        <w:rPr>
          <w:b/>
          <w:bCs/>
        </w:rPr>
      </w:pPr>
    </w:p>
    <w:p w14:paraId="120391BA" w14:textId="77777777" w:rsidR="00447CB4" w:rsidRDefault="00447CB4" w:rsidP="00E5373D">
      <w:pPr>
        <w:jc w:val="both"/>
        <w:rPr>
          <w:b/>
          <w:bCs/>
        </w:rPr>
      </w:pPr>
    </w:p>
    <w:p w14:paraId="053C2BF9" w14:textId="77777777" w:rsidR="007810A8" w:rsidRDefault="007810A8" w:rsidP="00E5373D">
      <w:pPr>
        <w:jc w:val="both"/>
        <w:rPr>
          <w:b/>
          <w:bCs/>
        </w:rPr>
      </w:pPr>
    </w:p>
    <w:p w14:paraId="05D8DBDA" w14:textId="77777777" w:rsidR="007810A8" w:rsidRDefault="007810A8" w:rsidP="00E5373D">
      <w:pPr>
        <w:jc w:val="both"/>
        <w:rPr>
          <w:b/>
          <w:bCs/>
        </w:rPr>
      </w:pPr>
    </w:p>
    <w:p w14:paraId="4F239327" w14:textId="77777777" w:rsidR="007810A8" w:rsidRDefault="007810A8" w:rsidP="00E5373D">
      <w:pPr>
        <w:jc w:val="both"/>
        <w:rPr>
          <w:b/>
          <w:bCs/>
        </w:rPr>
      </w:pPr>
    </w:p>
    <w:p w14:paraId="4B1AEF00" w14:textId="77777777" w:rsidR="007810A8" w:rsidRDefault="007810A8" w:rsidP="00E5373D">
      <w:pPr>
        <w:jc w:val="both"/>
        <w:rPr>
          <w:b/>
          <w:bCs/>
        </w:rPr>
      </w:pPr>
    </w:p>
    <w:p w14:paraId="0494EF8A" w14:textId="77777777" w:rsidR="007810A8" w:rsidRDefault="007810A8" w:rsidP="00E5373D">
      <w:pPr>
        <w:jc w:val="both"/>
        <w:rPr>
          <w:b/>
          <w:bCs/>
        </w:rPr>
      </w:pPr>
    </w:p>
    <w:p w14:paraId="463E76AD" w14:textId="77777777" w:rsidR="007810A8" w:rsidRDefault="007810A8" w:rsidP="00E5373D">
      <w:pPr>
        <w:jc w:val="both"/>
        <w:rPr>
          <w:b/>
          <w:bCs/>
        </w:rPr>
      </w:pPr>
    </w:p>
    <w:p w14:paraId="0560F613" w14:textId="77777777" w:rsidR="007810A8" w:rsidRDefault="007810A8" w:rsidP="00E5373D">
      <w:pPr>
        <w:jc w:val="both"/>
        <w:rPr>
          <w:b/>
          <w:bCs/>
        </w:rPr>
      </w:pPr>
    </w:p>
    <w:p w14:paraId="16CCC279" w14:textId="77777777" w:rsidR="007810A8" w:rsidRDefault="007810A8" w:rsidP="00E5373D">
      <w:pPr>
        <w:jc w:val="both"/>
        <w:rPr>
          <w:b/>
          <w:bCs/>
        </w:rPr>
      </w:pPr>
    </w:p>
    <w:p w14:paraId="77E1B6B7" w14:textId="77777777" w:rsidR="00447CB4" w:rsidRDefault="00447CB4" w:rsidP="00E5373D">
      <w:pPr>
        <w:jc w:val="both"/>
        <w:rPr>
          <w:b/>
          <w:bCs/>
        </w:rPr>
      </w:pPr>
    </w:p>
    <w:p w14:paraId="029D198E" w14:textId="77777777" w:rsidR="00447CB4" w:rsidRDefault="00447CB4" w:rsidP="00E5373D">
      <w:pPr>
        <w:jc w:val="both"/>
        <w:rPr>
          <w:b/>
          <w:bCs/>
        </w:rPr>
      </w:pPr>
    </w:p>
    <w:p w14:paraId="30EFED91" w14:textId="77777777" w:rsidR="00447CB4" w:rsidRDefault="00447CB4" w:rsidP="00E5373D">
      <w:pPr>
        <w:jc w:val="both"/>
        <w:rPr>
          <w:b/>
          <w:bCs/>
        </w:rPr>
      </w:pPr>
    </w:p>
    <w:p w14:paraId="3176798A" w14:textId="5320610C" w:rsidR="00447CB4" w:rsidRDefault="00447CB4" w:rsidP="00E5373D">
      <w:pPr>
        <w:jc w:val="both"/>
        <w:rPr>
          <w:b/>
          <w:bCs/>
        </w:rPr>
      </w:pPr>
      <w:r>
        <w:rPr>
          <w:b/>
          <w:bCs/>
        </w:rPr>
        <w:t xml:space="preserve">Supplementary Figure 2. Risk of Bias assessment using the ROBINS-I tool. </w:t>
      </w:r>
    </w:p>
    <w:p w14:paraId="2C22691D" w14:textId="2647D662" w:rsidR="00447CB4" w:rsidRPr="00E5373D" w:rsidRDefault="00447CB4" w:rsidP="00E5373D">
      <w:pPr>
        <w:jc w:val="both"/>
        <w:rPr>
          <w:b/>
          <w:bCs/>
        </w:rPr>
      </w:pPr>
      <w:r>
        <w:rPr>
          <w:b/>
          <w:bCs/>
          <w:noProof/>
        </w:rPr>
        <w:drawing>
          <wp:inline distT="0" distB="0" distL="0" distR="0" wp14:anchorId="2CF838AE" wp14:editId="793B7668">
            <wp:extent cx="6645390" cy="3338623"/>
            <wp:effectExtent l="0" t="0" r="0" b="1905"/>
            <wp:docPr id="16149889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988992" name="Picture 1614988992"/>
                    <pic:cNvPicPr/>
                  </pic:nvPicPr>
                  <pic:blipFill rotWithShape="1">
                    <a:blip r:embed="rId6"/>
                    <a:srcRect l="5412" t="14946" r="16866" b="15637"/>
                    <a:stretch>
                      <a:fillRect/>
                    </a:stretch>
                  </pic:blipFill>
                  <pic:spPr bwMode="auto">
                    <a:xfrm>
                      <a:off x="0" y="0"/>
                      <a:ext cx="6670411" cy="3351194"/>
                    </a:xfrm>
                    <a:prstGeom prst="rect">
                      <a:avLst/>
                    </a:prstGeom>
                    <a:ln>
                      <a:noFill/>
                    </a:ln>
                    <a:extLst>
                      <a:ext uri="{53640926-AAD7-44D8-BBD7-CCE9431645EC}">
                        <a14:shadowObscured xmlns:a14="http://schemas.microsoft.com/office/drawing/2010/main"/>
                      </a:ext>
                    </a:extLst>
                  </pic:spPr>
                </pic:pic>
              </a:graphicData>
            </a:graphic>
          </wp:inline>
        </w:drawing>
      </w:r>
    </w:p>
    <w:sectPr w:rsidR="00447CB4" w:rsidRPr="00E537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94FFF"/>
    <w:multiLevelType w:val="hybridMultilevel"/>
    <w:tmpl w:val="9C3C1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25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C7A"/>
    <w:rsid w:val="00002E21"/>
    <w:rsid w:val="00016D7A"/>
    <w:rsid w:val="000178F4"/>
    <w:rsid w:val="00025EE3"/>
    <w:rsid w:val="000278F3"/>
    <w:rsid w:val="0003393E"/>
    <w:rsid w:val="000412B2"/>
    <w:rsid w:val="00044450"/>
    <w:rsid w:val="0004727F"/>
    <w:rsid w:val="00052635"/>
    <w:rsid w:val="00053AEB"/>
    <w:rsid w:val="00073BE6"/>
    <w:rsid w:val="0008036B"/>
    <w:rsid w:val="0008095B"/>
    <w:rsid w:val="00082D67"/>
    <w:rsid w:val="000832F4"/>
    <w:rsid w:val="000857D5"/>
    <w:rsid w:val="00085911"/>
    <w:rsid w:val="00085E14"/>
    <w:rsid w:val="000864CD"/>
    <w:rsid w:val="0008779C"/>
    <w:rsid w:val="00090714"/>
    <w:rsid w:val="000919D9"/>
    <w:rsid w:val="000928F7"/>
    <w:rsid w:val="00093B1A"/>
    <w:rsid w:val="0009451E"/>
    <w:rsid w:val="00097E87"/>
    <w:rsid w:val="000A168B"/>
    <w:rsid w:val="000A27A9"/>
    <w:rsid w:val="000A2FAD"/>
    <w:rsid w:val="000A59D5"/>
    <w:rsid w:val="000B2382"/>
    <w:rsid w:val="000B2C3E"/>
    <w:rsid w:val="000B7009"/>
    <w:rsid w:val="000B70E4"/>
    <w:rsid w:val="000C08D9"/>
    <w:rsid w:val="000C099B"/>
    <w:rsid w:val="000C2ED8"/>
    <w:rsid w:val="000C3D2D"/>
    <w:rsid w:val="000C42D9"/>
    <w:rsid w:val="000D27DD"/>
    <w:rsid w:val="000D2C19"/>
    <w:rsid w:val="000D3DB8"/>
    <w:rsid w:val="000D431B"/>
    <w:rsid w:val="000D4D73"/>
    <w:rsid w:val="000E3FC9"/>
    <w:rsid w:val="000E4317"/>
    <w:rsid w:val="000F09CD"/>
    <w:rsid w:val="000F09DE"/>
    <w:rsid w:val="000F4ED8"/>
    <w:rsid w:val="000F699F"/>
    <w:rsid w:val="000F6C42"/>
    <w:rsid w:val="00101051"/>
    <w:rsid w:val="00101F7D"/>
    <w:rsid w:val="00113015"/>
    <w:rsid w:val="0011388F"/>
    <w:rsid w:val="00115A99"/>
    <w:rsid w:val="00115BF7"/>
    <w:rsid w:val="0012661C"/>
    <w:rsid w:val="001274F0"/>
    <w:rsid w:val="00127911"/>
    <w:rsid w:val="001309AA"/>
    <w:rsid w:val="00133708"/>
    <w:rsid w:val="00133740"/>
    <w:rsid w:val="001348EE"/>
    <w:rsid w:val="00141185"/>
    <w:rsid w:val="0014792C"/>
    <w:rsid w:val="00150FBF"/>
    <w:rsid w:val="0015400A"/>
    <w:rsid w:val="00157D34"/>
    <w:rsid w:val="0016065C"/>
    <w:rsid w:val="0016294B"/>
    <w:rsid w:val="0017683B"/>
    <w:rsid w:val="0018046C"/>
    <w:rsid w:val="0018090F"/>
    <w:rsid w:val="00181D5C"/>
    <w:rsid w:val="001820DB"/>
    <w:rsid w:val="00182925"/>
    <w:rsid w:val="00183C16"/>
    <w:rsid w:val="00187E4D"/>
    <w:rsid w:val="00190261"/>
    <w:rsid w:val="00192C81"/>
    <w:rsid w:val="001948C0"/>
    <w:rsid w:val="001A2B27"/>
    <w:rsid w:val="001A5426"/>
    <w:rsid w:val="001A5E56"/>
    <w:rsid w:val="001B1CE1"/>
    <w:rsid w:val="001B1F16"/>
    <w:rsid w:val="001C134C"/>
    <w:rsid w:val="001C1816"/>
    <w:rsid w:val="001C1B9B"/>
    <w:rsid w:val="001C1BBD"/>
    <w:rsid w:val="001C4432"/>
    <w:rsid w:val="001C47AA"/>
    <w:rsid w:val="001D25E2"/>
    <w:rsid w:val="001D5A0A"/>
    <w:rsid w:val="001E0272"/>
    <w:rsid w:val="001E152E"/>
    <w:rsid w:val="001E17D3"/>
    <w:rsid w:val="001E740F"/>
    <w:rsid w:val="001E760E"/>
    <w:rsid w:val="001F1B04"/>
    <w:rsid w:val="001F5F46"/>
    <w:rsid w:val="001F6296"/>
    <w:rsid w:val="001F67CA"/>
    <w:rsid w:val="001F6D08"/>
    <w:rsid w:val="0020135C"/>
    <w:rsid w:val="00212E96"/>
    <w:rsid w:val="00214F57"/>
    <w:rsid w:val="00216EEC"/>
    <w:rsid w:val="002233E6"/>
    <w:rsid w:val="0022365A"/>
    <w:rsid w:val="002246A0"/>
    <w:rsid w:val="00230F18"/>
    <w:rsid w:val="002338E0"/>
    <w:rsid w:val="00235A36"/>
    <w:rsid w:val="00242F8C"/>
    <w:rsid w:val="00246470"/>
    <w:rsid w:val="00252DCA"/>
    <w:rsid w:val="00257E23"/>
    <w:rsid w:val="0026089C"/>
    <w:rsid w:val="00260C47"/>
    <w:rsid w:val="002619A7"/>
    <w:rsid w:val="00262160"/>
    <w:rsid w:val="0026403B"/>
    <w:rsid w:val="00266155"/>
    <w:rsid w:val="00272A46"/>
    <w:rsid w:val="0027450E"/>
    <w:rsid w:val="002745EA"/>
    <w:rsid w:val="00284978"/>
    <w:rsid w:val="00287DA9"/>
    <w:rsid w:val="00294731"/>
    <w:rsid w:val="00295737"/>
    <w:rsid w:val="0029646E"/>
    <w:rsid w:val="00297CB2"/>
    <w:rsid w:val="002A5DF2"/>
    <w:rsid w:val="002B3ECB"/>
    <w:rsid w:val="002B41B4"/>
    <w:rsid w:val="002C0DCC"/>
    <w:rsid w:val="002C104F"/>
    <w:rsid w:val="002C1B81"/>
    <w:rsid w:val="002C4235"/>
    <w:rsid w:val="002D2AA9"/>
    <w:rsid w:val="002D65B9"/>
    <w:rsid w:val="002D7240"/>
    <w:rsid w:val="002D73A3"/>
    <w:rsid w:val="002D7BCF"/>
    <w:rsid w:val="002D7E98"/>
    <w:rsid w:val="002E00B0"/>
    <w:rsid w:val="002E1A0F"/>
    <w:rsid w:val="002E1F8B"/>
    <w:rsid w:val="002E7427"/>
    <w:rsid w:val="002F2302"/>
    <w:rsid w:val="002F644D"/>
    <w:rsid w:val="00305191"/>
    <w:rsid w:val="00307C1C"/>
    <w:rsid w:val="00310FDA"/>
    <w:rsid w:val="003125F5"/>
    <w:rsid w:val="00312BB1"/>
    <w:rsid w:val="00313630"/>
    <w:rsid w:val="003152C1"/>
    <w:rsid w:val="0031599D"/>
    <w:rsid w:val="00320D17"/>
    <w:rsid w:val="003273A6"/>
    <w:rsid w:val="00327DE9"/>
    <w:rsid w:val="003365E1"/>
    <w:rsid w:val="00345E13"/>
    <w:rsid w:val="003467F5"/>
    <w:rsid w:val="00360C99"/>
    <w:rsid w:val="00364E42"/>
    <w:rsid w:val="00366B12"/>
    <w:rsid w:val="00373456"/>
    <w:rsid w:val="00377B53"/>
    <w:rsid w:val="00377D37"/>
    <w:rsid w:val="0039113F"/>
    <w:rsid w:val="003939BB"/>
    <w:rsid w:val="003951F9"/>
    <w:rsid w:val="00396392"/>
    <w:rsid w:val="0039729A"/>
    <w:rsid w:val="003A15B3"/>
    <w:rsid w:val="003A2A58"/>
    <w:rsid w:val="003A333A"/>
    <w:rsid w:val="003A39E2"/>
    <w:rsid w:val="003A57C8"/>
    <w:rsid w:val="003B50FB"/>
    <w:rsid w:val="003C017C"/>
    <w:rsid w:val="003C3E41"/>
    <w:rsid w:val="003D034B"/>
    <w:rsid w:val="003D2395"/>
    <w:rsid w:val="003D2C7B"/>
    <w:rsid w:val="003D3689"/>
    <w:rsid w:val="003D5E8D"/>
    <w:rsid w:val="003E0262"/>
    <w:rsid w:val="003E0E7B"/>
    <w:rsid w:val="003E702E"/>
    <w:rsid w:val="003F0B96"/>
    <w:rsid w:val="003F50E4"/>
    <w:rsid w:val="003F5C23"/>
    <w:rsid w:val="003F6640"/>
    <w:rsid w:val="003F6E72"/>
    <w:rsid w:val="003F6EA3"/>
    <w:rsid w:val="00402806"/>
    <w:rsid w:val="004030EF"/>
    <w:rsid w:val="00403D01"/>
    <w:rsid w:val="00404167"/>
    <w:rsid w:val="004045FF"/>
    <w:rsid w:val="004114AE"/>
    <w:rsid w:val="0041177A"/>
    <w:rsid w:val="00413174"/>
    <w:rsid w:val="004158DF"/>
    <w:rsid w:val="00417ABE"/>
    <w:rsid w:val="00420D09"/>
    <w:rsid w:val="004217E4"/>
    <w:rsid w:val="004228B8"/>
    <w:rsid w:val="00431D94"/>
    <w:rsid w:val="00434110"/>
    <w:rsid w:val="00446E27"/>
    <w:rsid w:val="00447CB4"/>
    <w:rsid w:val="00451D70"/>
    <w:rsid w:val="00455A5E"/>
    <w:rsid w:val="00455B04"/>
    <w:rsid w:val="00457ACC"/>
    <w:rsid w:val="00462A52"/>
    <w:rsid w:val="004727B5"/>
    <w:rsid w:val="00477203"/>
    <w:rsid w:val="0048033B"/>
    <w:rsid w:val="00481383"/>
    <w:rsid w:val="00483B2D"/>
    <w:rsid w:val="00485FC1"/>
    <w:rsid w:val="004916A7"/>
    <w:rsid w:val="0049337D"/>
    <w:rsid w:val="00494245"/>
    <w:rsid w:val="004A4723"/>
    <w:rsid w:val="004A487B"/>
    <w:rsid w:val="004B0D68"/>
    <w:rsid w:val="004B16FB"/>
    <w:rsid w:val="004B3E3D"/>
    <w:rsid w:val="004C02D2"/>
    <w:rsid w:val="004C6087"/>
    <w:rsid w:val="004C7136"/>
    <w:rsid w:val="004D12CD"/>
    <w:rsid w:val="004D1C08"/>
    <w:rsid w:val="004D27A5"/>
    <w:rsid w:val="004D3BEE"/>
    <w:rsid w:val="004D6EA8"/>
    <w:rsid w:val="004E1652"/>
    <w:rsid w:val="004E2C0F"/>
    <w:rsid w:val="004E36F5"/>
    <w:rsid w:val="004E6F6F"/>
    <w:rsid w:val="004E7D0A"/>
    <w:rsid w:val="004F0A09"/>
    <w:rsid w:val="004F19FE"/>
    <w:rsid w:val="004F70E9"/>
    <w:rsid w:val="00500876"/>
    <w:rsid w:val="00501AFC"/>
    <w:rsid w:val="005143C2"/>
    <w:rsid w:val="00515345"/>
    <w:rsid w:val="005168A3"/>
    <w:rsid w:val="00517ED1"/>
    <w:rsid w:val="005238C7"/>
    <w:rsid w:val="00525040"/>
    <w:rsid w:val="00525C45"/>
    <w:rsid w:val="00527125"/>
    <w:rsid w:val="005273B2"/>
    <w:rsid w:val="00541972"/>
    <w:rsid w:val="00544236"/>
    <w:rsid w:val="00547D97"/>
    <w:rsid w:val="00551450"/>
    <w:rsid w:val="00551F6A"/>
    <w:rsid w:val="00552993"/>
    <w:rsid w:val="005560D7"/>
    <w:rsid w:val="00556CE2"/>
    <w:rsid w:val="005606C4"/>
    <w:rsid w:val="00563DAB"/>
    <w:rsid w:val="00571CD0"/>
    <w:rsid w:val="00572C9E"/>
    <w:rsid w:val="0057347D"/>
    <w:rsid w:val="00574AB8"/>
    <w:rsid w:val="0057546C"/>
    <w:rsid w:val="00575B50"/>
    <w:rsid w:val="00576124"/>
    <w:rsid w:val="005777BE"/>
    <w:rsid w:val="00580F81"/>
    <w:rsid w:val="005951FD"/>
    <w:rsid w:val="00596342"/>
    <w:rsid w:val="005979FD"/>
    <w:rsid w:val="005A00F6"/>
    <w:rsid w:val="005A0171"/>
    <w:rsid w:val="005A05BE"/>
    <w:rsid w:val="005B2418"/>
    <w:rsid w:val="005B73D5"/>
    <w:rsid w:val="005C2746"/>
    <w:rsid w:val="005C46EE"/>
    <w:rsid w:val="005C796C"/>
    <w:rsid w:val="005D0E2C"/>
    <w:rsid w:val="005D3090"/>
    <w:rsid w:val="005D3889"/>
    <w:rsid w:val="005E28BF"/>
    <w:rsid w:val="005E4571"/>
    <w:rsid w:val="005E5560"/>
    <w:rsid w:val="005E6E4F"/>
    <w:rsid w:val="005E6EF1"/>
    <w:rsid w:val="005F163B"/>
    <w:rsid w:val="005F385C"/>
    <w:rsid w:val="005F4E00"/>
    <w:rsid w:val="00606684"/>
    <w:rsid w:val="006124A6"/>
    <w:rsid w:val="00613163"/>
    <w:rsid w:val="00613595"/>
    <w:rsid w:val="00621085"/>
    <w:rsid w:val="00623673"/>
    <w:rsid w:val="0062702F"/>
    <w:rsid w:val="006304B2"/>
    <w:rsid w:val="0063162D"/>
    <w:rsid w:val="00632D36"/>
    <w:rsid w:val="00636E39"/>
    <w:rsid w:val="0064245C"/>
    <w:rsid w:val="00647819"/>
    <w:rsid w:val="00647CDB"/>
    <w:rsid w:val="00647F8D"/>
    <w:rsid w:val="006562E3"/>
    <w:rsid w:val="006603F4"/>
    <w:rsid w:val="00662F98"/>
    <w:rsid w:val="0066692E"/>
    <w:rsid w:val="00671CF5"/>
    <w:rsid w:val="006739D0"/>
    <w:rsid w:val="0067588D"/>
    <w:rsid w:val="006773B1"/>
    <w:rsid w:val="0068053F"/>
    <w:rsid w:val="0068111D"/>
    <w:rsid w:val="00681E89"/>
    <w:rsid w:val="00685C8B"/>
    <w:rsid w:val="00687B54"/>
    <w:rsid w:val="006912B8"/>
    <w:rsid w:val="006929A9"/>
    <w:rsid w:val="00694660"/>
    <w:rsid w:val="00695489"/>
    <w:rsid w:val="0069587A"/>
    <w:rsid w:val="00695922"/>
    <w:rsid w:val="0069595A"/>
    <w:rsid w:val="00697828"/>
    <w:rsid w:val="006A55DD"/>
    <w:rsid w:val="006B0D14"/>
    <w:rsid w:val="006B4465"/>
    <w:rsid w:val="006C30D1"/>
    <w:rsid w:val="006C7549"/>
    <w:rsid w:val="006D0D81"/>
    <w:rsid w:val="006D6295"/>
    <w:rsid w:val="006E0A58"/>
    <w:rsid w:val="006E1226"/>
    <w:rsid w:val="006E612D"/>
    <w:rsid w:val="006F1615"/>
    <w:rsid w:val="006F3FA5"/>
    <w:rsid w:val="006F588A"/>
    <w:rsid w:val="006F5E0E"/>
    <w:rsid w:val="00700585"/>
    <w:rsid w:val="00710079"/>
    <w:rsid w:val="00716F39"/>
    <w:rsid w:val="00723CED"/>
    <w:rsid w:val="00726482"/>
    <w:rsid w:val="00726EFF"/>
    <w:rsid w:val="00735D21"/>
    <w:rsid w:val="007363B3"/>
    <w:rsid w:val="0074091B"/>
    <w:rsid w:val="00741438"/>
    <w:rsid w:val="00741683"/>
    <w:rsid w:val="0074432A"/>
    <w:rsid w:val="0075096B"/>
    <w:rsid w:val="00753934"/>
    <w:rsid w:val="00756B62"/>
    <w:rsid w:val="00756B98"/>
    <w:rsid w:val="007600A0"/>
    <w:rsid w:val="00771887"/>
    <w:rsid w:val="00772390"/>
    <w:rsid w:val="00773BD9"/>
    <w:rsid w:val="00774231"/>
    <w:rsid w:val="00774457"/>
    <w:rsid w:val="00774550"/>
    <w:rsid w:val="00774959"/>
    <w:rsid w:val="0077748B"/>
    <w:rsid w:val="00777D62"/>
    <w:rsid w:val="00780FB4"/>
    <w:rsid w:val="007810A8"/>
    <w:rsid w:val="00781A33"/>
    <w:rsid w:val="0079524E"/>
    <w:rsid w:val="0079643E"/>
    <w:rsid w:val="00797DDB"/>
    <w:rsid w:val="007A1FA7"/>
    <w:rsid w:val="007A2EA5"/>
    <w:rsid w:val="007A64B0"/>
    <w:rsid w:val="007B121F"/>
    <w:rsid w:val="007D5DC5"/>
    <w:rsid w:val="007E0B20"/>
    <w:rsid w:val="007E3211"/>
    <w:rsid w:val="007E3488"/>
    <w:rsid w:val="007E3F1D"/>
    <w:rsid w:val="007E417B"/>
    <w:rsid w:val="007E5555"/>
    <w:rsid w:val="007E5B92"/>
    <w:rsid w:val="007F0828"/>
    <w:rsid w:val="007F0E39"/>
    <w:rsid w:val="007F404A"/>
    <w:rsid w:val="007F4425"/>
    <w:rsid w:val="007F79BA"/>
    <w:rsid w:val="008011C3"/>
    <w:rsid w:val="00801962"/>
    <w:rsid w:val="00802681"/>
    <w:rsid w:val="0081213D"/>
    <w:rsid w:val="00814DDA"/>
    <w:rsid w:val="00815731"/>
    <w:rsid w:val="00821078"/>
    <w:rsid w:val="00821622"/>
    <w:rsid w:val="008223D1"/>
    <w:rsid w:val="00824250"/>
    <w:rsid w:val="008253A0"/>
    <w:rsid w:val="00827A2D"/>
    <w:rsid w:val="0083384B"/>
    <w:rsid w:val="0083533C"/>
    <w:rsid w:val="0083593C"/>
    <w:rsid w:val="008376E0"/>
    <w:rsid w:val="00837D08"/>
    <w:rsid w:val="00840AEE"/>
    <w:rsid w:val="008414EB"/>
    <w:rsid w:val="00845618"/>
    <w:rsid w:val="0084698B"/>
    <w:rsid w:val="00846A7C"/>
    <w:rsid w:val="0085047C"/>
    <w:rsid w:val="008546C1"/>
    <w:rsid w:val="00854F4B"/>
    <w:rsid w:val="0085509D"/>
    <w:rsid w:val="00860FD3"/>
    <w:rsid w:val="0086346A"/>
    <w:rsid w:val="0086379F"/>
    <w:rsid w:val="008637BF"/>
    <w:rsid w:val="00865C4E"/>
    <w:rsid w:val="00866549"/>
    <w:rsid w:val="0087534A"/>
    <w:rsid w:val="00887181"/>
    <w:rsid w:val="0089027A"/>
    <w:rsid w:val="008954B7"/>
    <w:rsid w:val="0089616F"/>
    <w:rsid w:val="008974E7"/>
    <w:rsid w:val="008A03E8"/>
    <w:rsid w:val="008A0529"/>
    <w:rsid w:val="008A062D"/>
    <w:rsid w:val="008A19C9"/>
    <w:rsid w:val="008A19EC"/>
    <w:rsid w:val="008A64CF"/>
    <w:rsid w:val="008B0B48"/>
    <w:rsid w:val="008B5392"/>
    <w:rsid w:val="008B73C1"/>
    <w:rsid w:val="008B7C1C"/>
    <w:rsid w:val="008C1140"/>
    <w:rsid w:val="008C619C"/>
    <w:rsid w:val="008D309A"/>
    <w:rsid w:val="008D778D"/>
    <w:rsid w:val="008E45AA"/>
    <w:rsid w:val="008E6CBE"/>
    <w:rsid w:val="008F53D1"/>
    <w:rsid w:val="009021BC"/>
    <w:rsid w:val="00903AE4"/>
    <w:rsid w:val="00906BEE"/>
    <w:rsid w:val="009076C9"/>
    <w:rsid w:val="00911812"/>
    <w:rsid w:val="009152DA"/>
    <w:rsid w:val="009202A9"/>
    <w:rsid w:val="0092419E"/>
    <w:rsid w:val="00926911"/>
    <w:rsid w:val="0092735D"/>
    <w:rsid w:val="0093062E"/>
    <w:rsid w:val="00931707"/>
    <w:rsid w:val="00934E7D"/>
    <w:rsid w:val="009411E7"/>
    <w:rsid w:val="00942F2C"/>
    <w:rsid w:val="0095145F"/>
    <w:rsid w:val="00951C57"/>
    <w:rsid w:val="00956A2E"/>
    <w:rsid w:val="00963F06"/>
    <w:rsid w:val="0096402B"/>
    <w:rsid w:val="009671D3"/>
    <w:rsid w:val="00974033"/>
    <w:rsid w:val="00974A15"/>
    <w:rsid w:val="0097655B"/>
    <w:rsid w:val="00976E51"/>
    <w:rsid w:val="0098091F"/>
    <w:rsid w:val="0099331E"/>
    <w:rsid w:val="00996A8E"/>
    <w:rsid w:val="00997DF0"/>
    <w:rsid w:val="009A0341"/>
    <w:rsid w:val="009A0A03"/>
    <w:rsid w:val="009A0B99"/>
    <w:rsid w:val="009A16E3"/>
    <w:rsid w:val="009A441F"/>
    <w:rsid w:val="009A6696"/>
    <w:rsid w:val="009B100E"/>
    <w:rsid w:val="009B5D29"/>
    <w:rsid w:val="009B664D"/>
    <w:rsid w:val="009C1258"/>
    <w:rsid w:val="009C61D1"/>
    <w:rsid w:val="009C75D2"/>
    <w:rsid w:val="009D1D9C"/>
    <w:rsid w:val="009D5631"/>
    <w:rsid w:val="009D64C6"/>
    <w:rsid w:val="009E3BBA"/>
    <w:rsid w:val="009E5C42"/>
    <w:rsid w:val="009E6028"/>
    <w:rsid w:val="009F0247"/>
    <w:rsid w:val="009F1404"/>
    <w:rsid w:val="009F36B6"/>
    <w:rsid w:val="00A02207"/>
    <w:rsid w:val="00A02901"/>
    <w:rsid w:val="00A03188"/>
    <w:rsid w:val="00A105C8"/>
    <w:rsid w:val="00A1064A"/>
    <w:rsid w:val="00A10D31"/>
    <w:rsid w:val="00A12B1B"/>
    <w:rsid w:val="00A14ED9"/>
    <w:rsid w:val="00A24C3F"/>
    <w:rsid w:val="00A36047"/>
    <w:rsid w:val="00A522E9"/>
    <w:rsid w:val="00A55275"/>
    <w:rsid w:val="00A56100"/>
    <w:rsid w:val="00A5630B"/>
    <w:rsid w:val="00A642DC"/>
    <w:rsid w:val="00A66D47"/>
    <w:rsid w:val="00A67771"/>
    <w:rsid w:val="00A71569"/>
    <w:rsid w:val="00A71FAF"/>
    <w:rsid w:val="00A77F35"/>
    <w:rsid w:val="00A8178C"/>
    <w:rsid w:val="00A817A3"/>
    <w:rsid w:val="00A83732"/>
    <w:rsid w:val="00A83812"/>
    <w:rsid w:val="00A85C65"/>
    <w:rsid w:val="00AA0AFC"/>
    <w:rsid w:val="00AA58F2"/>
    <w:rsid w:val="00AB0B5E"/>
    <w:rsid w:val="00AB2135"/>
    <w:rsid w:val="00AB2478"/>
    <w:rsid w:val="00AB2715"/>
    <w:rsid w:val="00AB7D64"/>
    <w:rsid w:val="00AC26E6"/>
    <w:rsid w:val="00AC641D"/>
    <w:rsid w:val="00AD3D76"/>
    <w:rsid w:val="00AF12D1"/>
    <w:rsid w:val="00AF189E"/>
    <w:rsid w:val="00AF467A"/>
    <w:rsid w:val="00B054EC"/>
    <w:rsid w:val="00B179CA"/>
    <w:rsid w:val="00B17DFB"/>
    <w:rsid w:val="00B23D8C"/>
    <w:rsid w:val="00B25F9B"/>
    <w:rsid w:val="00B31621"/>
    <w:rsid w:val="00B3172C"/>
    <w:rsid w:val="00B31B24"/>
    <w:rsid w:val="00B325CE"/>
    <w:rsid w:val="00B3337B"/>
    <w:rsid w:val="00B33E98"/>
    <w:rsid w:val="00B341DF"/>
    <w:rsid w:val="00B343E7"/>
    <w:rsid w:val="00B34831"/>
    <w:rsid w:val="00B3598B"/>
    <w:rsid w:val="00B405FA"/>
    <w:rsid w:val="00B41A85"/>
    <w:rsid w:val="00B42324"/>
    <w:rsid w:val="00B428C1"/>
    <w:rsid w:val="00B42A99"/>
    <w:rsid w:val="00B462A6"/>
    <w:rsid w:val="00B46619"/>
    <w:rsid w:val="00B46668"/>
    <w:rsid w:val="00B55C42"/>
    <w:rsid w:val="00B56FA5"/>
    <w:rsid w:val="00B61DA3"/>
    <w:rsid w:val="00B63AB7"/>
    <w:rsid w:val="00B64765"/>
    <w:rsid w:val="00B650C1"/>
    <w:rsid w:val="00B66902"/>
    <w:rsid w:val="00B67C0E"/>
    <w:rsid w:val="00B70AF4"/>
    <w:rsid w:val="00B72F66"/>
    <w:rsid w:val="00B73FD3"/>
    <w:rsid w:val="00B76332"/>
    <w:rsid w:val="00B76CF9"/>
    <w:rsid w:val="00B77F37"/>
    <w:rsid w:val="00B8750C"/>
    <w:rsid w:val="00B91B0F"/>
    <w:rsid w:val="00B97475"/>
    <w:rsid w:val="00BA2CFA"/>
    <w:rsid w:val="00BA56FD"/>
    <w:rsid w:val="00BA6F24"/>
    <w:rsid w:val="00BA7CF3"/>
    <w:rsid w:val="00BB4F8F"/>
    <w:rsid w:val="00BC7272"/>
    <w:rsid w:val="00BC7B28"/>
    <w:rsid w:val="00BD1B33"/>
    <w:rsid w:val="00BD358B"/>
    <w:rsid w:val="00BD3917"/>
    <w:rsid w:val="00BE03C8"/>
    <w:rsid w:val="00BE0DEF"/>
    <w:rsid w:val="00BF2DD0"/>
    <w:rsid w:val="00BF302B"/>
    <w:rsid w:val="00BF3F4B"/>
    <w:rsid w:val="00BF5AB1"/>
    <w:rsid w:val="00BF65EB"/>
    <w:rsid w:val="00BF7B27"/>
    <w:rsid w:val="00C0469A"/>
    <w:rsid w:val="00C15AD9"/>
    <w:rsid w:val="00C174A5"/>
    <w:rsid w:val="00C2033B"/>
    <w:rsid w:val="00C225C8"/>
    <w:rsid w:val="00C230D6"/>
    <w:rsid w:val="00C25529"/>
    <w:rsid w:val="00C303A6"/>
    <w:rsid w:val="00C36A13"/>
    <w:rsid w:val="00C37049"/>
    <w:rsid w:val="00C503CC"/>
    <w:rsid w:val="00C50EEF"/>
    <w:rsid w:val="00C61610"/>
    <w:rsid w:val="00C6182B"/>
    <w:rsid w:val="00C63ACA"/>
    <w:rsid w:val="00C65EA6"/>
    <w:rsid w:val="00C65EB9"/>
    <w:rsid w:val="00C70AB3"/>
    <w:rsid w:val="00C74CD3"/>
    <w:rsid w:val="00C76E4A"/>
    <w:rsid w:val="00C778F3"/>
    <w:rsid w:val="00C901A5"/>
    <w:rsid w:val="00C92299"/>
    <w:rsid w:val="00C942AA"/>
    <w:rsid w:val="00C954CB"/>
    <w:rsid w:val="00CA588E"/>
    <w:rsid w:val="00CA5AB4"/>
    <w:rsid w:val="00CB15FC"/>
    <w:rsid w:val="00CB3E60"/>
    <w:rsid w:val="00CC2DAA"/>
    <w:rsid w:val="00CC4205"/>
    <w:rsid w:val="00CC4FB5"/>
    <w:rsid w:val="00CD0855"/>
    <w:rsid w:val="00CD2AE3"/>
    <w:rsid w:val="00CD3F16"/>
    <w:rsid w:val="00CD47A4"/>
    <w:rsid w:val="00CD4F9C"/>
    <w:rsid w:val="00CD7807"/>
    <w:rsid w:val="00CE40DA"/>
    <w:rsid w:val="00CF57D0"/>
    <w:rsid w:val="00D007AA"/>
    <w:rsid w:val="00D01D74"/>
    <w:rsid w:val="00D04AC3"/>
    <w:rsid w:val="00D148C0"/>
    <w:rsid w:val="00D15BE9"/>
    <w:rsid w:val="00D2331B"/>
    <w:rsid w:val="00D247DD"/>
    <w:rsid w:val="00D24A80"/>
    <w:rsid w:val="00D26049"/>
    <w:rsid w:val="00D30FFC"/>
    <w:rsid w:val="00D35546"/>
    <w:rsid w:val="00D35ACF"/>
    <w:rsid w:val="00D35AF4"/>
    <w:rsid w:val="00D43A5E"/>
    <w:rsid w:val="00D47717"/>
    <w:rsid w:val="00D54056"/>
    <w:rsid w:val="00D60AB5"/>
    <w:rsid w:val="00D63E3A"/>
    <w:rsid w:val="00D66DDE"/>
    <w:rsid w:val="00D66E46"/>
    <w:rsid w:val="00D72A94"/>
    <w:rsid w:val="00D77AA2"/>
    <w:rsid w:val="00D80A02"/>
    <w:rsid w:val="00D80C1F"/>
    <w:rsid w:val="00D84BA3"/>
    <w:rsid w:val="00D859EA"/>
    <w:rsid w:val="00D919C6"/>
    <w:rsid w:val="00D92EB3"/>
    <w:rsid w:val="00D94F95"/>
    <w:rsid w:val="00D950E4"/>
    <w:rsid w:val="00D95BCA"/>
    <w:rsid w:val="00D96C62"/>
    <w:rsid w:val="00D96FB1"/>
    <w:rsid w:val="00DA0ED0"/>
    <w:rsid w:val="00DA3D2C"/>
    <w:rsid w:val="00DA693A"/>
    <w:rsid w:val="00DA6BDC"/>
    <w:rsid w:val="00DA7A6E"/>
    <w:rsid w:val="00DB1C6B"/>
    <w:rsid w:val="00DB30FF"/>
    <w:rsid w:val="00DB3602"/>
    <w:rsid w:val="00DB38A9"/>
    <w:rsid w:val="00DB48C0"/>
    <w:rsid w:val="00DC0055"/>
    <w:rsid w:val="00DC00E3"/>
    <w:rsid w:val="00DC32C9"/>
    <w:rsid w:val="00DC6266"/>
    <w:rsid w:val="00DC74E2"/>
    <w:rsid w:val="00DD341F"/>
    <w:rsid w:val="00DD3B00"/>
    <w:rsid w:val="00DE1549"/>
    <w:rsid w:val="00DE2647"/>
    <w:rsid w:val="00DE3EBF"/>
    <w:rsid w:val="00DE4697"/>
    <w:rsid w:val="00DF1EE2"/>
    <w:rsid w:val="00DF26A1"/>
    <w:rsid w:val="00DF46FB"/>
    <w:rsid w:val="00E12133"/>
    <w:rsid w:val="00E17975"/>
    <w:rsid w:val="00E17E07"/>
    <w:rsid w:val="00E202BE"/>
    <w:rsid w:val="00E25F3C"/>
    <w:rsid w:val="00E2799E"/>
    <w:rsid w:val="00E30694"/>
    <w:rsid w:val="00E32B4C"/>
    <w:rsid w:val="00E352F4"/>
    <w:rsid w:val="00E36094"/>
    <w:rsid w:val="00E36216"/>
    <w:rsid w:val="00E3685E"/>
    <w:rsid w:val="00E36DA4"/>
    <w:rsid w:val="00E37159"/>
    <w:rsid w:val="00E37B5A"/>
    <w:rsid w:val="00E4059C"/>
    <w:rsid w:val="00E41408"/>
    <w:rsid w:val="00E41F90"/>
    <w:rsid w:val="00E46518"/>
    <w:rsid w:val="00E47DD0"/>
    <w:rsid w:val="00E50F6B"/>
    <w:rsid w:val="00E51811"/>
    <w:rsid w:val="00E5373D"/>
    <w:rsid w:val="00E60CFD"/>
    <w:rsid w:val="00E60D05"/>
    <w:rsid w:val="00E655DC"/>
    <w:rsid w:val="00E71ACD"/>
    <w:rsid w:val="00E71B7D"/>
    <w:rsid w:val="00E7540C"/>
    <w:rsid w:val="00E873D7"/>
    <w:rsid w:val="00E9046A"/>
    <w:rsid w:val="00EA35AF"/>
    <w:rsid w:val="00EA7B82"/>
    <w:rsid w:val="00EB0CCC"/>
    <w:rsid w:val="00EB1466"/>
    <w:rsid w:val="00EB46EC"/>
    <w:rsid w:val="00EB6122"/>
    <w:rsid w:val="00EC0D81"/>
    <w:rsid w:val="00EC4568"/>
    <w:rsid w:val="00EC5645"/>
    <w:rsid w:val="00EC578A"/>
    <w:rsid w:val="00EC63F1"/>
    <w:rsid w:val="00ED1266"/>
    <w:rsid w:val="00ED521E"/>
    <w:rsid w:val="00EE13A0"/>
    <w:rsid w:val="00EE4B68"/>
    <w:rsid w:val="00EF30FF"/>
    <w:rsid w:val="00EF6102"/>
    <w:rsid w:val="00EF6C7A"/>
    <w:rsid w:val="00F01777"/>
    <w:rsid w:val="00F04615"/>
    <w:rsid w:val="00F04BF3"/>
    <w:rsid w:val="00F05163"/>
    <w:rsid w:val="00F06BB0"/>
    <w:rsid w:val="00F1498F"/>
    <w:rsid w:val="00F17302"/>
    <w:rsid w:val="00F1742B"/>
    <w:rsid w:val="00F22A4D"/>
    <w:rsid w:val="00F22ADC"/>
    <w:rsid w:val="00F264A3"/>
    <w:rsid w:val="00F32EEA"/>
    <w:rsid w:val="00F33DFB"/>
    <w:rsid w:val="00F368A4"/>
    <w:rsid w:val="00F37763"/>
    <w:rsid w:val="00F415C0"/>
    <w:rsid w:val="00F472F8"/>
    <w:rsid w:val="00F502BA"/>
    <w:rsid w:val="00F510E2"/>
    <w:rsid w:val="00F53CFF"/>
    <w:rsid w:val="00F56071"/>
    <w:rsid w:val="00F63FA4"/>
    <w:rsid w:val="00F6563E"/>
    <w:rsid w:val="00F67F5C"/>
    <w:rsid w:val="00F72E7B"/>
    <w:rsid w:val="00F74572"/>
    <w:rsid w:val="00F755C7"/>
    <w:rsid w:val="00F76F07"/>
    <w:rsid w:val="00F8137C"/>
    <w:rsid w:val="00F837D5"/>
    <w:rsid w:val="00F841C3"/>
    <w:rsid w:val="00F842DB"/>
    <w:rsid w:val="00F84D89"/>
    <w:rsid w:val="00F86DC1"/>
    <w:rsid w:val="00F91B93"/>
    <w:rsid w:val="00F9387D"/>
    <w:rsid w:val="00F966AD"/>
    <w:rsid w:val="00FA4D43"/>
    <w:rsid w:val="00FC0DC4"/>
    <w:rsid w:val="00FC235F"/>
    <w:rsid w:val="00FC4698"/>
    <w:rsid w:val="00FC4B30"/>
    <w:rsid w:val="00FC5E84"/>
    <w:rsid w:val="00FD678E"/>
    <w:rsid w:val="00FE0F15"/>
    <w:rsid w:val="00FE66E5"/>
    <w:rsid w:val="00FE7131"/>
    <w:rsid w:val="00FF2E91"/>
    <w:rsid w:val="00FF40BF"/>
    <w:rsid w:val="00FF53D2"/>
    <w:rsid w:val="00FF7E9B"/>
    <w:rsid w:val="00FF7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93D33C"/>
  <w15:chartTrackingRefBased/>
  <w15:docId w15:val="{66E5F045-EF23-374A-8E2D-A9EAF36A4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E60"/>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F6C7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F6C7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F6C7A"/>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F6C7A"/>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F6C7A"/>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F6C7A"/>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F6C7A"/>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F6C7A"/>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F6C7A"/>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C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6C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6C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6C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6C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6C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6C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6C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6C7A"/>
    <w:rPr>
      <w:rFonts w:eastAsiaTheme="majorEastAsia" w:cstheme="majorBidi"/>
      <w:color w:val="272727" w:themeColor="text1" w:themeTint="D8"/>
    </w:rPr>
  </w:style>
  <w:style w:type="paragraph" w:styleId="Title">
    <w:name w:val="Title"/>
    <w:basedOn w:val="Normal"/>
    <w:next w:val="Normal"/>
    <w:link w:val="TitleChar"/>
    <w:uiPriority w:val="10"/>
    <w:qFormat/>
    <w:rsid w:val="00EF6C7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F6C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6C7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F6C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6C7A"/>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EF6C7A"/>
    <w:rPr>
      <w:i/>
      <w:iCs/>
      <w:color w:val="404040" w:themeColor="text1" w:themeTint="BF"/>
    </w:rPr>
  </w:style>
  <w:style w:type="paragraph" w:styleId="ListParagraph">
    <w:name w:val="List Paragraph"/>
    <w:basedOn w:val="Normal"/>
    <w:uiPriority w:val="34"/>
    <w:qFormat/>
    <w:rsid w:val="00EF6C7A"/>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EF6C7A"/>
    <w:rPr>
      <w:i/>
      <w:iCs/>
      <w:color w:val="2F5496" w:themeColor="accent1" w:themeShade="BF"/>
    </w:rPr>
  </w:style>
  <w:style w:type="paragraph" w:styleId="IntenseQuote">
    <w:name w:val="Intense Quote"/>
    <w:basedOn w:val="Normal"/>
    <w:next w:val="Normal"/>
    <w:link w:val="IntenseQuoteChar"/>
    <w:uiPriority w:val="30"/>
    <w:qFormat/>
    <w:rsid w:val="00EF6C7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EF6C7A"/>
    <w:rPr>
      <w:i/>
      <w:iCs/>
      <w:color w:val="2F5496" w:themeColor="accent1" w:themeShade="BF"/>
    </w:rPr>
  </w:style>
  <w:style w:type="character" w:styleId="IntenseReference">
    <w:name w:val="Intense Reference"/>
    <w:basedOn w:val="DefaultParagraphFont"/>
    <w:uiPriority w:val="32"/>
    <w:qFormat/>
    <w:rsid w:val="00EF6C7A"/>
    <w:rPr>
      <w:b/>
      <w:bCs/>
      <w:smallCaps/>
      <w:color w:val="2F5496" w:themeColor="accent1" w:themeShade="BF"/>
      <w:spacing w:val="5"/>
    </w:rPr>
  </w:style>
  <w:style w:type="table" w:styleId="TableGrid">
    <w:name w:val="Table Grid"/>
    <w:basedOn w:val="TableNormal"/>
    <w:uiPriority w:val="39"/>
    <w:rsid w:val="00EF6C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537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743</Words>
  <Characters>5036</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Sanikommu, Venkata Sai Manikanta Reddy</dc:creator>
  <cp:keywords/>
  <dc:description/>
  <cp:lastModifiedBy>Sanikommu, Venkata Sai Manikanta Reddy</cp:lastModifiedBy>
  <cp:revision>9</cp:revision>
  <dcterms:created xsi:type="dcterms:W3CDTF">2025-12-24T20:10:00Z</dcterms:created>
  <dcterms:modified xsi:type="dcterms:W3CDTF">2026-01-03T16:46:00Z</dcterms:modified>
</cp:coreProperties>
</file>