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83385" w14:textId="4C67D2A8" w:rsidR="00AC3889" w:rsidRPr="007B5FBD" w:rsidRDefault="00AC3889" w:rsidP="00776562">
      <w:pPr>
        <w:wordWrap/>
        <w:spacing w:line="480" w:lineRule="auto"/>
        <w:jc w:val="both"/>
        <w:rPr>
          <w:rFonts w:ascii="Times New Roman" w:eastAsia="맑은 고딕" w:hAnsi="Times New Roman" w:cs="Times New Roman"/>
          <w:b/>
          <w:bCs/>
          <w:sz w:val="24"/>
          <w14:ligatures w14:val="none"/>
        </w:rPr>
      </w:pPr>
      <w:r w:rsidRPr="007B5FBD">
        <w:rPr>
          <w:rFonts w:ascii="Times New Roman" w:eastAsia="맑은 고딕" w:hAnsi="Times New Roman" w:cs="Times New Roman" w:hint="eastAsia"/>
          <w:b/>
          <w:bCs/>
          <w:sz w:val="24"/>
          <w14:ligatures w14:val="none"/>
        </w:rPr>
        <w:t>Supp</w:t>
      </w:r>
      <w:r w:rsidR="008946D8" w:rsidRPr="007B5FBD">
        <w:rPr>
          <w:rFonts w:ascii="Times New Roman" w:eastAsia="맑은 고딕" w:hAnsi="Times New Roman" w:cs="Times New Roman" w:hint="eastAsia"/>
          <w:b/>
          <w:bCs/>
          <w:sz w:val="24"/>
          <w14:ligatures w14:val="none"/>
        </w:rPr>
        <w:t>lementary Information</w:t>
      </w:r>
    </w:p>
    <w:p w14:paraId="6D407750" w14:textId="412181F2" w:rsidR="008F6BED" w:rsidRDefault="00AC3889" w:rsidP="00813245">
      <w:pPr>
        <w:wordWrap/>
        <w:spacing w:line="480" w:lineRule="auto"/>
        <w:jc w:val="center"/>
        <w:rPr>
          <w:rFonts w:ascii="Times New Roman" w:eastAsia="맑은 고딕" w:hAnsi="Times New Roman" w:cs="Times New Roman"/>
          <w:b/>
          <w:bCs/>
          <w:szCs w:val="22"/>
          <w14:ligatures w14:val="none"/>
        </w:rPr>
      </w:pPr>
      <w:r w:rsidRPr="00906D63">
        <w:rPr>
          <w:rFonts w:ascii="Times New Roman" w:eastAsia="맑은 고딕" w:hAnsi="Times New Roman" w:cs="Times New Roman"/>
          <w:b/>
          <w:bCs/>
          <w:sz w:val="28"/>
          <w:szCs w:val="28"/>
          <w14:ligatures w14:val="none"/>
        </w:rPr>
        <w:br/>
      </w:r>
      <w:r w:rsidR="00906D63" w:rsidRPr="00906D63">
        <w:rPr>
          <w:rFonts w:ascii="Times New Roman" w:eastAsia="맑은 고딕" w:hAnsi="Times New Roman" w:cs="Times New Roman"/>
          <w:b/>
          <w:bCs/>
          <w:szCs w:val="22"/>
          <w14:ligatures w14:val="none"/>
        </w:rPr>
        <w:t xml:space="preserve">Engineering </w:t>
      </w:r>
      <w:proofErr w:type="spellStart"/>
      <w:r w:rsidR="00906D63" w:rsidRPr="009D2338">
        <w:rPr>
          <w:rFonts w:ascii="Times New Roman" w:eastAsia="맑은 고딕" w:hAnsi="Times New Roman" w:cs="Times New Roman"/>
          <w:b/>
          <w:bCs/>
          <w:i/>
          <w:iCs/>
          <w:szCs w:val="22"/>
          <w14:ligatures w14:val="none"/>
        </w:rPr>
        <w:t>Cupriavidus</w:t>
      </w:r>
      <w:proofErr w:type="spellEnd"/>
      <w:r w:rsidR="00906D63" w:rsidRPr="009D2338">
        <w:rPr>
          <w:rFonts w:ascii="Times New Roman" w:eastAsia="맑은 고딕" w:hAnsi="Times New Roman" w:cs="Times New Roman"/>
          <w:b/>
          <w:bCs/>
          <w:i/>
          <w:iCs/>
          <w:szCs w:val="22"/>
          <w14:ligatures w14:val="none"/>
        </w:rPr>
        <w:t xml:space="preserve"> </w:t>
      </w:r>
      <w:proofErr w:type="spellStart"/>
      <w:r w:rsidR="00906D63" w:rsidRPr="009D2338">
        <w:rPr>
          <w:rFonts w:ascii="Times New Roman" w:eastAsia="맑은 고딕" w:hAnsi="Times New Roman" w:cs="Times New Roman"/>
          <w:b/>
          <w:bCs/>
          <w:i/>
          <w:iCs/>
          <w:szCs w:val="22"/>
          <w14:ligatures w14:val="none"/>
        </w:rPr>
        <w:t>cauae</w:t>
      </w:r>
      <w:proofErr w:type="spellEnd"/>
      <w:r w:rsidR="00906D63" w:rsidRPr="00906D63">
        <w:rPr>
          <w:rFonts w:ascii="Times New Roman" w:eastAsia="맑은 고딕" w:hAnsi="Times New Roman" w:cs="Times New Roman"/>
          <w:b/>
          <w:bCs/>
          <w:szCs w:val="22"/>
          <w14:ligatures w14:val="none"/>
        </w:rPr>
        <w:t xml:space="preserve"> PHS1 as a non-model thermotolerant chassis for the direct conversion of palm oil and waste frying oil into polyhydroxybutyrate</w:t>
      </w:r>
    </w:p>
    <w:p w14:paraId="7FDDC18F" w14:textId="77777777" w:rsidR="00906D63" w:rsidRPr="00906D63" w:rsidRDefault="00906D63" w:rsidP="00813245">
      <w:pPr>
        <w:wordWrap/>
        <w:spacing w:line="480" w:lineRule="auto"/>
        <w:jc w:val="center"/>
        <w:rPr>
          <w:rFonts w:ascii="Times New Roman" w:eastAsia="맑은 고딕" w:hAnsi="Times New Roman" w:cs="Times New Roman"/>
          <w:b/>
          <w:bCs/>
          <w:sz w:val="28"/>
          <w:szCs w:val="28"/>
          <w14:ligatures w14:val="none"/>
        </w:rPr>
      </w:pPr>
    </w:p>
    <w:p w14:paraId="5B65D1B2" w14:textId="77777777" w:rsidR="008F6BED" w:rsidRPr="002634CF" w:rsidRDefault="008F6BED" w:rsidP="008F6BED">
      <w:pPr>
        <w:wordWrap/>
        <w:spacing w:line="480" w:lineRule="auto"/>
        <w:jc w:val="center"/>
        <w:rPr>
          <w:rFonts w:ascii="Times New Roman" w:eastAsia="맑은 고딕" w:hAnsi="Times New Roman" w:cs="Times New Roman"/>
          <w:bCs/>
          <w:sz w:val="20"/>
          <w:szCs w:val="20"/>
          <w:vertAlign w:val="superscript"/>
          <w14:ligatures w14:val="none"/>
        </w:rPr>
      </w:pPr>
      <w:proofErr w:type="spellStart"/>
      <w:r w:rsidRPr="008F6BED">
        <w:rPr>
          <w:rFonts w:ascii="Times New Roman" w:eastAsia="맑은 고딕" w:hAnsi="Times New Roman" w:cs="Times New Roman"/>
          <w:bCs/>
          <w:sz w:val="20"/>
          <w:szCs w:val="20"/>
          <w14:ligatures w14:val="none"/>
        </w:rPr>
        <w:t>Kyeongho</w:t>
      </w:r>
      <w:proofErr w:type="spellEnd"/>
      <w:r w:rsidRPr="008F6BED">
        <w:rPr>
          <w:rFonts w:ascii="Times New Roman" w:eastAsia="맑은 고딕" w:hAnsi="Times New Roman" w:cs="Times New Roman"/>
          <w:bCs/>
          <w:sz w:val="20"/>
          <w:szCs w:val="20"/>
          <w14:ligatures w14:val="none"/>
        </w:rPr>
        <w:t xml:space="preserve"> Lee</w:t>
      </w:r>
      <w:r w:rsidRPr="008F6BED">
        <w:rPr>
          <w:rFonts w:ascii="Times New Roman" w:eastAsia="맑은 고딕" w:hAnsi="Times New Roman" w:cs="Times New Roman" w:hint="eastAsia"/>
          <w:bCs/>
          <w:sz w:val="20"/>
          <w:szCs w:val="20"/>
          <w:vertAlign w:val="superscript"/>
          <w14:ligatures w14:val="none"/>
        </w:rPr>
        <w:t>1</w:t>
      </w:r>
      <w:r w:rsidRPr="008F6BED">
        <w:rPr>
          <w:rFonts w:ascii="Times New Roman" w:eastAsia="맑은 고딕" w:hAnsi="Times New Roman" w:cs="Times New Roman"/>
          <w:bCs/>
          <w:sz w:val="20"/>
          <w:szCs w:val="20"/>
          <w14:ligatures w14:val="none"/>
        </w:rPr>
        <w:t xml:space="preserve"> </w:t>
      </w:r>
      <w:r w:rsidRPr="008F6BED">
        <w:rPr>
          <w:rFonts w:ascii="Times New Roman" w:eastAsia="맑은 고딕" w:hAnsi="Times New Roman" w:cs="Times New Roman"/>
          <w:kern w:val="0"/>
          <w:sz w:val="20"/>
          <w:szCs w:val="20"/>
          <w14:ligatures w14:val="none"/>
        </w:rPr>
        <w:t xml:space="preserve">· </w:t>
      </w:r>
      <w:proofErr w:type="spellStart"/>
      <w:r w:rsidRPr="008F6BED">
        <w:rPr>
          <w:rFonts w:ascii="Times New Roman" w:eastAsia="맑은 고딕" w:hAnsi="Times New Roman" w:cs="Times New Roman"/>
          <w:bCs/>
          <w:sz w:val="20"/>
          <w:szCs w:val="20"/>
          <w14:ligatures w14:val="none"/>
        </w:rPr>
        <w:t>Minkyeong</w:t>
      </w:r>
      <w:proofErr w:type="spellEnd"/>
      <w:r w:rsidRPr="008F6BED">
        <w:rPr>
          <w:rFonts w:ascii="Times New Roman" w:eastAsia="맑은 고딕" w:hAnsi="Times New Roman" w:cs="Times New Roman"/>
          <w:bCs/>
          <w:sz w:val="20"/>
          <w:szCs w:val="20"/>
          <w14:ligatures w14:val="none"/>
        </w:rPr>
        <w:t xml:space="preserve"> Song</w:t>
      </w:r>
      <w:r w:rsidRPr="008F6BED">
        <w:rPr>
          <w:rFonts w:ascii="Times New Roman" w:eastAsia="맑은 고딕" w:hAnsi="Times New Roman" w:cs="Times New Roman" w:hint="eastAsia"/>
          <w:bCs/>
          <w:sz w:val="20"/>
          <w:szCs w:val="20"/>
          <w:vertAlign w:val="superscript"/>
          <w14:ligatures w14:val="none"/>
        </w:rPr>
        <w:t>1</w:t>
      </w:r>
      <w:r w:rsidRPr="008F6BED">
        <w:rPr>
          <w:rFonts w:ascii="Times New Roman" w:eastAsia="맑은 고딕" w:hAnsi="Times New Roman" w:cs="Times New Roman"/>
          <w:bCs/>
          <w:sz w:val="20"/>
          <w:szCs w:val="20"/>
          <w14:ligatures w14:val="none"/>
        </w:rPr>
        <w:t xml:space="preserve"> </w:t>
      </w:r>
      <w:r w:rsidRPr="008F6BED">
        <w:rPr>
          <w:rFonts w:ascii="Times New Roman" w:eastAsia="맑은 고딕" w:hAnsi="Times New Roman" w:cs="Times New Roman"/>
          <w:kern w:val="0"/>
          <w:sz w:val="20"/>
          <w:szCs w:val="20"/>
          <w14:ligatures w14:val="none"/>
        </w:rPr>
        <w:t xml:space="preserve">· </w:t>
      </w:r>
      <w:r w:rsidRPr="008F6BED">
        <w:rPr>
          <w:rFonts w:ascii="Times New Roman" w:eastAsia="맑은 고딕" w:hAnsi="Times New Roman" w:cs="Times New Roman"/>
          <w:bCs/>
          <w:sz w:val="20"/>
          <w:szCs w:val="20"/>
          <w14:ligatures w14:val="none"/>
        </w:rPr>
        <w:t>Seon Yeong Choi</w:t>
      </w:r>
      <w:r w:rsidRPr="008F6BED">
        <w:rPr>
          <w:rFonts w:ascii="Times New Roman" w:eastAsia="맑은 고딕" w:hAnsi="Times New Roman" w:cs="Times New Roman" w:hint="eastAsia"/>
          <w:bCs/>
          <w:sz w:val="20"/>
          <w:szCs w:val="20"/>
          <w:vertAlign w:val="superscript"/>
          <w14:ligatures w14:val="none"/>
        </w:rPr>
        <w:t>1</w:t>
      </w:r>
      <w:r w:rsidRPr="008F6BED">
        <w:rPr>
          <w:rFonts w:ascii="Times New Roman" w:eastAsia="맑은 고딕" w:hAnsi="Times New Roman" w:cs="Times New Roman"/>
          <w:kern w:val="0"/>
          <w:sz w:val="20"/>
          <w:szCs w:val="20"/>
          <w14:ligatures w14:val="none"/>
        </w:rPr>
        <w:t xml:space="preserve"> · </w:t>
      </w:r>
      <w:proofErr w:type="spellStart"/>
      <w:r w:rsidRPr="008F6BED">
        <w:rPr>
          <w:rFonts w:ascii="Times New Roman" w:eastAsia="맑은 고딕" w:hAnsi="Times New Roman" w:cs="Times New Roman"/>
          <w:bCs/>
          <w:sz w:val="20"/>
          <w:szCs w:val="20"/>
          <w14:ligatures w14:val="none"/>
        </w:rPr>
        <w:t>Jeongvin</w:t>
      </w:r>
      <w:proofErr w:type="spellEnd"/>
      <w:r w:rsidRPr="008F6BED">
        <w:rPr>
          <w:rFonts w:ascii="Times New Roman" w:eastAsia="맑은 고딕" w:hAnsi="Times New Roman" w:cs="Times New Roman"/>
          <w:bCs/>
          <w:sz w:val="20"/>
          <w:szCs w:val="20"/>
          <w14:ligatures w14:val="none"/>
        </w:rPr>
        <w:t xml:space="preserve"> An</w:t>
      </w:r>
      <w:r w:rsidRPr="008F6BED">
        <w:rPr>
          <w:rFonts w:ascii="Times New Roman" w:eastAsia="맑은 고딕" w:hAnsi="Times New Roman" w:cs="Times New Roman" w:hint="eastAsia"/>
          <w:bCs/>
          <w:sz w:val="20"/>
          <w:szCs w:val="20"/>
          <w:vertAlign w:val="superscript"/>
          <w14:ligatures w14:val="none"/>
        </w:rPr>
        <w:t>1</w:t>
      </w:r>
      <w:r w:rsidRPr="008F6BED">
        <w:rPr>
          <w:rFonts w:ascii="Times New Roman" w:eastAsia="맑은 고딕" w:hAnsi="Times New Roman" w:cs="Times New Roman"/>
          <w:kern w:val="0"/>
          <w:sz w:val="20"/>
          <w:szCs w:val="20"/>
          <w14:ligatures w14:val="none"/>
        </w:rPr>
        <w:t xml:space="preserve"> · </w:t>
      </w:r>
      <w:r w:rsidRPr="008F6BED">
        <w:rPr>
          <w:rFonts w:ascii="Times New Roman" w:eastAsia="맑은 고딕" w:hAnsi="Times New Roman" w:cs="Times New Roman"/>
          <w:bCs/>
          <w:sz w:val="20"/>
          <w:szCs w:val="20"/>
          <w14:ligatures w14:val="none"/>
        </w:rPr>
        <w:t>Sung Kuk Lee</w:t>
      </w:r>
      <w:r w:rsidRPr="008F6BED">
        <w:rPr>
          <w:rFonts w:ascii="Times New Roman" w:eastAsia="맑은 고딕" w:hAnsi="Times New Roman" w:cs="Times New Roman" w:hint="eastAsia"/>
          <w:bCs/>
          <w:sz w:val="20"/>
          <w:szCs w:val="20"/>
          <w:vertAlign w:val="superscript"/>
          <w14:ligatures w14:val="none"/>
        </w:rPr>
        <w:t>1</w:t>
      </w:r>
    </w:p>
    <w:p w14:paraId="6C2A8350" w14:textId="77777777" w:rsidR="008F6BED" w:rsidRPr="002634CF" w:rsidRDefault="008F6BED" w:rsidP="008F6BED">
      <w:pPr>
        <w:wordWrap/>
        <w:spacing w:line="480" w:lineRule="auto"/>
        <w:jc w:val="center"/>
        <w:rPr>
          <w:rFonts w:ascii="Times New Roman" w:eastAsia="맑은 고딕" w:hAnsi="Times New Roman" w:cs="Times New Roman"/>
          <w:bCs/>
          <w:iCs/>
          <w:sz w:val="20"/>
          <w:szCs w:val="20"/>
          <w14:ligatures w14:val="none"/>
        </w:rPr>
      </w:pPr>
      <w:r w:rsidRPr="00812374">
        <w:rPr>
          <w:rFonts w:ascii="Times New Roman" w:eastAsia="맑은 고딕" w:hAnsi="Times New Roman" w:cs="Times New Roman" w:hint="eastAsia"/>
          <w:bCs/>
          <w:iCs/>
          <w:sz w:val="20"/>
          <w:szCs w:val="20"/>
          <w:vertAlign w:val="superscript"/>
          <w14:ligatures w14:val="none"/>
        </w:rPr>
        <w:t>1</w:t>
      </w:r>
      <w:r w:rsidRPr="002634CF">
        <w:rPr>
          <w:rFonts w:ascii="Times New Roman" w:eastAsia="맑은 고딕" w:hAnsi="Times New Roman" w:cs="Times New Roman"/>
          <w:bCs/>
          <w:iCs/>
          <w:sz w:val="20"/>
          <w:szCs w:val="20"/>
          <w14:ligatures w14:val="none"/>
        </w:rPr>
        <w:t>School of Energy and Chemical Engineering, Ulsan National Institute of Science and Technology (UNIST), Ulsan 44919, Republic of Korea</w:t>
      </w:r>
    </w:p>
    <w:p w14:paraId="390F315E" w14:textId="70AA0DA5" w:rsidR="00AC3889" w:rsidRPr="008F6BED" w:rsidRDefault="00AC3889" w:rsidP="00813245">
      <w:pPr>
        <w:wordWrap/>
        <w:spacing w:line="480" w:lineRule="auto"/>
        <w:jc w:val="center"/>
        <w:rPr>
          <w:rFonts w:ascii="Times New Roman" w:hAnsi="Times New Roman" w:cs="Times New Roman"/>
          <w:sz w:val="24"/>
          <w:szCs w:val="28"/>
        </w:rPr>
      </w:pPr>
    </w:p>
    <w:p w14:paraId="070E81E5" w14:textId="016D5F21" w:rsidR="00FF1E1E" w:rsidRPr="00E22601" w:rsidRDefault="008F6BED" w:rsidP="00776562">
      <w:pPr>
        <w:widowControl/>
        <w:wordWrap/>
        <w:autoSpaceDE/>
        <w:autoSpaceDN/>
        <w:spacing w:line="480" w:lineRule="auto"/>
        <w:rPr>
          <w:rFonts w:ascii="Times New Roman" w:eastAsia="맑은 고딕" w:hAnsi="Times New Roman" w:cs="Times New Roman"/>
          <w:bCs/>
          <w:sz w:val="20"/>
          <w:szCs w:val="20"/>
          <w14:ligatures w14:val="none"/>
        </w:rPr>
      </w:pPr>
      <w:r w:rsidRPr="004A202C">
        <w:rPr>
          <w:rFonts w:ascii="Times New Roman" w:eastAsia="맑은 고딕" w:hAnsi="Times New Roman" w:cs="Times New Roman"/>
          <w:b/>
          <w:sz w:val="20"/>
          <w:szCs w:val="20"/>
          <w14:ligatures w14:val="none"/>
        </w:rPr>
        <w:t>*Corresponding author</w:t>
      </w:r>
      <w:r w:rsidRPr="004A202C">
        <w:rPr>
          <w:rFonts w:ascii="Times New Roman" w:eastAsia="맑은 고딕" w:hAnsi="Times New Roman" w:cs="Times New Roman"/>
          <w:bCs/>
          <w:sz w:val="20"/>
          <w:szCs w:val="20"/>
          <w14:ligatures w14:val="none"/>
        </w:rPr>
        <w:t xml:space="preserve">: </w:t>
      </w:r>
      <w:hyperlink r:id="rId7" w:history="1">
        <w:r w:rsidRPr="004A202C">
          <w:rPr>
            <w:rStyle w:val="af3"/>
            <w:rFonts w:ascii="Times New Roman" w:eastAsia="맑은 고딕" w:hAnsi="Times New Roman" w:cs="Times New Roman"/>
            <w:bCs/>
            <w:sz w:val="20"/>
            <w:szCs w:val="20"/>
            <w14:ligatures w14:val="none"/>
          </w:rPr>
          <w:t>sklee@unist.ac.kr</w:t>
        </w:r>
      </w:hyperlink>
    </w:p>
    <w:p w14:paraId="6DAAD496"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5DFB6C81"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09F85B15"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455AC26A"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3AFE5FEB"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23138259"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537C7704"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68F65A4F"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6F6E8D80"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6014F589" w14:textId="77777777" w:rsidR="007B5FBD" w:rsidRDefault="007B5FBD" w:rsidP="00776562">
      <w:pPr>
        <w:widowControl/>
        <w:wordWrap/>
        <w:autoSpaceDE/>
        <w:autoSpaceDN/>
        <w:spacing w:line="480" w:lineRule="auto"/>
        <w:rPr>
          <w:rFonts w:ascii="Times New Roman" w:hAnsi="Times New Roman" w:cs="Times New Roman"/>
          <w:b/>
          <w:bCs/>
          <w:sz w:val="24"/>
          <w:szCs w:val="28"/>
        </w:rPr>
      </w:pPr>
    </w:p>
    <w:p w14:paraId="0CCFAA8A" w14:textId="3B204572" w:rsidR="00FF1E1E" w:rsidRPr="00813245" w:rsidRDefault="00FF1E1E" w:rsidP="00776562">
      <w:pPr>
        <w:widowControl/>
        <w:wordWrap/>
        <w:autoSpaceDE/>
        <w:autoSpaceDN/>
        <w:spacing w:line="480" w:lineRule="auto"/>
        <w:rPr>
          <w:rFonts w:ascii="Times New Roman" w:hAnsi="Times New Roman" w:cs="Times New Roman"/>
          <w:b/>
          <w:bCs/>
          <w:sz w:val="24"/>
          <w:szCs w:val="28"/>
        </w:rPr>
      </w:pPr>
      <w:r w:rsidRPr="00813245">
        <w:rPr>
          <w:rFonts w:ascii="Times New Roman" w:hAnsi="Times New Roman" w:cs="Times New Roman"/>
          <w:b/>
          <w:bCs/>
          <w:sz w:val="24"/>
          <w:szCs w:val="28"/>
        </w:rPr>
        <w:lastRenderedPageBreak/>
        <w:t>Supplementary</w:t>
      </w:r>
      <w:r w:rsidRPr="00813245">
        <w:rPr>
          <w:rFonts w:ascii="Times New Roman" w:hAnsi="Times New Roman" w:cs="Times New Roman" w:hint="eastAsia"/>
          <w:b/>
          <w:bCs/>
          <w:sz w:val="24"/>
          <w:szCs w:val="28"/>
        </w:rPr>
        <w:t xml:space="preserve"> Methods</w:t>
      </w:r>
    </w:p>
    <w:p w14:paraId="47B37657" w14:textId="745330DC" w:rsidR="0094066B" w:rsidRPr="0094066B" w:rsidRDefault="0094066B" w:rsidP="00776562">
      <w:pPr>
        <w:widowControl/>
        <w:wordWrap/>
        <w:autoSpaceDE/>
        <w:autoSpaceDN/>
        <w:spacing w:line="480" w:lineRule="auto"/>
        <w:rPr>
          <w:rFonts w:ascii="Times New Roman" w:hAnsi="Times New Roman" w:cs="Times New Roman"/>
          <w:b/>
          <w:bCs/>
          <w:color w:val="030EEB"/>
          <w:sz w:val="20"/>
          <w:szCs w:val="22"/>
        </w:rPr>
      </w:pPr>
      <w:r w:rsidRPr="0094066B">
        <w:rPr>
          <w:rFonts w:ascii="Times New Roman" w:hAnsi="Times New Roman" w:cs="Times New Roman" w:hint="eastAsia"/>
          <w:b/>
          <w:bCs/>
          <w:color w:val="030EEB"/>
          <w:sz w:val="20"/>
          <w:szCs w:val="22"/>
        </w:rPr>
        <w:t>Lipase assay</w:t>
      </w:r>
    </w:p>
    <w:p w14:paraId="15CB9108" w14:textId="787CC515" w:rsidR="00A40EB9" w:rsidRPr="00294872" w:rsidRDefault="00FE08A0" w:rsidP="00A40EB9">
      <w:pPr>
        <w:widowControl/>
        <w:wordWrap/>
        <w:autoSpaceDE/>
        <w:autoSpaceDN/>
        <w:spacing w:line="480" w:lineRule="auto"/>
        <w:ind w:firstLineChars="100" w:firstLine="200"/>
        <w:jc w:val="both"/>
        <w:rPr>
          <w:rFonts w:ascii="Times New Roman" w:hAnsi="Times New Roman" w:cs="Times New Roman"/>
          <w:color w:val="030EEB"/>
          <w:sz w:val="20"/>
          <w:szCs w:val="22"/>
        </w:rPr>
      </w:pPr>
      <w:r w:rsidRPr="00A06A2C">
        <w:rPr>
          <w:rFonts w:ascii="Times New Roman" w:hAnsi="Times New Roman" w:cs="Times New Roman"/>
          <w:color w:val="030EEB"/>
          <w:sz w:val="20"/>
          <w:szCs w:val="22"/>
        </w:rPr>
        <w:t>Extracellular lipase activity was measured using a modified version of the lipase assay described by Wong et al. 2021. For seed cultures, a single colony was inoculated into 5 mL of</w:t>
      </w:r>
      <w:r w:rsidR="008626CF" w:rsidRPr="00752186">
        <w:rPr>
          <w:rFonts w:ascii="Times New Roman" w:hAnsi="Times New Roman" w:cs="Times New Roman"/>
          <w:color w:val="030EEB"/>
          <w:sz w:val="20"/>
          <w:szCs w:val="22"/>
        </w:rPr>
        <w:t xml:space="preserve"> fresh</w:t>
      </w:r>
      <w:r w:rsidRPr="00A06A2C">
        <w:rPr>
          <w:rFonts w:ascii="Times New Roman" w:hAnsi="Times New Roman" w:cs="Times New Roman"/>
          <w:color w:val="030EEB"/>
          <w:sz w:val="20"/>
          <w:szCs w:val="22"/>
        </w:rPr>
        <w:t xml:space="preserve"> LB medium and grown overnight. The overnight culture was then used to inoculate 5 mL of fresh medium at 10% (v/v), and </w:t>
      </w:r>
      <w:r w:rsidR="00466481" w:rsidRPr="00A06A2C">
        <w:rPr>
          <w:rFonts w:ascii="Times New Roman" w:hAnsi="Times New Roman" w:cs="Times New Roman"/>
          <w:color w:val="030EEB"/>
          <w:sz w:val="20"/>
          <w:szCs w:val="22"/>
        </w:rPr>
        <w:t xml:space="preserve">5 mM </w:t>
      </w:r>
      <w:r w:rsidRPr="00A06A2C">
        <w:rPr>
          <w:rFonts w:ascii="Times New Roman" w:hAnsi="Times New Roman" w:cs="Times New Roman"/>
          <w:color w:val="030EEB"/>
          <w:sz w:val="20"/>
          <w:szCs w:val="22"/>
        </w:rPr>
        <w:t>3-HP was added at the time of inoculation to induce lipase expression. After 12 h of cultivation, culture</w:t>
      </w:r>
      <w:r w:rsidR="00BC7CA6" w:rsidRPr="00A06A2C">
        <w:rPr>
          <w:rFonts w:ascii="Times New Roman" w:hAnsi="Times New Roman" w:cs="Times New Roman"/>
          <w:color w:val="030EEB"/>
          <w:sz w:val="20"/>
          <w:szCs w:val="22"/>
        </w:rPr>
        <w:t xml:space="preserve">s were centrifuged at </w:t>
      </w:r>
      <w:r w:rsidR="008E7FD2" w:rsidRPr="00A06A2C">
        <w:rPr>
          <w:rFonts w:ascii="Times New Roman" w:hAnsi="Times New Roman" w:cs="Times New Roman"/>
          <w:color w:val="030EEB"/>
          <w:sz w:val="20"/>
          <w:szCs w:val="22"/>
        </w:rPr>
        <w:t xml:space="preserve">14,000 rpm </w:t>
      </w:r>
      <w:r w:rsidR="004809A4" w:rsidRPr="00A06A2C">
        <w:rPr>
          <w:rFonts w:ascii="Times New Roman" w:hAnsi="Times New Roman" w:cs="Times New Roman"/>
          <w:color w:val="030EEB"/>
          <w:sz w:val="20"/>
          <w:szCs w:val="22"/>
        </w:rPr>
        <w:t xml:space="preserve">for </w:t>
      </w:r>
      <w:r w:rsidR="008E7FD2" w:rsidRPr="00A06A2C">
        <w:rPr>
          <w:rFonts w:ascii="Times New Roman" w:hAnsi="Times New Roman" w:cs="Times New Roman" w:hint="eastAsia"/>
          <w:color w:val="030EEB"/>
          <w:sz w:val="20"/>
          <w:szCs w:val="22"/>
        </w:rPr>
        <w:t>5</w:t>
      </w:r>
      <w:r w:rsidR="004809A4" w:rsidRPr="00A06A2C">
        <w:rPr>
          <w:rFonts w:ascii="Times New Roman" w:hAnsi="Times New Roman" w:cs="Times New Roman"/>
          <w:color w:val="030EEB"/>
          <w:sz w:val="20"/>
          <w:szCs w:val="22"/>
        </w:rPr>
        <w:t xml:space="preserve"> min, and </w:t>
      </w:r>
      <w:r w:rsidR="0048575F" w:rsidRPr="0048575F">
        <w:rPr>
          <w:rFonts w:ascii="Times New Roman" w:hAnsi="Times New Roman" w:cs="Times New Roman"/>
          <w:color w:val="030EEB"/>
          <w:sz w:val="20"/>
          <w:szCs w:val="22"/>
        </w:rPr>
        <w:t>the cell-free supernatant was collected and used</w:t>
      </w:r>
      <w:r w:rsidR="0048575F">
        <w:rPr>
          <w:rFonts w:ascii="Times New Roman" w:hAnsi="Times New Roman" w:cs="Times New Roman" w:hint="eastAsia"/>
          <w:color w:val="030EEB"/>
          <w:sz w:val="20"/>
          <w:szCs w:val="22"/>
        </w:rPr>
        <w:t xml:space="preserve"> </w:t>
      </w:r>
      <w:r w:rsidRPr="00A06A2C">
        <w:rPr>
          <w:rFonts w:ascii="Times New Roman" w:hAnsi="Times New Roman" w:cs="Times New Roman"/>
          <w:color w:val="030EEB"/>
          <w:sz w:val="20"/>
          <w:szCs w:val="22"/>
        </w:rPr>
        <w:t>for the enzyme assay.</w:t>
      </w:r>
      <w:r w:rsidRPr="00A06A2C">
        <w:rPr>
          <w:rFonts w:ascii="Times New Roman" w:hAnsi="Times New Roman" w:cs="Times New Roman" w:hint="eastAsia"/>
          <w:color w:val="030EEB"/>
          <w:sz w:val="20"/>
          <w:szCs w:val="22"/>
        </w:rPr>
        <w:t xml:space="preserve"> </w:t>
      </w:r>
      <w:r w:rsidRPr="00A06A2C">
        <w:rPr>
          <w:rFonts w:ascii="Times New Roman" w:hAnsi="Times New Roman" w:cs="Times New Roman"/>
          <w:color w:val="030EEB"/>
          <w:sz w:val="20"/>
          <w:szCs w:val="22"/>
        </w:rPr>
        <w:t xml:space="preserve">For the reaction, 20 </w:t>
      </w:r>
      <w:proofErr w:type="spellStart"/>
      <w:r w:rsidRPr="00A06A2C">
        <w:rPr>
          <w:rFonts w:ascii="Times New Roman" w:hAnsi="Times New Roman" w:cs="Times New Roman"/>
          <w:color w:val="030EEB"/>
          <w:sz w:val="20"/>
          <w:szCs w:val="22"/>
        </w:rPr>
        <w:t>μL</w:t>
      </w:r>
      <w:proofErr w:type="spellEnd"/>
      <w:r w:rsidRPr="00A06A2C">
        <w:rPr>
          <w:rFonts w:ascii="Times New Roman" w:hAnsi="Times New Roman" w:cs="Times New Roman"/>
          <w:color w:val="030EEB"/>
          <w:sz w:val="20"/>
          <w:szCs w:val="22"/>
        </w:rPr>
        <w:t xml:space="preserve"> of </w:t>
      </w:r>
      <w:r w:rsidR="00755FA1" w:rsidRPr="00A06A2C">
        <w:rPr>
          <w:rFonts w:ascii="Times New Roman" w:hAnsi="Times New Roman" w:cs="Times New Roman" w:hint="eastAsia"/>
          <w:color w:val="030EEB"/>
          <w:sz w:val="20"/>
          <w:szCs w:val="22"/>
        </w:rPr>
        <w:t xml:space="preserve">cell-free </w:t>
      </w:r>
      <w:r w:rsidRPr="00A06A2C">
        <w:rPr>
          <w:rFonts w:ascii="Times New Roman" w:hAnsi="Times New Roman" w:cs="Times New Roman"/>
          <w:color w:val="030EEB"/>
          <w:sz w:val="20"/>
          <w:szCs w:val="22"/>
        </w:rPr>
        <w:t>culture supernatant</w:t>
      </w:r>
      <w:r w:rsidR="00BC7CA6" w:rsidRPr="00A06A2C">
        <w:rPr>
          <w:rFonts w:ascii="Times New Roman" w:hAnsi="Times New Roman" w:cs="Times New Roman"/>
          <w:color w:val="030EEB"/>
          <w:sz w:val="20"/>
          <w:szCs w:val="22"/>
        </w:rPr>
        <w:t xml:space="preserve"> </w:t>
      </w:r>
      <w:r w:rsidRPr="00A06A2C">
        <w:rPr>
          <w:rFonts w:ascii="Times New Roman" w:hAnsi="Times New Roman" w:cs="Times New Roman"/>
          <w:color w:val="030EEB"/>
          <w:sz w:val="20"/>
          <w:szCs w:val="22"/>
        </w:rPr>
        <w:t xml:space="preserve">was mixed with 180 </w:t>
      </w:r>
      <w:proofErr w:type="spellStart"/>
      <w:r w:rsidRPr="00A06A2C">
        <w:rPr>
          <w:rFonts w:ascii="Times New Roman" w:hAnsi="Times New Roman" w:cs="Times New Roman"/>
          <w:color w:val="030EEB"/>
          <w:sz w:val="20"/>
          <w:szCs w:val="22"/>
        </w:rPr>
        <w:t>μL</w:t>
      </w:r>
      <w:proofErr w:type="spellEnd"/>
      <w:r w:rsidRPr="00A06A2C">
        <w:rPr>
          <w:rFonts w:ascii="Times New Roman" w:hAnsi="Times New Roman" w:cs="Times New Roman"/>
          <w:color w:val="030EEB"/>
          <w:sz w:val="20"/>
          <w:szCs w:val="22"/>
        </w:rPr>
        <w:t xml:space="preserve"> of reaction mixture in a 96-well clear-bottom plate. The reaction mixture consisted of 18 </w:t>
      </w:r>
      <w:proofErr w:type="spellStart"/>
      <w:r w:rsidRPr="00A06A2C">
        <w:rPr>
          <w:rFonts w:ascii="Times New Roman" w:hAnsi="Times New Roman" w:cs="Times New Roman"/>
          <w:color w:val="030EEB"/>
          <w:sz w:val="20"/>
          <w:szCs w:val="22"/>
        </w:rPr>
        <w:t>μL</w:t>
      </w:r>
      <w:proofErr w:type="spellEnd"/>
      <w:r w:rsidRPr="00A06A2C">
        <w:rPr>
          <w:rFonts w:ascii="Times New Roman" w:hAnsi="Times New Roman" w:cs="Times New Roman"/>
          <w:color w:val="030EEB"/>
          <w:sz w:val="20"/>
          <w:szCs w:val="22"/>
        </w:rPr>
        <w:t xml:space="preserve"> of substrate solution containing 5 mM </w:t>
      </w:r>
      <w:r w:rsidRPr="00A06A2C">
        <w:rPr>
          <w:rFonts w:ascii="Times New Roman" w:hAnsi="Times New Roman" w:cs="Times New Roman"/>
          <w:i/>
          <w:iCs/>
          <w:color w:val="030EEB"/>
          <w:sz w:val="20"/>
          <w:szCs w:val="22"/>
        </w:rPr>
        <w:t>p</w:t>
      </w:r>
      <w:r w:rsidRPr="00A06A2C">
        <w:rPr>
          <w:rFonts w:ascii="Times New Roman" w:hAnsi="Times New Roman" w:cs="Times New Roman"/>
          <w:color w:val="030EEB"/>
          <w:sz w:val="20"/>
          <w:szCs w:val="22"/>
        </w:rPr>
        <w:t xml:space="preserve">-nitrophenyl palmitate dissolved in dimethyl sulfoxide and 162 </w:t>
      </w:r>
      <w:proofErr w:type="spellStart"/>
      <w:r w:rsidRPr="00A06A2C">
        <w:rPr>
          <w:rFonts w:ascii="Times New Roman" w:hAnsi="Times New Roman" w:cs="Times New Roman"/>
          <w:color w:val="030EEB"/>
          <w:sz w:val="20"/>
          <w:szCs w:val="22"/>
        </w:rPr>
        <w:t>μL</w:t>
      </w:r>
      <w:proofErr w:type="spellEnd"/>
      <w:r w:rsidRPr="00A06A2C">
        <w:rPr>
          <w:rFonts w:ascii="Times New Roman" w:hAnsi="Times New Roman" w:cs="Times New Roman"/>
          <w:color w:val="030EEB"/>
          <w:sz w:val="20"/>
          <w:szCs w:val="22"/>
        </w:rPr>
        <w:t xml:space="preserve"> of reaction buffer based on the modified mineral salt medium used in this study (pH 7.0). The reaction was incubated at 42</w:t>
      </w:r>
      <w:r w:rsidR="008626CF" w:rsidRPr="00A06A2C">
        <w:rPr>
          <w:rFonts w:ascii="Times New Roman" w:hAnsi="Times New Roman" w:cs="Times New Roman"/>
          <w:color w:val="030EEB"/>
          <w:sz w:val="20"/>
          <w:szCs w:val="22"/>
        </w:rPr>
        <w:t xml:space="preserve"> </w:t>
      </w:r>
      <w:r w:rsidRPr="00A06A2C">
        <w:rPr>
          <w:rFonts w:ascii="Times New Roman" w:hAnsi="Times New Roman" w:cs="Times New Roman"/>
          <w:color w:val="030EEB"/>
          <w:sz w:val="20"/>
          <w:szCs w:val="22"/>
        </w:rPr>
        <w:t xml:space="preserve">°C for 1 h, and absorbance at 405 nm was recorded every 10 min using a microplate reader (Infinite F200 PRO, Tecan) with continuous shaking at 200 rpm. The reaction mixture without culture supernatant was used as a blank. A standard curve was generated using 0.2–20 </w:t>
      </w:r>
      <w:proofErr w:type="spellStart"/>
      <w:r w:rsidRPr="00A06A2C">
        <w:rPr>
          <w:rFonts w:ascii="Times New Roman" w:hAnsi="Times New Roman" w:cs="Times New Roman"/>
          <w:color w:val="030EEB"/>
          <w:sz w:val="20"/>
          <w:szCs w:val="22"/>
        </w:rPr>
        <w:t>μg</w:t>
      </w:r>
      <w:proofErr w:type="spellEnd"/>
      <w:r w:rsidRPr="00A06A2C">
        <w:rPr>
          <w:rFonts w:ascii="Times New Roman" w:hAnsi="Times New Roman" w:cs="Times New Roman"/>
          <w:color w:val="030EEB"/>
          <w:sz w:val="20"/>
          <w:szCs w:val="22"/>
        </w:rPr>
        <w:t xml:space="preserve"> of </w:t>
      </w:r>
      <w:r w:rsidRPr="00A06A2C">
        <w:rPr>
          <w:rFonts w:ascii="Times New Roman" w:hAnsi="Times New Roman" w:cs="Times New Roman"/>
          <w:i/>
          <w:iCs/>
          <w:color w:val="030EEB"/>
          <w:sz w:val="20"/>
          <w:szCs w:val="22"/>
        </w:rPr>
        <w:t>p</w:t>
      </w:r>
      <w:r w:rsidRPr="00A06A2C">
        <w:rPr>
          <w:rFonts w:ascii="Times New Roman" w:hAnsi="Times New Roman" w:cs="Times New Roman"/>
          <w:color w:val="030EEB"/>
          <w:sz w:val="20"/>
          <w:szCs w:val="22"/>
        </w:rPr>
        <w:t>-nitrophenol. One unit</w:t>
      </w:r>
      <w:r w:rsidRPr="00A06A2C">
        <w:rPr>
          <w:rFonts w:ascii="Times New Roman" w:hAnsi="Times New Roman" w:cs="Times New Roman" w:hint="eastAsia"/>
          <w:color w:val="030EEB"/>
          <w:sz w:val="20"/>
          <w:szCs w:val="22"/>
        </w:rPr>
        <w:t xml:space="preserve"> (U)</w:t>
      </w:r>
      <w:r w:rsidRPr="00A06A2C">
        <w:rPr>
          <w:rFonts w:ascii="Times New Roman" w:hAnsi="Times New Roman" w:cs="Times New Roman"/>
          <w:color w:val="030EEB"/>
          <w:sz w:val="20"/>
          <w:szCs w:val="22"/>
        </w:rPr>
        <w:t xml:space="preserve"> of lipase activity was defined as the amount of enzyme</w:t>
      </w:r>
      <w:r w:rsidR="009B1CD5" w:rsidRPr="00A06A2C">
        <w:rPr>
          <w:rFonts w:ascii="Times New Roman" w:hAnsi="Times New Roman" w:cs="Times New Roman"/>
          <w:color w:val="030EEB"/>
          <w:sz w:val="20"/>
          <w:szCs w:val="22"/>
        </w:rPr>
        <w:t xml:space="preserve"> that </w:t>
      </w:r>
      <w:r w:rsidRPr="00A06A2C">
        <w:rPr>
          <w:rFonts w:ascii="Times New Roman" w:hAnsi="Times New Roman" w:cs="Times New Roman"/>
          <w:color w:val="030EEB"/>
          <w:sz w:val="20"/>
          <w:szCs w:val="22"/>
        </w:rPr>
        <w:t>release</w:t>
      </w:r>
      <w:r w:rsidR="009B1CD5" w:rsidRPr="00A06A2C">
        <w:rPr>
          <w:rFonts w:ascii="Times New Roman" w:hAnsi="Times New Roman" w:cs="Times New Roman"/>
          <w:color w:val="030EEB"/>
          <w:sz w:val="20"/>
          <w:szCs w:val="22"/>
        </w:rPr>
        <w:t>s</w:t>
      </w:r>
      <w:r w:rsidRPr="00A06A2C">
        <w:rPr>
          <w:rFonts w:ascii="Times New Roman" w:hAnsi="Times New Roman" w:cs="Times New Roman"/>
          <w:color w:val="030EEB"/>
          <w:sz w:val="20"/>
          <w:szCs w:val="22"/>
        </w:rPr>
        <w:t xml:space="preserve"> 1 </w:t>
      </w:r>
      <w:proofErr w:type="spellStart"/>
      <w:r w:rsidRPr="00A06A2C">
        <w:rPr>
          <w:rFonts w:ascii="Times New Roman" w:hAnsi="Times New Roman" w:cs="Times New Roman"/>
          <w:color w:val="030EEB"/>
          <w:sz w:val="20"/>
          <w:szCs w:val="22"/>
        </w:rPr>
        <w:t>μmol</w:t>
      </w:r>
      <w:proofErr w:type="spellEnd"/>
      <w:r w:rsidRPr="00A06A2C">
        <w:rPr>
          <w:rFonts w:ascii="Times New Roman" w:hAnsi="Times New Roman" w:cs="Times New Roman"/>
          <w:color w:val="030EEB"/>
          <w:sz w:val="20"/>
          <w:szCs w:val="22"/>
        </w:rPr>
        <w:t xml:space="preserve"> of </w:t>
      </w:r>
      <w:r w:rsidRPr="00A06A2C">
        <w:rPr>
          <w:rFonts w:ascii="Times New Roman" w:hAnsi="Times New Roman" w:cs="Times New Roman"/>
          <w:i/>
          <w:iCs/>
          <w:color w:val="030EEB"/>
          <w:sz w:val="20"/>
          <w:szCs w:val="22"/>
        </w:rPr>
        <w:t>p</w:t>
      </w:r>
      <w:r w:rsidRPr="00A06A2C">
        <w:rPr>
          <w:rFonts w:ascii="Times New Roman" w:hAnsi="Times New Roman" w:cs="Times New Roman"/>
          <w:color w:val="030EEB"/>
          <w:sz w:val="20"/>
          <w:szCs w:val="22"/>
        </w:rPr>
        <w:t xml:space="preserve">-nitrophenol per minute </w:t>
      </w:r>
      <w:r w:rsidR="009B1CD5" w:rsidRPr="00A06A2C">
        <w:rPr>
          <w:rFonts w:ascii="Times New Roman" w:hAnsi="Times New Roman" w:cs="Times New Roman"/>
          <w:color w:val="030EEB"/>
          <w:sz w:val="20"/>
          <w:szCs w:val="22"/>
        </w:rPr>
        <w:t xml:space="preserve">under the assay conditions. Extracellular lipase activity was expressed as </w:t>
      </w:r>
      <w:proofErr w:type="spellStart"/>
      <w:r w:rsidR="009B1CD5" w:rsidRPr="00A06A2C">
        <w:rPr>
          <w:rFonts w:ascii="Times New Roman" w:hAnsi="Times New Roman" w:cs="Times New Roman"/>
          <w:color w:val="030EEB"/>
          <w:sz w:val="20"/>
          <w:szCs w:val="22"/>
        </w:rPr>
        <w:t>mU</w:t>
      </w:r>
      <w:proofErr w:type="spellEnd"/>
      <w:r w:rsidR="009B1CD5" w:rsidRPr="00A06A2C">
        <w:rPr>
          <w:rFonts w:ascii="Times New Roman" w:hAnsi="Times New Roman" w:cs="Times New Roman"/>
          <w:color w:val="030EEB"/>
          <w:sz w:val="20"/>
          <w:szCs w:val="22"/>
        </w:rPr>
        <w:t xml:space="preserve">/mL of </w:t>
      </w:r>
      <w:r w:rsidRPr="00A06A2C">
        <w:rPr>
          <w:rFonts w:ascii="Times New Roman" w:hAnsi="Times New Roman" w:cs="Times New Roman"/>
          <w:color w:val="030EEB"/>
          <w:sz w:val="20"/>
          <w:szCs w:val="22"/>
        </w:rPr>
        <w:t>culture supernatant.</w:t>
      </w:r>
      <w:r w:rsidR="007904AF" w:rsidRPr="00A06A2C">
        <w:rPr>
          <w:rFonts w:ascii="Times New Roman" w:hAnsi="Times New Roman" w:cs="Times New Roman" w:hint="eastAsia"/>
          <w:color w:val="030EEB"/>
          <w:sz w:val="20"/>
          <w:szCs w:val="22"/>
        </w:rPr>
        <w:t xml:space="preserve"> </w:t>
      </w:r>
      <w:r w:rsidR="007904AF" w:rsidRPr="00A06A2C">
        <w:rPr>
          <w:rFonts w:ascii="Times New Roman" w:hAnsi="Times New Roman" w:cs="Times New Roman"/>
          <w:color w:val="030EEB"/>
          <w:sz w:val="20"/>
          <w:szCs w:val="22"/>
        </w:rPr>
        <w:t xml:space="preserve">Extracellular </w:t>
      </w:r>
      <w:r w:rsidR="00A40EB9" w:rsidRPr="00A06A2C">
        <w:rPr>
          <w:rFonts w:ascii="Times New Roman" w:hAnsi="Times New Roman" w:cs="Times New Roman"/>
          <w:color w:val="030EEB"/>
          <w:sz w:val="20"/>
          <w:szCs w:val="22"/>
        </w:rPr>
        <w:t xml:space="preserve">lipase activity was calculated from the slope of </w:t>
      </w:r>
      <w:r w:rsidR="00A40EB9" w:rsidRPr="00A06A2C">
        <w:rPr>
          <w:rFonts w:ascii="Times New Roman" w:hAnsi="Times New Roman" w:cs="Times New Roman"/>
          <w:i/>
          <w:iCs/>
          <w:color w:val="030EEB"/>
          <w:sz w:val="20"/>
          <w:szCs w:val="22"/>
        </w:rPr>
        <w:t>p</w:t>
      </w:r>
      <w:r w:rsidR="00A40EB9" w:rsidRPr="00A06A2C">
        <w:rPr>
          <w:rFonts w:ascii="Times New Roman" w:hAnsi="Times New Roman" w:cs="Times New Roman"/>
          <w:color w:val="030EEB"/>
          <w:sz w:val="20"/>
          <w:szCs w:val="22"/>
        </w:rPr>
        <w:t>-nitrophenol release during the initial linear phase (0–10 min)</w:t>
      </w:r>
      <w:r w:rsidR="00A40EB9" w:rsidRPr="00A06A2C">
        <w:rPr>
          <w:rFonts w:ascii="Times New Roman" w:hAnsi="Times New Roman" w:cs="Times New Roman" w:hint="eastAsia"/>
          <w:color w:val="030EEB"/>
          <w:sz w:val="20"/>
          <w:szCs w:val="22"/>
        </w:rPr>
        <w:t>.</w:t>
      </w:r>
    </w:p>
    <w:p w14:paraId="1FBCA61F" w14:textId="14421756" w:rsidR="00F166B3" w:rsidRDefault="00F166B3" w:rsidP="00F166B3">
      <w:pPr>
        <w:widowControl/>
        <w:wordWrap/>
        <w:autoSpaceDE/>
        <w:autoSpaceDN/>
        <w:spacing w:line="480" w:lineRule="auto"/>
        <w:jc w:val="both"/>
        <w:rPr>
          <w:rFonts w:ascii="Times New Roman" w:hAnsi="Times New Roman" w:cs="Times New Roman"/>
          <w:b/>
          <w:bCs/>
          <w:color w:val="030EEB"/>
          <w:sz w:val="20"/>
          <w:szCs w:val="22"/>
        </w:rPr>
      </w:pPr>
      <w:r>
        <w:rPr>
          <w:rFonts w:ascii="Times New Roman" w:hAnsi="Times New Roman" w:cs="Times New Roman" w:hint="eastAsia"/>
          <w:b/>
          <w:bCs/>
          <w:color w:val="030EEB"/>
          <w:sz w:val="20"/>
          <w:szCs w:val="22"/>
        </w:rPr>
        <w:t>A</w:t>
      </w:r>
      <w:r w:rsidRPr="00F166B3">
        <w:rPr>
          <w:rFonts w:ascii="Times New Roman" w:hAnsi="Times New Roman" w:cs="Times New Roman"/>
          <w:b/>
          <w:bCs/>
          <w:color w:val="030EEB"/>
          <w:sz w:val="20"/>
          <w:szCs w:val="22"/>
        </w:rPr>
        <w:t xml:space="preserve">nalysis of selected fatty acids in PO and WFO </w:t>
      </w:r>
    </w:p>
    <w:p w14:paraId="3CB7A4F4" w14:textId="7470ECF4" w:rsidR="00136B36" w:rsidRPr="005C4079" w:rsidRDefault="001649C4" w:rsidP="00731A10">
      <w:pPr>
        <w:widowControl/>
        <w:wordWrap/>
        <w:autoSpaceDE/>
        <w:autoSpaceDN/>
        <w:spacing w:line="480" w:lineRule="auto"/>
        <w:ind w:firstLineChars="100" w:firstLine="200"/>
        <w:jc w:val="both"/>
        <w:rPr>
          <w:rFonts w:ascii="Times New Roman" w:hAnsi="Times New Roman" w:cs="Times New Roman"/>
          <w:color w:val="030EEB"/>
          <w:sz w:val="20"/>
          <w:szCs w:val="22"/>
        </w:rPr>
      </w:pPr>
      <w:r w:rsidRPr="005C4079">
        <w:rPr>
          <w:rFonts w:ascii="Times New Roman" w:hAnsi="Times New Roman" w:cs="Times New Roman"/>
          <w:color w:val="030EEB"/>
          <w:sz w:val="20"/>
          <w:szCs w:val="22"/>
        </w:rPr>
        <w:t>Palm oil (PO) and waste frying oil (WFO) samples were analyzed by an external analytical laboratory, the Korea Quality Testing Institute (Suwon, Republic of Korea). The oil samples were hydrolyzed and derivatized to the corresponding fatty acid methyl esters (FAMEs), which were analyzed by gas chromatography–mass spectrometry (GC–MS). Palmitic, stearic, oleic, and linoleic acids were quantified using external calibration curves for their corresponding FAME standards. The results were back calculated to the initial oil sample mass and expressed as estimated fatty acid equivalents (g per 100 g of oil). Only these four target fatty acids were quantified; therefore, their summed content does not represent the total fatty acid content of the samples. The results are presented in Supplementary Table S2</w:t>
      </w:r>
      <w:r w:rsidR="00731A10" w:rsidRPr="005C4079">
        <w:rPr>
          <w:rFonts w:ascii="Times New Roman" w:hAnsi="Times New Roman" w:cs="Times New Roman"/>
          <w:color w:val="030EEB"/>
          <w:sz w:val="20"/>
          <w:szCs w:val="22"/>
        </w:rPr>
        <w:t>.</w:t>
      </w:r>
    </w:p>
    <w:p w14:paraId="6281B012" w14:textId="264FD93D" w:rsidR="00CE74FE" w:rsidRPr="008F6BED" w:rsidRDefault="00CE74FE" w:rsidP="00776562">
      <w:pPr>
        <w:widowControl/>
        <w:wordWrap/>
        <w:autoSpaceDE/>
        <w:autoSpaceDN/>
        <w:spacing w:line="480" w:lineRule="auto"/>
        <w:rPr>
          <w:rFonts w:ascii="Times New Roman" w:hAnsi="Times New Roman" w:cs="Times New Roman"/>
          <w:b/>
          <w:bCs/>
          <w:sz w:val="20"/>
          <w:szCs w:val="22"/>
        </w:rPr>
      </w:pPr>
      <w:r w:rsidRPr="008F6BED">
        <w:rPr>
          <w:rFonts w:ascii="Times New Roman" w:hAnsi="Times New Roman" w:cs="Times New Roman" w:hint="eastAsia"/>
          <w:b/>
          <w:bCs/>
          <w:sz w:val="20"/>
          <w:szCs w:val="22"/>
        </w:rPr>
        <w:lastRenderedPageBreak/>
        <w:t xml:space="preserve">Swarming </w:t>
      </w:r>
      <w:r w:rsidR="00A06A2C">
        <w:rPr>
          <w:rFonts w:ascii="Times New Roman" w:hAnsi="Times New Roman" w:cs="Times New Roman" w:hint="eastAsia"/>
          <w:b/>
          <w:bCs/>
          <w:sz w:val="20"/>
          <w:szCs w:val="22"/>
        </w:rPr>
        <w:t>m</w:t>
      </w:r>
      <w:r w:rsidR="00A06A2C">
        <w:rPr>
          <w:rFonts w:ascii="Times New Roman" w:hAnsi="Times New Roman" w:cs="Times New Roman"/>
          <w:b/>
          <w:bCs/>
          <w:sz w:val="20"/>
          <w:szCs w:val="22"/>
        </w:rPr>
        <w:t xml:space="preserve">otility </w:t>
      </w:r>
      <w:r w:rsidR="00A06A2C">
        <w:rPr>
          <w:rFonts w:ascii="Times New Roman" w:hAnsi="Times New Roman" w:cs="Times New Roman" w:hint="eastAsia"/>
          <w:b/>
          <w:bCs/>
          <w:sz w:val="20"/>
          <w:szCs w:val="22"/>
        </w:rPr>
        <w:t>a</w:t>
      </w:r>
      <w:r w:rsidR="00A06A2C">
        <w:rPr>
          <w:rFonts w:ascii="Times New Roman" w:hAnsi="Times New Roman" w:cs="Times New Roman"/>
          <w:b/>
          <w:bCs/>
          <w:sz w:val="20"/>
          <w:szCs w:val="22"/>
        </w:rPr>
        <w:t>ssay</w:t>
      </w:r>
    </w:p>
    <w:p w14:paraId="2C7676DD" w14:textId="22BB6BCF" w:rsidR="002E68B5" w:rsidRDefault="00FE7AAE" w:rsidP="002E68B5">
      <w:pPr>
        <w:widowControl/>
        <w:wordWrap/>
        <w:autoSpaceDE/>
        <w:autoSpaceDN/>
        <w:spacing w:line="480" w:lineRule="auto"/>
        <w:ind w:firstLineChars="100" w:firstLine="200"/>
        <w:jc w:val="both"/>
        <w:rPr>
          <w:rFonts w:ascii="Times New Roman" w:hAnsi="Times New Roman" w:cs="Times New Roman"/>
          <w:sz w:val="20"/>
          <w:szCs w:val="20"/>
        </w:rPr>
      </w:pPr>
      <w:r w:rsidRPr="008F6BED">
        <w:rPr>
          <w:rFonts w:ascii="Times New Roman" w:hAnsi="Times New Roman" w:cs="Times New Roman"/>
          <w:sz w:val="20"/>
          <w:szCs w:val="20"/>
        </w:rPr>
        <w:t xml:space="preserve">Overnight LB cultures were diluted to </w:t>
      </w:r>
      <w:r w:rsidR="00622D17" w:rsidRPr="008F6BED">
        <w:rPr>
          <w:rFonts w:ascii="Times New Roman" w:hAnsi="Times New Roman" w:cs="Times New Roman"/>
          <w:sz w:val="20"/>
          <w:szCs w:val="20"/>
        </w:rPr>
        <w:t xml:space="preserve">an </w:t>
      </w:r>
      <w:r w:rsidRPr="008F6BED">
        <w:rPr>
          <w:rFonts w:ascii="Times New Roman" w:hAnsi="Times New Roman" w:cs="Times New Roman"/>
          <w:sz w:val="20"/>
          <w:szCs w:val="20"/>
        </w:rPr>
        <w:t>OD</w:t>
      </w:r>
      <w:r w:rsidRPr="008F6BED">
        <w:rPr>
          <w:rFonts w:ascii="Times New Roman" w:hAnsi="Times New Roman" w:cs="Times New Roman"/>
          <w:sz w:val="20"/>
          <w:szCs w:val="20"/>
          <w:vertAlign w:val="subscript"/>
        </w:rPr>
        <w:t>600</w:t>
      </w:r>
      <w:r w:rsidRPr="008F6BED">
        <w:rPr>
          <w:rFonts w:ascii="Times New Roman" w:hAnsi="Times New Roman" w:cs="Times New Roman"/>
          <w:sz w:val="20"/>
          <w:szCs w:val="20"/>
        </w:rPr>
        <w:t xml:space="preserve"> of 0.3. A 2 </w:t>
      </w:r>
      <w:proofErr w:type="spellStart"/>
      <w:r w:rsidRPr="008F6BED">
        <w:rPr>
          <w:rFonts w:ascii="Times New Roman" w:hAnsi="Times New Roman" w:cs="Times New Roman"/>
          <w:sz w:val="20"/>
          <w:szCs w:val="20"/>
        </w:rPr>
        <w:t>μL</w:t>
      </w:r>
      <w:proofErr w:type="spellEnd"/>
      <w:r w:rsidRPr="008F6BED">
        <w:rPr>
          <w:rFonts w:ascii="Times New Roman" w:hAnsi="Times New Roman" w:cs="Times New Roman"/>
          <w:sz w:val="20"/>
          <w:szCs w:val="20"/>
        </w:rPr>
        <w:t xml:space="preserve"> aliquot of each culture was spotted onto semi-solid LB agar plates (0.5% agar) and incubated at 42 </w:t>
      </w:r>
      <w:r w:rsidRPr="008F6BED">
        <w:rPr>
          <w:rFonts w:ascii="Times New Roman" w:eastAsia="휴먼명조,한컴돋움" w:hAnsi="Times New Roman" w:cs="Times New Roman"/>
          <w:color w:val="000000"/>
          <w:kern w:val="0"/>
          <w:sz w:val="20"/>
          <w:szCs w:val="20"/>
          <w:lang w:val="en-GB"/>
          <w14:ligatures w14:val="none"/>
        </w:rPr>
        <w:t>°C</w:t>
      </w:r>
      <w:r w:rsidRPr="008F6BED">
        <w:rPr>
          <w:rFonts w:ascii="Times New Roman" w:hAnsi="Times New Roman" w:cs="Times New Roman"/>
          <w:sz w:val="20"/>
          <w:szCs w:val="20"/>
        </w:rPr>
        <w:t xml:space="preserve"> overnight</w:t>
      </w:r>
      <w:r w:rsidR="00656C5E" w:rsidRPr="008F6BED">
        <w:rPr>
          <w:rFonts w:ascii="Times New Roman" w:hAnsi="Times New Roman" w:cs="Times New Roman"/>
          <w:sz w:val="20"/>
          <w:szCs w:val="20"/>
        </w:rPr>
        <w:t xml:space="preserve"> (Aubert et al. </w:t>
      </w:r>
      <w:r w:rsidR="00656C5E" w:rsidRPr="008F6BED">
        <w:rPr>
          <w:rFonts w:ascii="Times New Roman" w:hAnsi="Times New Roman" w:cs="Times New Roman"/>
          <w:color w:val="0070C0"/>
          <w:sz w:val="20"/>
          <w:szCs w:val="20"/>
        </w:rPr>
        <w:t>2013</w:t>
      </w:r>
      <w:r w:rsidR="00656C5E" w:rsidRPr="008F6BED">
        <w:rPr>
          <w:rFonts w:ascii="Times New Roman" w:hAnsi="Times New Roman" w:cs="Times New Roman"/>
          <w:sz w:val="20"/>
          <w:szCs w:val="20"/>
        </w:rPr>
        <w:t>).</w:t>
      </w:r>
      <w:r w:rsidR="00E475AC" w:rsidRPr="008F6BED">
        <w:rPr>
          <w:rFonts w:ascii="Times New Roman" w:hAnsi="Times New Roman" w:cs="Times New Roman"/>
          <w:sz w:val="20"/>
          <w:szCs w:val="20"/>
        </w:rPr>
        <w:t xml:space="preserve"> </w:t>
      </w:r>
      <w:r w:rsidRPr="008F6BED">
        <w:rPr>
          <w:rFonts w:ascii="Times New Roman" w:hAnsi="Times New Roman" w:cs="Times New Roman"/>
          <w:sz w:val="20"/>
          <w:szCs w:val="20"/>
        </w:rPr>
        <w:t xml:space="preserve">Swarming zone diameters were measured. All experiments were performed in </w:t>
      </w:r>
      <w:r w:rsidR="00622D17" w:rsidRPr="008F6BED">
        <w:rPr>
          <w:rFonts w:ascii="Times New Roman" w:hAnsi="Times New Roman" w:cs="Times New Roman"/>
          <w:sz w:val="20"/>
          <w:szCs w:val="20"/>
        </w:rPr>
        <w:t xml:space="preserve">three </w:t>
      </w:r>
      <w:r w:rsidRPr="008F6BED">
        <w:rPr>
          <w:rFonts w:ascii="Times New Roman" w:hAnsi="Times New Roman" w:cs="Times New Roman"/>
          <w:sz w:val="20"/>
          <w:szCs w:val="20"/>
        </w:rPr>
        <w:t xml:space="preserve">biological </w:t>
      </w:r>
      <w:r w:rsidR="00622D17" w:rsidRPr="008F6BED">
        <w:rPr>
          <w:rFonts w:ascii="Times New Roman" w:hAnsi="Times New Roman" w:cs="Times New Roman"/>
          <w:sz w:val="20"/>
          <w:szCs w:val="20"/>
        </w:rPr>
        <w:t>repli</w:t>
      </w:r>
      <w:r w:rsidRPr="008F6BED">
        <w:rPr>
          <w:rFonts w:ascii="Times New Roman" w:hAnsi="Times New Roman" w:cs="Times New Roman"/>
          <w:sz w:val="20"/>
          <w:szCs w:val="20"/>
        </w:rPr>
        <w:t>cates.</w:t>
      </w:r>
    </w:p>
    <w:p w14:paraId="59015234" w14:textId="6C3FD414" w:rsidR="00AC3889" w:rsidRPr="002E68B5" w:rsidRDefault="002E68B5" w:rsidP="002E68B5">
      <w:pPr>
        <w:widowControl/>
        <w:wordWrap/>
        <w:autoSpaceDE/>
        <w:autoSpaceDN/>
        <w:rPr>
          <w:rFonts w:ascii="Times New Roman" w:hAnsi="Times New Roman" w:cs="Times New Roman"/>
          <w:sz w:val="20"/>
          <w:szCs w:val="20"/>
        </w:rPr>
      </w:pPr>
      <w:r>
        <w:rPr>
          <w:rFonts w:ascii="Times New Roman" w:hAnsi="Times New Roman" w:cs="Times New Roman"/>
          <w:sz w:val="20"/>
          <w:szCs w:val="20"/>
        </w:rPr>
        <w:br w:type="page"/>
      </w:r>
    </w:p>
    <w:tbl>
      <w:tblPr>
        <w:tblStyle w:val="aa"/>
        <w:tblpPr w:leftFromText="142" w:rightFromText="142" w:vertAnchor="text" w:horzAnchor="margin" w:tblpY="3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7183"/>
      </w:tblGrid>
      <w:tr w:rsidR="00EC1D59" w:rsidRPr="00A2315F" w14:paraId="4E08B41C" w14:textId="77777777" w:rsidTr="00006563">
        <w:trPr>
          <w:trHeight w:val="406"/>
        </w:trPr>
        <w:tc>
          <w:tcPr>
            <w:tcW w:w="1843" w:type="dxa"/>
            <w:tcBorders>
              <w:top w:val="single" w:sz="12" w:space="0" w:color="auto"/>
              <w:bottom w:val="single" w:sz="8" w:space="0" w:color="auto"/>
            </w:tcBorders>
            <w:vAlign w:val="center"/>
          </w:tcPr>
          <w:p w14:paraId="26AFBB7F" w14:textId="3C0E183F" w:rsidR="00EC1D59" w:rsidRPr="008F6BED" w:rsidRDefault="00EC1D59" w:rsidP="00006563">
            <w:pPr>
              <w:widowControl/>
              <w:wordWrap/>
              <w:autoSpaceDE/>
              <w:autoSpaceDN/>
              <w:jc w:val="center"/>
              <w:rPr>
                <w:rFonts w:ascii="Times New Roman" w:eastAsia="맑은 고딕" w:hAnsi="Times New Roman" w:cs="Times New Roman"/>
                <w:b/>
                <w:bCs/>
                <w:color w:val="000000"/>
                <w:kern w:val="0"/>
                <w:sz w:val="20"/>
                <w:szCs w:val="20"/>
                <w14:ligatures w14:val="none"/>
              </w:rPr>
            </w:pPr>
            <w:r w:rsidRPr="008F6BED">
              <w:rPr>
                <w:rFonts w:ascii="Times New Roman" w:eastAsia="맑은 고딕" w:hAnsi="Times New Roman" w:cs="Times New Roman"/>
                <w:b/>
                <w:bCs/>
                <w:color w:val="000000"/>
                <w:kern w:val="24"/>
                <w:sz w:val="20"/>
                <w:szCs w:val="20"/>
              </w:rPr>
              <w:lastRenderedPageBreak/>
              <w:t xml:space="preserve">Primer </w:t>
            </w:r>
            <w:r w:rsidR="009B3D5A" w:rsidRPr="008F6BED">
              <w:rPr>
                <w:rFonts w:ascii="Times New Roman" w:eastAsia="맑은 고딕" w:hAnsi="Times New Roman" w:cs="Times New Roman"/>
                <w:b/>
                <w:bCs/>
                <w:color w:val="000000"/>
                <w:kern w:val="24"/>
                <w:sz w:val="20"/>
                <w:szCs w:val="20"/>
              </w:rPr>
              <w:t>N</w:t>
            </w:r>
            <w:r w:rsidRPr="008F6BED">
              <w:rPr>
                <w:rFonts w:ascii="Times New Roman" w:eastAsia="맑은 고딕" w:hAnsi="Times New Roman" w:cs="Times New Roman"/>
                <w:b/>
                <w:bCs/>
                <w:color w:val="000000"/>
                <w:kern w:val="24"/>
                <w:sz w:val="20"/>
                <w:szCs w:val="20"/>
              </w:rPr>
              <w:t>ame</w:t>
            </w:r>
          </w:p>
        </w:tc>
        <w:tc>
          <w:tcPr>
            <w:tcW w:w="7183" w:type="dxa"/>
            <w:tcBorders>
              <w:top w:val="single" w:sz="12" w:space="0" w:color="auto"/>
              <w:bottom w:val="single" w:sz="8" w:space="0" w:color="auto"/>
            </w:tcBorders>
            <w:vAlign w:val="center"/>
          </w:tcPr>
          <w:p w14:paraId="3EB8AE6F" w14:textId="386B1DB8" w:rsidR="00EC1D59" w:rsidRPr="008F6BED" w:rsidRDefault="00EC1D59" w:rsidP="00006563">
            <w:pPr>
              <w:widowControl/>
              <w:wordWrap/>
              <w:autoSpaceDE/>
              <w:autoSpaceDN/>
              <w:jc w:val="center"/>
              <w:rPr>
                <w:rFonts w:ascii="Times New Roman" w:eastAsia="맑은 고딕" w:hAnsi="Times New Roman" w:cs="Times New Roman"/>
                <w:b/>
                <w:bCs/>
                <w:color w:val="000000"/>
                <w:kern w:val="0"/>
                <w:sz w:val="20"/>
                <w:szCs w:val="20"/>
                <w14:ligatures w14:val="none"/>
              </w:rPr>
            </w:pPr>
            <w:r w:rsidRPr="008F6BED">
              <w:rPr>
                <w:rFonts w:ascii="Times New Roman" w:eastAsia="맑은 고딕" w:hAnsi="Times New Roman" w:cs="Times New Roman"/>
                <w:b/>
                <w:bCs/>
                <w:color w:val="000000"/>
                <w:kern w:val="24"/>
                <w:sz w:val="20"/>
                <w:szCs w:val="20"/>
              </w:rPr>
              <w:t>5</w:t>
            </w:r>
            <w:r w:rsidR="007A336B" w:rsidRPr="008F6BED">
              <w:rPr>
                <w:rFonts w:ascii="Times New Roman" w:hAnsi="Times New Roman" w:cs="Times New Roman"/>
                <w:sz w:val="20"/>
                <w:szCs w:val="20"/>
              </w:rPr>
              <w:t>′</w:t>
            </w:r>
            <w:r w:rsidRPr="008F6BED">
              <w:rPr>
                <w:rFonts w:ascii="Times New Roman" w:eastAsia="맑은 고딕" w:hAnsi="Times New Roman" w:cs="Times New Roman"/>
                <w:b/>
                <w:bCs/>
                <w:color w:val="000000"/>
                <w:kern w:val="24"/>
                <w:sz w:val="20"/>
                <w:szCs w:val="20"/>
              </w:rPr>
              <w:t>-Sequence-3</w:t>
            </w:r>
            <w:r w:rsidR="007A336B" w:rsidRPr="008F6BED">
              <w:rPr>
                <w:rFonts w:ascii="Times New Roman" w:hAnsi="Times New Roman" w:cs="Times New Roman"/>
                <w:sz w:val="20"/>
                <w:szCs w:val="20"/>
              </w:rPr>
              <w:t>′</w:t>
            </w:r>
          </w:p>
        </w:tc>
      </w:tr>
      <w:tr w:rsidR="00EC1D59" w:rsidRPr="00195FE7" w14:paraId="4DE7ABB1" w14:textId="77777777" w:rsidTr="00006563">
        <w:tc>
          <w:tcPr>
            <w:tcW w:w="1843" w:type="dxa"/>
            <w:tcBorders>
              <w:top w:val="single" w:sz="8" w:space="0" w:color="auto"/>
            </w:tcBorders>
          </w:tcPr>
          <w:p w14:paraId="3EF28391"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LipAB_H16_F</w:t>
            </w:r>
          </w:p>
        </w:tc>
        <w:tc>
          <w:tcPr>
            <w:tcW w:w="7183" w:type="dxa"/>
            <w:tcBorders>
              <w:top w:val="single" w:sz="8" w:space="0" w:color="auto"/>
            </w:tcBorders>
            <w:vAlign w:val="center"/>
          </w:tcPr>
          <w:p w14:paraId="78AE3301"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TTTATAAGGAGGAAAAACATATGGAGCACAGCGGACACCA</w:t>
            </w:r>
          </w:p>
        </w:tc>
      </w:tr>
      <w:tr w:rsidR="00EC1D59" w:rsidRPr="00195FE7" w14:paraId="3FE8E625" w14:textId="77777777" w:rsidTr="00006563">
        <w:tc>
          <w:tcPr>
            <w:tcW w:w="1843" w:type="dxa"/>
          </w:tcPr>
          <w:p w14:paraId="4BB288BB"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LipAB_H16_R</w:t>
            </w:r>
          </w:p>
        </w:tc>
        <w:tc>
          <w:tcPr>
            <w:tcW w:w="7183" w:type="dxa"/>
            <w:vAlign w:val="center"/>
          </w:tcPr>
          <w:p w14:paraId="1B344933"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AAGCTCAGCTAATTAAGCTTCTATCGTGCCTGCCGCCGCG</w:t>
            </w:r>
          </w:p>
        </w:tc>
      </w:tr>
      <w:tr w:rsidR="00EC1D59" w:rsidRPr="00195FE7" w14:paraId="48938D5B" w14:textId="77777777" w:rsidTr="00006563">
        <w:tc>
          <w:tcPr>
            <w:tcW w:w="1843" w:type="dxa"/>
          </w:tcPr>
          <w:p w14:paraId="64D1F141" w14:textId="4BDB7E5E"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Phc</w:t>
            </w:r>
            <w:r w:rsidR="00EC1D59" w:rsidRPr="008F6BED">
              <w:rPr>
                <w:rFonts w:ascii="Times New Roman" w:eastAsia="맑은 고딕" w:hAnsi="Times New Roman" w:cs="Times New Roman"/>
                <w:color w:val="000000"/>
                <w:kern w:val="24"/>
                <w:sz w:val="20"/>
                <w:szCs w:val="20"/>
              </w:rPr>
              <w:t>S_H1_F</w:t>
            </w:r>
          </w:p>
        </w:tc>
        <w:tc>
          <w:tcPr>
            <w:tcW w:w="7183" w:type="dxa"/>
            <w:vAlign w:val="center"/>
          </w:tcPr>
          <w:p w14:paraId="65214651"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GTAATCTCGAGGGAGGGCGGCCGCGGTGAACGGATAGCTGTCGAGCAG</w:t>
            </w:r>
          </w:p>
        </w:tc>
      </w:tr>
      <w:tr w:rsidR="00EC1D59" w:rsidRPr="00195FE7" w14:paraId="628A002F" w14:textId="77777777" w:rsidTr="00006563">
        <w:tc>
          <w:tcPr>
            <w:tcW w:w="1843" w:type="dxa"/>
          </w:tcPr>
          <w:p w14:paraId="5FA2C688" w14:textId="0093DFC7"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Phc</w:t>
            </w:r>
            <w:r w:rsidR="00EC1D59" w:rsidRPr="008F6BED">
              <w:rPr>
                <w:rFonts w:ascii="Times New Roman" w:eastAsia="맑은 고딕" w:hAnsi="Times New Roman" w:cs="Times New Roman"/>
                <w:color w:val="000000"/>
                <w:kern w:val="24"/>
                <w:sz w:val="20"/>
                <w:szCs w:val="20"/>
              </w:rPr>
              <w:t>S_H1_R</w:t>
            </w:r>
          </w:p>
        </w:tc>
        <w:tc>
          <w:tcPr>
            <w:tcW w:w="7183" w:type="dxa"/>
            <w:vAlign w:val="center"/>
          </w:tcPr>
          <w:p w14:paraId="02A72D85"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GCGCGCCATGACGGAACAGCGGAC</w:t>
            </w:r>
          </w:p>
        </w:tc>
      </w:tr>
      <w:tr w:rsidR="00EC1D59" w:rsidRPr="00195FE7" w14:paraId="3907C076" w14:textId="77777777" w:rsidTr="00006563">
        <w:tc>
          <w:tcPr>
            <w:tcW w:w="1843" w:type="dxa"/>
          </w:tcPr>
          <w:p w14:paraId="6336061B" w14:textId="4862D2E6"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Phc</w:t>
            </w:r>
            <w:r w:rsidR="00EC1D59" w:rsidRPr="008F6BED">
              <w:rPr>
                <w:rFonts w:ascii="Times New Roman" w:eastAsia="맑은 고딕" w:hAnsi="Times New Roman" w:cs="Times New Roman"/>
                <w:color w:val="000000"/>
                <w:kern w:val="24"/>
                <w:sz w:val="20"/>
                <w:szCs w:val="20"/>
              </w:rPr>
              <w:t>S_H2_F</w:t>
            </w:r>
          </w:p>
        </w:tc>
        <w:tc>
          <w:tcPr>
            <w:tcW w:w="7183" w:type="dxa"/>
            <w:vAlign w:val="center"/>
          </w:tcPr>
          <w:p w14:paraId="2A953465"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GTCCGCTGTTCCGTCATGGCGCGCGGCAGATCGGCGGCGCCGCCTCAG</w:t>
            </w:r>
          </w:p>
        </w:tc>
      </w:tr>
      <w:tr w:rsidR="00EC1D59" w:rsidRPr="00195FE7" w14:paraId="0740C78D" w14:textId="77777777" w:rsidTr="00006563">
        <w:tc>
          <w:tcPr>
            <w:tcW w:w="1843" w:type="dxa"/>
          </w:tcPr>
          <w:p w14:paraId="796F4A6D" w14:textId="77BCFCD6"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Phc</w:t>
            </w:r>
            <w:r w:rsidR="00EC1D59" w:rsidRPr="008F6BED">
              <w:rPr>
                <w:rFonts w:ascii="Times New Roman" w:eastAsia="맑은 고딕" w:hAnsi="Times New Roman" w:cs="Times New Roman"/>
                <w:color w:val="000000"/>
                <w:kern w:val="24"/>
                <w:sz w:val="20"/>
                <w:szCs w:val="20"/>
              </w:rPr>
              <w:t>S_H2_R</w:t>
            </w:r>
          </w:p>
        </w:tc>
        <w:tc>
          <w:tcPr>
            <w:tcW w:w="7183" w:type="dxa"/>
            <w:vAlign w:val="center"/>
          </w:tcPr>
          <w:p w14:paraId="3D873674"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TATCCCTAGGATCCGACTGCAGATACCGACCACCTACTTCCAGATCGT</w:t>
            </w:r>
          </w:p>
        </w:tc>
      </w:tr>
      <w:tr w:rsidR="00EC1D59" w:rsidRPr="00195FE7" w14:paraId="6749839F" w14:textId="77777777" w:rsidTr="00006563">
        <w:tc>
          <w:tcPr>
            <w:tcW w:w="1843" w:type="dxa"/>
          </w:tcPr>
          <w:p w14:paraId="5B3423AB" w14:textId="0703AD24"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proofErr w:type="spellStart"/>
            <w:r w:rsidRPr="008F6BED">
              <w:rPr>
                <w:rFonts w:ascii="Times New Roman" w:eastAsia="맑은 고딕" w:hAnsi="Times New Roman" w:cs="Times New Roman"/>
                <w:color w:val="000000"/>
                <w:kern w:val="24"/>
                <w:sz w:val="20"/>
                <w:szCs w:val="20"/>
              </w:rPr>
              <w:t>Phc</w:t>
            </w:r>
            <w:r w:rsidR="00EC1D59" w:rsidRPr="008F6BED">
              <w:rPr>
                <w:rFonts w:ascii="Times New Roman" w:eastAsia="맑은 고딕" w:hAnsi="Times New Roman" w:cs="Times New Roman"/>
                <w:color w:val="000000"/>
                <w:kern w:val="24"/>
                <w:sz w:val="20"/>
                <w:szCs w:val="20"/>
              </w:rPr>
              <w:t>S_</w:t>
            </w:r>
            <w:r w:rsidR="00006563" w:rsidRPr="008F6BED">
              <w:rPr>
                <w:rFonts w:ascii="Times New Roman" w:eastAsia="맑은 고딕" w:hAnsi="Times New Roman" w:cs="Times New Roman"/>
                <w:color w:val="000000"/>
                <w:kern w:val="24"/>
                <w:sz w:val="20"/>
                <w:szCs w:val="20"/>
              </w:rPr>
              <w:t>c</w:t>
            </w:r>
            <w:r w:rsidR="00EC1D59" w:rsidRPr="008F6BED">
              <w:rPr>
                <w:rFonts w:ascii="Times New Roman" w:eastAsia="맑은 고딕" w:hAnsi="Times New Roman" w:cs="Times New Roman"/>
                <w:color w:val="000000"/>
                <w:kern w:val="24"/>
                <w:sz w:val="20"/>
                <w:szCs w:val="20"/>
              </w:rPr>
              <w:t>heck_F</w:t>
            </w:r>
            <w:proofErr w:type="spellEnd"/>
          </w:p>
        </w:tc>
        <w:tc>
          <w:tcPr>
            <w:tcW w:w="7183" w:type="dxa"/>
            <w:vAlign w:val="center"/>
          </w:tcPr>
          <w:p w14:paraId="7A4940D7"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AGCCATTGTTCAGCAGCGAC</w:t>
            </w:r>
          </w:p>
        </w:tc>
      </w:tr>
      <w:tr w:rsidR="00EC1D59" w:rsidRPr="00195FE7" w14:paraId="6C476F8A" w14:textId="77777777" w:rsidTr="00006563">
        <w:tc>
          <w:tcPr>
            <w:tcW w:w="1843" w:type="dxa"/>
          </w:tcPr>
          <w:p w14:paraId="0A4B4CFF" w14:textId="7F2B80F0"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proofErr w:type="spellStart"/>
            <w:r w:rsidRPr="008F6BED">
              <w:rPr>
                <w:rFonts w:ascii="Times New Roman" w:eastAsia="맑은 고딕" w:hAnsi="Times New Roman" w:cs="Times New Roman"/>
                <w:color w:val="000000"/>
                <w:kern w:val="24"/>
                <w:sz w:val="20"/>
                <w:szCs w:val="20"/>
              </w:rPr>
              <w:t>Phc</w:t>
            </w:r>
            <w:r w:rsidR="00EC1D59" w:rsidRPr="008F6BED">
              <w:rPr>
                <w:rFonts w:ascii="Times New Roman" w:eastAsia="맑은 고딕" w:hAnsi="Times New Roman" w:cs="Times New Roman"/>
                <w:color w:val="000000"/>
                <w:kern w:val="24"/>
                <w:sz w:val="20"/>
                <w:szCs w:val="20"/>
              </w:rPr>
              <w:t>S_check_R</w:t>
            </w:r>
            <w:proofErr w:type="spellEnd"/>
          </w:p>
        </w:tc>
        <w:tc>
          <w:tcPr>
            <w:tcW w:w="7183" w:type="dxa"/>
            <w:vAlign w:val="center"/>
          </w:tcPr>
          <w:p w14:paraId="05D58B23"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TCGTCTATCGCACCTTCACC</w:t>
            </w:r>
          </w:p>
        </w:tc>
      </w:tr>
      <w:tr w:rsidR="00EC1D59" w:rsidRPr="00195FE7" w14:paraId="12D4D519" w14:textId="77777777" w:rsidTr="00006563">
        <w:tc>
          <w:tcPr>
            <w:tcW w:w="1843" w:type="dxa"/>
          </w:tcPr>
          <w:p w14:paraId="0B8EF952" w14:textId="34B605D7"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A</w:t>
            </w:r>
            <w:r w:rsidR="00EC1D59" w:rsidRPr="008F6BED">
              <w:rPr>
                <w:rFonts w:ascii="Times New Roman" w:eastAsia="맑은 고딕" w:hAnsi="Times New Roman" w:cs="Times New Roman"/>
                <w:color w:val="000000"/>
                <w:kern w:val="24"/>
                <w:sz w:val="20"/>
                <w:szCs w:val="20"/>
              </w:rPr>
              <w:t>tsR_H1_F</w:t>
            </w:r>
          </w:p>
        </w:tc>
        <w:tc>
          <w:tcPr>
            <w:tcW w:w="7183" w:type="dxa"/>
            <w:vAlign w:val="center"/>
          </w:tcPr>
          <w:p w14:paraId="06FF7FC1"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GTAATCTCGAGGGAGGGCGGCCGCAGGTGATGCCCGATGTTGCGGTCC</w:t>
            </w:r>
          </w:p>
        </w:tc>
      </w:tr>
      <w:tr w:rsidR="00EC1D59" w:rsidRPr="00195FE7" w14:paraId="117162A3" w14:textId="77777777" w:rsidTr="00006563">
        <w:tc>
          <w:tcPr>
            <w:tcW w:w="1843" w:type="dxa"/>
          </w:tcPr>
          <w:p w14:paraId="09FFEC96" w14:textId="2A5DD357"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A</w:t>
            </w:r>
            <w:r w:rsidR="00EC1D59" w:rsidRPr="008F6BED">
              <w:rPr>
                <w:rFonts w:ascii="Times New Roman" w:eastAsia="맑은 고딕" w:hAnsi="Times New Roman" w:cs="Times New Roman"/>
                <w:color w:val="000000"/>
                <w:kern w:val="24"/>
                <w:sz w:val="20"/>
                <w:szCs w:val="20"/>
              </w:rPr>
              <w:t>tsR_H1_R</w:t>
            </w:r>
          </w:p>
        </w:tc>
        <w:tc>
          <w:tcPr>
            <w:tcW w:w="7183" w:type="dxa"/>
            <w:vAlign w:val="center"/>
          </w:tcPr>
          <w:p w14:paraId="3A23FB6D"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GCGCGCCATGACGGAACAGCGGAC</w:t>
            </w:r>
          </w:p>
        </w:tc>
      </w:tr>
      <w:tr w:rsidR="00EC1D59" w:rsidRPr="00195FE7" w14:paraId="0E2D1F25" w14:textId="77777777" w:rsidTr="00006563">
        <w:tc>
          <w:tcPr>
            <w:tcW w:w="1843" w:type="dxa"/>
          </w:tcPr>
          <w:p w14:paraId="45E1B91E" w14:textId="3B81A472"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A</w:t>
            </w:r>
            <w:r w:rsidR="00EC1D59" w:rsidRPr="008F6BED">
              <w:rPr>
                <w:rFonts w:ascii="Times New Roman" w:eastAsia="맑은 고딕" w:hAnsi="Times New Roman" w:cs="Times New Roman"/>
                <w:color w:val="000000"/>
                <w:kern w:val="24"/>
                <w:sz w:val="20"/>
                <w:szCs w:val="20"/>
              </w:rPr>
              <w:t>tsR_H2_F</w:t>
            </w:r>
          </w:p>
        </w:tc>
        <w:tc>
          <w:tcPr>
            <w:tcW w:w="7183" w:type="dxa"/>
            <w:vAlign w:val="center"/>
          </w:tcPr>
          <w:p w14:paraId="7F878CAF"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GTTGGCGGGCGGCACCGGGAAGCG</w:t>
            </w:r>
          </w:p>
        </w:tc>
      </w:tr>
      <w:tr w:rsidR="00EC1D59" w:rsidRPr="00195FE7" w14:paraId="395A49FC" w14:textId="77777777" w:rsidTr="00006563">
        <w:tc>
          <w:tcPr>
            <w:tcW w:w="1843" w:type="dxa"/>
          </w:tcPr>
          <w:p w14:paraId="741094CC" w14:textId="330312A1"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A</w:t>
            </w:r>
            <w:r w:rsidR="00EC1D59" w:rsidRPr="008F6BED">
              <w:rPr>
                <w:rFonts w:ascii="Times New Roman" w:eastAsia="맑은 고딕" w:hAnsi="Times New Roman" w:cs="Times New Roman"/>
                <w:color w:val="000000"/>
                <w:kern w:val="24"/>
                <w:sz w:val="20"/>
                <w:szCs w:val="20"/>
              </w:rPr>
              <w:t>tsR_H2_R</w:t>
            </w:r>
          </w:p>
        </w:tc>
        <w:tc>
          <w:tcPr>
            <w:tcW w:w="7183" w:type="dxa"/>
            <w:vAlign w:val="center"/>
          </w:tcPr>
          <w:p w14:paraId="3B294574"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TATCCCTAGGATCCGACTGCAGATACCGCCGAACTGGAAATCCGCACG</w:t>
            </w:r>
          </w:p>
        </w:tc>
      </w:tr>
      <w:tr w:rsidR="00EC1D59" w:rsidRPr="00195FE7" w14:paraId="34094C65" w14:textId="77777777" w:rsidTr="00006563">
        <w:tc>
          <w:tcPr>
            <w:tcW w:w="1843" w:type="dxa"/>
          </w:tcPr>
          <w:p w14:paraId="57D51007" w14:textId="3268F26F"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proofErr w:type="spellStart"/>
            <w:r w:rsidRPr="008F6BED">
              <w:rPr>
                <w:rFonts w:ascii="Times New Roman" w:eastAsia="맑은 고딕" w:hAnsi="Times New Roman" w:cs="Times New Roman"/>
                <w:color w:val="000000"/>
                <w:kern w:val="24"/>
                <w:sz w:val="20"/>
                <w:szCs w:val="20"/>
              </w:rPr>
              <w:t>A</w:t>
            </w:r>
            <w:r w:rsidR="00EC1D59" w:rsidRPr="008F6BED">
              <w:rPr>
                <w:rFonts w:ascii="Times New Roman" w:eastAsia="맑은 고딕" w:hAnsi="Times New Roman" w:cs="Times New Roman"/>
                <w:color w:val="000000"/>
                <w:kern w:val="24"/>
                <w:sz w:val="20"/>
                <w:szCs w:val="20"/>
              </w:rPr>
              <w:t>tsR_check_F</w:t>
            </w:r>
            <w:proofErr w:type="spellEnd"/>
          </w:p>
        </w:tc>
        <w:tc>
          <w:tcPr>
            <w:tcW w:w="7183" w:type="dxa"/>
            <w:vAlign w:val="center"/>
          </w:tcPr>
          <w:p w14:paraId="23D4C153"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CGCCCATCCGCCCGCTCGAC</w:t>
            </w:r>
          </w:p>
        </w:tc>
      </w:tr>
      <w:tr w:rsidR="00EC1D59" w:rsidRPr="00195FE7" w14:paraId="6B597694" w14:textId="77777777" w:rsidTr="00006563">
        <w:tc>
          <w:tcPr>
            <w:tcW w:w="1843" w:type="dxa"/>
          </w:tcPr>
          <w:p w14:paraId="63C47DDB" w14:textId="6F2D8E5D"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proofErr w:type="spellStart"/>
            <w:r w:rsidRPr="008F6BED">
              <w:rPr>
                <w:rFonts w:ascii="Times New Roman" w:eastAsia="맑은 고딕" w:hAnsi="Times New Roman" w:cs="Times New Roman"/>
                <w:color w:val="000000"/>
                <w:kern w:val="24"/>
                <w:sz w:val="20"/>
                <w:szCs w:val="20"/>
              </w:rPr>
              <w:t>A</w:t>
            </w:r>
            <w:r w:rsidR="00EC1D59" w:rsidRPr="008F6BED">
              <w:rPr>
                <w:rFonts w:ascii="Times New Roman" w:eastAsia="맑은 고딕" w:hAnsi="Times New Roman" w:cs="Times New Roman"/>
                <w:color w:val="000000"/>
                <w:kern w:val="24"/>
                <w:sz w:val="20"/>
                <w:szCs w:val="20"/>
              </w:rPr>
              <w:t>tsR_check_R</w:t>
            </w:r>
            <w:proofErr w:type="spellEnd"/>
          </w:p>
        </w:tc>
        <w:tc>
          <w:tcPr>
            <w:tcW w:w="7183" w:type="dxa"/>
            <w:vAlign w:val="center"/>
          </w:tcPr>
          <w:p w14:paraId="041D191F"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ATCCCGTTGACGGCCGGGCG</w:t>
            </w:r>
          </w:p>
        </w:tc>
      </w:tr>
      <w:tr w:rsidR="00EC1D59" w:rsidRPr="00195FE7" w14:paraId="209C0038" w14:textId="77777777" w:rsidTr="00006563">
        <w:tc>
          <w:tcPr>
            <w:tcW w:w="1843" w:type="dxa"/>
          </w:tcPr>
          <w:p w14:paraId="6226EE12" w14:textId="4EBD32F0"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w:t>
            </w:r>
            <w:r w:rsidR="00EC1D59" w:rsidRPr="008F6BED">
              <w:rPr>
                <w:rFonts w:ascii="Times New Roman" w:eastAsia="맑은 고딕" w:hAnsi="Times New Roman" w:cs="Times New Roman"/>
                <w:color w:val="000000"/>
                <w:kern w:val="24"/>
                <w:sz w:val="20"/>
                <w:szCs w:val="20"/>
              </w:rPr>
              <w:t>lpK_H1_F</w:t>
            </w:r>
          </w:p>
        </w:tc>
        <w:tc>
          <w:tcPr>
            <w:tcW w:w="7183" w:type="dxa"/>
            <w:vAlign w:val="center"/>
          </w:tcPr>
          <w:p w14:paraId="0A880E5F"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GTAATCTCGAGGGAGGGCGGCCGCTAGACCGTTTCCCACTGCACGCCC</w:t>
            </w:r>
          </w:p>
        </w:tc>
      </w:tr>
      <w:tr w:rsidR="00EC1D59" w:rsidRPr="00195FE7" w14:paraId="2B79E1EE" w14:textId="77777777" w:rsidTr="00006563">
        <w:tc>
          <w:tcPr>
            <w:tcW w:w="1843" w:type="dxa"/>
          </w:tcPr>
          <w:p w14:paraId="1BC1368B" w14:textId="09152F6B"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w:t>
            </w:r>
            <w:r w:rsidR="00EC1D59" w:rsidRPr="008F6BED">
              <w:rPr>
                <w:rFonts w:ascii="Times New Roman" w:eastAsia="맑은 고딕" w:hAnsi="Times New Roman" w:cs="Times New Roman"/>
                <w:color w:val="000000"/>
                <w:kern w:val="24"/>
                <w:sz w:val="20"/>
                <w:szCs w:val="20"/>
              </w:rPr>
              <w:t>lpK_H1_R</w:t>
            </w:r>
          </w:p>
        </w:tc>
        <w:tc>
          <w:tcPr>
            <w:tcW w:w="7183" w:type="dxa"/>
            <w:vAlign w:val="center"/>
          </w:tcPr>
          <w:p w14:paraId="5E562FF0"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GGCTGCCATCCTGCTGATTTCGAT</w:t>
            </w:r>
          </w:p>
        </w:tc>
      </w:tr>
      <w:tr w:rsidR="00EC1D59" w:rsidRPr="00195FE7" w14:paraId="53206222" w14:textId="77777777" w:rsidTr="00006563">
        <w:tc>
          <w:tcPr>
            <w:tcW w:w="1843" w:type="dxa"/>
          </w:tcPr>
          <w:p w14:paraId="7DDD35D5" w14:textId="0DB6474B"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w:t>
            </w:r>
            <w:r w:rsidR="00EC1D59" w:rsidRPr="008F6BED">
              <w:rPr>
                <w:rFonts w:ascii="Times New Roman" w:eastAsia="맑은 고딕" w:hAnsi="Times New Roman" w:cs="Times New Roman"/>
                <w:color w:val="000000"/>
                <w:kern w:val="24"/>
                <w:sz w:val="20"/>
                <w:szCs w:val="20"/>
              </w:rPr>
              <w:t>lpK_H2_F</w:t>
            </w:r>
          </w:p>
        </w:tc>
        <w:tc>
          <w:tcPr>
            <w:tcW w:w="7183" w:type="dxa"/>
            <w:vAlign w:val="center"/>
          </w:tcPr>
          <w:p w14:paraId="2A672C6F"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ATCGAAATCAGCAGGATGGCAGCCGCGCGTTGCCTCGATACGCCAACA</w:t>
            </w:r>
          </w:p>
        </w:tc>
      </w:tr>
      <w:tr w:rsidR="00EC1D59" w:rsidRPr="00195FE7" w14:paraId="0CAA48D0" w14:textId="77777777" w:rsidTr="00006563">
        <w:tc>
          <w:tcPr>
            <w:tcW w:w="1843" w:type="dxa"/>
          </w:tcPr>
          <w:p w14:paraId="1C619AF4" w14:textId="51200D13"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w:t>
            </w:r>
            <w:r w:rsidR="00EC1D59" w:rsidRPr="008F6BED">
              <w:rPr>
                <w:rFonts w:ascii="Times New Roman" w:eastAsia="맑은 고딕" w:hAnsi="Times New Roman" w:cs="Times New Roman"/>
                <w:color w:val="000000"/>
                <w:kern w:val="24"/>
                <w:sz w:val="20"/>
                <w:szCs w:val="20"/>
              </w:rPr>
              <w:t>lpK_H2_R</w:t>
            </w:r>
          </w:p>
        </w:tc>
        <w:tc>
          <w:tcPr>
            <w:tcW w:w="7183" w:type="dxa"/>
            <w:vAlign w:val="center"/>
          </w:tcPr>
          <w:p w14:paraId="67824BFE"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TTATCCCTAGGATCCGACTGCAGGCCCGTCGAAATACAGGTTCGCGCC</w:t>
            </w:r>
          </w:p>
        </w:tc>
      </w:tr>
      <w:tr w:rsidR="00EC1D59" w:rsidRPr="00195FE7" w14:paraId="379E36F0" w14:textId="77777777" w:rsidTr="00006563">
        <w:tc>
          <w:tcPr>
            <w:tcW w:w="1843" w:type="dxa"/>
          </w:tcPr>
          <w:p w14:paraId="7BB7F880" w14:textId="55147249"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proofErr w:type="spellStart"/>
            <w:r w:rsidRPr="008F6BED">
              <w:rPr>
                <w:rFonts w:ascii="Times New Roman" w:eastAsia="맑은 고딕" w:hAnsi="Times New Roman" w:cs="Times New Roman"/>
                <w:color w:val="000000"/>
                <w:kern w:val="24"/>
                <w:sz w:val="20"/>
                <w:szCs w:val="20"/>
              </w:rPr>
              <w:t>G</w:t>
            </w:r>
            <w:r w:rsidR="00EC1D59" w:rsidRPr="008F6BED">
              <w:rPr>
                <w:rFonts w:ascii="Times New Roman" w:eastAsia="맑은 고딕" w:hAnsi="Times New Roman" w:cs="Times New Roman"/>
                <w:color w:val="000000"/>
                <w:kern w:val="24"/>
                <w:sz w:val="20"/>
                <w:szCs w:val="20"/>
              </w:rPr>
              <w:t>lpK_check_F</w:t>
            </w:r>
            <w:proofErr w:type="spellEnd"/>
          </w:p>
        </w:tc>
        <w:tc>
          <w:tcPr>
            <w:tcW w:w="7183" w:type="dxa"/>
            <w:vAlign w:val="center"/>
          </w:tcPr>
          <w:p w14:paraId="5BC53564"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GGCATCGAGCGTCATCGCGC</w:t>
            </w:r>
          </w:p>
        </w:tc>
      </w:tr>
      <w:tr w:rsidR="00EC1D59" w:rsidRPr="00195FE7" w14:paraId="01331D6B" w14:textId="77777777" w:rsidTr="00006563">
        <w:trPr>
          <w:trHeight w:val="60"/>
        </w:trPr>
        <w:tc>
          <w:tcPr>
            <w:tcW w:w="1843" w:type="dxa"/>
            <w:tcBorders>
              <w:bottom w:val="single" w:sz="12" w:space="0" w:color="auto"/>
            </w:tcBorders>
          </w:tcPr>
          <w:p w14:paraId="4BAE6775" w14:textId="39BFFC9B" w:rsidR="00EC1D59" w:rsidRPr="008F6BED" w:rsidRDefault="00776562"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proofErr w:type="spellStart"/>
            <w:r w:rsidRPr="008F6BED">
              <w:rPr>
                <w:rFonts w:ascii="Times New Roman" w:eastAsia="맑은 고딕" w:hAnsi="Times New Roman" w:cs="Times New Roman"/>
                <w:color w:val="000000"/>
                <w:kern w:val="24"/>
                <w:sz w:val="20"/>
                <w:szCs w:val="20"/>
              </w:rPr>
              <w:t>G</w:t>
            </w:r>
            <w:r w:rsidR="00EC1D59" w:rsidRPr="008F6BED">
              <w:rPr>
                <w:rFonts w:ascii="Times New Roman" w:eastAsia="맑은 고딕" w:hAnsi="Times New Roman" w:cs="Times New Roman"/>
                <w:color w:val="000000"/>
                <w:kern w:val="24"/>
                <w:sz w:val="20"/>
                <w:szCs w:val="20"/>
              </w:rPr>
              <w:t>lpK_check_R</w:t>
            </w:r>
            <w:proofErr w:type="spellEnd"/>
          </w:p>
        </w:tc>
        <w:tc>
          <w:tcPr>
            <w:tcW w:w="7183" w:type="dxa"/>
            <w:tcBorders>
              <w:bottom w:val="single" w:sz="12" w:space="0" w:color="auto"/>
            </w:tcBorders>
            <w:vAlign w:val="center"/>
          </w:tcPr>
          <w:p w14:paraId="7CC3DE46" w14:textId="77777777" w:rsidR="00EC1D59" w:rsidRPr="008F6BED" w:rsidRDefault="00EC1D59" w:rsidP="00006563">
            <w:pPr>
              <w:widowControl/>
              <w:wordWrap/>
              <w:autoSpaceDE/>
              <w:autoSpaceDN/>
              <w:spacing w:afterLines="100" w:after="240"/>
              <w:jc w:val="both"/>
              <w:rPr>
                <w:rFonts w:ascii="Times New Roman" w:eastAsia="맑은 고딕" w:hAnsi="Times New Roman" w:cs="Times New Roman"/>
                <w:color w:val="000000"/>
                <w:kern w:val="0"/>
                <w:sz w:val="20"/>
                <w:szCs w:val="20"/>
                <w14:ligatures w14:val="none"/>
              </w:rPr>
            </w:pPr>
            <w:r w:rsidRPr="008F6BED">
              <w:rPr>
                <w:rFonts w:ascii="Times New Roman" w:eastAsia="맑은 고딕" w:hAnsi="Times New Roman" w:cs="Times New Roman"/>
                <w:color w:val="000000"/>
                <w:kern w:val="24"/>
                <w:sz w:val="20"/>
                <w:szCs w:val="20"/>
              </w:rPr>
              <w:t>CGCGCACGGTAACGCCGCCG</w:t>
            </w:r>
          </w:p>
        </w:tc>
      </w:tr>
    </w:tbl>
    <w:p w14:paraId="0860DFA4" w14:textId="10B9A68B" w:rsidR="00475592" w:rsidRPr="008F6BED" w:rsidRDefault="00E906B8" w:rsidP="00776562">
      <w:pPr>
        <w:spacing w:line="480" w:lineRule="auto"/>
        <w:jc w:val="both"/>
        <w:rPr>
          <w:rFonts w:ascii="Times New Roman" w:hAnsi="Times New Roman" w:cs="Times New Roman"/>
          <w:b/>
          <w:bCs/>
          <w:sz w:val="20"/>
          <w:szCs w:val="20"/>
        </w:rPr>
      </w:pPr>
      <w:r>
        <w:rPr>
          <w:rFonts w:ascii="Times New Roman" w:hAnsi="Times New Roman" w:cs="Times New Roman" w:hint="eastAsia"/>
          <w:b/>
          <w:bCs/>
          <w:sz w:val="20"/>
          <w:szCs w:val="20"/>
        </w:rPr>
        <w:t>Supplementary T</w:t>
      </w:r>
      <w:r w:rsidR="009829C9" w:rsidRPr="008F6BED">
        <w:rPr>
          <w:rFonts w:ascii="Times New Roman" w:hAnsi="Times New Roman" w:cs="Times New Roman"/>
          <w:b/>
          <w:bCs/>
          <w:sz w:val="20"/>
          <w:szCs w:val="20"/>
        </w:rPr>
        <w:t>able S</w:t>
      </w:r>
      <w:r w:rsidR="009829C9" w:rsidRPr="008F6BED">
        <w:rPr>
          <w:rFonts w:ascii="Times New Roman" w:hAnsi="Times New Roman" w:cs="Times New Roman" w:hint="eastAsia"/>
          <w:b/>
          <w:bCs/>
          <w:sz w:val="20"/>
          <w:szCs w:val="20"/>
        </w:rPr>
        <w:t>1</w:t>
      </w:r>
      <w:r w:rsidR="009829C9" w:rsidRPr="008F6BED">
        <w:rPr>
          <w:rFonts w:ascii="Times New Roman" w:hAnsi="Times New Roman" w:cs="Times New Roman"/>
          <w:b/>
          <w:bCs/>
          <w:sz w:val="20"/>
          <w:szCs w:val="20"/>
        </w:rPr>
        <w:t xml:space="preserve"> </w:t>
      </w:r>
      <w:r w:rsidR="003A3E70" w:rsidRPr="008F6BED">
        <w:rPr>
          <w:rFonts w:ascii="Times New Roman" w:hAnsi="Times New Roman" w:cs="Times New Roman" w:hint="eastAsia"/>
          <w:sz w:val="20"/>
          <w:szCs w:val="20"/>
        </w:rPr>
        <w:t>P</w:t>
      </w:r>
      <w:r w:rsidR="009829C9" w:rsidRPr="008F6BED">
        <w:rPr>
          <w:rFonts w:ascii="Times New Roman" w:hAnsi="Times New Roman" w:cs="Times New Roman" w:hint="eastAsia"/>
          <w:sz w:val="20"/>
          <w:szCs w:val="20"/>
        </w:rPr>
        <w:t>rimer</w:t>
      </w:r>
      <w:r w:rsidR="009829C9" w:rsidRPr="008F6BED">
        <w:rPr>
          <w:rFonts w:ascii="Times New Roman" w:hAnsi="Times New Roman" w:cs="Times New Roman"/>
          <w:sz w:val="20"/>
          <w:szCs w:val="20"/>
        </w:rPr>
        <w:t>s used in this study</w:t>
      </w:r>
    </w:p>
    <w:p w14:paraId="32145915" w14:textId="1762EE9A" w:rsidR="00475592" w:rsidRPr="00475592" w:rsidRDefault="00475592" w:rsidP="00776562">
      <w:pPr>
        <w:widowControl/>
        <w:wordWrap/>
        <w:autoSpaceDE/>
        <w:autoSpaceDN/>
        <w:spacing w:line="480" w:lineRule="auto"/>
        <w:rPr>
          <w:rFonts w:ascii="Times New Roman" w:hAnsi="Times New Roman" w:cs="Times New Roman"/>
          <w:b/>
          <w:bCs/>
          <w:sz w:val="24"/>
          <w:szCs w:val="28"/>
        </w:rPr>
      </w:pPr>
      <w:r>
        <w:rPr>
          <w:rFonts w:ascii="Times New Roman" w:hAnsi="Times New Roman" w:cs="Times New Roman"/>
          <w:b/>
          <w:bCs/>
          <w:sz w:val="24"/>
          <w:szCs w:val="28"/>
        </w:rPr>
        <w:br w:type="page"/>
      </w:r>
    </w:p>
    <w:p w14:paraId="28106877" w14:textId="571D3439" w:rsidR="00FF6EE7" w:rsidRPr="00171311" w:rsidRDefault="00FF6EE7" w:rsidP="00FF6EE7">
      <w:pPr>
        <w:widowControl/>
        <w:wordWrap/>
        <w:autoSpaceDE/>
        <w:autoSpaceDN/>
        <w:spacing w:line="480" w:lineRule="auto"/>
        <w:rPr>
          <w:rFonts w:ascii="Times New Roman" w:hAnsi="Times New Roman" w:cs="Times New Roman"/>
          <w:color w:val="0000FF"/>
          <w:sz w:val="20"/>
          <w:szCs w:val="22"/>
        </w:rPr>
      </w:pPr>
      <w:r w:rsidRPr="00171311">
        <w:rPr>
          <w:rFonts w:ascii="Times New Roman" w:hAnsi="Times New Roman" w:cs="Times New Roman" w:hint="eastAsia"/>
          <w:b/>
          <w:bCs/>
          <w:color w:val="0000FF"/>
          <w:sz w:val="20"/>
          <w:szCs w:val="20"/>
        </w:rPr>
        <w:lastRenderedPageBreak/>
        <w:t>Supplementary T</w:t>
      </w:r>
      <w:r w:rsidRPr="00171311">
        <w:rPr>
          <w:rFonts w:ascii="Times New Roman" w:hAnsi="Times New Roman" w:cs="Times New Roman"/>
          <w:b/>
          <w:bCs/>
          <w:color w:val="0000FF"/>
          <w:sz w:val="20"/>
          <w:szCs w:val="20"/>
        </w:rPr>
        <w:t>able S</w:t>
      </w:r>
      <w:r w:rsidRPr="00171311">
        <w:rPr>
          <w:rFonts w:ascii="Times New Roman" w:hAnsi="Times New Roman" w:cs="Times New Roman" w:hint="eastAsia"/>
          <w:b/>
          <w:bCs/>
          <w:color w:val="0000FF"/>
          <w:sz w:val="20"/>
          <w:szCs w:val="20"/>
        </w:rPr>
        <w:t>2</w:t>
      </w:r>
      <w:r w:rsidR="00390D5A" w:rsidRPr="00171311">
        <w:rPr>
          <w:rFonts w:ascii="Times New Roman" w:hAnsi="Times New Roman" w:cs="Times New Roman"/>
          <w:bCs/>
          <w:color w:val="0000FF"/>
          <w:sz w:val="20"/>
          <w:szCs w:val="20"/>
        </w:rPr>
        <w:t xml:space="preserve"> </w:t>
      </w:r>
      <w:r w:rsidR="00245948" w:rsidRPr="00171311">
        <w:rPr>
          <w:rFonts w:ascii="Times New Roman" w:hAnsi="Times New Roman" w:cs="Times New Roman"/>
          <w:bCs/>
          <w:color w:val="0000FF"/>
          <w:sz w:val="20"/>
          <w:szCs w:val="20"/>
        </w:rPr>
        <w:t>Contents of four selected fatty acids in palm oil (PO) and waste frying oil (WFO)</w:t>
      </w:r>
    </w:p>
    <w:tbl>
      <w:tblPr>
        <w:tblStyle w:val="aa"/>
        <w:tblpPr w:leftFromText="142" w:rightFromText="142" w:horzAnchor="margin" w:tblpXSpec="center" w:tblpY="470"/>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1619"/>
        <w:gridCol w:w="1620"/>
        <w:gridCol w:w="1619"/>
        <w:gridCol w:w="1620"/>
        <w:gridCol w:w="1620"/>
      </w:tblGrid>
      <w:tr w:rsidR="00245948" w:rsidRPr="00171311" w14:paraId="6379D71F" w14:textId="0F07A3F7" w:rsidTr="004F6F38">
        <w:trPr>
          <w:cantSplit/>
          <w:trHeight w:val="454"/>
        </w:trPr>
        <w:tc>
          <w:tcPr>
            <w:tcW w:w="928" w:type="dxa"/>
            <w:tcBorders>
              <w:top w:val="single" w:sz="12" w:space="0" w:color="auto"/>
            </w:tcBorders>
            <w:vAlign w:val="center"/>
          </w:tcPr>
          <w:p w14:paraId="5F641958" w14:textId="77777777" w:rsidR="00245948" w:rsidRPr="00171311" w:rsidRDefault="00245948" w:rsidP="001167B2">
            <w:pPr>
              <w:widowControl/>
              <w:wordWrap/>
              <w:autoSpaceDE/>
              <w:autoSpaceDN/>
              <w:jc w:val="center"/>
              <w:rPr>
                <w:rFonts w:ascii="Times New Roman" w:hAnsi="Times New Roman" w:cs="Times New Roman"/>
                <w:b/>
                <w:bCs/>
                <w:sz w:val="20"/>
                <w:szCs w:val="22"/>
              </w:rPr>
            </w:pPr>
            <w:r w:rsidRPr="00171311">
              <w:rPr>
                <w:rFonts w:ascii="Times New Roman" w:hAnsi="Times New Roman" w:cs="Times New Roman" w:hint="eastAsia"/>
                <w:b/>
                <w:bCs/>
                <w:sz w:val="20"/>
                <w:szCs w:val="22"/>
              </w:rPr>
              <w:t>Samples</w:t>
            </w:r>
          </w:p>
        </w:tc>
        <w:tc>
          <w:tcPr>
            <w:tcW w:w="8098" w:type="dxa"/>
            <w:gridSpan w:val="5"/>
            <w:tcBorders>
              <w:top w:val="single" w:sz="12" w:space="0" w:color="auto"/>
              <w:bottom w:val="single" w:sz="8" w:space="0" w:color="auto"/>
            </w:tcBorders>
            <w:vAlign w:val="center"/>
          </w:tcPr>
          <w:p w14:paraId="3329E7EA" w14:textId="4C3D867C" w:rsidR="00245948" w:rsidRPr="00171311" w:rsidRDefault="00245948" w:rsidP="001167B2">
            <w:pPr>
              <w:widowControl/>
              <w:wordWrap/>
              <w:autoSpaceDE/>
              <w:autoSpaceDN/>
              <w:jc w:val="center"/>
              <w:rPr>
                <w:rFonts w:ascii="Times New Roman" w:hAnsi="Times New Roman" w:cs="Times New Roman"/>
                <w:sz w:val="24"/>
                <w:szCs w:val="28"/>
              </w:rPr>
            </w:pPr>
            <w:r w:rsidRPr="00171311">
              <w:rPr>
                <w:rFonts w:ascii="Times New Roman" w:hAnsi="Times New Roman" w:cs="Times New Roman"/>
                <w:b/>
                <w:bCs/>
                <w:sz w:val="20"/>
                <w:szCs w:val="22"/>
              </w:rPr>
              <w:t>Four selected fatty acids quantified in this study</w:t>
            </w:r>
            <w:r w:rsidRPr="00171311">
              <w:rPr>
                <w:rFonts w:ascii="Times New Roman" w:hAnsi="Times New Roman" w:cs="Times New Roman" w:hint="eastAsia"/>
                <w:b/>
                <w:bCs/>
                <w:sz w:val="20"/>
                <w:szCs w:val="22"/>
              </w:rPr>
              <w:t xml:space="preserve"> (g/</w:t>
            </w:r>
            <w:r w:rsidR="008810D8" w:rsidRPr="00171311">
              <w:rPr>
                <w:rFonts w:ascii="Times New Roman" w:hAnsi="Times New Roman" w:cs="Times New Roman" w:hint="eastAsia"/>
                <w:b/>
                <w:bCs/>
                <w:sz w:val="20"/>
                <w:szCs w:val="22"/>
              </w:rPr>
              <w:t xml:space="preserve">100 </w:t>
            </w:r>
            <w:r w:rsidRPr="00171311">
              <w:rPr>
                <w:rFonts w:ascii="Times New Roman" w:hAnsi="Times New Roman" w:cs="Times New Roman" w:hint="eastAsia"/>
                <w:b/>
                <w:bCs/>
                <w:sz w:val="20"/>
                <w:szCs w:val="22"/>
              </w:rPr>
              <w:t>g oil)</w:t>
            </w:r>
          </w:p>
        </w:tc>
      </w:tr>
      <w:tr w:rsidR="00D274EE" w:rsidRPr="00171311" w14:paraId="778C5203" w14:textId="69B2C3C9" w:rsidTr="001167B2">
        <w:trPr>
          <w:cantSplit/>
          <w:trHeight w:val="1134"/>
        </w:trPr>
        <w:tc>
          <w:tcPr>
            <w:tcW w:w="928" w:type="dxa"/>
            <w:tcBorders>
              <w:bottom w:val="single" w:sz="12" w:space="0" w:color="auto"/>
            </w:tcBorders>
            <w:vAlign w:val="center"/>
          </w:tcPr>
          <w:p w14:paraId="543EA198" w14:textId="77777777" w:rsidR="00D274EE" w:rsidRPr="00171311" w:rsidRDefault="00D274EE" w:rsidP="00FF7234">
            <w:pPr>
              <w:widowControl/>
              <w:wordWrap/>
              <w:autoSpaceDE/>
              <w:autoSpaceDN/>
              <w:spacing w:line="480" w:lineRule="auto"/>
              <w:jc w:val="center"/>
              <w:rPr>
                <w:rFonts w:ascii="Times New Roman" w:hAnsi="Times New Roman" w:cs="Times New Roman"/>
                <w:sz w:val="20"/>
                <w:szCs w:val="22"/>
              </w:rPr>
            </w:pPr>
          </w:p>
        </w:tc>
        <w:tc>
          <w:tcPr>
            <w:tcW w:w="1619" w:type="dxa"/>
            <w:tcBorders>
              <w:top w:val="single" w:sz="8" w:space="0" w:color="auto"/>
              <w:bottom w:val="single" w:sz="12" w:space="0" w:color="auto"/>
            </w:tcBorders>
            <w:vAlign w:val="center"/>
          </w:tcPr>
          <w:p w14:paraId="0840A9FB" w14:textId="02336185" w:rsidR="00D274EE" w:rsidRPr="00171311" w:rsidRDefault="00D274EE" w:rsidP="00FF7234">
            <w:pPr>
              <w:widowControl/>
              <w:wordWrap/>
              <w:autoSpaceDE/>
              <w:autoSpaceDN/>
              <w:spacing w:line="480" w:lineRule="auto"/>
              <w:jc w:val="center"/>
              <w:rPr>
                <w:rFonts w:ascii="Times New Roman" w:hAnsi="Times New Roman" w:cs="Times New Roman"/>
                <w:sz w:val="20"/>
                <w:szCs w:val="22"/>
              </w:rPr>
            </w:pPr>
            <w:r w:rsidRPr="00171311">
              <w:rPr>
                <w:rFonts w:ascii="Times New Roman" w:hAnsi="Times New Roman" w:cs="Times New Roman" w:hint="eastAsia"/>
                <w:sz w:val="20"/>
                <w:szCs w:val="22"/>
              </w:rPr>
              <w:t>Palmitic acid</w:t>
            </w:r>
          </w:p>
          <w:p w14:paraId="01CA1C30" w14:textId="48FCE528" w:rsidR="00D274EE" w:rsidRPr="00171311" w:rsidRDefault="00D274EE" w:rsidP="00FF7234">
            <w:pPr>
              <w:widowControl/>
              <w:wordWrap/>
              <w:autoSpaceDE/>
              <w:autoSpaceDN/>
              <w:spacing w:line="480" w:lineRule="auto"/>
              <w:jc w:val="center"/>
              <w:rPr>
                <w:rFonts w:ascii="Times New Roman" w:hAnsi="Times New Roman" w:cs="Times New Roman"/>
                <w:sz w:val="20"/>
                <w:szCs w:val="22"/>
              </w:rPr>
            </w:pPr>
            <w:r w:rsidRPr="00171311">
              <w:rPr>
                <w:rFonts w:ascii="Times New Roman" w:hAnsi="Times New Roman" w:cs="Times New Roman" w:hint="eastAsia"/>
                <w:sz w:val="20"/>
                <w:szCs w:val="22"/>
              </w:rPr>
              <w:t>C16:0</w:t>
            </w:r>
          </w:p>
        </w:tc>
        <w:tc>
          <w:tcPr>
            <w:tcW w:w="1620" w:type="dxa"/>
            <w:tcBorders>
              <w:top w:val="single" w:sz="8" w:space="0" w:color="auto"/>
              <w:bottom w:val="single" w:sz="12" w:space="0" w:color="auto"/>
            </w:tcBorders>
            <w:vAlign w:val="center"/>
          </w:tcPr>
          <w:p w14:paraId="53AF6822" w14:textId="2476EC88" w:rsidR="00D274EE" w:rsidRPr="00171311" w:rsidRDefault="00D274EE" w:rsidP="00FF7234">
            <w:pPr>
              <w:widowControl/>
              <w:wordWrap/>
              <w:autoSpaceDE/>
              <w:autoSpaceDN/>
              <w:spacing w:line="480" w:lineRule="auto"/>
              <w:jc w:val="center"/>
              <w:rPr>
                <w:rFonts w:ascii="Times New Roman" w:hAnsi="Times New Roman" w:cs="Times New Roman"/>
                <w:sz w:val="20"/>
                <w:szCs w:val="22"/>
              </w:rPr>
            </w:pPr>
            <w:r w:rsidRPr="00171311">
              <w:rPr>
                <w:rFonts w:ascii="Times New Roman" w:hAnsi="Times New Roman" w:cs="Times New Roman" w:hint="eastAsia"/>
                <w:sz w:val="20"/>
                <w:szCs w:val="22"/>
              </w:rPr>
              <w:t>Stearic acid</w:t>
            </w:r>
          </w:p>
          <w:p w14:paraId="41A81A5B" w14:textId="6096227E" w:rsidR="00D274EE" w:rsidRPr="00171311" w:rsidRDefault="00D274EE" w:rsidP="00FF7234">
            <w:pPr>
              <w:widowControl/>
              <w:wordWrap/>
              <w:autoSpaceDE/>
              <w:autoSpaceDN/>
              <w:spacing w:line="480" w:lineRule="auto"/>
              <w:jc w:val="center"/>
              <w:rPr>
                <w:rFonts w:ascii="Times New Roman" w:hAnsi="Times New Roman" w:cs="Times New Roman"/>
                <w:sz w:val="20"/>
                <w:szCs w:val="22"/>
              </w:rPr>
            </w:pPr>
            <w:r w:rsidRPr="00171311">
              <w:rPr>
                <w:rFonts w:ascii="Times New Roman" w:hAnsi="Times New Roman" w:cs="Times New Roman" w:hint="eastAsia"/>
                <w:sz w:val="20"/>
                <w:szCs w:val="22"/>
              </w:rPr>
              <w:t>C18:0</w:t>
            </w:r>
          </w:p>
        </w:tc>
        <w:tc>
          <w:tcPr>
            <w:tcW w:w="1619" w:type="dxa"/>
            <w:tcBorders>
              <w:top w:val="single" w:sz="8" w:space="0" w:color="auto"/>
              <w:bottom w:val="single" w:sz="12" w:space="0" w:color="auto"/>
            </w:tcBorders>
            <w:vAlign w:val="center"/>
          </w:tcPr>
          <w:p w14:paraId="634FE28B" w14:textId="7B38C3D8" w:rsidR="00D274EE" w:rsidRPr="00171311" w:rsidRDefault="00D274EE" w:rsidP="00FF7234">
            <w:pPr>
              <w:widowControl/>
              <w:wordWrap/>
              <w:autoSpaceDE/>
              <w:autoSpaceDN/>
              <w:spacing w:line="480" w:lineRule="auto"/>
              <w:jc w:val="center"/>
              <w:rPr>
                <w:rFonts w:ascii="Times New Roman" w:hAnsi="Times New Roman" w:cs="Times New Roman"/>
                <w:sz w:val="20"/>
                <w:szCs w:val="22"/>
              </w:rPr>
            </w:pPr>
            <w:r w:rsidRPr="00171311">
              <w:rPr>
                <w:rFonts w:ascii="Times New Roman" w:hAnsi="Times New Roman" w:cs="Times New Roman" w:hint="eastAsia"/>
                <w:sz w:val="20"/>
                <w:szCs w:val="22"/>
              </w:rPr>
              <w:t>Oleic acid</w:t>
            </w:r>
          </w:p>
          <w:p w14:paraId="6907E262" w14:textId="02B1FD0E" w:rsidR="00D274EE" w:rsidRPr="00171311" w:rsidRDefault="00D274EE" w:rsidP="00FF7234">
            <w:pPr>
              <w:widowControl/>
              <w:wordWrap/>
              <w:autoSpaceDE/>
              <w:autoSpaceDN/>
              <w:spacing w:line="480" w:lineRule="auto"/>
              <w:jc w:val="center"/>
              <w:rPr>
                <w:rFonts w:ascii="Times New Roman" w:hAnsi="Times New Roman" w:cs="Times New Roman"/>
                <w:sz w:val="20"/>
                <w:szCs w:val="22"/>
              </w:rPr>
            </w:pPr>
            <w:r w:rsidRPr="00171311">
              <w:rPr>
                <w:rFonts w:ascii="Times New Roman" w:hAnsi="Times New Roman" w:cs="Times New Roman" w:hint="eastAsia"/>
                <w:sz w:val="20"/>
                <w:szCs w:val="22"/>
              </w:rPr>
              <w:t>C18:1</w:t>
            </w:r>
          </w:p>
        </w:tc>
        <w:tc>
          <w:tcPr>
            <w:tcW w:w="1620" w:type="dxa"/>
            <w:tcBorders>
              <w:top w:val="single" w:sz="8" w:space="0" w:color="auto"/>
              <w:bottom w:val="single" w:sz="12" w:space="0" w:color="auto"/>
            </w:tcBorders>
            <w:vAlign w:val="center"/>
          </w:tcPr>
          <w:p w14:paraId="5C989023" w14:textId="5FB9411E" w:rsidR="00D274EE" w:rsidRPr="00171311" w:rsidRDefault="00D274EE" w:rsidP="00FF7234">
            <w:pPr>
              <w:widowControl/>
              <w:wordWrap/>
              <w:autoSpaceDE/>
              <w:autoSpaceDN/>
              <w:spacing w:line="480" w:lineRule="auto"/>
              <w:jc w:val="center"/>
              <w:rPr>
                <w:rFonts w:ascii="Times New Roman" w:hAnsi="Times New Roman" w:cs="Times New Roman"/>
                <w:sz w:val="20"/>
                <w:szCs w:val="22"/>
              </w:rPr>
            </w:pPr>
            <w:r w:rsidRPr="00171311">
              <w:rPr>
                <w:rFonts w:ascii="Times New Roman" w:hAnsi="Times New Roman" w:cs="Times New Roman" w:hint="eastAsia"/>
                <w:sz w:val="20"/>
                <w:szCs w:val="22"/>
              </w:rPr>
              <w:t>Linoleic acid</w:t>
            </w:r>
          </w:p>
          <w:p w14:paraId="6E84CBD3" w14:textId="6C883A09" w:rsidR="00D274EE" w:rsidRPr="00171311" w:rsidRDefault="00D274EE" w:rsidP="00FF7234">
            <w:pPr>
              <w:widowControl/>
              <w:wordWrap/>
              <w:autoSpaceDE/>
              <w:autoSpaceDN/>
              <w:spacing w:line="480" w:lineRule="auto"/>
              <w:jc w:val="center"/>
              <w:rPr>
                <w:rFonts w:ascii="Times New Roman" w:hAnsi="Times New Roman" w:cs="Times New Roman"/>
                <w:sz w:val="20"/>
                <w:szCs w:val="22"/>
              </w:rPr>
            </w:pPr>
            <w:r w:rsidRPr="00171311">
              <w:rPr>
                <w:rFonts w:ascii="Times New Roman" w:hAnsi="Times New Roman" w:cs="Times New Roman" w:hint="eastAsia"/>
                <w:sz w:val="20"/>
                <w:szCs w:val="22"/>
              </w:rPr>
              <w:t>C18:2</w:t>
            </w:r>
          </w:p>
        </w:tc>
        <w:tc>
          <w:tcPr>
            <w:tcW w:w="1620" w:type="dxa"/>
            <w:tcBorders>
              <w:top w:val="single" w:sz="8" w:space="0" w:color="auto"/>
              <w:bottom w:val="single" w:sz="12" w:space="0" w:color="auto"/>
            </w:tcBorders>
            <w:vAlign w:val="center"/>
          </w:tcPr>
          <w:p w14:paraId="0A0DF6AD" w14:textId="4625E4D9" w:rsidR="00D274EE" w:rsidRPr="00171311" w:rsidRDefault="00245948" w:rsidP="00FF7234">
            <w:pPr>
              <w:widowControl/>
              <w:wordWrap/>
              <w:autoSpaceDE/>
              <w:autoSpaceDN/>
              <w:spacing w:line="480" w:lineRule="auto"/>
              <w:jc w:val="center"/>
              <w:rPr>
                <w:rFonts w:ascii="Times New Roman" w:hAnsi="Times New Roman" w:cs="Times New Roman"/>
                <w:sz w:val="20"/>
                <w:szCs w:val="22"/>
              </w:rPr>
            </w:pPr>
            <w:r w:rsidRPr="00171311">
              <w:rPr>
                <w:rFonts w:ascii="Times New Roman" w:hAnsi="Times New Roman" w:cs="Times New Roman"/>
                <w:sz w:val="20"/>
                <w:szCs w:val="22"/>
              </w:rPr>
              <w:t>Sum of four quantified fatty acids</w:t>
            </w:r>
          </w:p>
        </w:tc>
      </w:tr>
      <w:tr w:rsidR="00D274EE" w:rsidRPr="00171311" w14:paraId="03C9A482" w14:textId="54BCF99A" w:rsidTr="001167B2">
        <w:trPr>
          <w:cantSplit/>
          <w:trHeight w:val="454"/>
        </w:trPr>
        <w:tc>
          <w:tcPr>
            <w:tcW w:w="928" w:type="dxa"/>
            <w:tcBorders>
              <w:top w:val="single" w:sz="12" w:space="0" w:color="auto"/>
            </w:tcBorders>
            <w:vAlign w:val="center"/>
          </w:tcPr>
          <w:p w14:paraId="5D3340BD"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PO</w:t>
            </w:r>
          </w:p>
        </w:tc>
        <w:tc>
          <w:tcPr>
            <w:tcW w:w="1619" w:type="dxa"/>
            <w:tcBorders>
              <w:top w:val="single" w:sz="12" w:space="0" w:color="auto"/>
            </w:tcBorders>
            <w:vAlign w:val="center"/>
          </w:tcPr>
          <w:p w14:paraId="1247720C"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35.89</w:t>
            </w:r>
          </w:p>
        </w:tc>
        <w:tc>
          <w:tcPr>
            <w:tcW w:w="1620" w:type="dxa"/>
            <w:tcBorders>
              <w:top w:val="single" w:sz="12" w:space="0" w:color="auto"/>
            </w:tcBorders>
            <w:vAlign w:val="center"/>
          </w:tcPr>
          <w:p w14:paraId="59EEF29A"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3.93</w:t>
            </w:r>
          </w:p>
        </w:tc>
        <w:tc>
          <w:tcPr>
            <w:tcW w:w="1619" w:type="dxa"/>
            <w:tcBorders>
              <w:top w:val="single" w:sz="12" w:space="0" w:color="auto"/>
            </w:tcBorders>
            <w:vAlign w:val="center"/>
          </w:tcPr>
          <w:p w14:paraId="3EDDD949"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34.34</w:t>
            </w:r>
          </w:p>
        </w:tc>
        <w:tc>
          <w:tcPr>
            <w:tcW w:w="1620" w:type="dxa"/>
            <w:tcBorders>
              <w:top w:val="single" w:sz="12" w:space="0" w:color="auto"/>
            </w:tcBorders>
            <w:vAlign w:val="center"/>
          </w:tcPr>
          <w:p w14:paraId="5FE5891A"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8.65</w:t>
            </w:r>
          </w:p>
        </w:tc>
        <w:tc>
          <w:tcPr>
            <w:tcW w:w="1620" w:type="dxa"/>
            <w:tcBorders>
              <w:top w:val="single" w:sz="12" w:space="0" w:color="auto"/>
            </w:tcBorders>
            <w:vAlign w:val="center"/>
          </w:tcPr>
          <w:p w14:paraId="70C06FF8" w14:textId="51054A09" w:rsidR="00D274EE" w:rsidRPr="00171311" w:rsidRDefault="007158D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82.81</w:t>
            </w:r>
          </w:p>
        </w:tc>
      </w:tr>
      <w:tr w:rsidR="00D274EE" w:rsidRPr="00171311" w14:paraId="4550D9B9" w14:textId="219473EF" w:rsidTr="001167B2">
        <w:trPr>
          <w:cantSplit/>
          <w:trHeight w:val="454"/>
        </w:trPr>
        <w:tc>
          <w:tcPr>
            <w:tcW w:w="928" w:type="dxa"/>
            <w:tcBorders>
              <w:bottom w:val="single" w:sz="12" w:space="0" w:color="auto"/>
            </w:tcBorders>
            <w:vAlign w:val="center"/>
          </w:tcPr>
          <w:p w14:paraId="69B8BE94"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WFO</w:t>
            </w:r>
          </w:p>
        </w:tc>
        <w:tc>
          <w:tcPr>
            <w:tcW w:w="1619" w:type="dxa"/>
            <w:tcBorders>
              <w:bottom w:val="single" w:sz="12" w:space="0" w:color="auto"/>
            </w:tcBorders>
            <w:vAlign w:val="center"/>
          </w:tcPr>
          <w:p w14:paraId="6F742C2C"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12.15</w:t>
            </w:r>
          </w:p>
        </w:tc>
        <w:tc>
          <w:tcPr>
            <w:tcW w:w="1620" w:type="dxa"/>
            <w:tcBorders>
              <w:bottom w:val="single" w:sz="12" w:space="0" w:color="auto"/>
            </w:tcBorders>
            <w:vAlign w:val="center"/>
          </w:tcPr>
          <w:p w14:paraId="56CF9037"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3.65</w:t>
            </w:r>
          </w:p>
        </w:tc>
        <w:tc>
          <w:tcPr>
            <w:tcW w:w="1619" w:type="dxa"/>
            <w:tcBorders>
              <w:bottom w:val="single" w:sz="12" w:space="0" w:color="auto"/>
            </w:tcBorders>
            <w:vAlign w:val="center"/>
          </w:tcPr>
          <w:p w14:paraId="73DC6E1C"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16.37</w:t>
            </w:r>
          </w:p>
        </w:tc>
        <w:tc>
          <w:tcPr>
            <w:tcW w:w="1620" w:type="dxa"/>
            <w:tcBorders>
              <w:bottom w:val="single" w:sz="12" w:space="0" w:color="auto"/>
            </w:tcBorders>
            <w:vAlign w:val="center"/>
          </w:tcPr>
          <w:p w14:paraId="6A792A18" w14:textId="77777777" w:rsidR="00D274EE" w:rsidRPr="00171311" w:rsidRDefault="00D274E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32.97</w:t>
            </w:r>
          </w:p>
        </w:tc>
        <w:tc>
          <w:tcPr>
            <w:tcW w:w="1620" w:type="dxa"/>
            <w:tcBorders>
              <w:bottom w:val="single" w:sz="12" w:space="0" w:color="auto"/>
            </w:tcBorders>
            <w:vAlign w:val="center"/>
          </w:tcPr>
          <w:p w14:paraId="57304E99" w14:textId="0EF73085" w:rsidR="00D274EE" w:rsidRPr="00171311" w:rsidRDefault="007158DE" w:rsidP="001167B2">
            <w:pPr>
              <w:widowControl/>
              <w:wordWrap/>
              <w:autoSpaceDE/>
              <w:autoSpaceDN/>
              <w:jc w:val="center"/>
              <w:rPr>
                <w:rFonts w:ascii="Times New Roman" w:hAnsi="Times New Roman" w:cs="Times New Roman"/>
                <w:sz w:val="20"/>
                <w:szCs w:val="22"/>
              </w:rPr>
            </w:pPr>
            <w:r w:rsidRPr="00171311">
              <w:rPr>
                <w:rFonts w:ascii="Times New Roman" w:hAnsi="Times New Roman" w:cs="Times New Roman" w:hint="eastAsia"/>
                <w:sz w:val="20"/>
                <w:szCs w:val="22"/>
              </w:rPr>
              <w:t>65.14</w:t>
            </w:r>
          </w:p>
        </w:tc>
      </w:tr>
    </w:tbl>
    <w:p w14:paraId="7508F1B7" w14:textId="79646588" w:rsidR="00FF6EE7" w:rsidRDefault="00245948" w:rsidP="00245948">
      <w:pPr>
        <w:spacing w:line="480" w:lineRule="auto"/>
        <w:jc w:val="both"/>
        <w:rPr>
          <w:rFonts w:ascii="Times New Roman" w:hAnsi="Times New Roman" w:cs="Times New Roman"/>
          <w:b/>
          <w:bCs/>
          <w:color w:val="0000FF"/>
          <w:sz w:val="20"/>
          <w:szCs w:val="22"/>
        </w:rPr>
      </w:pPr>
      <w:r w:rsidRPr="00171311">
        <w:rPr>
          <w:rFonts w:ascii="Times New Roman" w:hAnsi="Times New Roman" w:cs="Times New Roman"/>
          <w:color w:val="0000FF"/>
          <w:sz w:val="20"/>
          <w:szCs w:val="22"/>
        </w:rPr>
        <w:t>Values represent estimated fatty acid equivalents per 100 g of the initial oil sample, calculated using external calibration curves for the corresponding FAME standards. Only palmitic, stearic, oleic, and linoleic acids were quantified; therefore, the summed value does not represent the total fatty acid content. The unquantified fraction may include other fatty acids, the glycerol moiety of triacylglycerols, non-saponifiable components, frying-derived degradation products, and analytical recovery losses</w:t>
      </w:r>
    </w:p>
    <w:p w14:paraId="1CD5B5E3" w14:textId="77777777" w:rsidR="00FF6EE7" w:rsidRDefault="00FF6EE7" w:rsidP="0069595B">
      <w:pPr>
        <w:spacing w:line="480" w:lineRule="auto"/>
        <w:rPr>
          <w:rFonts w:ascii="Times New Roman" w:hAnsi="Times New Roman" w:cs="Times New Roman"/>
          <w:b/>
          <w:bCs/>
          <w:color w:val="0000FF"/>
          <w:sz w:val="20"/>
          <w:szCs w:val="22"/>
        </w:rPr>
      </w:pPr>
    </w:p>
    <w:p w14:paraId="2423879E" w14:textId="77777777" w:rsidR="00FF6EE7" w:rsidRDefault="00FF6EE7" w:rsidP="0069595B">
      <w:pPr>
        <w:spacing w:line="480" w:lineRule="auto"/>
        <w:rPr>
          <w:rFonts w:ascii="Times New Roman" w:hAnsi="Times New Roman" w:cs="Times New Roman"/>
          <w:b/>
          <w:bCs/>
          <w:color w:val="0000FF"/>
          <w:sz w:val="20"/>
          <w:szCs w:val="22"/>
        </w:rPr>
      </w:pPr>
    </w:p>
    <w:p w14:paraId="7B3C3D08" w14:textId="77777777" w:rsidR="00FF6EE7" w:rsidRDefault="00FF6EE7" w:rsidP="0069595B">
      <w:pPr>
        <w:spacing w:line="480" w:lineRule="auto"/>
        <w:rPr>
          <w:rFonts w:ascii="Times New Roman" w:hAnsi="Times New Roman" w:cs="Times New Roman"/>
          <w:b/>
          <w:bCs/>
          <w:color w:val="0000FF"/>
          <w:sz w:val="20"/>
          <w:szCs w:val="22"/>
        </w:rPr>
      </w:pPr>
    </w:p>
    <w:p w14:paraId="45C4074B" w14:textId="77777777" w:rsidR="00FC3E06" w:rsidRDefault="00FC3E06" w:rsidP="0069595B">
      <w:pPr>
        <w:spacing w:line="480" w:lineRule="auto"/>
        <w:rPr>
          <w:rFonts w:ascii="Times New Roman" w:hAnsi="Times New Roman" w:cs="Times New Roman"/>
          <w:b/>
          <w:bCs/>
          <w:color w:val="0000FF"/>
          <w:sz w:val="20"/>
          <w:szCs w:val="22"/>
        </w:rPr>
      </w:pPr>
    </w:p>
    <w:p w14:paraId="5D04C146" w14:textId="77777777" w:rsidR="00FC3E06" w:rsidRDefault="00FC3E06" w:rsidP="0069595B">
      <w:pPr>
        <w:spacing w:line="480" w:lineRule="auto"/>
        <w:rPr>
          <w:rFonts w:ascii="Times New Roman" w:hAnsi="Times New Roman" w:cs="Times New Roman"/>
          <w:b/>
          <w:bCs/>
          <w:color w:val="0000FF"/>
          <w:sz w:val="20"/>
          <w:szCs w:val="22"/>
        </w:rPr>
      </w:pPr>
    </w:p>
    <w:p w14:paraId="339E1BEF" w14:textId="77777777" w:rsidR="00FC3E06" w:rsidRDefault="00FC3E06" w:rsidP="0069595B">
      <w:pPr>
        <w:spacing w:line="480" w:lineRule="auto"/>
        <w:rPr>
          <w:rFonts w:ascii="Times New Roman" w:hAnsi="Times New Roman" w:cs="Times New Roman"/>
          <w:b/>
          <w:bCs/>
          <w:color w:val="0000FF"/>
          <w:sz w:val="20"/>
          <w:szCs w:val="22"/>
        </w:rPr>
      </w:pPr>
    </w:p>
    <w:p w14:paraId="29FD6ADE" w14:textId="77777777" w:rsidR="00FC3E06" w:rsidRDefault="00FC3E06" w:rsidP="0069595B">
      <w:pPr>
        <w:spacing w:line="480" w:lineRule="auto"/>
        <w:rPr>
          <w:rFonts w:ascii="Times New Roman" w:hAnsi="Times New Roman" w:cs="Times New Roman"/>
          <w:b/>
          <w:bCs/>
          <w:color w:val="0000FF"/>
          <w:sz w:val="20"/>
          <w:szCs w:val="22"/>
        </w:rPr>
      </w:pPr>
    </w:p>
    <w:p w14:paraId="22F75EC3" w14:textId="768D8874" w:rsidR="00FC3E06" w:rsidRPr="00A06A2C" w:rsidRDefault="002F3565" w:rsidP="0069595B">
      <w:pPr>
        <w:spacing w:line="480" w:lineRule="auto"/>
        <w:rPr>
          <w:rFonts w:ascii="Times New Roman" w:hAnsi="Times New Roman" w:cs="Times New Roman"/>
          <w:color w:val="0000FF"/>
          <w:sz w:val="20"/>
          <w:szCs w:val="22"/>
        </w:rPr>
      </w:pPr>
      <w:r>
        <w:rPr>
          <w:rFonts w:ascii="Times New Roman" w:hAnsi="Times New Roman" w:cs="Times New Roman" w:hint="eastAsia"/>
          <w:b/>
          <w:bCs/>
          <w:noProof/>
          <w:color w:val="0000FF"/>
          <w:sz w:val="20"/>
          <w:szCs w:val="22"/>
        </w:rPr>
        <w:lastRenderedPageBreak/>
        <w:drawing>
          <wp:anchor distT="0" distB="0" distL="114300" distR="114300" simplePos="0" relativeHeight="251661312" behindDoc="0" locked="0" layoutInCell="1" allowOverlap="1" wp14:anchorId="111ACA17" wp14:editId="543D7541">
            <wp:simplePos x="0" y="0"/>
            <wp:positionH relativeFrom="margin">
              <wp:align>right</wp:align>
            </wp:positionH>
            <wp:positionV relativeFrom="paragraph">
              <wp:posOffset>154305</wp:posOffset>
            </wp:positionV>
            <wp:extent cx="5727700" cy="5391150"/>
            <wp:effectExtent l="0" t="0" r="6350" b="0"/>
            <wp:wrapTopAndBottom/>
            <wp:docPr id="1914568004"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5391150"/>
                    </a:xfrm>
                    <a:prstGeom prst="rect">
                      <a:avLst/>
                    </a:prstGeom>
                    <a:noFill/>
                    <a:ln>
                      <a:noFill/>
                    </a:ln>
                  </pic:spPr>
                </pic:pic>
              </a:graphicData>
            </a:graphic>
          </wp:anchor>
        </w:drawing>
      </w:r>
      <w:r w:rsidR="0001765B" w:rsidRPr="008A1E14">
        <w:rPr>
          <w:rFonts w:ascii="Times New Roman" w:hAnsi="Times New Roman" w:cs="Times New Roman" w:hint="eastAsia"/>
          <w:b/>
          <w:bCs/>
          <w:color w:val="0000FF"/>
          <w:sz w:val="20"/>
          <w:szCs w:val="22"/>
        </w:rPr>
        <w:t>Supplementary Fig.</w:t>
      </w:r>
      <w:r w:rsidR="0001765B" w:rsidRPr="008A1E14">
        <w:rPr>
          <w:rFonts w:ascii="Times New Roman" w:hAnsi="Times New Roman" w:cs="Times New Roman"/>
          <w:b/>
          <w:bCs/>
          <w:color w:val="0000FF"/>
          <w:sz w:val="20"/>
          <w:szCs w:val="22"/>
        </w:rPr>
        <w:t xml:space="preserve"> S</w:t>
      </w:r>
      <w:r w:rsidR="0001765B" w:rsidRPr="008A1E14">
        <w:rPr>
          <w:rFonts w:ascii="Times New Roman" w:hAnsi="Times New Roman" w:cs="Times New Roman" w:hint="eastAsia"/>
          <w:b/>
          <w:bCs/>
          <w:color w:val="0000FF"/>
          <w:sz w:val="20"/>
          <w:szCs w:val="22"/>
        </w:rPr>
        <w:t>1</w:t>
      </w:r>
      <w:r w:rsidR="0069595B" w:rsidRPr="008A1E14">
        <w:rPr>
          <w:rFonts w:ascii="Times New Roman" w:hAnsi="Times New Roman" w:cs="Times New Roman" w:hint="eastAsia"/>
          <w:b/>
          <w:bCs/>
          <w:color w:val="0000FF"/>
          <w:sz w:val="20"/>
          <w:szCs w:val="22"/>
        </w:rPr>
        <w:t xml:space="preserve"> </w:t>
      </w:r>
      <w:r w:rsidR="008A1E14" w:rsidRPr="008A1E14">
        <w:rPr>
          <w:rFonts w:ascii="Times New Roman" w:hAnsi="Times New Roman" w:cs="Times New Roman"/>
          <w:color w:val="0000FF"/>
          <w:sz w:val="20"/>
          <w:szCs w:val="22"/>
        </w:rPr>
        <w:t>Extracellular lipase activity</w:t>
      </w:r>
      <w:r w:rsidR="00C41487">
        <w:rPr>
          <w:rFonts w:ascii="Times New Roman" w:hAnsi="Times New Roman" w:cs="Times New Roman" w:hint="eastAsia"/>
          <w:color w:val="0000FF"/>
          <w:sz w:val="20"/>
          <w:szCs w:val="22"/>
        </w:rPr>
        <w:t xml:space="preserve"> </w:t>
      </w:r>
      <w:r w:rsidR="00C41487" w:rsidRPr="00C41487">
        <w:rPr>
          <w:rFonts w:ascii="Times New Roman" w:hAnsi="Times New Roman" w:cs="Times New Roman"/>
          <w:color w:val="0000FF"/>
          <w:sz w:val="20"/>
          <w:szCs w:val="22"/>
        </w:rPr>
        <w:t>in culture supernatants of PHS1 and PHS1_LipAB</w:t>
      </w:r>
    </w:p>
    <w:p w14:paraId="017A4A0F" w14:textId="5F1B991C" w:rsidR="008A1E14" w:rsidRPr="00A06A2C" w:rsidRDefault="0069595B" w:rsidP="00504998">
      <w:pPr>
        <w:widowControl/>
        <w:wordWrap/>
        <w:autoSpaceDE/>
        <w:autoSpaceDN/>
        <w:spacing w:line="480" w:lineRule="auto"/>
        <w:jc w:val="both"/>
        <w:rPr>
          <w:rFonts w:ascii="Times New Roman" w:hAnsi="Times New Roman" w:cs="Times New Roman"/>
          <w:color w:val="030EEB"/>
          <w:sz w:val="20"/>
          <w:szCs w:val="22"/>
        </w:rPr>
      </w:pPr>
      <w:r w:rsidRPr="008A1E14">
        <w:rPr>
          <w:rFonts w:ascii="Times New Roman" w:hAnsi="Times New Roman" w:cs="Times New Roman" w:hint="eastAsia"/>
          <w:color w:val="0000FF"/>
          <w:sz w:val="20"/>
          <w:szCs w:val="22"/>
        </w:rPr>
        <w:t>(</w:t>
      </w:r>
      <w:r w:rsidRPr="008A1E14">
        <w:rPr>
          <w:rFonts w:ascii="Times New Roman" w:hAnsi="Times New Roman" w:cs="Times New Roman" w:hint="eastAsia"/>
          <w:b/>
          <w:bCs/>
          <w:color w:val="0000FF"/>
          <w:sz w:val="20"/>
          <w:szCs w:val="22"/>
        </w:rPr>
        <w:t>a</w:t>
      </w:r>
      <w:r w:rsidRPr="008A1E14">
        <w:rPr>
          <w:rFonts w:ascii="Times New Roman" w:hAnsi="Times New Roman" w:cs="Times New Roman" w:hint="eastAsia"/>
          <w:color w:val="0000FF"/>
          <w:sz w:val="20"/>
          <w:szCs w:val="22"/>
        </w:rPr>
        <w:t>)</w:t>
      </w:r>
      <w:r w:rsidRPr="00BE0679">
        <w:rPr>
          <w:rFonts w:ascii="Times New Roman" w:hAnsi="Times New Roman" w:cs="Times New Roman" w:hint="eastAsia"/>
          <w:sz w:val="20"/>
          <w:szCs w:val="22"/>
        </w:rPr>
        <w:t xml:space="preserve"> </w:t>
      </w:r>
      <w:r w:rsidR="007D3C33" w:rsidRPr="007D3C33">
        <w:rPr>
          <w:rFonts w:ascii="Times New Roman" w:hAnsi="Times New Roman" w:cs="Times New Roman"/>
          <w:color w:val="030EEB"/>
          <w:sz w:val="20"/>
          <w:szCs w:val="22"/>
        </w:rPr>
        <w:t xml:space="preserve">Time-dependent formation of </w:t>
      </w:r>
      <w:r w:rsidR="007D3C33" w:rsidRPr="007D3C33">
        <w:rPr>
          <w:rFonts w:ascii="Times New Roman" w:hAnsi="Times New Roman" w:cs="Times New Roman"/>
          <w:i/>
          <w:iCs/>
          <w:color w:val="030EEB"/>
          <w:sz w:val="20"/>
          <w:szCs w:val="22"/>
        </w:rPr>
        <w:t>p</w:t>
      </w:r>
      <w:r w:rsidR="007D3C33" w:rsidRPr="007D3C33">
        <w:rPr>
          <w:rFonts w:ascii="Times New Roman" w:hAnsi="Times New Roman" w:cs="Times New Roman"/>
          <w:color w:val="030EEB"/>
          <w:sz w:val="20"/>
          <w:szCs w:val="22"/>
        </w:rPr>
        <w:t>-</w:t>
      </w:r>
      <w:r w:rsidR="007D3C33" w:rsidRPr="00F359C2">
        <w:rPr>
          <w:rFonts w:ascii="Times New Roman" w:hAnsi="Times New Roman" w:cs="Times New Roman"/>
          <w:color w:val="030EEB"/>
          <w:sz w:val="20"/>
          <w:szCs w:val="22"/>
        </w:rPr>
        <w:t>nitrophenol</w:t>
      </w:r>
      <w:r w:rsidR="000E7043" w:rsidRPr="00F359C2">
        <w:rPr>
          <w:rFonts w:ascii="Times New Roman" w:hAnsi="Times New Roman" w:cs="Times New Roman" w:hint="eastAsia"/>
          <w:color w:val="030EEB"/>
          <w:sz w:val="20"/>
          <w:szCs w:val="22"/>
        </w:rPr>
        <w:t>,</w:t>
      </w:r>
      <w:r w:rsidR="007D3C33" w:rsidRPr="00F359C2">
        <w:rPr>
          <w:rFonts w:ascii="Times New Roman" w:hAnsi="Times New Roman" w:cs="Times New Roman"/>
          <w:color w:val="030EEB"/>
          <w:sz w:val="20"/>
          <w:szCs w:val="22"/>
        </w:rPr>
        <w:t xml:space="preserve"> measured</w:t>
      </w:r>
      <w:r w:rsidR="007D3C33" w:rsidRPr="007D3C33">
        <w:rPr>
          <w:rFonts w:ascii="Times New Roman" w:hAnsi="Times New Roman" w:cs="Times New Roman"/>
          <w:color w:val="030EEB"/>
          <w:sz w:val="20"/>
          <w:szCs w:val="22"/>
        </w:rPr>
        <w:t xml:space="preserve"> as absorbance at 405 nm (A</w:t>
      </w:r>
      <w:r w:rsidR="007D3C33" w:rsidRPr="00292414">
        <w:rPr>
          <w:rFonts w:ascii="Times New Roman" w:hAnsi="Times New Roman" w:cs="Times New Roman"/>
          <w:color w:val="030EEB"/>
          <w:sz w:val="20"/>
          <w:szCs w:val="22"/>
          <w:vertAlign w:val="subscript"/>
        </w:rPr>
        <w:t>405</w:t>
      </w:r>
      <w:r w:rsidR="007D3C33" w:rsidRPr="007D3C33">
        <w:rPr>
          <w:rFonts w:ascii="Times New Roman" w:hAnsi="Times New Roman" w:cs="Times New Roman"/>
          <w:color w:val="030EEB"/>
          <w:sz w:val="20"/>
          <w:szCs w:val="22"/>
        </w:rPr>
        <w:t>) during incubation at 42 °C</w:t>
      </w:r>
      <w:r w:rsidR="008A1E14">
        <w:rPr>
          <w:rFonts w:ascii="Times New Roman" w:hAnsi="Times New Roman" w:cs="Times New Roman" w:hint="eastAsia"/>
          <w:color w:val="030EEB"/>
          <w:sz w:val="20"/>
          <w:szCs w:val="22"/>
        </w:rPr>
        <w:t>. (</w:t>
      </w:r>
      <w:r w:rsidR="008A1E14" w:rsidRPr="008A1E14">
        <w:rPr>
          <w:rFonts w:ascii="Times New Roman" w:hAnsi="Times New Roman" w:cs="Times New Roman" w:hint="eastAsia"/>
          <w:b/>
          <w:bCs/>
          <w:color w:val="030EEB"/>
          <w:sz w:val="20"/>
          <w:szCs w:val="22"/>
        </w:rPr>
        <w:t>b</w:t>
      </w:r>
      <w:r w:rsidR="008A1E14">
        <w:rPr>
          <w:rFonts w:ascii="Times New Roman" w:hAnsi="Times New Roman" w:cs="Times New Roman" w:hint="eastAsia"/>
          <w:color w:val="030EEB"/>
          <w:sz w:val="20"/>
          <w:szCs w:val="22"/>
        </w:rPr>
        <w:t xml:space="preserve">) </w:t>
      </w:r>
      <w:r w:rsidR="00C41487" w:rsidRPr="00C41487">
        <w:rPr>
          <w:rFonts w:ascii="Times New Roman" w:hAnsi="Times New Roman" w:cs="Times New Roman"/>
          <w:color w:val="030EEB"/>
          <w:sz w:val="20"/>
          <w:szCs w:val="22"/>
        </w:rPr>
        <w:t xml:space="preserve">Representative reaction mixtures after 60 </w:t>
      </w:r>
      <w:r w:rsidR="00C41487" w:rsidRPr="00A06A2C">
        <w:rPr>
          <w:rFonts w:ascii="Times New Roman" w:hAnsi="Times New Roman" w:cs="Times New Roman"/>
          <w:color w:val="030EEB"/>
          <w:sz w:val="20"/>
          <w:szCs w:val="22"/>
        </w:rPr>
        <w:t>min of incubation</w:t>
      </w:r>
      <w:r w:rsidR="008A1E14" w:rsidRPr="00A06A2C">
        <w:rPr>
          <w:rFonts w:ascii="Times New Roman" w:hAnsi="Times New Roman" w:cs="Times New Roman" w:hint="eastAsia"/>
          <w:color w:val="030EEB"/>
          <w:sz w:val="20"/>
          <w:szCs w:val="22"/>
        </w:rPr>
        <w:t>. (</w:t>
      </w:r>
      <w:r w:rsidR="008A1E14" w:rsidRPr="00A06A2C">
        <w:rPr>
          <w:rFonts w:ascii="Times New Roman" w:hAnsi="Times New Roman" w:cs="Times New Roman" w:hint="eastAsia"/>
          <w:b/>
          <w:bCs/>
          <w:color w:val="030EEB"/>
          <w:sz w:val="20"/>
          <w:szCs w:val="22"/>
        </w:rPr>
        <w:t>c</w:t>
      </w:r>
      <w:r w:rsidR="008A1E14" w:rsidRPr="00A06A2C">
        <w:rPr>
          <w:rFonts w:ascii="Times New Roman" w:hAnsi="Times New Roman" w:cs="Times New Roman" w:hint="eastAsia"/>
          <w:color w:val="030EEB"/>
          <w:sz w:val="20"/>
          <w:szCs w:val="22"/>
        </w:rPr>
        <w:t xml:space="preserve">) </w:t>
      </w:r>
      <w:r w:rsidR="00C41487" w:rsidRPr="00A06A2C">
        <w:rPr>
          <w:rFonts w:ascii="Times New Roman" w:hAnsi="Times New Roman" w:cs="Times New Roman"/>
          <w:color w:val="030EEB"/>
          <w:sz w:val="20"/>
          <w:szCs w:val="22"/>
        </w:rPr>
        <w:t xml:space="preserve">Extracellular lipase activity </w:t>
      </w:r>
      <w:r w:rsidR="002F3565" w:rsidRPr="00A06A2C">
        <w:rPr>
          <w:rFonts w:ascii="Times New Roman" w:hAnsi="Times New Roman" w:cs="Times New Roman"/>
          <w:color w:val="030EEB"/>
          <w:sz w:val="20"/>
          <w:szCs w:val="22"/>
        </w:rPr>
        <w:t xml:space="preserve">was </w:t>
      </w:r>
      <w:r w:rsidR="00504998" w:rsidRPr="00504998">
        <w:rPr>
          <w:rFonts w:ascii="Times New Roman" w:hAnsi="Times New Roman" w:cs="Times New Roman"/>
          <w:color w:val="030EEB"/>
          <w:sz w:val="20"/>
          <w:szCs w:val="22"/>
        </w:rPr>
        <w:t xml:space="preserve">calculated from the initial linear </w:t>
      </w:r>
      <w:r w:rsidR="00504998" w:rsidRPr="005C4079">
        <w:rPr>
          <w:rFonts w:ascii="Times New Roman" w:hAnsi="Times New Roman" w:cs="Times New Roman"/>
          <w:color w:val="030EEB"/>
          <w:sz w:val="20"/>
          <w:szCs w:val="22"/>
        </w:rPr>
        <w:t>region of the</w:t>
      </w:r>
      <w:r w:rsidR="00504998" w:rsidRPr="005C4079">
        <w:rPr>
          <w:rFonts w:ascii="Times New Roman" w:hAnsi="Times New Roman" w:cs="Times New Roman" w:hint="eastAsia"/>
          <w:color w:val="030EEB"/>
          <w:sz w:val="20"/>
          <w:szCs w:val="22"/>
        </w:rPr>
        <w:t xml:space="preserve"> </w:t>
      </w:r>
      <w:r w:rsidR="00504998" w:rsidRPr="005C4079">
        <w:rPr>
          <w:rFonts w:ascii="Times New Roman" w:hAnsi="Times New Roman" w:cs="Times New Roman"/>
          <w:color w:val="030EEB"/>
          <w:sz w:val="20"/>
          <w:szCs w:val="22"/>
        </w:rPr>
        <w:t>reaction progress curve (</w:t>
      </w:r>
      <w:r w:rsidR="00504998" w:rsidRPr="005C4079">
        <w:rPr>
          <w:rFonts w:ascii="Times New Roman" w:hAnsi="Times New Roman" w:cs="Times New Roman" w:hint="eastAsia"/>
          <w:color w:val="030EEB"/>
          <w:sz w:val="20"/>
          <w:szCs w:val="22"/>
        </w:rPr>
        <w:t>0</w:t>
      </w:r>
      <w:r w:rsidR="00504998" w:rsidRPr="005C4079">
        <w:rPr>
          <w:rFonts w:ascii="Times New Roman" w:hAnsi="Times New Roman" w:cs="Times New Roman"/>
          <w:color w:val="030EEB"/>
          <w:sz w:val="20"/>
          <w:szCs w:val="22"/>
        </w:rPr>
        <w:t>‒</w:t>
      </w:r>
      <w:r w:rsidR="00504998" w:rsidRPr="005C4079">
        <w:rPr>
          <w:rFonts w:ascii="Times New Roman" w:hAnsi="Times New Roman" w:cs="Times New Roman" w:hint="eastAsia"/>
          <w:color w:val="030EEB"/>
          <w:sz w:val="20"/>
          <w:szCs w:val="22"/>
        </w:rPr>
        <w:t>10</w:t>
      </w:r>
      <w:r w:rsidR="00504998" w:rsidRPr="005C4079">
        <w:rPr>
          <w:rFonts w:ascii="Times New Roman" w:hAnsi="Times New Roman" w:cs="Times New Roman"/>
          <w:color w:val="030EEB"/>
          <w:sz w:val="20"/>
          <w:szCs w:val="22"/>
        </w:rPr>
        <w:t xml:space="preserve"> min).</w:t>
      </w:r>
      <w:r w:rsidR="00504998" w:rsidRPr="005C4079">
        <w:rPr>
          <w:rFonts w:ascii="Times New Roman" w:hAnsi="Times New Roman" w:cs="Times New Roman" w:hint="eastAsia"/>
          <w:color w:val="030EEB"/>
          <w:sz w:val="20"/>
          <w:szCs w:val="22"/>
        </w:rPr>
        <w:t xml:space="preserve"> </w:t>
      </w:r>
      <w:r w:rsidR="00C41487" w:rsidRPr="005C4079">
        <w:rPr>
          <w:rFonts w:ascii="Times New Roman" w:hAnsi="Times New Roman" w:cs="Times New Roman"/>
          <w:color w:val="030EEB"/>
          <w:sz w:val="20"/>
          <w:szCs w:val="22"/>
        </w:rPr>
        <w:t>Cell-free supernatants from PHS1, non-induced PHS1_LipAB (</w:t>
      </w:r>
      <w:r w:rsidR="00C41487" w:rsidRPr="005C4079">
        <w:rPr>
          <w:rFonts w:ascii="Times New Roman" w:hAnsi="Times New Roman" w:cs="Times New Roman" w:hint="eastAsia"/>
          <w:color w:val="030EEB"/>
          <w:sz w:val="20"/>
          <w:szCs w:val="22"/>
        </w:rPr>
        <w:t xml:space="preserve">w/o 5 mM </w:t>
      </w:r>
      <w:r w:rsidR="00C41487" w:rsidRPr="005C4079">
        <w:rPr>
          <w:rFonts w:ascii="Times New Roman" w:hAnsi="Times New Roman" w:cs="Times New Roman"/>
          <w:color w:val="030EEB"/>
          <w:sz w:val="20"/>
          <w:szCs w:val="22"/>
        </w:rPr>
        <w:t>3-HP), and induced PHS1_LipAB (</w:t>
      </w:r>
      <w:r w:rsidR="00466481" w:rsidRPr="005C4079">
        <w:rPr>
          <w:rFonts w:ascii="Times New Roman" w:hAnsi="Times New Roman" w:cs="Times New Roman"/>
          <w:color w:val="030EEB"/>
          <w:sz w:val="20"/>
          <w:szCs w:val="22"/>
        </w:rPr>
        <w:t>w/</w:t>
      </w:r>
      <w:r w:rsidR="00C41487" w:rsidRPr="005C4079">
        <w:rPr>
          <w:rFonts w:ascii="Times New Roman" w:hAnsi="Times New Roman" w:cs="Times New Roman"/>
          <w:color w:val="030EEB"/>
          <w:sz w:val="20"/>
          <w:szCs w:val="22"/>
        </w:rPr>
        <w:t xml:space="preserve"> 5 mM 3-HP) were assayed using p-nitrophenyl palmitate as the substrate.</w:t>
      </w:r>
      <w:r w:rsidR="008A1E14" w:rsidRPr="005C4079">
        <w:t xml:space="preserve"> </w:t>
      </w:r>
      <w:r w:rsidR="000E7043" w:rsidRPr="005C4079">
        <w:rPr>
          <w:rFonts w:ascii="Times New Roman" w:hAnsi="Times New Roman" w:cs="Times New Roman"/>
          <w:color w:val="030EEB"/>
          <w:sz w:val="20"/>
          <w:szCs w:val="22"/>
        </w:rPr>
        <w:t>All data are presented as mean ± SD (n = 3). Some error bars are smaller than or obscured by the symbols.</w:t>
      </w:r>
      <w:r w:rsidR="002F3565" w:rsidRPr="005C4079">
        <w:rPr>
          <w:rFonts w:ascii="Times New Roman" w:hAnsi="Times New Roman" w:cs="Times New Roman" w:hint="eastAsia"/>
          <w:color w:val="030EEB"/>
          <w:sz w:val="20"/>
          <w:szCs w:val="22"/>
        </w:rPr>
        <w:t xml:space="preserve"> </w:t>
      </w:r>
      <w:r w:rsidR="0006490E" w:rsidRPr="005C4079">
        <w:rPr>
          <w:rFonts w:ascii="Times New Roman" w:hAnsi="Times New Roman" w:cs="Times New Roman"/>
          <w:color w:val="030EEB"/>
          <w:sz w:val="20"/>
          <w:szCs w:val="22"/>
        </w:rPr>
        <w:t>Two prespecified pairwise comparisons were evaluated using unpaired two-tailed t-tests</w:t>
      </w:r>
      <w:r w:rsidR="002F3565" w:rsidRPr="005C4079">
        <w:rPr>
          <w:rFonts w:ascii="Times New Roman" w:hAnsi="Times New Roman" w:cs="Times New Roman"/>
          <w:color w:val="030EEB"/>
          <w:sz w:val="20"/>
          <w:szCs w:val="22"/>
        </w:rPr>
        <w:t xml:space="preserve"> (*, </w:t>
      </w:r>
      <w:r w:rsidR="002F3565" w:rsidRPr="005C4079">
        <w:rPr>
          <w:rFonts w:ascii="Times New Roman" w:hAnsi="Times New Roman" w:cs="Times New Roman"/>
          <w:i/>
          <w:iCs/>
          <w:color w:val="030EEB"/>
          <w:sz w:val="20"/>
          <w:szCs w:val="22"/>
        </w:rPr>
        <w:t>p</w:t>
      </w:r>
      <w:r w:rsidR="002F3565" w:rsidRPr="005C4079">
        <w:rPr>
          <w:rFonts w:ascii="Times New Roman" w:hAnsi="Times New Roman" w:cs="Times New Roman"/>
          <w:color w:val="030EEB"/>
          <w:sz w:val="20"/>
          <w:szCs w:val="22"/>
        </w:rPr>
        <w:t xml:space="preserve"> &lt; 0.05; **, </w:t>
      </w:r>
      <w:r w:rsidR="002F3565" w:rsidRPr="005C4079">
        <w:rPr>
          <w:rFonts w:ascii="Times New Roman" w:hAnsi="Times New Roman" w:cs="Times New Roman"/>
          <w:i/>
          <w:iCs/>
          <w:color w:val="030EEB"/>
          <w:sz w:val="20"/>
          <w:szCs w:val="22"/>
        </w:rPr>
        <w:t>p</w:t>
      </w:r>
      <w:r w:rsidR="002F3565" w:rsidRPr="005C4079">
        <w:rPr>
          <w:rFonts w:ascii="Times New Roman" w:hAnsi="Times New Roman" w:cs="Times New Roman"/>
          <w:color w:val="030EEB"/>
          <w:sz w:val="20"/>
          <w:szCs w:val="22"/>
        </w:rPr>
        <w:t xml:space="preserve"> &lt; 0.01; ***, </w:t>
      </w:r>
      <w:r w:rsidR="002F3565" w:rsidRPr="005C4079">
        <w:rPr>
          <w:rFonts w:ascii="Times New Roman" w:hAnsi="Times New Roman" w:cs="Times New Roman"/>
          <w:i/>
          <w:iCs/>
          <w:color w:val="030EEB"/>
          <w:sz w:val="20"/>
          <w:szCs w:val="22"/>
        </w:rPr>
        <w:t>p</w:t>
      </w:r>
      <w:r w:rsidR="002F3565" w:rsidRPr="005C4079">
        <w:rPr>
          <w:rFonts w:ascii="Times New Roman" w:hAnsi="Times New Roman" w:cs="Times New Roman"/>
          <w:color w:val="030EEB"/>
          <w:sz w:val="20"/>
          <w:szCs w:val="22"/>
        </w:rPr>
        <w:t xml:space="preserve"> &lt; 0.001; ****,</w:t>
      </w:r>
      <w:r w:rsidR="002F3565" w:rsidRPr="005C4079">
        <w:rPr>
          <w:rFonts w:ascii="Times New Roman" w:hAnsi="Times New Roman" w:cs="Times New Roman"/>
          <w:i/>
          <w:iCs/>
          <w:color w:val="030EEB"/>
          <w:sz w:val="20"/>
          <w:szCs w:val="22"/>
        </w:rPr>
        <w:t xml:space="preserve"> p</w:t>
      </w:r>
      <w:r w:rsidR="002F3565" w:rsidRPr="005C4079">
        <w:rPr>
          <w:rFonts w:ascii="Times New Roman" w:hAnsi="Times New Roman" w:cs="Times New Roman"/>
          <w:color w:val="030EEB"/>
          <w:sz w:val="20"/>
          <w:szCs w:val="22"/>
        </w:rPr>
        <w:t xml:space="preserve"> &lt; 0.0001). ND, not detected</w:t>
      </w:r>
    </w:p>
    <w:p w14:paraId="2831868C" w14:textId="188669F4" w:rsidR="0001765B" w:rsidRDefault="0001765B" w:rsidP="00776562">
      <w:pPr>
        <w:spacing w:line="480" w:lineRule="auto"/>
        <w:rPr>
          <w:rFonts w:ascii="Times New Roman" w:hAnsi="Times New Roman" w:cs="Times New Roman"/>
          <w:b/>
          <w:bCs/>
          <w:sz w:val="20"/>
          <w:szCs w:val="22"/>
        </w:rPr>
      </w:pPr>
    </w:p>
    <w:p w14:paraId="4575938E" w14:textId="0DE0A079" w:rsidR="00A2315F" w:rsidRDefault="00656C5E" w:rsidP="00776562">
      <w:pPr>
        <w:spacing w:line="480" w:lineRule="auto"/>
        <w:rPr>
          <w:rFonts w:ascii="Times New Roman" w:hAnsi="Times New Roman" w:cs="Times New Roman"/>
          <w:sz w:val="24"/>
          <w:szCs w:val="28"/>
        </w:rPr>
      </w:pPr>
      <w:r w:rsidRPr="008F6BED">
        <w:rPr>
          <w:rFonts w:ascii="Times New Roman" w:hAnsi="Times New Roman" w:cs="Times New Roman" w:hint="eastAsia"/>
          <w:b/>
          <w:bCs/>
          <w:noProof/>
          <w:sz w:val="20"/>
          <w:szCs w:val="22"/>
        </w:rPr>
        <w:lastRenderedPageBreak/>
        <w:drawing>
          <wp:anchor distT="0" distB="0" distL="114300" distR="114300" simplePos="0" relativeHeight="251658240" behindDoc="0" locked="0" layoutInCell="1" allowOverlap="1" wp14:anchorId="033273B6" wp14:editId="1FD4BAAF">
            <wp:simplePos x="0" y="0"/>
            <wp:positionH relativeFrom="column">
              <wp:posOffset>-60605</wp:posOffset>
            </wp:positionH>
            <wp:positionV relativeFrom="paragraph">
              <wp:posOffset>203758</wp:posOffset>
            </wp:positionV>
            <wp:extent cx="5731510" cy="5394960"/>
            <wp:effectExtent l="0" t="0" r="2540" b="0"/>
            <wp:wrapTopAndBottom/>
            <wp:docPr id="148475291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752912" name="그림 14847529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394960"/>
                    </a:xfrm>
                    <a:prstGeom prst="rect">
                      <a:avLst/>
                    </a:prstGeom>
                  </pic:spPr>
                </pic:pic>
              </a:graphicData>
            </a:graphic>
          </wp:anchor>
        </w:drawing>
      </w:r>
      <w:r w:rsidR="00BE0679">
        <w:rPr>
          <w:rFonts w:ascii="Times New Roman" w:hAnsi="Times New Roman" w:cs="Times New Roman" w:hint="eastAsia"/>
          <w:b/>
          <w:bCs/>
          <w:sz w:val="20"/>
          <w:szCs w:val="22"/>
        </w:rPr>
        <w:t xml:space="preserve">Supplementary </w:t>
      </w:r>
      <w:r w:rsidR="002A3D8B" w:rsidRPr="008F6BED">
        <w:rPr>
          <w:rFonts w:ascii="Times New Roman" w:hAnsi="Times New Roman" w:cs="Times New Roman" w:hint="eastAsia"/>
          <w:b/>
          <w:bCs/>
          <w:sz w:val="20"/>
          <w:szCs w:val="22"/>
        </w:rPr>
        <w:t>Fig</w:t>
      </w:r>
      <w:r w:rsidR="00A2315F" w:rsidRPr="008F6BED">
        <w:rPr>
          <w:rFonts w:ascii="Times New Roman" w:hAnsi="Times New Roman" w:cs="Times New Roman" w:hint="eastAsia"/>
          <w:b/>
          <w:bCs/>
          <w:sz w:val="20"/>
          <w:szCs w:val="22"/>
        </w:rPr>
        <w:t>.</w:t>
      </w:r>
      <w:r w:rsidR="002A3D8B" w:rsidRPr="008F6BED">
        <w:rPr>
          <w:rFonts w:ascii="Times New Roman" w:hAnsi="Times New Roman" w:cs="Times New Roman"/>
          <w:b/>
          <w:bCs/>
          <w:sz w:val="20"/>
          <w:szCs w:val="22"/>
        </w:rPr>
        <w:t xml:space="preserve"> </w:t>
      </w:r>
      <w:r w:rsidR="002A3D8B" w:rsidRPr="00FE08A0">
        <w:rPr>
          <w:rFonts w:ascii="Times New Roman" w:hAnsi="Times New Roman" w:cs="Times New Roman"/>
          <w:b/>
          <w:bCs/>
          <w:color w:val="030EEB"/>
          <w:sz w:val="20"/>
          <w:szCs w:val="22"/>
        </w:rPr>
        <w:t>S</w:t>
      </w:r>
      <w:r w:rsidR="0001765B">
        <w:rPr>
          <w:rFonts w:ascii="Times New Roman" w:hAnsi="Times New Roman" w:cs="Times New Roman" w:hint="eastAsia"/>
          <w:b/>
          <w:bCs/>
          <w:color w:val="030EEB"/>
          <w:sz w:val="20"/>
          <w:szCs w:val="22"/>
        </w:rPr>
        <w:t>2</w:t>
      </w:r>
      <w:r w:rsidR="008F41D3" w:rsidRPr="008F6BED">
        <w:rPr>
          <w:rFonts w:ascii="Times New Roman" w:hAnsi="Times New Roman" w:cs="Times New Roman" w:hint="eastAsia"/>
          <w:sz w:val="20"/>
          <w:szCs w:val="22"/>
        </w:rPr>
        <w:t xml:space="preserve"> </w:t>
      </w:r>
      <w:r w:rsidR="00EC1D59" w:rsidRPr="008F6BED">
        <w:rPr>
          <w:rFonts w:ascii="Times New Roman" w:hAnsi="Times New Roman" w:cs="Times New Roman"/>
          <w:sz w:val="20"/>
          <w:szCs w:val="22"/>
        </w:rPr>
        <w:t xml:space="preserve">Growth </w:t>
      </w:r>
      <w:r w:rsidR="00EF3D6A" w:rsidRPr="008F6BED">
        <w:rPr>
          <w:rFonts w:ascii="Times New Roman" w:hAnsi="Times New Roman" w:cs="Times New Roman"/>
          <w:sz w:val="20"/>
          <w:szCs w:val="22"/>
        </w:rPr>
        <w:t xml:space="preserve">profiles </w:t>
      </w:r>
      <w:r w:rsidR="00EC1D59" w:rsidRPr="008F6BED">
        <w:rPr>
          <w:rFonts w:ascii="Times New Roman" w:hAnsi="Times New Roman" w:cs="Times New Roman"/>
          <w:sz w:val="20"/>
          <w:szCs w:val="22"/>
        </w:rPr>
        <w:t xml:space="preserve">of three independent lineages during </w:t>
      </w:r>
      <w:r w:rsidR="00EC1D59" w:rsidRPr="008F6BED">
        <w:rPr>
          <w:rFonts w:ascii="Times New Roman" w:hAnsi="Times New Roman" w:cs="Times New Roman" w:hint="eastAsia"/>
          <w:sz w:val="20"/>
          <w:szCs w:val="22"/>
        </w:rPr>
        <w:t>ALE.</w:t>
      </w:r>
    </w:p>
    <w:p w14:paraId="3B6D8C46" w14:textId="11A36C11" w:rsidR="002A3D8B" w:rsidRPr="00BE0679" w:rsidRDefault="004D1941" w:rsidP="00776562">
      <w:pPr>
        <w:spacing w:line="480" w:lineRule="auto"/>
        <w:rPr>
          <w:rFonts w:ascii="Times New Roman" w:hAnsi="Times New Roman" w:cs="Times New Roman"/>
          <w:sz w:val="20"/>
          <w:szCs w:val="22"/>
        </w:rPr>
      </w:pPr>
      <w:r w:rsidRPr="00BE0679">
        <w:rPr>
          <w:rFonts w:ascii="Times New Roman" w:hAnsi="Times New Roman" w:cs="Times New Roman"/>
          <w:sz w:val="20"/>
          <w:szCs w:val="22"/>
        </w:rPr>
        <w:t>OD</w:t>
      </w:r>
      <w:r w:rsidRPr="00BE0679">
        <w:rPr>
          <w:rFonts w:ascii="Times New Roman" w:hAnsi="Times New Roman" w:cs="Times New Roman"/>
          <w:sz w:val="20"/>
          <w:szCs w:val="22"/>
          <w:vertAlign w:val="subscript"/>
        </w:rPr>
        <w:t>600</w:t>
      </w:r>
      <w:r w:rsidRPr="00BE0679">
        <w:rPr>
          <w:rFonts w:ascii="Times New Roman" w:hAnsi="Times New Roman" w:cs="Times New Roman"/>
          <w:sz w:val="20"/>
          <w:szCs w:val="22"/>
        </w:rPr>
        <w:t xml:space="preserve"> values were measured prior to each transfer, and the x-axis represents</w:t>
      </w:r>
      <w:r w:rsidR="00776562" w:rsidRPr="00BE0679">
        <w:rPr>
          <w:rFonts w:ascii="Times New Roman" w:hAnsi="Times New Roman" w:cs="Times New Roman" w:hint="eastAsia"/>
          <w:sz w:val="20"/>
          <w:szCs w:val="22"/>
        </w:rPr>
        <w:t xml:space="preserve"> </w:t>
      </w:r>
      <w:r w:rsidR="00776562" w:rsidRPr="00BE0679">
        <w:rPr>
          <w:rFonts w:ascii="Times New Roman" w:hAnsi="Times New Roman" w:cs="Times New Roman"/>
          <w:sz w:val="20"/>
          <w:szCs w:val="22"/>
        </w:rPr>
        <w:t>the cultivation time for each cycle</w:t>
      </w:r>
      <w:r w:rsidR="00776562" w:rsidRPr="00BE0679">
        <w:rPr>
          <w:rFonts w:ascii="Times New Roman" w:hAnsi="Times New Roman" w:cs="Times New Roman" w:hint="eastAsia"/>
          <w:sz w:val="20"/>
          <w:szCs w:val="22"/>
        </w:rPr>
        <w:t>.</w:t>
      </w:r>
    </w:p>
    <w:p w14:paraId="1A94E6CE" w14:textId="2FA3FD85" w:rsidR="00BD2FFB" w:rsidRDefault="002A3D8B" w:rsidP="00776562">
      <w:pPr>
        <w:widowControl/>
        <w:wordWrap/>
        <w:autoSpaceDE/>
        <w:autoSpaceDN/>
        <w:spacing w:line="480" w:lineRule="auto"/>
        <w:rPr>
          <w:rFonts w:ascii="Times New Roman" w:hAnsi="Times New Roman" w:cs="Times New Roman"/>
          <w:b/>
          <w:bCs/>
          <w:sz w:val="24"/>
          <w:szCs w:val="28"/>
        </w:rPr>
      </w:pPr>
      <w:r>
        <w:rPr>
          <w:rFonts w:ascii="Times New Roman" w:hAnsi="Times New Roman" w:cs="Times New Roman"/>
          <w:b/>
          <w:bCs/>
          <w:sz w:val="24"/>
          <w:szCs w:val="28"/>
        </w:rPr>
        <w:br w:type="page"/>
      </w:r>
    </w:p>
    <w:p w14:paraId="5A675B2D" w14:textId="4A866547" w:rsidR="00195FE7" w:rsidRPr="00BE0679" w:rsidRDefault="00BE0679" w:rsidP="00776562">
      <w:pPr>
        <w:widowControl/>
        <w:wordWrap/>
        <w:autoSpaceDE/>
        <w:autoSpaceDN/>
        <w:spacing w:line="480" w:lineRule="auto"/>
        <w:rPr>
          <w:rFonts w:ascii="Times New Roman" w:hAnsi="Times New Roman" w:cs="Times New Roman"/>
          <w:sz w:val="20"/>
          <w:szCs w:val="20"/>
        </w:rPr>
      </w:pPr>
      <w:r w:rsidRPr="00BE0679">
        <w:rPr>
          <w:rFonts w:ascii="Times New Roman" w:hAnsi="Times New Roman" w:cs="Times New Roman" w:hint="eastAsia"/>
          <w:b/>
          <w:bCs/>
          <w:noProof/>
          <w:sz w:val="20"/>
          <w:szCs w:val="20"/>
        </w:rPr>
        <w:lastRenderedPageBreak/>
        <w:drawing>
          <wp:anchor distT="0" distB="0" distL="114300" distR="114300" simplePos="0" relativeHeight="251659264" behindDoc="0" locked="0" layoutInCell="1" allowOverlap="1" wp14:anchorId="4DC6428C" wp14:editId="521E037D">
            <wp:simplePos x="0" y="0"/>
            <wp:positionH relativeFrom="margin">
              <wp:posOffset>-1270</wp:posOffset>
            </wp:positionH>
            <wp:positionV relativeFrom="paragraph">
              <wp:posOffset>493497</wp:posOffset>
            </wp:positionV>
            <wp:extent cx="5731510" cy="4044315"/>
            <wp:effectExtent l="0" t="0" r="2540" b="0"/>
            <wp:wrapTopAndBottom/>
            <wp:docPr id="136362838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628381" name="그림 136362838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044315"/>
                    </a:xfrm>
                    <a:prstGeom prst="rect">
                      <a:avLst/>
                    </a:prstGeom>
                  </pic:spPr>
                </pic:pic>
              </a:graphicData>
            </a:graphic>
          </wp:anchor>
        </w:drawing>
      </w:r>
      <w:r>
        <w:rPr>
          <w:rFonts w:ascii="Times New Roman" w:hAnsi="Times New Roman" w:cs="Times New Roman" w:hint="eastAsia"/>
          <w:b/>
          <w:bCs/>
          <w:sz w:val="20"/>
          <w:szCs w:val="22"/>
        </w:rPr>
        <w:t>Supplementary</w:t>
      </w:r>
      <w:r w:rsidRPr="00BE0679">
        <w:rPr>
          <w:rFonts w:ascii="Times New Roman" w:hAnsi="Times New Roman" w:cs="Times New Roman" w:hint="eastAsia"/>
          <w:b/>
          <w:bCs/>
          <w:noProof/>
          <w:sz w:val="20"/>
          <w:szCs w:val="20"/>
        </w:rPr>
        <w:t xml:space="preserve"> </w:t>
      </w:r>
      <w:r w:rsidR="002A3D8B" w:rsidRPr="00BE0679">
        <w:rPr>
          <w:rFonts w:ascii="Times New Roman" w:hAnsi="Times New Roman" w:cs="Times New Roman" w:hint="eastAsia"/>
          <w:b/>
          <w:bCs/>
          <w:sz w:val="20"/>
          <w:szCs w:val="20"/>
        </w:rPr>
        <w:t>Fig</w:t>
      </w:r>
      <w:r w:rsidR="00A2315F" w:rsidRPr="00BE0679">
        <w:rPr>
          <w:rFonts w:ascii="Times New Roman" w:hAnsi="Times New Roman" w:cs="Times New Roman" w:hint="eastAsia"/>
          <w:b/>
          <w:bCs/>
          <w:sz w:val="20"/>
          <w:szCs w:val="20"/>
        </w:rPr>
        <w:t>.</w:t>
      </w:r>
      <w:r w:rsidR="002A3D8B" w:rsidRPr="00BE0679">
        <w:rPr>
          <w:rFonts w:ascii="Times New Roman" w:hAnsi="Times New Roman" w:cs="Times New Roman"/>
          <w:b/>
          <w:bCs/>
          <w:sz w:val="20"/>
          <w:szCs w:val="20"/>
        </w:rPr>
        <w:t xml:space="preserve"> </w:t>
      </w:r>
      <w:r w:rsidR="002A3D8B" w:rsidRPr="00FE08A0">
        <w:rPr>
          <w:rFonts w:ascii="Times New Roman" w:hAnsi="Times New Roman" w:cs="Times New Roman"/>
          <w:b/>
          <w:bCs/>
          <w:color w:val="030EEB"/>
          <w:sz w:val="20"/>
          <w:szCs w:val="20"/>
        </w:rPr>
        <w:t>S</w:t>
      </w:r>
      <w:r w:rsidR="0001765B">
        <w:rPr>
          <w:rFonts w:ascii="Times New Roman" w:hAnsi="Times New Roman" w:cs="Times New Roman" w:hint="eastAsia"/>
          <w:b/>
          <w:bCs/>
          <w:color w:val="030EEB"/>
          <w:sz w:val="20"/>
          <w:szCs w:val="20"/>
        </w:rPr>
        <w:t>3</w:t>
      </w:r>
      <w:r w:rsidR="008F41D3" w:rsidRPr="00BE0679">
        <w:rPr>
          <w:rFonts w:ascii="Times New Roman" w:hAnsi="Times New Roman" w:cs="Times New Roman" w:hint="eastAsia"/>
          <w:sz w:val="20"/>
          <w:szCs w:val="20"/>
        </w:rPr>
        <w:t xml:space="preserve"> </w:t>
      </w:r>
      <w:r w:rsidR="00C85A7D" w:rsidRPr="00BE0679">
        <w:rPr>
          <w:rFonts w:ascii="Times New Roman" w:hAnsi="Times New Roman" w:cs="Times New Roman"/>
          <w:sz w:val="20"/>
          <w:szCs w:val="20"/>
        </w:rPr>
        <w:t>Effect of deleting ALE</w:t>
      </w:r>
      <w:r w:rsidR="00C85A7D" w:rsidRPr="00BE0679">
        <w:rPr>
          <w:rFonts w:ascii="Times New Roman" w:hAnsi="Times New Roman" w:cs="Times New Roman" w:hint="eastAsia"/>
          <w:sz w:val="20"/>
          <w:szCs w:val="20"/>
        </w:rPr>
        <w:t>-</w:t>
      </w:r>
      <w:r w:rsidR="00C85A7D" w:rsidRPr="00BE0679">
        <w:rPr>
          <w:rFonts w:ascii="Times New Roman" w:hAnsi="Times New Roman" w:cs="Times New Roman"/>
          <w:sz w:val="20"/>
          <w:szCs w:val="20"/>
        </w:rPr>
        <w:t>identified quorum</w:t>
      </w:r>
      <w:r w:rsidR="00C85A7D" w:rsidRPr="00BE0679">
        <w:rPr>
          <w:rFonts w:ascii="Times New Roman" w:hAnsi="Times New Roman" w:cs="Times New Roman" w:hint="eastAsia"/>
          <w:sz w:val="20"/>
          <w:szCs w:val="20"/>
        </w:rPr>
        <w:t>-</w:t>
      </w:r>
      <w:r w:rsidR="00C85A7D" w:rsidRPr="00BE0679">
        <w:rPr>
          <w:rFonts w:ascii="Times New Roman" w:hAnsi="Times New Roman" w:cs="Times New Roman"/>
          <w:sz w:val="20"/>
          <w:szCs w:val="20"/>
        </w:rPr>
        <w:t>sensing regulator genes on swarming motility</w:t>
      </w:r>
      <w:r w:rsidR="00A053AF" w:rsidRPr="00BE0679">
        <w:rPr>
          <w:rFonts w:ascii="Times New Roman" w:hAnsi="Times New Roman" w:cs="Times New Roman"/>
          <w:sz w:val="20"/>
          <w:szCs w:val="20"/>
        </w:rPr>
        <w:t>.</w:t>
      </w:r>
      <w:r w:rsidR="000140A6" w:rsidRPr="00BE0679">
        <w:rPr>
          <w:rFonts w:ascii="Times New Roman" w:hAnsi="Times New Roman" w:cs="Times New Roman" w:hint="eastAsia"/>
          <w:sz w:val="20"/>
          <w:szCs w:val="20"/>
        </w:rPr>
        <w:t xml:space="preserve"> </w:t>
      </w:r>
    </w:p>
    <w:p w14:paraId="59B80424" w14:textId="0FA6ED82" w:rsidR="00776562" w:rsidRPr="00BE0679" w:rsidRDefault="00A053AF" w:rsidP="00776562">
      <w:pPr>
        <w:widowControl/>
        <w:wordWrap/>
        <w:autoSpaceDE/>
        <w:autoSpaceDN/>
        <w:spacing w:line="480" w:lineRule="auto"/>
        <w:rPr>
          <w:rFonts w:ascii="Times New Roman" w:hAnsi="Times New Roman" w:cs="Times New Roman"/>
          <w:sz w:val="20"/>
          <w:szCs w:val="22"/>
        </w:rPr>
      </w:pPr>
      <w:r w:rsidRPr="00BE0679">
        <w:rPr>
          <w:rFonts w:ascii="Times New Roman" w:hAnsi="Times New Roman" w:cs="Times New Roman" w:hint="eastAsia"/>
          <w:sz w:val="20"/>
          <w:szCs w:val="22"/>
        </w:rPr>
        <w:t>(</w:t>
      </w:r>
      <w:r w:rsidR="00656C5E" w:rsidRPr="00BE0679">
        <w:rPr>
          <w:rFonts w:ascii="Times New Roman" w:hAnsi="Times New Roman" w:cs="Times New Roman" w:hint="eastAsia"/>
          <w:b/>
          <w:bCs/>
          <w:sz w:val="20"/>
          <w:szCs w:val="22"/>
        </w:rPr>
        <w:t>a</w:t>
      </w:r>
      <w:r w:rsidRPr="00BE0679">
        <w:rPr>
          <w:rFonts w:ascii="Times New Roman" w:hAnsi="Times New Roman" w:cs="Times New Roman" w:hint="eastAsia"/>
          <w:sz w:val="20"/>
          <w:szCs w:val="22"/>
        </w:rPr>
        <w:t xml:space="preserve">) </w:t>
      </w:r>
      <w:r w:rsidRPr="00BE0679">
        <w:rPr>
          <w:rFonts w:ascii="Times New Roman" w:hAnsi="Times New Roman" w:cs="Times New Roman"/>
          <w:sz w:val="20"/>
          <w:szCs w:val="22"/>
        </w:rPr>
        <w:t xml:space="preserve">Swarming zone diameters of PHS1, G40, and </w:t>
      </w:r>
      <w:r w:rsidR="00FF1E1E" w:rsidRPr="00BE0679">
        <w:rPr>
          <w:rFonts w:ascii="Times New Roman" w:hAnsi="Times New Roman" w:cs="Times New Roman" w:hint="eastAsia"/>
          <w:sz w:val="20"/>
          <w:szCs w:val="22"/>
        </w:rPr>
        <w:t>deletion</w:t>
      </w:r>
      <w:r w:rsidRPr="00BE0679">
        <w:rPr>
          <w:rFonts w:ascii="Times New Roman" w:hAnsi="Times New Roman" w:cs="Times New Roman"/>
          <w:sz w:val="20"/>
          <w:szCs w:val="22"/>
        </w:rPr>
        <w:t xml:space="preserve"> mutants (</w:t>
      </w:r>
      <w:proofErr w:type="spellStart"/>
      <w:r w:rsidRPr="00BE0679">
        <w:rPr>
          <w:rFonts w:ascii="Times New Roman" w:hAnsi="Times New Roman" w:cs="Times New Roman"/>
          <w:sz w:val="20"/>
          <w:szCs w:val="22"/>
        </w:rPr>
        <w:t>Δ</w:t>
      </w:r>
      <w:r w:rsidRPr="00BE0679">
        <w:rPr>
          <w:rFonts w:ascii="Times New Roman" w:hAnsi="Times New Roman" w:cs="Times New Roman"/>
          <w:i/>
          <w:iCs/>
          <w:sz w:val="20"/>
          <w:szCs w:val="22"/>
        </w:rPr>
        <w:t>atsR</w:t>
      </w:r>
      <w:proofErr w:type="spellEnd"/>
      <w:r w:rsidRPr="00BE0679">
        <w:rPr>
          <w:rFonts w:ascii="Times New Roman" w:hAnsi="Times New Roman" w:cs="Times New Roman" w:hint="eastAsia"/>
          <w:sz w:val="20"/>
          <w:szCs w:val="22"/>
        </w:rPr>
        <w:t>,</w:t>
      </w:r>
      <w:r w:rsidRPr="00BE0679">
        <w:rPr>
          <w:rFonts w:ascii="Times New Roman" w:hAnsi="Times New Roman" w:cs="Times New Roman"/>
          <w:sz w:val="20"/>
          <w:szCs w:val="22"/>
        </w:rPr>
        <w:t xml:space="preserve"> </w:t>
      </w:r>
      <w:proofErr w:type="spellStart"/>
      <w:r w:rsidRPr="00BE0679">
        <w:rPr>
          <w:rFonts w:ascii="Times New Roman" w:hAnsi="Times New Roman" w:cs="Times New Roman"/>
          <w:sz w:val="20"/>
          <w:szCs w:val="22"/>
        </w:rPr>
        <w:t>Δ</w:t>
      </w:r>
      <w:r w:rsidRPr="00BE0679">
        <w:rPr>
          <w:rFonts w:ascii="Times New Roman" w:hAnsi="Times New Roman" w:cs="Times New Roman"/>
          <w:i/>
          <w:iCs/>
          <w:sz w:val="20"/>
          <w:szCs w:val="22"/>
        </w:rPr>
        <w:t>phcS</w:t>
      </w:r>
      <w:proofErr w:type="spellEnd"/>
      <w:r w:rsidRPr="00BE0679">
        <w:rPr>
          <w:rFonts w:ascii="Times New Roman" w:hAnsi="Times New Roman" w:cs="Times New Roman" w:hint="eastAsia"/>
          <w:sz w:val="20"/>
          <w:szCs w:val="22"/>
        </w:rPr>
        <w:t>,</w:t>
      </w:r>
      <w:r w:rsidRPr="00BE0679">
        <w:rPr>
          <w:rFonts w:ascii="Times New Roman" w:hAnsi="Times New Roman" w:cs="Times New Roman"/>
          <w:sz w:val="20"/>
          <w:szCs w:val="22"/>
        </w:rPr>
        <w:t xml:space="preserve"> and </w:t>
      </w:r>
      <w:proofErr w:type="spellStart"/>
      <w:r w:rsidRPr="00BE0679">
        <w:rPr>
          <w:rFonts w:ascii="Times New Roman" w:hAnsi="Times New Roman" w:cs="Times New Roman"/>
          <w:sz w:val="20"/>
          <w:szCs w:val="22"/>
        </w:rPr>
        <w:t>Δ</w:t>
      </w:r>
      <w:r w:rsidRPr="00BE0679">
        <w:rPr>
          <w:rFonts w:ascii="Times New Roman" w:hAnsi="Times New Roman" w:cs="Times New Roman"/>
          <w:i/>
          <w:iCs/>
          <w:sz w:val="20"/>
          <w:szCs w:val="22"/>
        </w:rPr>
        <w:t>phcS</w:t>
      </w:r>
      <w:proofErr w:type="spellEnd"/>
      <w:r w:rsidRPr="00BE0679">
        <w:rPr>
          <w:rFonts w:ascii="Times New Roman" w:hAnsi="Times New Roman" w:cs="Times New Roman"/>
          <w:sz w:val="20"/>
          <w:szCs w:val="22"/>
        </w:rPr>
        <w:t xml:space="preserve"> </w:t>
      </w:r>
      <w:proofErr w:type="spellStart"/>
      <w:r w:rsidRPr="00BE0679">
        <w:rPr>
          <w:rFonts w:ascii="Times New Roman" w:hAnsi="Times New Roman" w:cs="Times New Roman"/>
          <w:sz w:val="20"/>
          <w:szCs w:val="22"/>
        </w:rPr>
        <w:t>Δ</w:t>
      </w:r>
      <w:r w:rsidRPr="00BE0679">
        <w:rPr>
          <w:rFonts w:ascii="Times New Roman" w:hAnsi="Times New Roman" w:cs="Times New Roman"/>
          <w:i/>
          <w:iCs/>
          <w:sz w:val="20"/>
          <w:szCs w:val="22"/>
        </w:rPr>
        <w:t>atsR</w:t>
      </w:r>
      <w:proofErr w:type="spellEnd"/>
      <w:r w:rsidRPr="00BE0679">
        <w:rPr>
          <w:rFonts w:ascii="Times New Roman" w:hAnsi="Times New Roman" w:cs="Times New Roman"/>
          <w:sz w:val="20"/>
          <w:szCs w:val="22"/>
        </w:rPr>
        <w:t xml:space="preserve">) measured after </w:t>
      </w:r>
      <w:r w:rsidR="00CE74FE" w:rsidRPr="00BE0679">
        <w:rPr>
          <w:rFonts w:ascii="Times New Roman" w:hAnsi="Times New Roman" w:cs="Times New Roman" w:hint="eastAsia"/>
          <w:sz w:val="20"/>
          <w:szCs w:val="22"/>
        </w:rPr>
        <w:t>overnight</w:t>
      </w:r>
      <w:r w:rsidR="00CE74FE" w:rsidRPr="00BE0679">
        <w:rPr>
          <w:rFonts w:ascii="Times New Roman" w:hAnsi="Times New Roman" w:cs="Times New Roman"/>
          <w:sz w:val="20"/>
          <w:szCs w:val="22"/>
        </w:rPr>
        <w:t xml:space="preserve"> </w:t>
      </w:r>
      <w:r w:rsidRPr="005C4079">
        <w:rPr>
          <w:rFonts w:ascii="Times New Roman" w:hAnsi="Times New Roman" w:cs="Times New Roman"/>
          <w:sz w:val="20"/>
          <w:szCs w:val="22"/>
        </w:rPr>
        <w:t>incubation</w:t>
      </w:r>
      <w:r w:rsidR="00CE74FE" w:rsidRPr="005C4079">
        <w:rPr>
          <w:rFonts w:ascii="Times New Roman" w:hAnsi="Times New Roman" w:cs="Times New Roman" w:hint="eastAsia"/>
          <w:sz w:val="20"/>
          <w:szCs w:val="22"/>
        </w:rPr>
        <w:t xml:space="preserve"> </w:t>
      </w:r>
      <w:r w:rsidRPr="005C4079">
        <w:rPr>
          <w:rFonts w:ascii="Times New Roman" w:hAnsi="Times New Roman" w:cs="Times New Roman"/>
          <w:sz w:val="20"/>
          <w:szCs w:val="22"/>
        </w:rPr>
        <w:t xml:space="preserve">at 42 °C. </w:t>
      </w:r>
      <w:r w:rsidR="0006490E" w:rsidRPr="005C4079">
        <w:rPr>
          <w:rFonts w:ascii="Times New Roman" w:hAnsi="Times New Roman" w:cs="Times New Roman" w:hint="eastAsia"/>
          <w:sz w:val="20"/>
          <w:szCs w:val="22"/>
        </w:rPr>
        <w:t>All d</w:t>
      </w:r>
      <w:r w:rsidRPr="005C4079">
        <w:rPr>
          <w:rFonts w:ascii="Times New Roman" w:hAnsi="Times New Roman" w:cs="Times New Roman"/>
          <w:sz w:val="20"/>
          <w:szCs w:val="22"/>
        </w:rPr>
        <w:t>ata are presented as mean ± SD (n = 3</w:t>
      </w:r>
      <w:r w:rsidR="00776562" w:rsidRPr="005C4079">
        <w:rPr>
          <w:rFonts w:ascii="Times New Roman" w:hAnsi="Times New Roman" w:cs="Times New Roman" w:hint="eastAsia"/>
          <w:sz w:val="20"/>
          <w:szCs w:val="22"/>
        </w:rPr>
        <w:t>)</w:t>
      </w:r>
      <w:r w:rsidR="00611D0A" w:rsidRPr="005C4079">
        <w:rPr>
          <w:rFonts w:ascii="Times New Roman" w:hAnsi="Times New Roman" w:cs="Times New Roman"/>
          <w:sz w:val="20"/>
          <w:szCs w:val="22"/>
        </w:rPr>
        <w:t>, based on three independent plates per strain</w:t>
      </w:r>
      <w:r w:rsidRPr="005C4079">
        <w:rPr>
          <w:rFonts w:ascii="Times New Roman" w:hAnsi="Times New Roman" w:cs="Times New Roman"/>
          <w:sz w:val="20"/>
          <w:szCs w:val="22"/>
        </w:rPr>
        <w:t>.</w:t>
      </w:r>
      <w:r w:rsidRPr="005C4079">
        <w:rPr>
          <w:rFonts w:ascii="Times New Roman" w:hAnsi="Times New Roman" w:cs="Times New Roman" w:hint="eastAsia"/>
          <w:sz w:val="20"/>
          <w:szCs w:val="22"/>
        </w:rPr>
        <w:t xml:space="preserve"> </w:t>
      </w:r>
      <w:r w:rsidRPr="005C4079">
        <w:rPr>
          <w:rFonts w:ascii="Times New Roman" w:hAnsi="Times New Roman" w:cs="Times New Roman"/>
          <w:sz w:val="20"/>
          <w:szCs w:val="22"/>
        </w:rPr>
        <w:t>(</w:t>
      </w:r>
      <w:r w:rsidR="00656C5E" w:rsidRPr="005C4079">
        <w:rPr>
          <w:rFonts w:ascii="Times New Roman" w:hAnsi="Times New Roman" w:cs="Times New Roman" w:hint="eastAsia"/>
          <w:b/>
          <w:bCs/>
          <w:sz w:val="20"/>
          <w:szCs w:val="22"/>
        </w:rPr>
        <w:t>b</w:t>
      </w:r>
      <w:r w:rsidRPr="005C4079">
        <w:rPr>
          <w:rFonts w:ascii="Times New Roman" w:hAnsi="Times New Roman" w:cs="Times New Roman"/>
          <w:sz w:val="20"/>
          <w:szCs w:val="22"/>
        </w:rPr>
        <w:t xml:space="preserve">) </w:t>
      </w:r>
      <w:r w:rsidR="00776562" w:rsidRPr="005C4079">
        <w:rPr>
          <w:rFonts w:ascii="Times New Roman" w:hAnsi="Times New Roman" w:cs="Times New Roman"/>
          <w:sz w:val="20"/>
          <w:szCs w:val="22"/>
        </w:rPr>
        <w:t xml:space="preserve">Representative </w:t>
      </w:r>
      <w:r w:rsidR="000663A7" w:rsidRPr="005C4079">
        <w:rPr>
          <w:rFonts w:ascii="Times New Roman" w:hAnsi="Times New Roman" w:cs="Times New Roman"/>
          <w:sz w:val="20"/>
          <w:szCs w:val="22"/>
        </w:rPr>
        <w:t>s</w:t>
      </w:r>
      <w:r w:rsidRPr="005C4079">
        <w:rPr>
          <w:rFonts w:ascii="Times New Roman" w:hAnsi="Times New Roman" w:cs="Times New Roman"/>
          <w:sz w:val="20"/>
          <w:szCs w:val="22"/>
        </w:rPr>
        <w:t>warming plates corresponding to the data shown in (</w:t>
      </w:r>
      <w:r w:rsidR="00656C5E" w:rsidRPr="005C4079">
        <w:rPr>
          <w:rFonts w:ascii="Times New Roman" w:hAnsi="Times New Roman" w:cs="Times New Roman" w:hint="eastAsia"/>
          <w:sz w:val="20"/>
          <w:szCs w:val="22"/>
        </w:rPr>
        <w:t>a</w:t>
      </w:r>
      <w:r w:rsidRPr="005C4079">
        <w:rPr>
          <w:rFonts w:ascii="Times New Roman" w:hAnsi="Times New Roman" w:cs="Times New Roman"/>
          <w:sz w:val="20"/>
          <w:szCs w:val="22"/>
        </w:rPr>
        <w:t>)</w:t>
      </w:r>
      <w:r w:rsidRPr="005C4079">
        <w:rPr>
          <w:rFonts w:ascii="Times New Roman" w:hAnsi="Times New Roman" w:cs="Times New Roman" w:hint="eastAsia"/>
          <w:sz w:val="20"/>
          <w:szCs w:val="22"/>
        </w:rPr>
        <w:t>.</w:t>
      </w:r>
    </w:p>
    <w:p w14:paraId="186F50C4" w14:textId="04426562" w:rsidR="00BD2FFB" w:rsidRPr="00656C5E" w:rsidRDefault="00BD2FFB" w:rsidP="00776562">
      <w:pPr>
        <w:widowControl/>
        <w:wordWrap/>
        <w:autoSpaceDE/>
        <w:autoSpaceDN/>
        <w:spacing w:line="480" w:lineRule="auto"/>
        <w:rPr>
          <w:rFonts w:ascii="Times New Roman" w:hAnsi="Times New Roman" w:cs="Times New Roman"/>
          <w:sz w:val="24"/>
          <w:szCs w:val="28"/>
        </w:rPr>
      </w:pPr>
    </w:p>
    <w:sectPr w:rsidR="00BD2FFB" w:rsidRPr="00656C5E" w:rsidSect="00AC3889">
      <w:footerReference w:type="default" r:id="rId11"/>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72390" w14:textId="77777777" w:rsidR="00CB2133" w:rsidRDefault="00CB2133" w:rsidP="00AC3889">
      <w:pPr>
        <w:spacing w:after="0"/>
      </w:pPr>
      <w:r>
        <w:separator/>
      </w:r>
    </w:p>
  </w:endnote>
  <w:endnote w:type="continuationSeparator" w:id="0">
    <w:p w14:paraId="610D57E1" w14:textId="77777777" w:rsidR="00CB2133" w:rsidRDefault="00CB2133" w:rsidP="00AC388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휴먼명조,한컴돋움">
    <w:altName w:val="바탕"/>
    <w:charset w:val="81"/>
    <w:family w:val="roman"/>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980088"/>
      <w:docPartObj>
        <w:docPartGallery w:val="Page Numbers (Bottom of Page)"/>
        <w:docPartUnique/>
      </w:docPartObj>
    </w:sdtPr>
    <w:sdtContent>
      <w:p w14:paraId="4AE077C7" w14:textId="1C9FB917" w:rsidR="00803A98" w:rsidRDefault="00803A98">
        <w:pPr>
          <w:pStyle w:val="ac"/>
          <w:jc w:val="center"/>
        </w:pPr>
        <w:r>
          <w:fldChar w:fldCharType="begin"/>
        </w:r>
        <w:r>
          <w:instrText>PAGE   \* MERGEFORMAT</w:instrText>
        </w:r>
        <w:r>
          <w:fldChar w:fldCharType="separate"/>
        </w:r>
        <w:r>
          <w:rPr>
            <w:lang w:val="ko-KR"/>
          </w:rPr>
          <w:t>2</w:t>
        </w:r>
        <w:r>
          <w:fldChar w:fldCharType="end"/>
        </w:r>
      </w:p>
    </w:sdtContent>
  </w:sdt>
  <w:p w14:paraId="5C0AE753" w14:textId="77777777" w:rsidR="00803A98" w:rsidRDefault="00803A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6C1D3" w14:textId="77777777" w:rsidR="00CB2133" w:rsidRDefault="00CB2133" w:rsidP="00AC3889">
      <w:pPr>
        <w:spacing w:after="0"/>
      </w:pPr>
      <w:r>
        <w:separator/>
      </w:r>
    </w:p>
  </w:footnote>
  <w:footnote w:type="continuationSeparator" w:id="0">
    <w:p w14:paraId="2B6D4DC7" w14:textId="77777777" w:rsidR="00CB2133" w:rsidRDefault="00CB2133" w:rsidP="00AC388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B34"/>
    <w:rsid w:val="00006563"/>
    <w:rsid w:val="0001271F"/>
    <w:rsid w:val="000140A6"/>
    <w:rsid w:val="00015264"/>
    <w:rsid w:val="0001765B"/>
    <w:rsid w:val="00024AE5"/>
    <w:rsid w:val="00036AE5"/>
    <w:rsid w:val="0005330D"/>
    <w:rsid w:val="0006490E"/>
    <w:rsid w:val="000663A7"/>
    <w:rsid w:val="00082407"/>
    <w:rsid w:val="00090168"/>
    <w:rsid w:val="000B3B7D"/>
    <w:rsid w:val="000E7043"/>
    <w:rsid w:val="000F546B"/>
    <w:rsid w:val="00105AFD"/>
    <w:rsid w:val="00115C8E"/>
    <w:rsid w:val="001167B2"/>
    <w:rsid w:val="00117705"/>
    <w:rsid w:val="001254E8"/>
    <w:rsid w:val="00136B36"/>
    <w:rsid w:val="001424CB"/>
    <w:rsid w:val="0014271E"/>
    <w:rsid w:val="00143EF4"/>
    <w:rsid w:val="00153D2F"/>
    <w:rsid w:val="001649C4"/>
    <w:rsid w:val="00171311"/>
    <w:rsid w:val="0018473A"/>
    <w:rsid w:val="00184C93"/>
    <w:rsid w:val="00195FE7"/>
    <w:rsid w:val="001A5B9C"/>
    <w:rsid w:val="001F481E"/>
    <w:rsid w:val="001F5B38"/>
    <w:rsid w:val="00245948"/>
    <w:rsid w:val="0028043F"/>
    <w:rsid w:val="00286F30"/>
    <w:rsid w:val="00292414"/>
    <w:rsid w:val="00294872"/>
    <w:rsid w:val="002A3D8B"/>
    <w:rsid w:val="002A6EF5"/>
    <w:rsid w:val="002A7456"/>
    <w:rsid w:val="002B75D5"/>
    <w:rsid w:val="002E68B5"/>
    <w:rsid w:val="002F26B2"/>
    <w:rsid w:val="002F3565"/>
    <w:rsid w:val="002F6248"/>
    <w:rsid w:val="002F7A90"/>
    <w:rsid w:val="00300D1A"/>
    <w:rsid w:val="00344576"/>
    <w:rsid w:val="00352005"/>
    <w:rsid w:val="00364E8A"/>
    <w:rsid w:val="00390D5A"/>
    <w:rsid w:val="003A3E70"/>
    <w:rsid w:val="003A6868"/>
    <w:rsid w:val="003B4085"/>
    <w:rsid w:val="003C4B16"/>
    <w:rsid w:val="003E3458"/>
    <w:rsid w:val="004637EE"/>
    <w:rsid w:val="00464D41"/>
    <w:rsid w:val="00466481"/>
    <w:rsid w:val="00474EBA"/>
    <w:rsid w:val="00475592"/>
    <w:rsid w:val="004809A4"/>
    <w:rsid w:val="0048575F"/>
    <w:rsid w:val="004D034E"/>
    <w:rsid w:val="004D1941"/>
    <w:rsid w:val="004E3153"/>
    <w:rsid w:val="004F3FA2"/>
    <w:rsid w:val="00504998"/>
    <w:rsid w:val="00513761"/>
    <w:rsid w:val="00536608"/>
    <w:rsid w:val="00547494"/>
    <w:rsid w:val="00562E8E"/>
    <w:rsid w:val="005C4079"/>
    <w:rsid w:val="005D11AF"/>
    <w:rsid w:val="00611D0A"/>
    <w:rsid w:val="00621CD0"/>
    <w:rsid w:val="00622D17"/>
    <w:rsid w:val="00656C5E"/>
    <w:rsid w:val="0069595B"/>
    <w:rsid w:val="006A7139"/>
    <w:rsid w:val="006A7880"/>
    <w:rsid w:val="006B0217"/>
    <w:rsid w:val="006E0175"/>
    <w:rsid w:val="007158DE"/>
    <w:rsid w:val="007212A5"/>
    <w:rsid w:val="00731A10"/>
    <w:rsid w:val="00731D9A"/>
    <w:rsid w:val="00740BF4"/>
    <w:rsid w:val="00755FA1"/>
    <w:rsid w:val="00775EA2"/>
    <w:rsid w:val="00776562"/>
    <w:rsid w:val="007904AF"/>
    <w:rsid w:val="007A336B"/>
    <w:rsid w:val="007A349E"/>
    <w:rsid w:val="007A51DA"/>
    <w:rsid w:val="007B5FBD"/>
    <w:rsid w:val="007C3630"/>
    <w:rsid w:val="007D2974"/>
    <w:rsid w:val="007D3C33"/>
    <w:rsid w:val="007D58C9"/>
    <w:rsid w:val="007E34C9"/>
    <w:rsid w:val="00803A98"/>
    <w:rsid w:val="00813245"/>
    <w:rsid w:val="00845CC8"/>
    <w:rsid w:val="008626CF"/>
    <w:rsid w:val="008810D8"/>
    <w:rsid w:val="00881506"/>
    <w:rsid w:val="008946D8"/>
    <w:rsid w:val="008A1E14"/>
    <w:rsid w:val="008E7FD2"/>
    <w:rsid w:val="008F41D3"/>
    <w:rsid w:val="008F6BED"/>
    <w:rsid w:val="00906D63"/>
    <w:rsid w:val="00912DB4"/>
    <w:rsid w:val="009200B7"/>
    <w:rsid w:val="00926461"/>
    <w:rsid w:val="0093071B"/>
    <w:rsid w:val="0094066B"/>
    <w:rsid w:val="009450E5"/>
    <w:rsid w:val="00960AC4"/>
    <w:rsid w:val="00973225"/>
    <w:rsid w:val="00973472"/>
    <w:rsid w:val="00981776"/>
    <w:rsid w:val="009829C9"/>
    <w:rsid w:val="0099306D"/>
    <w:rsid w:val="00993434"/>
    <w:rsid w:val="009B1CD5"/>
    <w:rsid w:val="009B3D5A"/>
    <w:rsid w:val="009C16DA"/>
    <w:rsid w:val="009C36F2"/>
    <w:rsid w:val="009C6F63"/>
    <w:rsid w:val="009D2338"/>
    <w:rsid w:val="009D2876"/>
    <w:rsid w:val="009E1C3D"/>
    <w:rsid w:val="009F071A"/>
    <w:rsid w:val="00A053AF"/>
    <w:rsid w:val="00A06A2C"/>
    <w:rsid w:val="00A07C23"/>
    <w:rsid w:val="00A2315F"/>
    <w:rsid w:val="00A323A4"/>
    <w:rsid w:val="00A40EB9"/>
    <w:rsid w:val="00A66684"/>
    <w:rsid w:val="00A85343"/>
    <w:rsid w:val="00AA6E22"/>
    <w:rsid w:val="00AB5CB3"/>
    <w:rsid w:val="00AB5F85"/>
    <w:rsid w:val="00AB6F23"/>
    <w:rsid w:val="00AC3889"/>
    <w:rsid w:val="00AD1CCF"/>
    <w:rsid w:val="00AD4365"/>
    <w:rsid w:val="00AE08A5"/>
    <w:rsid w:val="00AF7D01"/>
    <w:rsid w:val="00B0670F"/>
    <w:rsid w:val="00B11C02"/>
    <w:rsid w:val="00B30420"/>
    <w:rsid w:val="00B62392"/>
    <w:rsid w:val="00B87072"/>
    <w:rsid w:val="00BA7BC0"/>
    <w:rsid w:val="00BC086A"/>
    <w:rsid w:val="00BC7CA6"/>
    <w:rsid w:val="00BD2FFB"/>
    <w:rsid w:val="00BE0679"/>
    <w:rsid w:val="00C22245"/>
    <w:rsid w:val="00C31027"/>
    <w:rsid w:val="00C33954"/>
    <w:rsid w:val="00C40F34"/>
    <w:rsid w:val="00C41487"/>
    <w:rsid w:val="00C62701"/>
    <w:rsid w:val="00C703E1"/>
    <w:rsid w:val="00C85A7D"/>
    <w:rsid w:val="00CB2133"/>
    <w:rsid w:val="00CE15AF"/>
    <w:rsid w:val="00CE74FE"/>
    <w:rsid w:val="00CE774E"/>
    <w:rsid w:val="00CF4AEC"/>
    <w:rsid w:val="00D14123"/>
    <w:rsid w:val="00D25B01"/>
    <w:rsid w:val="00D274EE"/>
    <w:rsid w:val="00D369EF"/>
    <w:rsid w:val="00DE184B"/>
    <w:rsid w:val="00DE6202"/>
    <w:rsid w:val="00E22601"/>
    <w:rsid w:val="00E23AC4"/>
    <w:rsid w:val="00E475AC"/>
    <w:rsid w:val="00E6315D"/>
    <w:rsid w:val="00E645B1"/>
    <w:rsid w:val="00E906B8"/>
    <w:rsid w:val="00EA4A8A"/>
    <w:rsid w:val="00EC1D59"/>
    <w:rsid w:val="00EC527F"/>
    <w:rsid w:val="00EE4E16"/>
    <w:rsid w:val="00EF3D6A"/>
    <w:rsid w:val="00F166B3"/>
    <w:rsid w:val="00F359C2"/>
    <w:rsid w:val="00F55185"/>
    <w:rsid w:val="00F92B34"/>
    <w:rsid w:val="00F92D54"/>
    <w:rsid w:val="00F93DE2"/>
    <w:rsid w:val="00F96336"/>
    <w:rsid w:val="00F978A9"/>
    <w:rsid w:val="00FB7765"/>
    <w:rsid w:val="00FC3E06"/>
    <w:rsid w:val="00FD46A5"/>
    <w:rsid w:val="00FE08A0"/>
    <w:rsid w:val="00FE7AAE"/>
    <w:rsid w:val="00FF1E1E"/>
    <w:rsid w:val="00FF27D7"/>
    <w:rsid w:val="00FF47C6"/>
    <w:rsid w:val="00FF6EE7"/>
    <w:rsid w:val="00FF723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720AB"/>
  <w15:chartTrackingRefBased/>
  <w15:docId w15:val="{8027495E-56DD-4355-9ABF-DA0A3E39C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B34"/>
    <w:pPr>
      <w:widowControl w:val="0"/>
      <w:wordWrap w:val="0"/>
      <w:autoSpaceDE w:val="0"/>
      <w:autoSpaceDN w:val="0"/>
    </w:pPr>
    <w:rPr>
      <w:rFonts w:asciiTheme="minorEastAsia"/>
    </w:rPr>
  </w:style>
  <w:style w:type="paragraph" w:styleId="1">
    <w:name w:val="heading 1"/>
    <w:basedOn w:val="a"/>
    <w:next w:val="a"/>
    <w:link w:val="1Char"/>
    <w:uiPriority w:val="9"/>
    <w:qFormat/>
    <w:rsid w:val="00F92B3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F92B3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F92B3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F92B3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F92B3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F92B3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F92B3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F92B3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F92B3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F92B34"/>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F92B34"/>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F92B34"/>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F92B34"/>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F92B34"/>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F92B34"/>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F92B34"/>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F92B34"/>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F92B34"/>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F92B34"/>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F92B3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92B3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F92B34"/>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F92B34"/>
    <w:pPr>
      <w:spacing w:before="160"/>
      <w:jc w:val="center"/>
    </w:pPr>
    <w:rPr>
      <w:rFonts w:asciiTheme="minorHAnsi"/>
      <w:i/>
      <w:iCs/>
      <w:color w:val="404040" w:themeColor="text1" w:themeTint="BF"/>
    </w:rPr>
  </w:style>
  <w:style w:type="character" w:customStyle="1" w:styleId="Char1">
    <w:name w:val="인용 Char"/>
    <w:basedOn w:val="a0"/>
    <w:link w:val="a5"/>
    <w:uiPriority w:val="29"/>
    <w:rsid w:val="00F92B34"/>
    <w:rPr>
      <w:i/>
      <w:iCs/>
      <w:color w:val="404040" w:themeColor="text1" w:themeTint="BF"/>
    </w:rPr>
  </w:style>
  <w:style w:type="paragraph" w:styleId="a6">
    <w:name w:val="List Paragraph"/>
    <w:basedOn w:val="a"/>
    <w:uiPriority w:val="34"/>
    <w:qFormat/>
    <w:rsid w:val="00F92B34"/>
    <w:pPr>
      <w:ind w:left="720"/>
      <w:contextualSpacing/>
    </w:pPr>
    <w:rPr>
      <w:rFonts w:asciiTheme="minorHAnsi"/>
    </w:rPr>
  </w:style>
  <w:style w:type="character" w:styleId="a7">
    <w:name w:val="Intense Emphasis"/>
    <w:basedOn w:val="a0"/>
    <w:uiPriority w:val="21"/>
    <w:qFormat/>
    <w:rsid w:val="00F92B34"/>
    <w:rPr>
      <w:i/>
      <w:iCs/>
      <w:color w:val="0F4761" w:themeColor="accent1" w:themeShade="BF"/>
    </w:rPr>
  </w:style>
  <w:style w:type="paragraph" w:styleId="a8">
    <w:name w:val="Intense Quote"/>
    <w:basedOn w:val="a"/>
    <w:next w:val="a"/>
    <w:link w:val="Char2"/>
    <w:uiPriority w:val="30"/>
    <w:qFormat/>
    <w:rsid w:val="00F92B3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i/>
      <w:iCs/>
      <w:color w:val="0F4761" w:themeColor="accent1" w:themeShade="BF"/>
    </w:rPr>
  </w:style>
  <w:style w:type="character" w:customStyle="1" w:styleId="Char2">
    <w:name w:val="강한 인용 Char"/>
    <w:basedOn w:val="a0"/>
    <w:link w:val="a8"/>
    <w:uiPriority w:val="30"/>
    <w:rsid w:val="00F92B34"/>
    <w:rPr>
      <w:i/>
      <w:iCs/>
      <w:color w:val="0F4761" w:themeColor="accent1" w:themeShade="BF"/>
    </w:rPr>
  </w:style>
  <w:style w:type="character" w:styleId="a9">
    <w:name w:val="Intense Reference"/>
    <w:basedOn w:val="a0"/>
    <w:uiPriority w:val="32"/>
    <w:qFormat/>
    <w:rsid w:val="00F92B34"/>
    <w:rPr>
      <w:b/>
      <w:bCs/>
      <w:smallCaps/>
      <w:color w:val="0F4761" w:themeColor="accent1" w:themeShade="BF"/>
      <w:spacing w:val="5"/>
    </w:rPr>
  </w:style>
  <w:style w:type="table" w:styleId="aa">
    <w:name w:val="Table Grid"/>
    <w:basedOn w:val="a1"/>
    <w:uiPriority w:val="39"/>
    <w:rsid w:val="00F92B34"/>
    <w:pPr>
      <w:spacing w:after="0"/>
    </w:pPr>
    <w:rPr>
      <w:rFonts w:ascii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AC3889"/>
    <w:pPr>
      <w:tabs>
        <w:tab w:val="center" w:pos="4513"/>
        <w:tab w:val="right" w:pos="9026"/>
      </w:tabs>
      <w:snapToGrid w:val="0"/>
    </w:pPr>
  </w:style>
  <w:style w:type="character" w:customStyle="1" w:styleId="Char3">
    <w:name w:val="머리글 Char"/>
    <w:basedOn w:val="a0"/>
    <w:link w:val="ab"/>
    <w:uiPriority w:val="99"/>
    <w:rsid w:val="00AC3889"/>
    <w:rPr>
      <w:rFonts w:asciiTheme="minorEastAsia"/>
    </w:rPr>
  </w:style>
  <w:style w:type="paragraph" w:styleId="ac">
    <w:name w:val="footer"/>
    <w:basedOn w:val="a"/>
    <w:link w:val="Char4"/>
    <w:uiPriority w:val="99"/>
    <w:unhideWhenUsed/>
    <w:rsid w:val="00AC3889"/>
    <w:pPr>
      <w:tabs>
        <w:tab w:val="center" w:pos="4513"/>
        <w:tab w:val="right" w:pos="9026"/>
      </w:tabs>
      <w:snapToGrid w:val="0"/>
    </w:pPr>
  </w:style>
  <w:style w:type="character" w:customStyle="1" w:styleId="Char4">
    <w:name w:val="바닥글 Char"/>
    <w:basedOn w:val="a0"/>
    <w:link w:val="ac"/>
    <w:uiPriority w:val="99"/>
    <w:rsid w:val="00AC3889"/>
    <w:rPr>
      <w:rFonts w:asciiTheme="minorEastAsia"/>
    </w:rPr>
  </w:style>
  <w:style w:type="character" w:styleId="ad">
    <w:name w:val="line number"/>
    <w:basedOn w:val="a0"/>
    <w:uiPriority w:val="99"/>
    <w:semiHidden/>
    <w:unhideWhenUsed/>
    <w:rsid w:val="00AC3889"/>
  </w:style>
  <w:style w:type="character" w:styleId="ae">
    <w:name w:val="annotation reference"/>
    <w:basedOn w:val="a0"/>
    <w:uiPriority w:val="99"/>
    <w:semiHidden/>
    <w:unhideWhenUsed/>
    <w:rsid w:val="00622D17"/>
    <w:rPr>
      <w:sz w:val="18"/>
      <w:szCs w:val="18"/>
    </w:rPr>
  </w:style>
  <w:style w:type="paragraph" w:styleId="af">
    <w:name w:val="annotation text"/>
    <w:basedOn w:val="a"/>
    <w:link w:val="Char5"/>
    <w:uiPriority w:val="99"/>
    <w:unhideWhenUsed/>
    <w:rsid w:val="00622D17"/>
  </w:style>
  <w:style w:type="character" w:customStyle="1" w:styleId="Char5">
    <w:name w:val="메모 텍스트 Char"/>
    <w:basedOn w:val="a0"/>
    <w:link w:val="af"/>
    <w:uiPriority w:val="99"/>
    <w:rsid w:val="00622D17"/>
    <w:rPr>
      <w:rFonts w:asciiTheme="minorEastAsia"/>
    </w:rPr>
  </w:style>
  <w:style w:type="paragraph" w:styleId="af0">
    <w:name w:val="annotation subject"/>
    <w:basedOn w:val="af"/>
    <w:next w:val="af"/>
    <w:link w:val="Char6"/>
    <w:uiPriority w:val="99"/>
    <w:semiHidden/>
    <w:unhideWhenUsed/>
    <w:rsid w:val="00622D17"/>
    <w:rPr>
      <w:b/>
      <w:bCs/>
    </w:rPr>
  </w:style>
  <w:style w:type="character" w:customStyle="1" w:styleId="Char6">
    <w:name w:val="메모 주제 Char"/>
    <w:basedOn w:val="Char5"/>
    <w:link w:val="af0"/>
    <w:uiPriority w:val="99"/>
    <w:semiHidden/>
    <w:rsid w:val="00622D17"/>
    <w:rPr>
      <w:rFonts w:asciiTheme="minorEastAsia"/>
      <w:b/>
      <w:bCs/>
    </w:rPr>
  </w:style>
  <w:style w:type="paragraph" w:styleId="af1">
    <w:name w:val="Balloon Text"/>
    <w:basedOn w:val="a"/>
    <w:link w:val="Char7"/>
    <w:uiPriority w:val="99"/>
    <w:semiHidden/>
    <w:unhideWhenUsed/>
    <w:rsid w:val="000663A7"/>
    <w:pPr>
      <w:spacing w:after="0"/>
    </w:pPr>
    <w:rPr>
      <w:rFonts w:asciiTheme="majorHAnsi" w:eastAsiaTheme="majorEastAsia" w:hAnsiTheme="majorHAnsi" w:cstheme="majorBidi"/>
      <w:sz w:val="18"/>
      <w:szCs w:val="18"/>
    </w:rPr>
  </w:style>
  <w:style w:type="character" w:customStyle="1" w:styleId="Char7">
    <w:name w:val="풍선 도움말 텍스트 Char"/>
    <w:basedOn w:val="a0"/>
    <w:link w:val="af1"/>
    <w:uiPriority w:val="99"/>
    <w:semiHidden/>
    <w:rsid w:val="000663A7"/>
    <w:rPr>
      <w:rFonts w:asciiTheme="majorHAnsi" w:eastAsiaTheme="majorEastAsia" w:hAnsiTheme="majorHAnsi" w:cstheme="majorBidi"/>
      <w:sz w:val="18"/>
      <w:szCs w:val="18"/>
    </w:rPr>
  </w:style>
  <w:style w:type="paragraph" w:styleId="af2">
    <w:name w:val="Revision"/>
    <w:hidden/>
    <w:uiPriority w:val="99"/>
    <w:semiHidden/>
    <w:rsid w:val="00EC527F"/>
    <w:pPr>
      <w:spacing w:after="0"/>
    </w:pPr>
    <w:rPr>
      <w:rFonts w:asciiTheme="minorEastAsia"/>
    </w:rPr>
  </w:style>
  <w:style w:type="character" w:styleId="af3">
    <w:name w:val="Hyperlink"/>
    <w:basedOn w:val="a0"/>
    <w:uiPriority w:val="99"/>
    <w:unhideWhenUsed/>
    <w:rsid w:val="008F6BED"/>
    <w:rPr>
      <w:color w:val="467886" w:themeColor="hyperlink"/>
      <w:u w:val="single"/>
    </w:rPr>
  </w:style>
  <w:style w:type="character" w:styleId="af4">
    <w:name w:val="Placeholder Text"/>
    <w:basedOn w:val="a0"/>
    <w:uiPriority w:val="99"/>
    <w:semiHidden/>
    <w:rsid w:val="00BC7CA6"/>
    <w:rPr>
      <w:color w:val="808080"/>
    </w:rPr>
  </w:style>
  <w:style w:type="character" w:styleId="af5">
    <w:name w:val="Strong"/>
    <w:basedOn w:val="a0"/>
    <w:uiPriority w:val="22"/>
    <w:qFormat/>
    <w:rsid w:val="003B40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klee@unist.ac.k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39148-D5D9-4D17-B556-856F5BED9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991</Words>
  <Characters>5655</Characters>
  <Application>Microsoft Office Word</Application>
  <DocSecurity>0</DocSecurity>
  <Lines>47</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(대학원생) 송민경 (에너지화학공학과)</dc:creator>
  <cp:keywords/>
  <dc:description/>
  <cp:lastModifiedBy>(대학원생) 이경호 (에너지화학공학과)</cp:lastModifiedBy>
  <cp:revision>5</cp:revision>
  <dcterms:created xsi:type="dcterms:W3CDTF">2026-06-23T10:19:00Z</dcterms:created>
  <dcterms:modified xsi:type="dcterms:W3CDTF">2026-06-23T10:36:00Z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e8653879-0058-4e4c-8128-92bbc1eedaab</vt:lpwstr>
  </property>
</Properties>
</file>