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7D6598" w14:textId="7FA29C87" w:rsidR="00830A86" w:rsidRPr="00830A86" w:rsidRDefault="00267800">
      <w:pPr>
        <w:rPr>
          <w:b/>
          <w:bCs/>
          <w:i/>
          <w:iCs/>
          <w:sz w:val="24"/>
          <w:szCs w:val="24"/>
          <w:lang w:val="en-US"/>
        </w:rPr>
      </w:pPr>
      <w:r w:rsidRPr="00830A86">
        <w:rPr>
          <w:b/>
          <w:bCs/>
          <w:i/>
          <w:iCs/>
          <w:sz w:val="24"/>
          <w:szCs w:val="24"/>
          <w:lang w:val="en-US"/>
        </w:rPr>
        <w:t>Supplementary information</w:t>
      </w:r>
    </w:p>
    <w:p w14:paraId="3C80FD60" w14:textId="77777777" w:rsidR="00830A86" w:rsidRDefault="00830A86">
      <w:pPr>
        <w:rPr>
          <w:lang w:val="en-US"/>
        </w:rPr>
      </w:pPr>
    </w:p>
    <w:p w14:paraId="09DBA2C9" w14:textId="362C963E" w:rsidR="00EC5CC1" w:rsidRDefault="00830A86">
      <w:pPr>
        <w:rPr>
          <w:lang w:val="en-US"/>
        </w:rPr>
      </w:pPr>
      <w:r w:rsidRPr="00830A86">
        <w:rPr>
          <w:b/>
          <w:bCs/>
          <w:lang w:val="en-US"/>
        </w:rPr>
        <w:t>Supplementary data 1</w:t>
      </w:r>
      <w:r>
        <w:rPr>
          <w:lang w:val="en-US"/>
        </w:rPr>
        <w:t xml:space="preserve">: </w:t>
      </w:r>
      <w:r w:rsidR="00267800" w:rsidRPr="00267800">
        <w:rPr>
          <w:lang w:val="en-US"/>
        </w:rPr>
        <w:t>Original western-blot i</w:t>
      </w:r>
      <w:r w:rsidR="00267800">
        <w:rPr>
          <w:lang w:val="en-US"/>
        </w:rPr>
        <w:t>mages</w:t>
      </w:r>
      <w:r w:rsidR="0034298A">
        <w:rPr>
          <w:lang w:val="en-US"/>
        </w:rPr>
        <w:t xml:space="preserve"> corresponding to figures 1 D and 3 D, E.</w:t>
      </w:r>
    </w:p>
    <w:p w14:paraId="0F1A2A8A" w14:textId="77777777" w:rsidR="00267800" w:rsidRDefault="00267800">
      <w:pPr>
        <w:rPr>
          <w:lang w:val="en-US"/>
        </w:rPr>
      </w:pPr>
    </w:p>
    <w:p w14:paraId="59FD5AFC" w14:textId="5735E35F" w:rsidR="005C0AAB" w:rsidRPr="00971921" w:rsidRDefault="00754569">
      <w:pPr>
        <w:rPr>
          <w:u w:val="single"/>
          <w:lang w:val="en-US"/>
        </w:rPr>
      </w:pPr>
      <w:r w:rsidRPr="00971921">
        <w:rPr>
          <w:u w:val="single"/>
          <w:lang w:val="en-US"/>
        </w:rPr>
        <w:t>Original blot for figure 1, D (only upper half, corresponding to GLS2 and COXIV):</w:t>
      </w:r>
    </w:p>
    <w:p w14:paraId="51095CEB" w14:textId="77777777" w:rsidR="00754569" w:rsidRDefault="00754569">
      <w:pPr>
        <w:rPr>
          <w:lang w:val="en-US"/>
        </w:rPr>
      </w:pPr>
    </w:p>
    <w:p w14:paraId="0233A870" w14:textId="794952FA" w:rsidR="0034298A" w:rsidRDefault="00754569" w:rsidP="003F6714">
      <w:pPr>
        <w:jc w:val="both"/>
        <w:rPr>
          <w:lang w:val="en-US"/>
        </w:rPr>
      </w:pPr>
      <w:r w:rsidRPr="00754569">
        <w:rPr>
          <w:noProof/>
        </w:rPr>
        <w:drawing>
          <wp:inline distT="0" distB="0" distL="0" distR="0" wp14:anchorId="533C90D2" wp14:editId="1483501E">
            <wp:extent cx="5400040" cy="2870200"/>
            <wp:effectExtent l="0" t="0" r="0" b="6350"/>
            <wp:docPr id="69298586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98586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87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4298A">
        <w:rPr>
          <w:lang w:val="en-US"/>
        </w:rPr>
        <w:t xml:space="preserve">The membrane in the </w:t>
      </w:r>
      <w:r w:rsidR="006A1FBA">
        <w:rPr>
          <w:lang w:val="en-US"/>
        </w:rPr>
        <w:t>l</w:t>
      </w:r>
      <w:r w:rsidR="0034298A">
        <w:rPr>
          <w:lang w:val="en-US"/>
        </w:rPr>
        <w:t>eft corresponds to figure 1, D (top half of the figure, for GLS2</w:t>
      </w:r>
      <w:r w:rsidR="00E0422A">
        <w:rPr>
          <w:lang w:val="en-US"/>
        </w:rPr>
        <w:t xml:space="preserve"> (bands on top of the image)</w:t>
      </w:r>
      <w:r w:rsidR="0034298A">
        <w:rPr>
          <w:lang w:val="en-US"/>
        </w:rPr>
        <w:t xml:space="preserve"> and COXIV</w:t>
      </w:r>
      <w:r w:rsidR="00E0422A">
        <w:rPr>
          <w:lang w:val="en-US"/>
        </w:rPr>
        <w:t xml:space="preserve"> (bands on the bottom of the imag</w:t>
      </w:r>
      <w:r w:rsidR="00E0422A" w:rsidRPr="00132AB3">
        <w:rPr>
          <w:lang w:val="en-US"/>
        </w:rPr>
        <w:t>e)</w:t>
      </w:r>
      <w:r w:rsidR="0034298A" w:rsidRPr="00132AB3">
        <w:rPr>
          <w:lang w:val="en-US"/>
        </w:rPr>
        <w:t>.</w:t>
      </w:r>
      <w:r w:rsidR="0034298A">
        <w:rPr>
          <w:lang w:val="en-US"/>
        </w:rPr>
        <w:t xml:space="preserve"> Membranes were cut, incubated separately and </w:t>
      </w:r>
      <w:r w:rsidR="000333A4">
        <w:rPr>
          <w:lang w:val="en-US"/>
        </w:rPr>
        <w:t>analyzed</w:t>
      </w:r>
      <w:r w:rsidR="0034298A">
        <w:rPr>
          <w:lang w:val="en-US"/>
        </w:rPr>
        <w:t xml:space="preserve"> together.</w:t>
      </w:r>
      <w:r>
        <w:rPr>
          <w:lang w:val="en-US"/>
        </w:rPr>
        <w:t xml:space="preserve"> The rest of the image is irrelevant for the current study. The original image of the molecular weight ladder is </w:t>
      </w:r>
      <w:r w:rsidR="003F6714">
        <w:rPr>
          <w:lang w:val="en-US"/>
        </w:rPr>
        <w:t>shown</w:t>
      </w:r>
      <w:r>
        <w:rPr>
          <w:lang w:val="en-US"/>
        </w:rPr>
        <w:t xml:space="preserve"> next:</w:t>
      </w:r>
    </w:p>
    <w:p w14:paraId="24C4F42F" w14:textId="20C77D14" w:rsidR="00754569" w:rsidRDefault="00971921">
      <w:pPr>
        <w:rPr>
          <w:lang w:val="en-US"/>
        </w:rPr>
      </w:pPr>
      <w:r w:rsidRPr="00971921">
        <w:rPr>
          <w:noProof/>
          <w:lang w:val="en-US"/>
        </w:rPr>
        <w:drawing>
          <wp:inline distT="0" distB="0" distL="0" distR="0" wp14:anchorId="20162F86" wp14:editId="10CC2B35">
            <wp:extent cx="5400040" cy="2423795"/>
            <wp:effectExtent l="0" t="0" r="0" b="0"/>
            <wp:docPr id="55816892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168922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2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06ED57" w14:textId="77777777" w:rsidR="00754569" w:rsidRDefault="00754569">
      <w:pPr>
        <w:rPr>
          <w:lang w:val="en-US"/>
        </w:rPr>
      </w:pPr>
    </w:p>
    <w:p w14:paraId="12FABD79" w14:textId="77777777" w:rsidR="002E49CF" w:rsidRDefault="002E49CF">
      <w:pPr>
        <w:rPr>
          <w:lang w:val="en-US"/>
        </w:rPr>
      </w:pPr>
    </w:p>
    <w:p w14:paraId="129ADFE0" w14:textId="77777777" w:rsidR="002E49CF" w:rsidRDefault="002E49CF">
      <w:pPr>
        <w:rPr>
          <w:lang w:val="en-US"/>
        </w:rPr>
      </w:pPr>
    </w:p>
    <w:p w14:paraId="44756BF4" w14:textId="4BB65709" w:rsidR="0034298A" w:rsidRPr="002E49CF" w:rsidRDefault="00830A86">
      <w:pPr>
        <w:rPr>
          <w:u w:val="single"/>
          <w:lang w:val="en-US"/>
        </w:rPr>
      </w:pPr>
      <w:r w:rsidRPr="00830A86">
        <w:rPr>
          <w:b/>
          <w:bCs/>
          <w:lang w:val="en-US"/>
        </w:rPr>
        <w:lastRenderedPageBreak/>
        <w:t xml:space="preserve">Supplementary data </w:t>
      </w:r>
      <w:r>
        <w:rPr>
          <w:b/>
          <w:bCs/>
          <w:lang w:val="en-US"/>
        </w:rPr>
        <w:t>2</w:t>
      </w:r>
      <w:r>
        <w:rPr>
          <w:lang w:val="en-US"/>
        </w:rPr>
        <w:t xml:space="preserve">: </w:t>
      </w:r>
      <w:r w:rsidR="00971921" w:rsidRPr="00971921">
        <w:rPr>
          <w:u w:val="single"/>
          <w:lang w:val="en-US"/>
        </w:rPr>
        <w:t xml:space="preserve">Original blot for figure 1, D (only </w:t>
      </w:r>
      <w:r w:rsidR="00971921">
        <w:rPr>
          <w:u w:val="single"/>
          <w:lang w:val="en-US"/>
        </w:rPr>
        <w:t>bottom</w:t>
      </w:r>
      <w:r w:rsidR="00971921" w:rsidRPr="00971921">
        <w:rPr>
          <w:u w:val="single"/>
          <w:lang w:val="en-US"/>
        </w:rPr>
        <w:t xml:space="preserve"> half, corresponding to GLS</w:t>
      </w:r>
      <w:r w:rsidR="00971921">
        <w:rPr>
          <w:u w:val="single"/>
          <w:lang w:val="en-US"/>
        </w:rPr>
        <w:t xml:space="preserve"> (GAC)</w:t>
      </w:r>
      <w:r w:rsidR="00971921" w:rsidRPr="00971921">
        <w:rPr>
          <w:u w:val="single"/>
          <w:lang w:val="en-US"/>
        </w:rPr>
        <w:t xml:space="preserve"> and COXIV):</w:t>
      </w:r>
    </w:p>
    <w:p w14:paraId="028FBCF9" w14:textId="0D013A95" w:rsidR="00971921" w:rsidRDefault="00971921" w:rsidP="007F7833">
      <w:pPr>
        <w:jc w:val="both"/>
        <w:rPr>
          <w:lang w:val="en-US"/>
        </w:rPr>
      </w:pPr>
      <w:r w:rsidRPr="00971921">
        <w:rPr>
          <w:noProof/>
        </w:rPr>
        <w:drawing>
          <wp:inline distT="0" distB="0" distL="0" distR="0" wp14:anchorId="76A60643" wp14:editId="4AFFD4CD">
            <wp:extent cx="5400040" cy="3145155"/>
            <wp:effectExtent l="0" t="0" r="0" b="0"/>
            <wp:docPr id="132765042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7650428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145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4298A">
        <w:rPr>
          <w:lang w:val="en-US"/>
        </w:rPr>
        <w:t>The membrane in the</w:t>
      </w:r>
      <w:r w:rsidR="006A1FBA">
        <w:rPr>
          <w:lang w:val="en-US"/>
        </w:rPr>
        <w:t xml:space="preserve"> l</w:t>
      </w:r>
      <w:r w:rsidR="0034298A">
        <w:rPr>
          <w:lang w:val="en-US"/>
        </w:rPr>
        <w:t xml:space="preserve">eft corresponds to figure 1, D (bottom half of the figure, for GLS </w:t>
      </w:r>
      <w:r w:rsidR="00E0422A">
        <w:rPr>
          <w:lang w:val="en-US"/>
        </w:rPr>
        <w:t xml:space="preserve">(bands on top of the image) </w:t>
      </w:r>
      <w:r w:rsidR="0034298A">
        <w:rPr>
          <w:lang w:val="en-US"/>
        </w:rPr>
        <w:t>and COXIV</w:t>
      </w:r>
      <w:r w:rsidR="00E0422A">
        <w:rPr>
          <w:lang w:val="en-US"/>
        </w:rPr>
        <w:t xml:space="preserve"> (bands on the bottom of the </w:t>
      </w:r>
      <w:r w:rsidR="00E0422A" w:rsidRPr="00132AB3">
        <w:rPr>
          <w:lang w:val="en-US"/>
        </w:rPr>
        <w:t>image)</w:t>
      </w:r>
      <w:r w:rsidR="0034298A" w:rsidRPr="00132AB3">
        <w:rPr>
          <w:lang w:val="en-US"/>
        </w:rPr>
        <w:t>. Membranes</w:t>
      </w:r>
      <w:r w:rsidR="0034298A">
        <w:rPr>
          <w:lang w:val="en-US"/>
        </w:rPr>
        <w:t xml:space="preserve"> were cut, incubated separately and </w:t>
      </w:r>
      <w:r w:rsidR="000333A4">
        <w:rPr>
          <w:lang w:val="en-US"/>
        </w:rPr>
        <w:t>analyzed</w:t>
      </w:r>
      <w:r w:rsidR="0034298A">
        <w:rPr>
          <w:lang w:val="en-US"/>
        </w:rPr>
        <w:t xml:space="preserve"> together.</w:t>
      </w:r>
      <w:r w:rsidRPr="00971921">
        <w:rPr>
          <w:lang w:val="en-US"/>
        </w:rPr>
        <w:t xml:space="preserve"> </w:t>
      </w:r>
      <w:r>
        <w:rPr>
          <w:lang w:val="en-US"/>
        </w:rPr>
        <w:t xml:space="preserve">The rest of the image is irrelevant for the current study. The original image of the molecular weight ladder is </w:t>
      </w:r>
      <w:r w:rsidR="007F7833">
        <w:rPr>
          <w:lang w:val="en-US"/>
        </w:rPr>
        <w:t>shown</w:t>
      </w:r>
      <w:r>
        <w:rPr>
          <w:lang w:val="en-US"/>
        </w:rPr>
        <w:t xml:space="preserve"> next:</w:t>
      </w:r>
    </w:p>
    <w:p w14:paraId="1727038C" w14:textId="191332FC" w:rsidR="0034298A" w:rsidRDefault="00971921">
      <w:pPr>
        <w:rPr>
          <w:lang w:val="en-US"/>
        </w:rPr>
      </w:pPr>
      <w:r w:rsidRPr="00971921">
        <w:rPr>
          <w:noProof/>
          <w:lang w:val="en-US"/>
        </w:rPr>
        <w:drawing>
          <wp:inline distT="0" distB="0" distL="0" distR="0" wp14:anchorId="1097A4FF" wp14:editId="093C499B">
            <wp:extent cx="5400040" cy="2643505"/>
            <wp:effectExtent l="0" t="0" r="0" b="4445"/>
            <wp:docPr id="7772908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7290857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643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C8E40" w14:textId="77777777" w:rsidR="005C0AAB" w:rsidRDefault="005C0AAB">
      <w:pPr>
        <w:rPr>
          <w:lang w:val="en-US"/>
        </w:rPr>
      </w:pPr>
    </w:p>
    <w:p w14:paraId="0F4FF973" w14:textId="77777777" w:rsidR="005C0AAB" w:rsidRDefault="005C0AAB">
      <w:pPr>
        <w:rPr>
          <w:lang w:val="en-US"/>
        </w:rPr>
      </w:pPr>
    </w:p>
    <w:p w14:paraId="3F57948B" w14:textId="77777777" w:rsidR="005C0AAB" w:rsidRDefault="005C0AAB">
      <w:pPr>
        <w:rPr>
          <w:lang w:val="en-US"/>
        </w:rPr>
      </w:pPr>
    </w:p>
    <w:p w14:paraId="44B5AFFC" w14:textId="77777777" w:rsidR="005C0AAB" w:rsidRDefault="005C0AAB">
      <w:pPr>
        <w:rPr>
          <w:lang w:val="en-US"/>
        </w:rPr>
      </w:pPr>
    </w:p>
    <w:p w14:paraId="2CD640A3" w14:textId="77777777" w:rsidR="002E49CF" w:rsidRDefault="002E49CF">
      <w:pPr>
        <w:rPr>
          <w:lang w:val="en-US"/>
        </w:rPr>
      </w:pPr>
    </w:p>
    <w:p w14:paraId="5F9720DB" w14:textId="77777777" w:rsidR="002E49CF" w:rsidRDefault="002E49CF">
      <w:pPr>
        <w:rPr>
          <w:lang w:val="en-US"/>
        </w:rPr>
      </w:pPr>
    </w:p>
    <w:p w14:paraId="731876F8" w14:textId="75A07259" w:rsidR="005C0AAB" w:rsidRPr="002E49CF" w:rsidRDefault="00830A86">
      <w:pPr>
        <w:rPr>
          <w:u w:val="single"/>
          <w:lang w:val="en-US"/>
        </w:rPr>
      </w:pPr>
      <w:r w:rsidRPr="00830A86">
        <w:rPr>
          <w:b/>
          <w:bCs/>
          <w:lang w:val="en-US"/>
        </w:rPr>
        <w:lastRenderedPageBreak/>
        <w:t xml:space="preserve">Supplementary data </w:t>
      </w:r>
      <w:r>
        <w:rPr>
          <w:b/>
          <w:bCs/>
          <w:lang w:val="en-US"/>
        </w:rPr>
        <w:t>3</w:t>
      </w:r>
      <w:r>
        <w:rPr>
          <w:lang w:val="en-US"/>
        </w:rPr>
        <w:t xml:space="preserve">: </w:t>
      </w:r>
      <w:r w:rsidR="00971921" w:rsidRPr="00971921">
        <w:rPr>
          <w:u w:val="single"/>
          <w:lang w:val="en-US"/>
        </w:rPr>
        <w:t xml:space="preserve">Original blot for figure </w:t>
      </w:r>
      <w:r w:rsidR="00971921">
        <w:rPr>
          <w:u w:val="single"/>
          <w:lang w:val="en-US"/>
        </w:rPr>
        <w:t>3</w:t>
      </w:r>
      <w:r w:rsidR="00971921" w:rsidRPr="00971921">
        <w:rPr>
          <w:u w:val="single"/>
          <w:lang w:val="en-US"/>
        </w:rPr>
        <w:t>, D</w:t>
      </w:r>
      <w:r w:rsidR="00971921">
        <w:rPr>
          <w:u w:val="single"/>
          <w:lang w:val="en-US"/>
        </w:rPr>
        <w:t xml:space="preserve"> and E:</w:t>
      </w:r>
    </w:p>
    <w:p w14:paraId="6464AE6D" w14:textId="77777777" w:rsidR="005C0AAB" w:rsidRDefault="005C0AAB">
      <w:pPr>
        <w:rPr>
          <w:lang w:val="en-US"/>
        </w:rPr>
      </w:pPr>
    </w:p>
    <w:p w14:paraId="7F508773" w14:textId="73B865BA" w:rsidR="0067342A" w:rsidRDefault="0067342A" w:rsidP="007F7833">
      <w:pPr>
        <w:jc w:val="both"/>
        <w:rPr>
          <w:lang w:val="en-US"/>
        </w:rPr>
      </w:pPr>
      <w:r w:rsidRPr="0067342A">
        <w:rPr>
          <w:noProof/>
        </w:rPr>
        <w:drawing>
          <wp:inline distT="0" distB="0" distL="0" distR="0" wp14:anchorId="2D3EB913" wp14:editId="731EE95B">
            <wp:extent cx="5400040" cy="2914015"/>
            <wp:effectExtent l="0" t="0" r="0" b="635"/>
            <wp:docPr id="182000542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005427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914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67800">
        <w:rPr>
          <w:lang w:val="en-US"/>
        </w:rPr>
        <w:t xml:space="preserve">Corresponds to figure 3, D and E. </w:t>
      </w:r>
      <w:r w:rsidR="006A1FBA">
        <w:rPr>
          <w:lang w:val="en-US"/>
        </w:rPr>
        <w:t>The membrane in the left</w:t>
      </w:r>
      <w:r w:rsidR="00267800">
        <w:rPr>
          <w:lang w:val="en-US"/>
        </w:rPr>
        <w:t xml:space="preserve"> corresponds to Figure 3, D. Center membrane corresponds to Figure 3, E (top half); </w:t>
      </w:r>
      <w:r w:rsidR="006A1FBA">
        <w:rPr>
          <w:lang w:val="en-US"/>
        </w:rPr>
        <w:t>The membrane in the right part</w:t>
      </w:r>
      <w:r w:rsidR="00267800">
        <w:rPr>
          <w:lang w:val="en-US"/>
        </w:rPr>
        <w:t xml:space="preserve"> corresponds to Figure 3, E (bottom half). Membranes were cut, incubated separately and </w:t>
      </w:r>
      <w:r w:rsidR="000333A4">
        <w:rPr>
          <w:lang w:val="en-US"/>
        </w:rPr>
        <w:t>analyzed</w:t>
      </w:r>
      <w:r w:rsidR="00267800">
        <w:rPr>
          <w:lang w:val="en-US"/>
        </w:rPr>
        <w:t xml:space="preserve"> together. Bottom band corresponds to COXIV</w:t>
      </w:r>
      <w:r w:rsidR="005C0AAB">
        <w:rPr>
          <w:lang w:val="en-US"/>
        </w:rPr>
        <w:t xml:space="preserve"> in all cases</w:t>
      </w:r>
      <w:r w:rsidR="00267800">
        <w:rPr>
          <w:lang w:val="en-US"/>
        </w:rPr>
        <w:t>. Several unspecific bands appeared when using th</w:t>
      </w:r>
      <w:r>
        <w:rPr>
          <w:lang w:val="en-US"/>
        </w:rPr>
        <w:t>e</w:t>
      </w:r>
      <w:r w:rsidR="00267800">
        <w:rPr>
          <w:lang w:val="en-US"/>
        </w:rPr>
        <w:t xml:space="preserve"> antibody</w:t>
      </w:r>
      <w:r>
        <w:rPr>
          <w:lang w:val="en-US"/>
        </w:rPr>
        <w:t xml:space="preserve"> against PDK1 (membrane in the right), PDK1 was identified by molecular weight comparison</w:t>
      </w:r>
      <w:r w:rsidR="00267800">
        <w:rPr>
          <w:lang w:val="en-US"/>
        </w:rPr>
        <w:t xml:space="preserve">. </w:t>
      </w:r>
      <w:r>
        <w:rPr>
          <w:lang w:val="en-US"/>
        </w:rPr>
        <w:t xml:space="preserve">The original image of the molecular weight ladder is </w:t>
      </w:r>
      <w:r w:rsidR="007F7833">
        <w:rPr>
          <w:lang w:val="en-US"/>
        </w:rPr>
        <w:t>shown</w:t>
      </w:r>
      <w:r>
        <w:rPr>
          <w:lang w:val="en-US"/>
        </w:rPr>
        <w:t xml:space="preserve"> next:</w:t>
      </w:r>
    </w:p>
    <w:p w14:paraId="78B7DB69" w14:textId="4D992A5B" w:rsidR="00267800" w:rsidRDefault="0067342A" w:rsidP="00D0587F">
      <w:pPr>
        <w:jc w:val="both"/>
        <w:rPr>
          <w:lang w:val="en-US"/>
        </w:rPr>
      </w:pPr>
      <w:r w:rsidRPr="0067342A">
        <w:rPr>
          <w:noProof/>
          <w:lang w:val="en-US"/>
        </w:rPr>
        <w:drawing>
          <wp:inline distT="0" distB="0" distL="0" distR="0" wp14:anchorId="4F6231D2" wp14:editId="0254E378">
            <wp:extent cx="5400040" cy="2444750"/>
            <wp:effectExtent l="0" t="0" r="0" b="0"/>
            <wp:docPr id="36790438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90438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44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6780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00"/>
    <w:rsid w:val="000333A4"/>
    <w:rsid w:val="001274BC"/>
    <w:rsid w:val="00132AB3"/>
    <w:rsid w:val="00173261"/>
    <w:rsid w:val="0025144F"/>
    <w:rsid w:val="00267800"/>
    <w:rsid w:val="002E49CF"/>
    <w:rsid w:val="00321BFA"/>
    <w:rsid w:val="0034298A"/>
    <w:rsid w:val="003F5564"/>
    <w:rsid w:val="003F6714"/>
    <w:rsid w:val="005C0AAB"/>
    <w:rsid w:val="005D56BF"/>
    <w:rsid w:val="0067342A"/>
    <w:rsid w:val="006A1FBA"/>
    <w:rsid w:val="006F1687"/>
    <w:rsid w:val="00754569"/>
    <w:rsid w:val="007F7833"/>
    <w:rsid w:val="00830A86"/>
    <w:rsid w:val="00971921"/>
    <w:rsid w:val="00B45989"/>
    <w:rsid w:val="00D0587F"/>
    <w:rsid w:val="00E02944"/>
    <w:rsid w:val="00E0422A"/>
    <w:rsid w:val="00EC5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9AF9D7"/>
  <w15:chartTrackingRefBased/>
  <w15:docId w15:val="{697C4BAF-C9F2-400E-B5FD-E1E94D60A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678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678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678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678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678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678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678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678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678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678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678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678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6780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6780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6780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6780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6780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6780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678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678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678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678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678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6780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6780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6780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678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6780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678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6081051-9238-465a-aa93-5e46362e604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5B248403EF77C42A5E95FDD96069D1D" ma:contentTypeVersion="19" ma:contentTypeDescription="Crear nuevo documento." ma:contentTypeScope="" ma:versionID="55c034d69882b83d468d969b0c1f144c">
  <xsd:schema xmlns:xsd="http://www.w3.org/2001/XMLSchema" xmlns:xs="http://www.w3.org/2001/XMLSchema" xmlns:p="http://schemas.microsoft.com/office/2006/metadata/properties" xmlns:ns3="d6081051-9238-465a-aa93-5e46362e6048" xmlns:ns4="7e104a49-3aec-4b5f-96f4-586e35b7912c" targetNamespace="http://schemas.microsoft.com/office/2006/metadata/properties" ma:root="true" ma:fieldsID="e61e9d0b6530510cb4e98317664097e5" ns3:_="" ns4:_="">
    <xsd:import namespace="d6081051-9238-465a-aa93-5e46362e6048"/>
    <xsd:import namespace="7e104a49-3aec-4b5f-96f4-586e35b791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SearchPropertie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81051-9238-465a-aa93-5e46362e60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104a49-3aec-4b5f-96f4-586e35b7912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E866038-EE77-4498-BCF6-402551D2F827}">
  <ds:schemaRefs>
    <ds:schemaRef ds:uri="http://schemas.microsoft.com/office/infopath/2007/PartnerControls"/>
    <ds:schemaRef ds:uri="http://purl.org/dc/dcmitype/"/>
    <ds:schemaRef ds:uri="http://schemas.microsoft.com/office/2006/metadata/properties"/>
    <ds:schemaRef ds:uri="d6081051-9238-465a-aa93-5e46362e6048"/>
    <ds:schemaRef ds:uri="http://purl.org/dc/terms/"/>
    <ds:schemaRef ds:uri="http://schemas.microsoft.com/office/2006/documentManagement/types"/>
    <ds:schemaRef ds:uri="7e104a49-3aec-4b5f-96f4-586e35b7912c"/>
    <ds:schemaRef ds:uri="http://schemas.openxmlformats.org/package/2006/metadata/core-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67203CD-4920-46AE-95B8-BA5B2B7E6CB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077FD23-BC60-4A04-803A-A0079F15CE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081051-9238-465a-aa93-5e46362e6048"/>
    <ds:schemaRef ds:uri="7e104a49-3aec-4b5f-96f4-586e35b791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250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De los Santos Jiménez</dc:creator>
  <cp:keywords/>
  <dc:description/>
  <cp:lastModifiedBy>José Manuel Matés Sánchez</cp:lastModifiedBy>
  <cp:revision>5</cp:revision>
  <dcterms:created xsi:type="dcterms:W3CDTF">2026-08-25T13:46:00Z</dcterms:created>
  <dcterms:modified xsi:type="dcterms:W3CDTF">2026-08-28T17:40:00Z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0x01010095B248403EF77C42A5E95FDD96069D1D</vt:lpwstr>
  </property>
</Properties>
</file>