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9CC3CF" w14:textId="77777777" w:rsidR="00611CF8" w:rsidRDefault="00650BB0">
      <w:pPr>
        <w:pStyle w:val="Heading1"/>
      </w:pPr>
      <w:bookmarkStart w:id="0" w:name="_x5byhaara9t5" w:colFirst="0" w:colLast="0"/>
      <w:bookmarkEnd w:id="0"/>
      <w:r>
        <w:t>Appendix 1. Search terms and Inclusion/Exclusion Criteria for Rapid Literature Review</w:t>
      </w:r>
    </w:p>
    <w:p w14:paraId="4910D67B" w14:textId="77777777" w:rsidR="00611CF8" w:rsidRDefault="00650BB0">
      <w:pPr>
        <w:pStyle w:val="Heading2"/>
      </w:pPr>
      <w:bookmarkStart w:id="1" w:name="_hcfv51l5kllz" w:colFirst="0" w:colLast="0"/>
      <w:bookmarkEnd w:id="1"/>
      <w:r>
        <w:t>Implications of the end to the use of the EU CE mark for medical devices in Great Britain and mitigation work could take place to facilitate the move to the UKCA mark</w:t>
      </w:r>
    </w:p>
    <w:p w14:paraId="2601174F" w14:textId="77777777" w:rsidR="00611CF8" w:rsidRDefault="00611CF8">
      <w:pPr>
        <w:rPr>
          <w:rFonts w:ascii="Arial" w:eastAsia="Arial" w:hAnsi="Arial" w:cs="Arial"/>
          <w:i/>
        </w:rPr>
      </w:pPr>
    </w:p>
    <w:tbl>
      <w:tblPr>
        <w:tblStyle w:val="a"/>
        <w:tblW w:w="5670" w:type="dxa"/>
        <w:tblLayout w:type="fixed"/>
        <w:tblLook w:val="0400" w:firstRow="0" w:lastRow="0" w:firstColumn="0" w:lastColumn="0" w:noHBand="0" w:noVBand="1"/>
      </w:tblPr>
      <w:tblGrid>
        <w:gridCol w:w="567"/>
        <w:gridCol w:w="3544"/>
        <w:gridCol w:w="1559"/>
      </w:tblGrid>
      <w:tr w:rsidR="00611CF8" w14:paraId="680A4197" w14:textId="77777777">
        <w:trPr>
          <w:trHeight w:val="283"/>
        </w:trPr>
        <w:tc>
          <w:tcPr>
            <w:tcW w:w="5670" w:type="dxa"/>
            <w:gridSpan w:val="3"/>
            <w:tcBorders>
              <w:top w:val="nil"/>
              <w:left w:val="nil"/>
              <w:bottom w:val="nil"/>
              <w:right w:val="nil"/>
            </w:tcBorders>
            <w:shd w:val="clear" w:color="auto" w:fill="D9D9D9"/>
          </w:tcPr>
          <w:p w14:paraId="12E7F763" w14:textId="77777777" w:rsidR="00611CF8" w:rsidRDefault="00650BB0">
            <w:pPr>
              <w:widowControl/>
              <w:jc w:val="center"/>
              <w:rPr>
                <w:rFonts w:ascii="Arial" w:eastAsia="Arial" w:hAnsi="Arial" w:cs="Arial"/>
                <w:b/>
                <w:color w:val="000000"/>
                <w:u w:val="single"/>
              </w:rPr>
            </w:pPr>
            <w:proofErr w:type="spellStart"/>
            <w:r>
              <w:rPr>
                <w:rFonts w:ascii="Arial" w:eastAsia="Arial" w:hAnsi="Arial" w:cs="Arial"/>
                <w:b/>
                <w:color w:val="000000"/>
                <w:u w:val="single"/>
              </w:rPr>
              <w:t>Pubmed</w:t>
            </w:r>
            <w:proofErr w:type="spellEnd"/>
          </w:p>
        </w:tc>
      </w:tr>
      <w:tr w:rsidR="00611CF8" w14:paraId="15028DCE" w14:textId="77777777">
        <w:trPr>
          <w:trHeight w:val="283"/>
        </w:trPr>
        <w:tc>
          <w:tcPr>
            <w:tcW w:w="567" w:type="dxa"/>
            <w:tcBorders>
              <w:top w:val="nil"/>
              <w:left w:val="nil"/>
              <w:bottom w:val="nil"/>
              <w:right w:val="nil"/>
            </w:tcBorders>
            <w:shd w:val="clear" w:color="auto" w:fill="auto"/>
          </w:tcPr>
          <w:p w14:paraId="6C8339A2" w14:textId="77777777" w:rsidR="00611CF8" w:rsidRDefault="00611CF8">
            <w:pPr>
              <w:widowControl/>
              <w:rPr>
                <w:rFonts w:ascii="Arial" w:eastAsia="Arial" w:hAnsi="Arial" w:cs="Arial"/>
                <w:color w:val="000000"/>
              </w:rPr>
            </w:pPr>
          </w:p>
        </w:tc>
        <w:tc>
          <w:tcPr>
            <w:tcW w:w="3544" w:type="dxa"/>
            <w:tcBorders>
              <w:top w:val="nil"/>
              <w:left w:val="nil"/>
              <w:bottom w:val="nil"/>
              <w:right w:val="nil"/>
            </w:tcBorders>
            <w:shd w:val="clear" w:color="auto" w:fill="auto"/>
          </w:tcPr>
          <w:p w14:paraId="0146FEC1" w14:textId="77777777" w:rsidR="00611CF8" w:rsidRDefault="00650BB0">
            <w:pPr>
              <w:widowControl/>
              <w:rPr>
                <w:rFonts w:ascii="Arial" w:eastAsia="Arial" w:hAnsi="Arial" w:cs="Arial"/>
                <w:color w:val="000000"/>
              </w:rPr>
            </w:pPr>
            <w:r>
              <w:rPr>
                <w:rFonts w:ascii="Arial" w:eastAsia="Arial" w:hAnsi="Arial" w:cs="Arial"/>
                <w:color w:val="000000"/>
              </w:rPr>
              <w:t>Search Terms</w:t>
            </w:r>
          </w:p>
        </w:tc>
        <w:tc>
          <w:tcPr>
            <w:tcW w:w="1559" w:type="dxa"/>
            <w:tcBorders>
              <w:top w:val="nil"/>
              <w:left w:val="nil"/>
              <w:bottom w:val="nil"/>
              <w:right w:val="nil"/>
            </w:tcBorders>
            <w:shd w:val="clear" w:color="auto" w:fill="auto"/>
          </w:tcPr>
          <w:p w14:paraId="1BA7F22E" w14:textId="77777777" w:rsidR="00611CF8" w:rsidRDefault="00650BB0">
            <w:pPr>
              <w:widowControl/>
              <w:rPr>
                <w:rFonts w:ascii="Arial" w:eastAsia="Arial" w:hAnsi="Arial" w:cs="Arial"/>
                <w:color w:val="000000"/>
              </w:rPr>
            </w:pPr>
            <w:r>
              <w:rPr>
                <w:rFonts w:ascii="Arial" w:eastAsia="Arial" w:hAnsi="Arial" w:cs="Arial"/>
                <w:color w:val="000000"/>
              </w:rPr>
              <w:t>Record no.</w:t>
            </w:r>
          </w:p>
        </w:tc>
      </w:tr>
      <w:tr w:rsidR="00611CF8" w14:paraId="65666534" w14:textId="77777777">
        <w:trPr>
          <w:trHeight w:val="283"/>
        </w:trPr>
        <w:tc>
          <w:tcPr>
            <w:tcW w:w="567" w:type="dxa"/>
            <w:tcBorders>
              <w:top w:val="nil"/>
              <w:left w:val="nil"/>
              <w:bottom w:val="nil"/>
              <w:right w:val="nil"/>
            </w:tcBorders>
            <w:shd w:val="clear" w:color="auto" w:fill="auto"/>
          </w:tcPr>
          <w:p w14:paraId="1E06D491" w14:textId="77777777" w:rsidR="00611CF8" w:rsidRDefault="00650BB0">
            <w:pPr>
              <w:widowControl/>
              <w:rPr>
                <w:rFonts w:ascii="Arial" w:eastAsia="Arial" w:hAnsi="Arial" w:cs="Arial"/>
                <w:color w:val="000000"/>
              </w:rPr>
            </w:pPr>
            <w:r>
              <w:rPr>
                <w:rFonts w:ascii="Arial" w:eastAsia="Arial" w:hAnsi="Arial" w:cs="Arial"/>
                <w:color w:val="000000"/>
              </w:rPr>
              <w:t>1</w:t>
            </w:r>
          </w:p>
        </w:tc>
        <w:tc>
          <w:tcPr>
            <w:tcW w:w="3544" w:type="dxa"/>
            <w:tcBorders>
              <w:top w:val="nil"/>
              <w:left w:val="nil"/>
              <w:bottom w:val="nil"/>
              <w:right w:val="nil"/>
            </w:tcBorders>
            <w:shd w:val="clear" w:color="auto" w:fill="auto"/>
          </w:tcPr>
          <w:p w14:paraId="07158DC4" w14:textId="77777777" w:rsidR="00611CF8" w:rsidRDefault="00650BB0">
            <w:pPr>
              <w:widowControl/>
              <w:rPr>
                <w:rFonts w:ascii="Arial" w:eastAsia="Arial" w:hAnsi="Arial" w:cs="Arial"/>
                <w:color w:val="000000"/>
              </w:rPr>
            </w:pPr>
            <w:r>
              <w:rPr>
                <w:rFonts w:ascii="Arial" w:eastAsia="Arial" w:hAnsi="Arial" w:cs="Arial"/>
                <w:color w:val="000000"/>
              </w:rPr>
              <w:t>medical device</w:t>
            </w:r>
          </w:p>
        </w:tc>
        <w:tc>
          <w:tcPr>
            <w:tcW w:w="1559" w:type="dxa"/>
            <w:tcBorders>
              <w:top w:val="nil"/>
              <w:left w:val="nil"/>
              <w:bottom w:val="nil"/>
              <w:right w:val="nil"/>
            </w:tcBorders>
            <w:shd w:val="clear" w:color="auto" w:fill="auto"/>
          </w:tcPr>
          <w:p w14:paraId="60EC542E" w14:textId="77777777" w:rsidR="00611CF8" w:rsidRDefault="00611CF8">
            <w:pPr>
              <w:widowControl/>
              <w:rPr>
                <w:rFonts w:ascii="Arial" w:eastAsia="Arial" w:hAnsi="Arial" w:cs="Arial"/>
                <w:color w:val="000000"/>
              </w:rPr>
            </w:pPr>
          </w:p>
        </w:tc>
      </w:tr>
      <w:tr w:rsidR="00611CF8" w14:paraId="15A64EE0" w14:textId="77777777">
        <w:trPr>
          <w:trHeight w:val="283"/>
        </w:trPr>
        <w:tc>
          <w:tcPr>
            <w:tcW w:w="567" w:type="dxa"/>
            <w:tcBorders>
              <w:top w:val="nil"/>
              <w:left w:val="nil"/>
              <w:bottom w:val="nil"/>
              <w:right w:val="nil"/>
            </w:tcBorders>
            <w:shd w:val="clear" w:color="auto" w:fill="auto"/>
          </w:tcPr>
          <w:p w14:paraId="2445610C" w14:textId="77777777" w:rsidR="00611CF8" w:rsidRDefault="00650BB0">
            <w:pPr>
              <w:widowControl/>
              <w:rPr>
                <w:rFonts w:ascii="Arial" w:eastAsia="Arial" w:hAnsi="Arial" w:cs="Arial"/>
                <w:color w:val="000000"/>
              </w:rPr>
            </w:pPr>
            <w:r>
              <w:rPr>
                <w:rFonts w:ascii="Arial" w:eastAsia="Arial" w:hAnsi="Arial" w:cs="Arial"/>
                <w:color w:val="000000"/>
              </w:rPr>
              <w:t>2</w:t>
            </w:r>
          </w:p>
        </w:tc>
        <w:tc>
          <w:tcPr>
            <w:tcW w:w="3544" w:type="dxa"/>
            <w:tcBorders>
              <w:top w:val="nil"/>
              <w:left w:val="nil"/>
              <w:bottom w:val="nil"/>
              <w:right w:val="nil"/>
            </w:tcBorders>
            <w:shd w:val="clear" w:color="auto" w:fill="auto"/>
          </w:tcPr>
          <w:p w14:paraId="14A8C515" w14:textId="77777777" w:rsidR="00611CF8" w:rsidRDefault="00650BB0">
            <w:pPr>
              <w:widowControl/>
              <w:rPr>
                <w:rFonts w:ascii="Arial" w:eastAsia="Arial" w:hAnsi="Arial" w:cs="Arial"/>
              </w:rPr>
            </w:pPr>
            <w:r>
              <w:rPr>
                <w:rFonts w:ascii="Arial" w:eastAsia="Arial" w:hAnsi="Arial" w:cs="Arial"/>
              </w:rPr>
              <w:t>medical devices</w:t>
            </w:r>
          </w:p>
        </w:tc>
        <w:tc>
          <w:tcPr>
            <w:tcW w:w="1559" w:type="dxa"/>
            <w:tcBorders>
              <w:top w:val="nil"/>
              <w:left w:val="nil"/>
              <w:bottom w:val="nil"/>
              <w:right w:val="nil"/>
            </w:tcBorders>
            <w:shd w:val="clear" w:color="auto" w:fill="auto"/>
          </w:tcPr>
          <w:p w14:paraId="299D6131" w14:textId="77777777" w:rsidR="00611CF8" w:rsidRDefault="00611CF8">
            <w:pPr>
              <w:widowControl/>
              <w:rPr>
                <w:rFonts w:ascii="Arial" w:eastAsia="Arial" w:hAnsi="Arial" w:cs="Arial"/>
              </w:rPr>
            </w:pPr>
          </w:p>
        </w:tc>
      </w:tr>
      <w:tr w:rsidR="00611CF8" w14:paraId="4FD3EA22" w14:textId="77777777">
        <w:trPr>
          <w:trHeight w:val="283"/>
        </w:trPr>
        <w:tc>
          <w:tcPr>
            <w:tcW w:w="567" w:type="dxa"/>
            <w:tcBorders>
              <w:top w:val="nil"/>
              <w:left w:val="nil"/>
              <w:bottom w:val="nil"/>
              <w:right w:val="nil"/>
            </w:tcBorders>
            <w:shd w:val="clear" w:color="auto" w:fill="auto"/>
          </w:tcPr>
          <w:p w14:paraId="282C9216" w14:textId="77777777" w:rsidR="00611CF8" w:rsidRDefault="00650BB0">
            <w:pPr>
              <w:widowControl/>
              <w:rPr>
                <w:rFonts w:ascii="Arial" w:eastAsia="Arial" w:hAnsi="Arial" w:cs="Arial"/>
                <w:color w:val="000000"/>
              </w:rPr>
            </w:pPr>
            <w:r>
              <w:rPr>
                <w:rFonts w:ascii="Arial" w:eastAsia="Arial" w:hAnsi="Arial" w:cs="Arial"/>
                <w:color w:val="000000"/>
              </w:rPr>
              <w:t>3</w:t>
            </w:r>
          </w:p>
        </w:tc>
        <w:tc>
          <w:tcPr>
            <w:tcW w:w="3544" w:type="dxa"/>
            <w:tcBorders>
              <w:top w:val="nil"/>
              <w:left w:val="nil"/>
              <w:bottom w:val="nil"/>
              <w:right w:val="nil"/>
            </w:tcBorders>
            <w:shd w:val="clear" w:color="auto" w:fill="auto"/>
          </w:tcPr>
          <w:p w14:paraId="50ED1DFF" w14:textId="77777777" w:rsidR="00611CF8" w:rsidRDefault="00650BB0">
            <w:pPr>
              <w:widowControl/>
              <w:rPr>
                <w:rFonts w:ascii="Arial" w:eastAsia="Arial" w:hAnsi="Arial" w:cs="Arial"/>
                <w:color w:val="000000"/>
              </w:rPr>
            </w:pPr>
            <w:r>
              <w:rPr>
                <w:rFonts w:ascii="Arial" w:eastAsia="Arial" w:hAnsi="Arial" w:cs="Arial"/>
                <w:color w:val="000000"/>
              </w:rPr>
              <w:t>OR (1-2)</w:t>
            </w:r>
          </w:p>
        </w:tc>
        <w:tc>
          <w:tcPr>
            <w:tcW w:w="1559" w:type="dxa"/>
            <w:tcBorders>
              <w:top w:val="nil"/>
              <w:left w:val="nil"/>
              <w:bottom w:val="nil"/>
              <w:right w:val="nil"/>
            </w:tcBorders>
            <w:shd w:val="clear" w:color="auto" w:fill="auto"/>
          </w:tcPr>
          <w:p w14:paraId="33A4AED5" w14:textId="77777777" w:rsidR="00611CF8" w:rsidRDefault="00650BB0">
            <w:pPr>
              <w:widowControl/>
              <w:rPr>
                <w:rFonts w:ascii="Arial" w:eastAsia="Arial" w:hAnsi="Arial" w:cs="Arial"/>
                <w:color w:val="000000"/>
              </w:rPr>
            </w:pPr>
            <w:r>
              <w:rPr>
                <w:rFonts w:ascii="Arial" w:eastAsia="Arial" w:hAnsi="Arial" w:cs="Arial"/>
                <w:color w:val="000000"/>
              </w:rPr>
              <w:t>1,561,268</w:t>
            </w:r>
          </w:p>
        </w:tc>
      </w:tr>
      <w:tr w:rsidR="00611CF8" w14:paraId="72381F48" w14:textId="77777777">
        <w:trPr>
          <w:trHeight w:val="283"/>
        </w:trPr>
        <w:tc>
          <w:tcPr>
            <w:tcW w:w="567" w:type="dxa"/>
            <w:tcBorders>
              <w:top w:val="nil"/>
              <w:left w:val="nil"/>
              <w:bottom w:val="nil"/>
              <w:right w:val="nil"/>
            </w:tcBorders>
            <w:shd w:val="clear" w:color="auto" w:fill="auto"/>
          </w:tcPr>
          <w:p w14:paraId="0FCA0281" w14:textId="77777777" w:rsidR="00611CF8" w:rsidRDefault="00650BB0">
            <w:pPr>
              <w:widowControl/>
              <w:rPr>
                <w:rFonts w:ascii="Arial" w:eastAsia="Arial" w:hAnsi="Arial" w:cs="Arial"/>
                <w:color w:val="000000"/>
              </w:rPr>
            </w:pPr>
            <w:r>
              <w:rPr>
                <w:rFonts w:ascii="Arial" w:eastAsia="Arial" w:hAnsi="Arial" w:cs="Arial"/>
                <w:color w:val="000000"/>
              </w:rPr>
              <w:t>4</w:t>
            </w:r>
          </w:p>
        </w:tc>
        <w:tc>
          <w:tcPr>
            <w:tcW w:w="3544" w:type="dxa"/>
            <w:tcBorders>
              <w:top w:val="nil"/>
              <w:left w:val="nil"/>
              <w:bottom w:val="nil"/>
              <w:right w:val="nil"/>
            </w:tcBorders>
            <w:shd w:val="clear" w:color="auto" w:fill="auto"/>
          </w:tcPr>
          <w:p w14:paraId="53CED4C5" w14:textId="77777777" w:rsidR="00611CF8" w:rsidRDefault="00650BB0">
            <w:pPr>
              <w:widowControl/>
              <w:rPr>
                <w:rFonts w:ascii="Arial" w:eastAsia="Arial" w:hAnsi="Arial" w:cs="Arial"/>
                <w:color w:val="000000"/>
              </w:rPr>
            </w:pPr>
            <w:r>
              <w:rPr>
                <w:rFonts w:ascii="Arial" w:eastAsia="Arial" w:hAnsi="Arial" w:cs="Arial"/>
                <w:color w:val="000000"/>
              </w:rPr>
              <w:t>CE mark</w:t>
            </w:r>
          </w:p>
        </w:tc>
        <w:tc>
          <w:tcPr>
            <w:tcW w:w="1559" w:type="dxa"/>
            <w:tcBorders>
              <w:top w:val="nil"/>
              <w:left w:val="nil"/>
              <w:bottom w:val="nil"/>
              <w:right w:val="nil"/>
            </w:tcBorders>
            <w:shd w:val="clear" w:color="auto" w:fill="auto"/>
          </w:tcPr>
          <w:p w14:paraId="40C57577" w14:textId="77777777" w:rsidR="00611CF8" w:rsidRDefault="00611CF8">
            <w:pPr>
              <w:widowControl/>
              <w:rPr>
                <w:rFonts w:ascii="Arial" w:eastAsia="Arial" w:hAnsi="Arial" w:cs="Arial"/>
                <w:color w:val="000000"/>
              </w:rPr>
            </w:pPr>
          </w:p>
        </w:tc>
      </w:tr>
      <w:tr w:rsidR="00611CF8" w14:paraId="469E0C64" w14:textId="77777777">
        <w:trPr>
          <w:trHeight w:val="283"/>
        </w:trPr>
        <w:tc>
          <w:tcPr>
            <w:tcW w:w="567" w:type="dxa"/>
            <w:tcBorders>
              <w:top w:val="nil"/>
              <w:left w:val="nil"/>
              <w:bottom w:val="nil"/>
              <w:right w:val="nil"/>
            </w:tcBorders>
            <w:shd w:val="clear" w:color="auto" w:fill="auto"/>
          </w:tcPr>
          <w:p w14:paraId="6E15112D" w14:textId="77777777" w:rsidR="00611CF8" w:rsidRDefault="00650BB0">
            <w:pPr>
              <w:widowControl/>
              <w:rPr>
                <w:rFonts w:ascii="Arial" w:eastAsia="Arial" w:hAnsi="Arial" w:cs="Arial"/>
                <w:color w:val="000000"/>
              </w:rPr>
            </w:pPr>
            <w:r>
              <w:rPr>
                <w:rFonts w:ascii="Arial" w:eastAsia="Arial" w:hAnsi="Arial" w:cs="Arial"/>
                <w:color w:val="000000"/>
              </w:rPr>
              <w:t>5</w:t>
            </w:r>
          </w:p>
        </w:tc>
        <w:tc>
          <w:tcPr>
            <w:tcW w:w="3544" w:type="dxa"/>
            <w:tcBorders>
              <w:top w:val="nil"/>
              <w:left w:val="nil"/>
              <w:bottom w:val="nil"/>
              <w:right w:val="nil"/>
            </w:tcBorders>
            <w:shd w:val="clear" w:color="auto" w:fill="auto"/>
          </w:tcPr>
          <w:p w14:paraId="3940EDA6" w14:textId="77777777" w:rsidR="00611CF8" w:rsidRDefault="00650BB0">
            <w:pPr>
              <w:widowControl/>
              <w:rPr>
                <w:rFonts w:ascii="Arial" w:eastAsia="Arial" w:hAnsi="Arial" w:cs="Arial"/>
                <w:color w:val="000000"/>
              </w:rPr>
            </w:pPr>
            <w:r>
              <w:rPr>
                <w:rFonts w:ascii="Arial" w:eastAsia="Arial" w:hAnsi="Arial" w:cs="Arial"/>
                <w:color w:val="000000"/>
              </w:rPr>
              <w:t>CE marked</w:t>
            </w:r>
          </w:p>
        </w:tc>
        <w:tc>
          <w:tcPr>
            <w:tcW w:w="1559" w:type="dxa"/>
            <w:tcBorders>
              <w:top w:val="nil"/>
              <w:left w:val="nil"/>
              <w:bottom w:val="nil"/>
              <w:right w:val="nil"/>
            </w:tcBorders>
            <w:shd w:val="clear" w:color="auto" w:fill="auto"/>
          </w:tcPr>
          <w:p w14:paraId="0AE9CE5A" w14:textId="77777777" w:rsidR="00611CF8" w:rsidRDefault="00611CF8">
            <w:pPr>
              <w:widowControl/>
              <w:rPr>
                <w:rFonts w:ascii="Arial" w:eastAsia="Arial" w:hAnsi="Arial" w:cs="Arial"/>
                <w:color w:val="000000"/>
              </w:rPr>
            </w:pPr>
          </w:p>
        </w:tc>
      </w:tr>
      <w:tr w:rsidR="00611CF8" w14:paraId="7D78E03E" w14:textId="77777777">
        <w:trPr>
          <w:trHeight w:val="283"/>
        </w:trPr>
        <w:tc>
          <w:tcPr>
            <w:tcW w:w="567" w:type="dxa"/>
            <w:tcBorders>
              <w:top w:val="nil"/>
              <w:left w:val="nil"/>
              <w:bottom w:val="nil"/>
              <w:right w:val="nil"/>
            </w:tcBorders>
            <w:shd w:val="clear" w:color="auto" w:fill="auto"/>
          </w:tcPr>
          <w:p w14:paraId="384E2CEC" w14:textId="77777777" w:rsidR="00611CF8" w:rsidRDefault="00650BB0">
            <w:pPr>
              <w:widowControl/>
              <w:rPr>
                <w:rFonts w:ascii="Arial" w:eastAsia="Arial" w:hAnsi="Arial" w:cs="Arial"/>
                <w:color w:val="000000"/>
              </w:rPr>
            </w:pPr>
            <w:r>
              <w:rPr>
                <w:rFonts w:ascii="Arial" w:eastAsia="Arial" w:hAnsi="Arial" w:cs="Arial"/>
                <w:color w:val="000000"/>
              </w:rPr>
              <w:t>6</w:t>
            </w:r>
          </w:p>
        </w:tc>
        <w:tc>
          <w:tcPr>
            <w:tcW w:w="3544" w:type="dxa"/>
            <w:tcBorders>
              <w:top w:val="nil"/>
              <w:left w:val="nil"/>
              <w:bottom w:val="nil"/>
              <w:right w:val="nil"/>
            </w:tcBorders>
            <w:shd w:val="clear" w:color="auto" w:fill="auto"/>
          </w:tcPr>
          <w:p w14:paraId="2A1E3659" w14:textId="77777777" w:rsidR="00611CF8" w:rsidRDefault="00650BB0">
            <w:pPr>
              <w:widowControl/>
              <w:rPr>
                <w:rFonts w:ascii="Arial" w:eastAsia="Arial" w:hAnsi="Arial" w:cs="Arial"/>
                <w:color w:val="000000"/>
              </w:rPr>
            </w:pPr>
            <w:r>
              <w:rPr>
                <w:rFonts w:ascii="Arial" w:eastAsia="Arial" w:hAnsi="Arial" w:cs="Arial"/>
                <w:color w:val="000000"/>
              </w:rPr>
              <w:t>CE marks</w:t>
            </w:r>
          </w:p>
        </w:tc>
        <w:tc>
          <w:tcPr>
            <w:tcW w:w="1559" w:type="dxa"/>
            <w:tcBorders>
              <w:top w:val="nil"/>
              <w:left w:val="nil"/>
              <w:bottom w:val="nil"/>
              <w:right w:val="nil"/>
            </w:tcBorders>
            <w:shd w:val="clear" w:color="auto" w:fill="auto"/>
          </w:tcPr>
          <w:p w14:paraId="6417BB4A" w14:textId="77777777" w:rsidR="00611CF8" w:rsidRDefault="00611CF8">
            <w:pPr>
              <w:widowControl/>
              <w:rPr>
                <w:rFonts w:ascii="Arial" w:eastAsia="Arial" w:hAnsi="Arial" w:cs="Arial"/>
                <w:color w:val="000000"/>
              </w:rPr>
            </w:pPr>
          </w:p>
        </w:tc>
      </w:tr>
      <w:tr w:rsidR="00611CF8" w14:paraId="7A52B134" w14:textId="77777777">
        <w:trPr>
          <w:trHeight w:val="283"/>
        </w:trPr>
        <w:tc>
          <w:tcPr>
            <w:tcW w:w="567" w:type="dxa"/>
            <w:tcBorders>
              <w:top w:val="nil"/>
              <w:left w:val="nil"/>
              <w:bottom w:val="nil"/>
              <w:right w:val="nil"/>
            </w:tcBorders>
            <w:shd w:val="clear" w:color="auto" w:fill="auto"/>
          </w:tcPr>
          <w:p w14:paraId="213FACFA" w14:textId="77777777" w:rsidR="00611CF8" w:rsidRDefault="00650BB0">
            <w:pPr>
              <w:widowControl/>
              <w:rPr>
                <w:rFonts w:ascii="Arial" w:eastAsia="Arial" w:hAnsi="Arial" w:cs="Arial"/>
                <w:color w:val="000000"/>
              </w:rPr>
            </w:pPr>
            <w:r>
              <w:rPr>
                <w:rFonts w:ascii="Arial" w:eastAsia="Arial" w:hAnsi="Arial" w:cs="Arial"/>
                <w:color w:val="000000"/>
              </w:rPr>
              <w:t>7</w:t>
            </w:r>
          </w:p>
        </w:tc>
        <w:tc>
          <w:tcPr>
            <w:tcW w:w="3544" w:type="dxa"/>
            <w:tcBorders>
              <w:top w:val="nil"/>
              <w:left w:val="nil"/>
              <w:bottom w:val="nil"/>
              <w:right w:val="nil"/>
            </w:tcBorders>
            <w:shd w:val="clear" w:color="auto" w:fill="auto"/>
          </w:tcPr>
          <w:p w14:paraId="22DBAF70" w14:textId="77777777" w:rsidR="00611CF8" w:rsidRDefault="00650BB0">
            <w:pPr>
              <w:widowControl/>
              <w:rPr>
                <w:rFonts w:ascii="Arial" w:eastAsia="Arial" w:hAnsi="Arial" w:cs="Arial"/>
                <w:color w:val="000000"/>
              </w:rPr>
            </w:pPr>
            <w:r>
              <w:rPr>
                <w:rFonts w:ascii="Arial" w:eastAsia="Arial" w:hAnsi="Arial" w:cs="Arial"/>
                <w:color w:val="000000"/>
              </w:rPr>
              <w:t>CE marking</w:t>
            </w:r>
          </w:p>
        </w:tc>
        <w:tc>
          <w:tcPr>
            <w:tcW w:w="1559" w:type="dxa"/>
            <w:tcBorders>
              <w:top w:val="nil"/>
              <w:left w:val="nil"/>
              <w:bottom w:val="nil"/>
              <w:right w:val="nil"/>
            </w:tcBorders>
            <w:shd w:val="clear" w:color="auto" w:fill="auto"/>
          </w:tcPr>
          <w:p w14:paraId="60E63380" w14:textId="77777777" w:rsidR="00611CF8" w:rsidRDefault="00611CF8">
            <w:pPr>
              <w:widowControl/>
              <w:rPr>
                <w:rFonts w:ascii="Arial" w:eastAsia="Arial" w:hAnsi="Arial" w:cs="Arial"/>
                <w:color w:val="000000"/>
              </w:rPr>
            </w:pPr>
          </w:p>
        </w:tc>
      </w:tr>
      <w:tr w:rsidR="00611CF8" w14:paraId="04506C4C" w14:textId="77777777">
        <w:trPr>
          <w:trHeight w:val="283"/>
        </w:trPr>
        <w:tc>
          <w:tcPr>
            <w:tcW w:w="567" w:type="dxa"/>
            <w:tcBorders>
              <w:top w:val="nil"/>
              <w:left w:val="nil"/>
              <w:bottom w:val="nil"/>
              <w:right w:val="nil"/>
            </w:tcBorders>
            <w:shd w:val="clear" w:color="auto" w:fill="auto"/>
          </w:tcPr>
          <w:p w14:paraId="516513D2" w14:textId="77777777" w:rsidR="00611CF8" w:rsidRDefault="00650BB0">
            <w:pPr>
              <w:widowControl/>
              <w:rPr>
                <w:rFonts w:ascii="Arial" w:eastAsia="Arial" w:hAnsi="Arial" w:cs="Arial"/>
                <w:color w:val="000000"/>
              </w:rPr>
            </w:pPr>
            <w:r>
              <w:rPr>
                <w:rFonts w:ascii="Arial" w:eastAsia="Arial" w:hAnsi="Arial" w:cs="Arial"/>
                <w:color w:val="000000"/>
              </w:rPr>
              <w:t>8</w:t>
            </w:r>
          </w:p>
        </w:tc>
        <w:tc>
          <w:tcPr>
            <w:tcW w:w="3544" w:type="dxa"/>
            <w:tcBorders>
              <w:top w:val="nil"/>
              <w:left w:val="nil"/>
              <w:bottom w:val="nil"/>
              <w:right w:val="nil"/>
            </w:tcBorders>
            <w:shd w:val="clear" w:color="auto" w:fill="auto"/>
          </w:tcPr>
          <w:p w14:paraId="2DB649EA" w14:textId="77777777" w:rsidR="00611CF8" w:rsidRDefault="00650BB0">
            <w:pPr>
              <w:widowControl/>
              <w:rPr>
                <w:rFonts w:ascii="Arial" w:eastAsia="Arial" w:hAnsi="Arial" w:cs="Arial"/>
                <w:color w:val="000000"/>
              </w:rPr>
            </w:pPr>
            <w:r>
              <w:rPr>
                <w:rFonts w:ascii="Arial" w:eastAsia="Arial" w:hAnsi="Arial" w:cs="Arial"/>
                <w:color w:val="000000"/>
              </w:rPr>
              <w:t xml:space="preserve">conformity </w:t>
            </w:r>
            <w:proofErr w:type="spellStart"/>
            <w:r>
              <w:rPr>
                <w:rFonts w:ascii="Arial" w:eastAsia="Arial" w:hAnsi="Arial" w:cs="Arial"/>
                <w:color w:val="000000"/>
              </w:rPr>
              <w:t>europeenee</w:t>
            </w:r>
            <w:proofErr w:type="spellEnd"/>
          </w:p>
        </w:tc>
        <w:tc>
          <w:tcPr>
            <w:tcW w:w="1559" w:type="dxa"/>
            <w:tcBorders>
              <w:top w:val="nil"/>
              <w:left w:val="nil"/>
              <w:bottom w:val="nil"/>
              <w:right w:val="nil"/>
            </w:tcBorders>
            <w:shd w:val="clear" w:color="auto" w:fill="auto"/>
          </w:tcPr>
          <w:p w14:paraId="453E5BB1" w14:textId="77777777" w:rsidR="00611CF8" w:rsidRDefault="00611CF8">
            <w:pPr>
              <w:widowControl/>
              <w:rPr>
                <w:rFonts w:ascii="Arial" w:eastAsia="Arial" w:hAnsi="Arial" w:cs="Arial"/>
                <w:color w:val="000000"/>
              </w:rPr>
            </w:pPr>
          </w:p>
        </w:tc>
      </w:tr>
      <w:tr w:rsidR="00611CF8" w14:paraId="5D568F11" w14:textId="77777777">
        <w:trPr>
          <w:trHeight w:val="283"/>
        </w:trPr>
        <w:tc>
          <w:tcPr>
            <w:tcW w:w="567" w:type="dxa"/>
            <w:tcBorders>
              <w:top w:val="nil"/>
              <w:left w:val="nil"/>
              <w:bottom w:val="nil"/>
              <w:right w:val="nil"/>
            </w:tcBorders>
            <w:shd w:val="clear" w:color="auto" w:fill="auto"/>
          </w:tcPr>
          <w:p w14:paraId="1C574EAB" w14:textId="77777777" w:rsidR="00611CF8" w:rsidRDefault="00650BB0">
            <w:pPr>
              <w:widowControl/>
              <w:rPr>
                <w:rFonts w:ascii="Arial" w:eastAsia="Arial" w:hAnsi="Arial" w:cs="Arial"/>
                <w:color w:val="000000"/>
              </w:rPr>
            </w:pPr>
            <w:r>
              <w:rPr>
                <w:rFonts w:ascii="Arial" w:eastAsia="Arial" w:hAnsi="Arial" w:cs="Arial"/>
                <w:color w:val="000000"/>
              </w:rPr>
              <w:t>9</w:t>
            </w:r>
          </w:p>
        </w:tc>
        <w:tc>
          <w:tcPr>
            <w:tcW w:w="3544" w:type="dxa"/>
            <w:tcBorders>
              <w:top w:val="nil"/>
              <w:left w:val="nil"/>
              <w:bottom w:val="nil"/>
              <w:right w:val="nil"/>
            </w:tcBorders>
            <w:shd w:val="clear" w:color="auto" w:fill="auto"/>
          </w:tcPr>
          <w:p w14:paraId="5C71AC4B" w14:textId="77777777" w:rsidR="00611CF8" w:rsidRDefault="00650BB0">
            <w:pPr>
              <w:widowControl/>
              <w:rPr>
                <w:rFonts w:ascii="Arial" w:eastAsia="Arial" w:hAnsi="Arial" w:cs="Arial"/>
                <w:color w:val="000000"/>
              </w:rPr>
            </w:pPr>
            <w:proofErr w:type="spellStart"/>
            <w:r>
              <w:rPr>
                <w:rFonts w:ascii="Arial" w:eastAsia="Arial" w:hAnsi="Arial" w:cs="Arial"/>
                <w:color w:val="000000"/>
              </w:rPr>
              <w:t>european</w:t>
            </w:r>
            <w:proofErr w:type="spellEnd"/>
            <w:r>
              <w:rPr>
                <w:rFonts w:ascii="Arial" w:eastAsia="Arial" w:hAnsi="Arial" w:cs="Arial"/>
                <w:color w:val="000000"/>
              </w:rPr>
              <w:t xml:space="preserve"> conformity</w:t>
            </w:r>
          </w:p>
        </w:tc>
        <w:tc>
          <w:tcPr>
            <w:tcW w:w="1559" w:type="dxa"/>
            <w:tcBorders>
              <w:top w:val="nil"/>
              <w:left w:val="nil"/>
              <w:bottom w:val="nil"/>
              <w:right w:val="nil"/>
            </w:tcBorders>
            <w:shd w:val="clear" w:color="auto" w:fill="auto"/>
          </w:tcPr>
          <w:p w14:paraId="0FEB9F9A" w14:textId="77777777" w:rsidR="00611CF8" w:rsidRDefault="00611CF8">
            <w:pPr>
              <w:widowControl/>
              <w:rPr>
                <w:rFonts w:ascii="Arial" w:eastAsia="Arial" w:hAnsi="Arial" w:cs="Arial"/>
                <w:color w:val="000000"/>
              </w:rPr>
            </w:pPr>
          </w:p>
        </w:tc>
      </w:tr>
      <w:tr w:rsidR="00611CF8" w14:paraId="6420EDBF" w14:textId="77777777">
        <w:trPr>
          <w:trHeight w:val="283"/>
        </w:trPr>
        <w:tc>
          <w:tcPr>
            <w:tcW w:w="567" w:type="dxa"/>
            <w:tcBorders>
              <w:top w:val="nil"/>
              <w:left w:val="nil"/>
              <w:bottom w:val="nil"/>
              <w:right w:val="nil"/>
            </w:tcBorders>
            <w:shd w:val="clear" w:color="auto" w:fill="auto"/>
          </w:tcPr>
          <w:p w14:paraId="5CBB5AE3" w14:textId="77777777" w:rsidR="00611CF8" w:rsidRDefault="00650BB0">
            <w:pPr>
              <w:widowControl/>
              <w:rPr>
                <w:rFonts w:ascii="Arial" w:eastAsia="Arial" w:hAnsi="Arial" w:cs="Arial"/>
                <w:color w:val="000000"/>
              </w:rPr>
            </w:pPr>
            <w:r>
              <w:rPr>
                <w:rFonts w:ascii="Arial" w:eastAsia="Arial" w:hAnsi="Arial" w:cs="Arial"/>
                <w:color w:val="000000"/>
              </w:rPr>
              <w:t>10</w:t>
            </w:r>
          </w:p>
        </w:tc>
        <w:tc>
          <w:tcPr>
            <w:tcW w:w="3544" w:type="dxa"/>
            <w:tcBorders>
              <w:top w:val="nil"/>
              <w:left w:val="nil"/>
              <w:bottom w:val="nil"/>
              <w:right w:val="nil"/>
            </w:tcBorders>
            <w:shd w:val="clear" w:color="auto" w:fill="auto"/>
          </w:tcPr>
          <w:p w14:paraId="1A9A9CE5" w14:textId="77777777" w:rsidR="00611CF8" w:rsidRDefault="00650BB0">
            <w:pPr>
              <w:widowControl/>
              <w:rPr>
                <w:rFonts w:ascii="Arial" w:eastAsia="Arial" w:hAnsi="Arial" w:cs="Arial"/>
                <w:color w:val="000000"/>
              </w:rPr>
            </w:pPr>
            <w:r>
              <w:rPr>
                <w:rFonts w:ascii="Arial" w:eastAsia="Arial" w:hAnsi="Arial" w:cs="Arial"/>
                <w:color w:val="000000"/>
              </w:rPr>
              <w:t>declaration of conformity</w:t>
            </w:r>
          </w:p>
        </w:tc>
        <w:tc>
          <w:tcPr>
            <w:tcW w:w="1559" w:type="dxa"/>
            <w:tcBorders>
              <w:top w:val="nil"/>
              <w:left w:val="nil"/>
              <w:bottom w:val="nil"/>
              <w:right w:val="nil"/>
            </w:tcBorders>
            <w:shd w:val="clear" w:color="auto" w:fill="auto"/>
          </w:tcPr>
          <w:p w14:paraId="3881BC48" w14:textId="77777777" w:rsidR="00611CF8" w:rsidRDefault="00611CF8">
            <w:pPr>
              <w:widowControl/>
              <w:rPr>
                <w:rFonts w:ascii="Arial" w:eastAsia="Arial" w:hAnsi="Arial" w:cs="Arial"/>
                <w:color w:val="000000"/>
              </w:rPr>
            </w:pPr>
          </w:p>
        </w:tc>
      </w:tr>
      <w:tr w:rsidR="00611CF8" w14:paraId="404E99D0" w14:textId="77777777">
        <w:trPr>
          <w:trHeight w:val="283"/>
        </w:trPr>
        <w:tc>
          <w:tcPr>
            <w:tcW w:w="567" w:type="dxa"/>
            <w:tcBorders>
              <w:top w:val="nil"/>
              <w:left w:val="nil"/>
              <w:bottom w:val="nil"/>
              <w:right w:val="nil"/>
            </w:tcBorders>
            <w:shd w:val="clear" w:color="auto" w:fill="auto"/>
          </w:tcPr>
          <w:p w14:paraId="5E4D9F30" w14:textId="77777777" w:rsidR="00611CF8" w:rsidRDefault="00650BB0">
            <w:pPr>
              <w:widowControl/>
              <w:rPr>
                <w:rFonts w:ascii="Arial" w:eastAsia="Arial" w:hAnsi="Arial" w:cs="Arial"/>
                <w:color w:val="000000"/>
              </w:rPr>
            </w:pPr>
            <w:r>
              <w:rPr>
                <w:rFonts w:ascii="Arial" w:eastAsia="Arial" w:hAnsi="Arial" w:cs="Arial"/>
                <w:color w:val="000000"/>
              </w:rPr>
              <w:t>11</w:t>
            </w:r>
          </w:p>
        </w:tc>
        <w:tc>
          <w:tcPr>
            <w:tcW w:w="3544" w:type="dxa"/>
            <w:tcBorders>
              <w:top w:val="nil"/>
              <w:left w:val="nil"/>
              <w:bottom w:val="nil"/>
              <w:right w:val="nil"/>
            </w:tcBorders>
            <w:shd w:val="clear" w:color="auto" w:fill="auto"/>
          </w:tcPr>
          <w:p w14:paraId="62E0D65E" w14:textId="77777777" w:rsidR="00611CF8" w:rsidRDefault="00650BB0">
            <w:pPr>
              <w:widowControl/>
              <w:rPr>
                <w:rFonts w:ascii="Arial" w:eastAsia="Arial" w:hAnsi="Arial" w:cs="Arial"/>
                <w:color w:val="000000"/>
              </w:rPr>
            </w:pPr>
            <w:r>
              <w:rPr>
                <w:rFonts w:ascii="Arial" w:eastAsia="Arial" w:hAnsi="Arial" w:cs="Arial"/>
                <w:color w:val="000000"/>
              </w:rPr>
              <w:t>UKCA</w:t>
            </w:r>
          </w:p>
        </w:tc>
        <w:tc>
          <w:tcPr>
            <w:tcW w:w="1559" w:type="dxa"/>
            <w:tcBorders>
              <w:top w:val="nil"/>
              <w:left w:val="nil"/>
              <w:bottom w:val="nil"/>
              <w:right w:val="nil"/>
            </w:tcBorders>
            <w:shd w:val="clear" w:color="auto" w:fill="auto"/>
          </w:tcPr>
          <w:p w14:paraId="668CBD7F" w14:textId="77777777" w:rsidR="00611CF8" w:rsidRDefault="00611CF8">
            <w:pPr>
              <w:widowControl/>
              <w:rPr>
                <w:rFonts w:ascii="Arial" w:eastAsia="Arial" w:hAnsi="Arial" w:cs="Arial"/>
                <w:color w:val="000000"/>
              </w:rPr>
            </w:pPr>
          </w:p>
        </w:tc>
      </w:tr>
      <w:tr w:rsidR="00611CF8" w14:paraId="2704EDDD" w14:textId="77777777">
        <w:trPr>
          <w:trHeight w:val="283"/>
        </w:trPr>
        <w:tc>
          <w:tcPr>
            <w:tcW w:w="567" w:type="dxa"/>
            <w:tcBorders>
              <w:top w:val="nil"/>
              <w:left w:val="nil"/>
              <w:bottom w:val="nil"/>
              <w:right w:val="nil"/>
            </w:tcBorders>
            <w:shd w:val="clear" w:color="auto" w:fill="auto"/>
          </w:tcPr>
          <w:p w14:paraId="226F90E3" w14:textId="77777777" w:rsidR="00611CF8" w:rsidRDefault="00650BB0">
            <w:pPr>
              <w:widowControl/>
              <w:rPr>
                <w:rFonts w:ascii="Arial" w:eastAsia="Arial" w:hAnsi="Arial" w:cs="Arial"/>
                <w:color w:val="000000"/>
              </w:rPr>
            </w:pPr>
            <w:r>
              <w:rPr>
                <w:rFonts w:ascii="Arial" w:eastAsia="Arial" w:hAnsi="Arial" w:cs="Arial"/>
                <w:color w:val="000000"/>
              </w:rPr>
              <w:t>12</w:t>
            </w:r>
          </w:p>
        </w:tc>
        <w:tc>
          <w:tcPr>
            <w:tcW w:w="3544" w:type="dxa"/>
            <w:tcBorders>
              <w:top w:val="nil"/>
              <w:left w:val="nil"/>
              <w:bottom w:val="nil"/>
              <w:right w:val="nil"/>
            </w:tcBorders>
            <w:shd w:val="clear" w:color="auto" w:fill="auto"/>
          </w:tcPr>
          <w:p w14:paraId="2D162384" w14:textId="77777777" w:rsidR="00611CF8" w:rsidRDefault="00650BB0">
            <w:pPr>
              <w:widowControl/>
              <w:rPr>
                <w:rFonts w:ascii="Arial" w:eastAsia="Arial" w:hAnsi="Arial" w:cs="Arial"/>
                <w:color w:val="000000"/>
              </w:rPr>
            </w:pPr>
            <w:r>
              <w:rPr>
                <w:rFonts w:ascii="Arial" w:eastAsia="Arial" w:hAnsi="Arial" w:cs="Arial"/>
                <w:color w:val="000000"/>
              </w:rPr>
              <w:t>UK CA</w:t>
            </w:r>
          </w:p>
        </w:tc>
        <w:tc>
          <w:tcPr>
            <w:tcW w:w="1559" w:type="dxa"/>
            <w:tcBorders>
              <w:top w:val="nil"/>
              <w:left w:val="nil"/>
              <w:bottom w:val="nil"/>
              <w:right w:val="nil"/>
            </w:tcBorders>
            <w:shd w:val="clear" w:color="auto" w:fill="auto"/>
          </w:tcPr>
          <w:p w14:paraId="455D4AA1" w14:textId="77777777" w:rsidR="00611CF8" w:rsidRDefault="00611CF8">
            <w:pPr>
              <w:widowControl/>
              <w:rPr>
                <w:rFonts w:ascii="Arial" w:eastAsia="Arial" w:hAnsi="Arial" w:cs="Arial"/>
                <w:color w:val="000000"/>
              </w:rPr>
            </w:pPr>
          </w:p>
        </w:tc>
      </w:tr>
      <w:tr w:rsidR="00611CF8" w14:paraId="1376EEA1" w14:textId="77777777">
        <w:trPr>
          <w:trHeight w:val="283"/>
        </w:trPr>
        <w:tc>
          <w:tcPr>
            <w:tcW w:w="567" w:type="dxa"/>
            <w:tcBorders>
              <w:top w:val="nil"/>
              <w:left w:val="nil"/>
              <w:bottom w:val="nil"/>
              <w:right w:val="nil"/>
            </w:tcBorders>
            <w:shd w:val="clear" w:color="auto" w:fill="auto"/>
          </w:tcPr>
          <w:p w14:paraId="0325F5EE" w14:textId="77777777" w:rsidR="00611CF8" w:rsidRDefault="00650BB0">
            <w:pPr>
              <w:widowControl/>
              <w:rPr>
                <w:rFonts w:ascii="Arial" w:eastAsia="Arial" w:hAnsi="Arial" w:cs="Arial"/>
                <w:color w:val="000000"/>
              </w:rPr>
            </w:pPr>
            <w:r>
              <w:rPr>
                <w:rFonts w:ascii="Arial" w:eastAsia="Arial" w:hAnsi="Arial" w:cs="Arial"/>
                <w:color w:val="000000"/>
              </w:rPr>
              <w:t>13</w:t>
            </w:r>
          </w:p>
        </w:tc>
        <w:tc>
          <w:tcPr>
            <w:tcW w:w="3544" w:type="dxa"/>
            <w:tcBorders>
              <w:top w:val="nil"/>
              <w:left w:val="nil"/>
              <w:bottom w:val="nil"/>
              <w:right w:val="nil"/>
            </w:tcBorders>
            <w:shd w:val="clear" w:color="auto" w:fill="auto"/>
          </w:tcPr>
          <w:p w14:paraId="6258593E" w14:textId="77777777" w:rsidR="00611CF8" w:rsidRDefault="00650BB0">
            <w:pPr>
              <w:widowControl/>
              <w:rPr>
                <w:rFonts w:ascii="Arial" w:eastAsia="Arial" w:hAnsi="Arial" w:cs="Arial"/>
                <w:color w:val="000000"/>
              </w:rPr>
            </w:pPr>
            <w:r>
              <w:rPr>
                <w:rFonts w:ascii="Arial" w:eastAsia="Arial" w:hAnsi="Arial" w:cs="Arial"/>
                <w:color w:val="000000"/>
              </w:rPr>
              <w:t>OR (4-12)</w:t>
            </w:r>
          </w:p>
        </w:tc>
        <w:tc>
          <w:tcPr>
            <w:tcW w:w="1559" w:type="dxa"/>
            <w:tcBorders>
              <w:top w:val="nil"/>
              <w:left w:val="nil"/>
              <w:bottom w:val="nil"/>
              <w:right w:val="nil"/>
            </w:tcBorders>
            <w:shd w:val="clear" w:color="auto" w:fill="auto"/>
          </w:tcPr>
          <w:p w14:paraId="726478B0" w14:textId="77777777" w:rsidR="00611CF8" w:rsidRDefault="00650BB0">
            <w:pPr>
              <w:widowControl/>
              <w:rPr>
                <w:rFonts w:ascii="Arial" w:eastAsia="Arial" w:hAnsi="Arial" w:cs="Arial"/>
                <w:color w:val="000000"/>
              </w:rPr>
            </w:pPr>
            <w:r>
              <w:rPr>
                <w:rFonts w:ascii="Arial" w:eastAsia="Arial" w:hAnsi="Arial" w:cs="Arial"/>
                <w:color w:val="000000"/>
              </w:rPr>
              <w:t>1,576</w:t>
            </w:r>
          </w:p>
        </w:tc>
      </w:tr>
      <w:tr w:rsidR="00611CF8" w14:paraId="0F00883B" w14:textId="77777777">
        <w:trPr>
          <w:trHeight w:val="283"/>
        </w:trPr>
        <w:tc>
          <w:tcPr>
            <w:tcW w:w="567" w:type="dxa"/>
            <w:tcBorders>
              <w:top w:val="nil"/>
              <w:left w:val="nil"/>
              <w:bottom w:val="nil"/>
              <w:right w:val="nil"/>
            </w:tcBorders>
            <w:shd w:val="clear" w:color="auto" w:fill="auto"/>
          </w:tcPr>
          <w:p w14:paraId="54AD3F2C" w14:textId="77777777" w:rsidR="00611CF8" w:rsidRDefault="00650BB0">
            <w:pPr>
              <w:widowControl/>
              <w:rPr>
                <w:rFonts w:ascii="Arial" w:eastAsia="Arial" w:hAnsi="Arial" w:cs="Arial"/>
                <w:color w:val="000000"/>
              </w:rPr>
            </w:pPr>
            <w:r>
              <w:rPr>
                <w:rFonts w:ascii="Arial" w:eastAsia="Arial" w:hAnsi="Arial" w:cs="Arial"/>
                <w:color w:val="000000"/>
              </w:rPr>
              <w:t>14</w:t>
            </w:r>
          </w:p>
        </w:tc>
        <w:tc>
          <w:tcPr>
            <w:tcW w:w="3544" w:type="dxa"/>
            <w:tcBorders>
              <w:top w:val="nil"/>
              <w:left w:val="nil"/>
              <w:bottom w:val="nil"/>
              <w:right w:val="nil"/>
            </w:tcBorders>
            <w:shd w:val="clear" w:color="auto" w:fill="auto"/>
          </w:tcPr>
          <w:p w14:paraId="155D6D07" w14:textId="77777777" w:rsidR="00611CF8" w:rsidRDefault="00650BB0">
            <w:pPr>
              <w:widowControl/>
              <w:rPr>
                <w:rFonts w:ascii="Arial" w:eastAsia="Arial" w:hAnsi="Arial" w:cs="Arial"/>
                <w:color w:val="000000"/>
              </w:rPr>
            </w:pPr>
            <w:r>
              <w:rPr>
                <w:rFonts w:ascii="Arial" w:eastAsia="Arial" w:hAnsi="Arial" w:cs="Arial"/>
                <w:color w:val="000000"/>
              </w:rPr>
              <w:t>legislation</w:t>
            </w:r>
          </w:p>
        </w:tc>
        <w:tc>
          <w:tcPr>
            <w:tcW w:w="1559" w:type="dxa"/>
            <w:tcBorders>
              <w:top w:val="nil"/>
              <w:left w:val="nil"/>
              <w:bottom w:val="nil"/>
              <w:right w:val="nil"/>
            </w:tcBorders>
            <w:shd w:val="clear" w:color="auto" w:fill="auto"/>
          </w:tcPr>
          <w:p w14:paraId="3C2C6A8D" w14:textId="77777777" w:rsidR="00611CF8" w:rsidRDefault="00611CF8">
            <w:pPr>
              <w:widowControl/>
              <w:rPr>
                <w:rFonts w:ascii="Arial" w:eastAsia="Arial" w:hAnsi="Arial" w:cs="Arial"/>
                <w:color w:val="000000"/>
              </w:rPr>
            </w:pPr>
          </w:p>
        </w:tc>
      </w:tr>
      <w:tr w:rsidR="00611CF8" w14:paraId="17A932BE" w14:textId="77777777">
        <w:trPr>
          <w:trHeight w:val="283"/>
        </w:trPr>
        <w:tc>
          <w:tcPr>
            <w:tcW w:w="567" w:type="dxa"/>
            <w:tcBorders>
              <w:top w:val="nil"/>
              <w:left w:val="nil"/>
              <w:bottom w:val="nil"/>
              <w:right w:val="nil"/>
            </w:tcBorders>
            <w:shd w:val="clear" w:color="auto" w:fill="auto"/>
          </w:tcPr>
          <w:p w14:paraId="2276ED38" w14:textId="77777777" w:rsidR="00611CF8" w:rsidRDefault="00650BB0">
            <w:pPr>
              <w:widowControl/>
              <w:rPr>
                <w:rFonts w:ascii="Arial" w:eastAsia="Arial" w:hAnsi="Arial" w:cs="Arial"/>
                <w:color w:val="000000"/>
              </w:rPr>
            </w:pPr>
            <w:r>
              <w:rPr>
                <w:rFonts w:ascii="Arial" w:eastAsia="Arial" w:hAnsi="Arial" w:cs="Arial"/>
                <w:color w:val="000000"/>
              </w:rPr>
              <w:t>15</w:t>
            </w:r>
          </w:p>
        </w:tc>
        <w:tc>
          <w:tcPr>
            <w:tcW w:w="3544" w:type="dxa"/>
            <w:tcBorders>
              <w:top w:val="nil"/>
              <w:left w:val="nil"/>
              <w:bottom w:val="nil"/>
              <w:right w:val="nil"/>
            </w:tcBorders>
            <w:shd w:val="clear" w:color="auto" w:fill="auto"/>
          </w:tcPr>
          <w:p w14:paraId="47773025" w14:textId="77777777" w:rsidR="00611CF8" w:rsidRDefault="00650BB0">
            <w:pPr>
              <w:widowControl/>
              <w:rPr>
                <w:rFonts w:ascii="Arial" w:eastAsia="Arial" w:hAnsi="Arial" w:cs="Arial"/>
                <w:color w:val="000000"/>
              </w:rPr>
            </w:pPr>
            <w:r>
              <w:rPr>
                <w:rFonts w:ascii="Arial" w:eastAsia="Arial" w:hAnsi="Arial" w:cs="Arial"/>
                <w:color w:val="000000"/>
              </w:rPr>
              <w:t>legislations</w:t>
            </w:r>
          </w:p>
        </w:tc>
        <w:tc>
          <w:tcPr>
            <w:tcW w:w="1559" w:type="dxa"/>
            <w:tcBorders>
              <w:top w:val="nil"/>
              <w:left w:val="nil"/>
              <w:bottom w:val="nil"/>
              <w:right w:val="nil"/>
            </w:tcBorders>
            <w:shd w:val="clear" w:color="auto" w:fill="auto"/>
          </w:tcPr>
          <w:p w14:paraId="427EDB20" w14:textId="77777777" w:rsidR="00611CF8" w:rsidRDefault="00611CF8">
            <w:pPr>
              <w:widowControl/>
              <w:rPr>
                <w:rFonts w:ascii="Arial" w:eastAsia="Arial" w:hAnsi="Arial" w:cs="Arial"/>
                <w:color w:val="000000"/>
              </w:rPr>
            </w:pPr>
          </w:p>
        </w:tc>
      </w:tr>
      <w:tr w:rsidR="00611CF8" w14:paraId="5F80AB5D" w14:textId="77777777">
        <w:trPr>
          <w:trHeight w:val="283"/>
        </w:trPr>
        <w:tc>
          <w:tcPr>
            <w:tcW w:w="567" w:type="dxa"/>
            <w:tcBorders>
              <w:top w:val="nil"/>
              <w:left w:val="nil"/>
              <w:bottom w:val="nil"/>
              <w:right w:val="nil"/>
            </w:tcBorders>
            <w:shd w:val="clear" w:color="auto" w:fill="auto"/>
          </w:tcPr>
          <w:p w14:paraId="510C6DE0" w14:textId="77777777" w:rsidR="00611CF8" w:rsidRDefault="00650BB0">
            <w:pPr>
              <w:widowControl/>
              <w:rPr>
                <w:rFonts w:ascii="Arial" w:eastAsia="Arial" w:hAnsi="Arial" w:cs="Arial"/>
                <w:color w:val="000000"/>
              </w:rPr>
            </w:pPr>
            <w:r>
              <w:rPr>
                <w:rFonts w:ascii="Arial" w:eastAsia="Arial" w:hAnsi="Arial" w:cs="Arial"/>
                <w:color w:val="000000"/>
              </w:rPr>
              <w:t>16</w:t>
            </w:r>
          </w:p>
        </w:tc>
        <w:tc>
          <w:tcPr>
            <w:tcW w:w="3544" w:type="dxa"/>
            <w:tcBorders>
              <w:top w:val="nil"/>
              <w:left w:val="nil"/>
              <w:bottom w:val="nil"/>
              <w:right w:val="nil"/>
            </w:tcBorders>
            <w:shd w:val="clear" w:color="auto" w:fill="auto"/>
          </w:tcPr>
          <w:p w14:paraId="64E015D2" w14:textId="77777777" w:rsidR="00611CF8" w:rsidRDefault="00650BB0">
            <w:pPr>
              <w:widowControl/>
              <w:rPr>
                <w:rFonts w:ascii="Arial" w:eastAsia="Arial" w:hAnsi="Arial" w:cs="Arial"/>
                <w:color w:val="000000"/>
              </w:rPr>
            </w:pPr>
            <w:r>
              <w:rPr>
                <w:rFonts w:ascii="Arial" w:eastAsia="Arial" w:hAnsi="Arial" w:cs="Arial"/>
                <w:color w:val="000000"/>
              </w:rPr>
              <w:t>conformity</w:t>
            </w:r>
          </w:p>
        </w:tc>
        <w:tc>
          <w:tcPr>
            <w:tcW w:w="1559" w:type="dxa"/>
            <w:tcBorders>
              <w:top w:val="nil"/>
              <w:left w:val="nil"/>
              <w:bottom w:val="nil"/>
              <w:right w:val="nil"/>
            </w:tcBorders>
            <w:shd w:val="clear" w:color="auto" w:fill="auto"/>
          </w:tcPr>
          <w:p w14:paraId="03B20544" w14:textId="77777777" w:rsidR="00611CF8" w:rsidRDefault="00611CF8">
            <w:pPr>
              <w:widowControl/>
              <w:rPr>
                <w:rFonts w:ascii="Arial" w:eastAsia="Arial" w:hAnsi="Arial" w:cs="Arial"/>
                <w:color w:val="000000"/>
              </w:rPr>
            </w:pPr>
          </w:p>
        </w:tc>
      </w:tr>
      <w:tr w:rsidR="00611CF8" w14:paraId="09BF85FE" w14:textId="77777777">
        <w:trPr>
          <w:trHeight w:val="283"/>
        </w:trPr>
        <w:tc>
          <w:tcPr>
            <w:tcW w:w="567" w:type="dxa"/>
            <w:tcBorders>
              <w:top w:val="nil"/>
              <w:left w:val="nil"/>
              <w:bottom w:val="nil"/>
              <w:right w:val="nil"/>
            </w:tcBorders>
            <w:shd w:val="clear" w:color="auto" w:fill="auto"/>
          </w:tcPr>
          <w:p w14:paraId="663AE853" w14:textId="77777777" w:rsidR="00611CF8" w:rsidRDefault="00650BB0">
            <w:pPr>
              <w:widowControl/>
              <w:rPr>
                <w:rFonts w:ascii="Arial" w:eastAsia="Arial" w:hAnsi="Arial" w:cs="Arial"/>
                <w:color w:val="000000"/>
              </w:rPr>
            </w:pPr>
            <w:r>
              <w:rPr>
                <w:rFonts w:ascii="Arial" w:eastAsia="Arial" w:hAnsi="Arial" w:cs="Arial"/>
                <w:color w:val="000000"/>
              </w:rPr>
              <w:t>17</w:t>
            </w:r>
          </w:p>
        </w:tc>
        <w:tc>
          <w:tcPr>
            <w:tcW w:w="3544" w:type="dxa"/>
            <w:tcBorders>
              <w:top w:val="nil"/>
              <w:left w:val="nil"/>
              <w:bottom w:val="nil"/>
              <w:right w:val="nil"/>
            </w:tcBorders>
            <w:shd w:val="clear" w:color="auto" w:fill="auto"/>
          </w:tcPr>
          <w:p w14:paraId="7CEF9450" w14:textId="77777777" w:rsidR="00611CF8" w:rsidRDefault="00650BB0">
            <w:pPr>
              <w:widowControl/>
              <w:rPr>
                <w:rFonts w:ascii="Arial" w:eastAsia="Arial" w:hAnsi="Arial" w:cs="Arial"/>
                <w:color w:val="000000"/>
              </w:rPr>
            </w:pPr>
            <w:r>
              <w:rPr>
                <w:rFonts w:ascii="Arial" w:eastAsia="Arial" w:hAnsi="Arial" w:cs="Arial"/>
                <w:color w:val="000000"/>
              </w:rPr>
              <w:t>regulation</w:t>
            </w:r>
          </w:p>
        </w:tc>
        <w:tc>
          <w:tcPr>
            <w:tcW w:w="1559" w:type="dxa"/>
            <w:tcBorders>
              <w:top w:val="nil"/>
              <w:left w:val="nil"/>
              <w:bottom w:val="nil"/>
              <w:right w:val="nil"/>
            </w:tcBorders>
            <w:shd w:val="clear" w:color="auto" w:fill="auto"/>
          </w:tcPr>
          <w:p w14:paraId="0E19AAF1" w14:textId="77777777" w:rsidR="00611CF8" w:rsidRDefault="00611CF8">
            <w:pPr>
              <w:widowControl/>
              <w:rPr>
                <w:rFonts w:ascii="Arial" w:eastAsia="Arial" w:hAnsi="Arial" w:cs="Arial"/>
                <w:color w:val="000000"/>
              </w:rPr>
            </w:pPr>
          </w:p>
        </w:tc>
      </w:tr>
      <w:tr w:rsidR="00611CF8" w14:paraId="34F0C635" w14:textId="77777777">
        <w:trPr>
          <w:trHeight w:val="283"/>
        </w:trPr>
        <w:tc>
          <w:tcPr>
            <w:tcW w:w="567" w:type="dxa"/>
            <w:tcBorders>
              <w:top w:val="nil"/>
              <w:left w:val="nil"/>
              <w:bottom w:val="nil"/>
              <w:right w:val="nil"/>
            </w:tcBorders>
            <w:shd w:val="clear" w:color="auto" w:fill="auto"/>
          </w:tcPr>
          <w:p w14:paraId="13841BB8" w14:textId="77777777" w:rsidR="00611CF8" w:rsidRDefault="00650BB0">
            <w:pPr>
              <w:widowControl/>
              <w:rPr>
                <w:rFonts w:ascii="Arial" w:eastAsia="Arial" w:hAnsi="Arial" w:cs="Arial"/>
                <w:color w:val="000000"/>
              </w:rPr>
            </w:pPr>
            <w:r>
              <w:rPr>
                <w:rFonts w:ascii="Arial" w:eastAsia="Arial" w:hAnsi="Arial" w:cs="Arial"/>
                <w:color w:val="000000"/>
              </w:rPr>
              <w:t>18</w:t>
            </w:r>
          </w:p>
        </w:tc>
        <w:tc>
          <w:tcPr>
            <w:tcW w:w="3544" w:type="dxa"/>
            <w:tcBorders>
              <w:top w:val="nil"/>
              <w:left w:val="nil"/>
              <w:bottom w:val="nil"/>
              <w:right w:val="nil"/>
            </w:tcBorders>
            <w:shd w:val="clear" w:color="auto" w:fill="auto"/>
          </w:tcPr>
          <w:p w14:paraId="4E282F65" w14:textId="77777777" w:rsidR="00611CF8" w:rsidRDefault="00650BB0">
            <w:pPr>
              <w:widowControl/>
              <w:rPr>
                <w:rFonts w:ascii="Arial" w:eastAsia="Arial" w:hAnsi="Arial" w:cs="Arial"/>
                <w:color w:val="000000"/>
              </w:rPr>
            </w:pPr>
            <w:r>
              <w:rPr>
                <w:rFonts w:ascii="Arial" w:eastAsia="Arial" w:hAnsi="Arial" w:cs="Arial"/>
                <w:color w:val="000000"/>
              </w:rPr>
              <w:t>regulations</w:t>
            </w:r>
          </w:p>
        </w:tc>
        <w:tc>
          <w:tcPr>
            <w:tcW w:w="1559" w:type="dxa"/>
            <w:tcBorders>
              <w:top w:val="nil"/>
              <w:left w:val="nil"/>
              <w:bottom w:val="nil"/>
              <w:right w:val="nil"/>
            </w:tcBorders>
            <w:shd w:val="clear" w:color="auto" w:fill="auto"/>
          </w:tcPr>
          <w:p w14:paraId="76AF0F74" w14:textId="77777777" w:rsidR="00611CF8" w:rsidRDefault="00611CF8">
            <w:pPr>
              <w:widowControl/>
              <w:rPr>
                <w:rFonts w:ascii="Arial" w:eastAsia="Arial" w:hAnsi="Arial" w:cs="Arial"/>
                <w:color w:val="000000"/>
              </w:rPr>
            </w:pPr>
          </w:p>
        </w:tc>
      </w:tr>
      <w:tr w:rsidR="00611CF8" w14:paraId="1E2B4336" w14:textId="77777777">
        <w:trPr>
          <w:trHeight w:val="283"/>
        </w:trPr>
        <w:tc>
          <w:tcPr>
            <w:tcW w:w="567" w:type="dxa"/>
            <w:tcBorders>
              <w:top w:val="nil"/>
              <w:left w:val="nil"/>
              <w:bottom w:val="nil"/>
              <w:right w:val="nil"/>
            </w:tcBorders>
            <w:shd w:val="clear" w:color="auto" w:fill="auto"/>
          </w:tcPr>
          <w:p w14:paraId="13F0BCD8" w14:textId="77777777" w:rsidR="00611CF8" w:rsidRDefault="00650BB0">
            <w:pPr>
              <w:widowControl/>
              <w:rPr>
                <w:rFonts w:ascii="Arial" w:eastAsia="Arial" w:hAnsi="Arial" w:cs="Arial"/>
                <w:color w:val="000000"/>
              </w:rPr>
            </w:pPr>
            <w:r>
              <w:rPr>
                <w:rFonts w:ascii="Arial" w:eastAsia="Arial" w:hAnsi="Arial" w:cs="Arial"/>
                <w:color w:val="000000"/>
              </w:rPr>
              <w:t>19</w:t>
            </w:r>
          </w:p>
        </w:tc>
        <w:tc>
          <w:tcPr>
            <w:tcW w:w="3544" w:type="dxa"/>
            <w:tcBorders>
              <w:top w:val="nil"/>
              <w:left w:val="nil"/>
              <w:bottom w:val="nil"/>
              <w:right w:val="nil"/>
            </w:tcBorders>
            <w:shd w:val="clear" w:color="auto" w:fill="auto"/>
          </w:tcPr>
          <w:p w14:paraId="158958ED" w14:textId="77777777" w:rsidR="00611CF8" w:rsidRDefault="00650BB0">
            <w:pPr>
              <w:widowControl/>
              <w:rPr>
                <w:rFonts w:ascii="Arial" w:eastAsia="Arial" w:hAnsi="Arial" w:cs="Arial"/>
                <w:color w:val="000000"/>
              </w:rPr>
            </w:pPr>
            <w:r>
              <w:rPr>
                <w:rFonts w:ascii="Arial" w:eastAsia="Arial" w:hAnsi="Arial" w:cs="Arial"/>
                <w:color w:val="000000"/>
              </w:rPr>
              <w:t>OR (14-18)</w:t>
            </w:r>
          </w:p>
        </w:tc>
        <w:tc>
          <w:tcPr>
            <w:tcW w:w="1559" w:type="dxa"/>
            <w:tcBorders>
              <w:top w:val="nil"/>
              <w:left w:val="nil"/>
              <w:bottom w:val="nil"/>
              <w:right w:val="nil"/>
            </w:tcBorders>
            <w:shd w:val="clear" w:color="auto" w:fill="auto"/>
          </w:tcPr>
          <w:p w14:paraId="51254740" w14:textId="77777777" w:rsidR="00611CF8" w:rsidRDefault="00650BB0">
            <w:pPr>
              <w:widowControl/>
              <w:rPr>
                <w:rFonts w:ascii="Arial" w:eastAsia="Arial" w:hAnsi="Arial" w:cs="Arial"/>
                <w:color w:val="000000"/>
              </w:rPr>
            </w:pPr>
            <w:r>
              <w:rPr>
                <w:rFonts w:ascii="Arial" w:eastAsia="Arial" w:hAnsi="Arial" w:cs="Arial"/>
                <w:color w:val="000000"/>
              </w:rPr>
              <w:t>3,384,232</w:t>
            </w:r>
          </w:p>
        </w:tc>
      </w:tr>
      <w:tr w:rsidR="00611CF8" w14:paraId="52DD8A87" w14:textId="77777777">
        <w:trPr>
          <w:trHeight w:val="283"/>
        </w:trPr>
        <w:tc>
          <w:tcPr>
            <w:tcW w:w="567" w:type="dxa"/>
            <w:tcBorders>
              <w:top w:val="nil"/>
              <w:left w:val="nil"/>
              <w:bottom w:val="nil"/>
              <w:right w:val="nil"/>
            </w:tcBorders>
            <w:shd w:val="clear" w:color="auto" w:fill="auto"/>
          </w:tcPr>
          <w:p w14:paraId="7CBE23BD" w14:textId="77777777" w:rsidR="00611CF8" w:rsidRDefault="00650BB0">
            <w:pPr>
              <w:widowControl/>
              <w:rPr>
                <w:rFonts w:ascii="Arial" w:eastAsia="Arial" w:hAnsi="Arial" w:cs="Arial"/>
                <w:color w:val="000000"/>
              </w:rPr>
            </w:pPr>
            <w:r>
              <w:rPr>
                <w:rFonts w:ascii="Arial" w:eastAsia="Arial" w:hAnsi="Arial" w:cs="Arial"/>
                <w:color w:val="000000"/>
              </w:rPr>
              <w:t>20</w:t>
            </w:r>
          </w:p>
        </w:tc>
        <w:tc>
          <w:tcPr>
            <w:tcW w:w="3544" w:type="dxa"/>
            <w:tcBorders>
              <w:top w:val="nil"/>
              <w:left w:val="nil"/>
              <w:bottom w:val="nil"/>
              <w:right w:val="nil"/>
            </w:tcBorders>
            <w:shd w:val="clear" w:color="auto" w:fill="auto"/>
          </w:tcPr>
          <w:p w14:paraId="256E018C" w14:textId="77777777" w:rsidR="00611CF8" w:rsidRDefault="00650BB0">
            <w:pPr>
              <w:widowControl/>
              <w:rPr>
                <w:rFonts w:ascii="Arial" w:eastAsia="Arial" w:hAnsi="Arial" w:cs="Arial"/>
                <w:color w:val="000000"/>
              </w:rPr>
            </w:pPr>
            <w:r>
              <w:rPr>
                <w:rFonts w:ascii="Arial" w:eastAsia="Arial" w:hAnsi="Arial" w:cs="Arial"/>
                <w:color w:val="000000"/>
              </w:rPr>
              <w:t>3 AND 13 AND 19</w:t>
            </w:r>
          </w:p>
        </w:tc>
        <w:tc>
          <w:tcPr>
            <w:tcW w:w="1559" w:type="dxa"/>
            <w:tcBorders>
              <w:top w:val="nil"/>
              <w:left w:val="nil"/>
              <w:bottom w:val="nil"/>
              <w:right w:val="nil"/>
            </w:tcBorders>
            <w:shd w:val="clear" w:color="auto" w:fill="auto"/>
          </w:tcPr>
          <w:p w14:paraId="083E2351" w14:textId="77777777" w:rsidR="00611CF8" w:rsidRDefault="00650BB0">
            <w:pPr>
              <w:widowControl/>
              <w:rPr>
                <w:rFonts w:ascii="Arial" w:eastAsia="Arial" w:hAnsi="Arial" w:cs="Arial"/>
                <w:color w:val="000000"/>
              </w:rPr>
            </w:pPr>
            <w:r>
              <w:rPr>
                <w:rFonts w:ascii="Arial" w:eastAsia="Arial" w:hAnsi="Arial" w:cs="Arial"/>
                <w:color w:val="000000"/>
              </w:rPr>
              <w:t>108</w:t>
            </w:r>
          </w:p>
        </w:tc>
      </w:tr>
    </w:tbl>
    <w:p w14:paraId="18184E6A" w14:textId="77777777" w:rsidR="00611CF8" w:rsidRDefault="00611CF8" w:rsidP="000A1D79">
      <w:pPr>
        <w:rPr>
          <w:rFonts w:ascii="Arial" w:eastAsia="Arial" w:hAnsi="Arial" w:cs="Arial"/>
          <w:b/>
        </w:rPr>
      </w:pPr>
    </w:p>
    <w:tbl>
      <w:tblPr>
        <w:tblStyle w:val="a0"/>
        <w:tblW w:w="5670" w:type="dxa"/>
        <w:tblLayout w:type="fixed"/>
        <w:tblLook w:val="0400" w:firstRow="0" w:lastRow="0" w:firstColumn="0" w:lastColumn="0" w:noHBand="0" w:noVBand="1"/>
      </w:tblPr>
      <w:tblGrid>
        <w:gridCol w:w="5670"/>
      </w:tblGrid>
      <w:tr w:rsidR="00611CF8" w14:paraId="40585FFD" w14:textId="77777777">
        <w:trPr>
          <w:trHeight w:val="315"/>
        </w:trPr>
        <w:tc>
          <w:tcPr>
            <w:tcW w:w="5670" w:type="dxa"/>
            <w:tcBorders>
              <w:top w:val="nil"/>
              <w:left w:val="nil"/>
              <w:bottom w:val="nil"/>
              <w:right w:val="nil"/>
            </w:tcBorders>
            <w:shd w:val="clear" w:color="auto" w:fill="D9D9D9"/>
          </w:tcPr>
          <w:p w14:paraId="7784E529" w14:textId="77777777" w:rsidR="00611CF8" w:rsidRDefault="00650BB0">
            <w:pPr>
              <w:widowControl/>
              <w:jc w:val="center"/>
              <w:rPr>
                <w:rFonts w:ascii="Arial" w:eastAsia="Arial" w:hAnsi="Arial" w:cs="Arial"/>
                <w:b/>
                <w:color w:val="000000"/>
                <w:u w:val="single"/>
              </w:rPr>
            </w:pPr>
            <w:r>
              <w:rPr>
                <w:rFonts w:ascii="Arial" w:eastAsia="Arial" w:hAnsi="Arial" w:cs="Arial"/>
                <w:b/>
                <w:color w:val="000000"/>
                <w:u w:val="single"/>
              </w:rPr>
              <w:t>Google Scholar and Google Search Engine</w:t>
            </w:r>
          </w:p>
        </w:tc>
      </w:tr>
      <w:tr w:rsidR="00611CF8" w14:paraId="28B914F1" w14:textId="77777777">
        <w:trPr>
          <w:trHeight w:val="315"/>
        </w:trPr>
        <w:tc>
          <w:tcPr>
            <w:tcW w:w="5670" w:type="dxa"/>
            <w:tcBorders>
              <w:top w:val="nil"/>
              <w:left w:val="nil"/>
              <w:bottom w:val="nil"/>
              <w:right w:val="nil"/>
            </w:tcBorders>
            <w:shd w:val="clear" w:color="auto" w:fill="auto"/>
            <w:vAlign w:val="bottom"/>
          </w:tcPr>
          <w:p w14:paraId="19673DC3" w14:textId="77777777" w:rsidR="00611CF8" w:rsidRDefault="00650BB0">
            <w:pPr>
              <w:widowControl/>
              <w:rPr>
                <w:rFonts w:ascii="Arial" w:eastAsia="Arial" w:hAnsi="Arial" w:cs="Arial"/>
                <w:color w:val="000000"/>
              </w:rPr>
            </w:pPr>
            <w:r>
              <w:rPr>
                <w:rFonts w:ascii="Arial" w:eastAsia="Arial" w:hAnsi="Arial" w:cs="Arial"/>
                <w:color w:val="000000"/>
              </w:rPr>
              <w:t>EU CE marked Medical device Brexit UK impact OR impacts OR implication OR implications</w:t>
            </w:r>
          </w:p>
        </w:tc>
      </w:tr>
    </w:tbl>
    <w:p w14:paraId="5F6536BE" w14:textId="77777777" w:rsidR="00611CF8" w:rsidRDefault="00611CF8">
      <w:pPr>
        <w:rPr>
          <w:rFonts w:ascii="Arial" w:eastAsia="Arial" w:hAnsi="Arial" w:cs="Arial"/>
          <w:b/>
        </w:rPr>
      </w:pPr>
    </w:p>
    <w:p w14:paraId="48F20505" w14:textId="77777777" w:rsidR="00611CF8" w:rsidRDefault="00611CF8">
      <w:pPr>
        <w:rPr>
          <w:rFonts w:ascii="Arial" w:eastAsia="Arial" w:hAnsi="Arial" w:cs="Arial"/>
          <w:b/>
        </w:rPr>
      </w:pPr>
    </w:p>
    <w:tbl>
      <w:tblPr>
        <w:tblStyle w:val="a1"/>
        <w:tblW w:w="9026" w:type="dxa"/>
        <w:tblLayout w:type="fixed"/>
        <w:tblLook w:val="0400" w:firstRow="0" w:lastRow="0" w:firstColumn="0" w:lastColumn="0" w:noHBand="0" w:noVBand="1"/>
      </w:tblPr>
      <w:tblGrid>
        <w:gridCol w:w="6031"/>
        <w:gridCol w:w="2995"/>
      </w:tblGrid>
      <w:tr w:rsidR="00611CF8" w14:paraId="206ADE77" w14:textId="77777777">
        <w:trPr>
          <w:trHeight w:val="283"/>
        </w:trPr>
        <w:tc>
          <w:tcPr>
            <w:tcW w:w="6031" w:type="dxa"/>
            <w:tcBorders>
              <w:top w:val="nil"/>
              <w:left w:val="nil"/>
              <w:bottom w:val="nil"/>
              <w:right w:val="nil"/>
            </w:tcBorders>
            <w:shd w:val="clear" w:color="auto" w:fill="D9D9D9"/>
          </w:tcPr>
          <w:p w14:paraId="07B75D2C" w14:textId="77777777" w:rsidR="00611CF8" w:rsidRDefault="00650BB0">
            <w:pPr>
              <w:widowControl/>
              <w:rPr>
                <w:rFonts w:ascii="Arial" w:eastAsia="Arial" w:hAnsi="Arial" w:cs="Arial"/>
                <w:b/>
                <w:color w:val="000000"/>
              </w:rPr>
            </w:pPr>
            <w:r>
              <w:rPr>
                <w:rFonts w:ascii="Arial" w:eastAsia="Arial" w:hAnsi="Arial" w:cs="Arial"/>
                <w:b/>
                <w:color w:val="000000"/>
              </w:rPr>
              <w:t>Inclusion</w:t>
            </w:r>
          </w:p>
        </w:tc>
        <w:tc>
          <w:tcPr>
            <w:tcW w:w="2995" w:type="dxa"/>
            <w:tcBorders>
              <w:top w:val="nil"/>
              <w:left w:val="nil"/>
              <w:bottom w:val="nil"/>
              <w:right w:val="nil"/>
            </w:tcBorders>
            <w:shd w:val="clear" w:color="auto" w:fill="D9D9D9"/>
          </w:tcPr>
          <w:p w14:paraId="207E17FC" w14:textId="77777777" w:rsidR="00611CF8" w:rsidRDefault="00650BB0">
            <w:pPr>
              <w:widowControl/>
              <w:rPr>
                <w:rFonts w:ascii="Arial" w:eastAsia="Arial" w:hAnsi="Arial" w:cs="Arial"/>
                <w:b/>
                <w:color w:val="000000"/>
              </w:rPr>
            </w:pPr>
            <w:r>
              <w:rPr>
                <w:rFonts w:ascii="Arial" w:eastAsia="Arial" w:hAnsi="Arial" w:cs="Arial"/>
                <w:b/>
                <w:color w:val="000000"/>
              </w:rPr>
              <w:t>Exclusion</w:t>
            </w:r>
          </w:p>
        </w:tc>
      </w:tr>
      <w:tr w:rsidR="00611CF8" w14:paraId="72C60760" w14:textId="77777777">
        <w:trPr>
          <w:trHeight w:val="283"/>
        </w:trPr>
        <w:tc>
          <w:tcPr>
            <w:tcW w:w="6031" w:type="dxa"/>
            <w:tcBorders>
              <w:top w:val="nil"/>
              <w:left w:val="nil"/>
              <w:bottom w:val="nil"/>
              <w:right w:val="nil"/>
            </w:tcBorders>
            <w:shd w:val="clear" w:color="auto" w:fill="auto"/>
          </w:tcPr>
          <w:p w14:paraId="3EE52C62" w14:textId="77777777" w:rsidR="00611CF8" w:rsidRDefault="00650BB0">
            <w:pPr>
              <w:widowControl/>
              <w:rPr>
                <w:rFonts w:ascii="Arial" w:eastAsia="Arial" w:hAnsi="Arial" w:cs="Arial"/>
                <w:color w:val="000000"/>
              </w:rPr>
            </w:pPr>
            <w:r>
              <w:rPr>
                <w:rFonts w:ascii="Arial" w:eastAsia="Arial" w:hAnsi="Arial" w:cs="Arial"/>
                <w:color w:val="000000"/>
              </w:rPr>
              <w:t>English language</w:t>
            </w:r>
          </w:p>
        </w:tc>
        <w:tc>
          <w:tcPr>
            <w:tcW w:w="2995" w:type="dxa"/>
            <w:tcBorders>
              <w:top w:val="nil"/>
              <w:left w:val="nil"/>
              <w:bottom w:val="nil"/>
              <w:right w:val="nil"/>
            </w:tcBorders>
            <w:shd w:val="clear" w:color="auto" w:fill="auto"/>
          </w:tcPr>
          <w:p w14:paraId="78E48B6F" w14:textId="77777777" w:rsidR="00611CF8" w:rsidRDefault="00650BB0">
            <w:pPr>
              <w:widowControl/>
              <w:rPr>
                <w:rFonts w:ascii="Arial" w:eastAsia="Arial" w:hAnsi="Arial" w:cs="Arial"/>
                <w:color w:val="000000"/>
              </w:rPr>
            </w:pPr>
            <w:r>
              <w:rPr>
                <w:rFonts w:ascii="Arial" w:eastAsia="Arial" w:hAnsi="Arial" w:cs="Arial"/>
                <w:color w:val="000000"/>
              </w:rPr>
              <w:t>Non-English language</w:t>
            </w:r>
          </w:p>
        </w:tc>
      </w:tr>
      <w:tr w:rsidR="00611CF8" w14:paraId="3208B820" w14:textId="77777777">
        <w:trPr>
          <w:trHeight w:val="283"/>
        </w:trPr>
        <w:tc>
          <w:tcPr>
            <w:tcW w:w="6031" w:type="dxa"/>
            <w:tcBorders>
              <w:top w:val="nil"/>
              <w:left w:val="nil"/>
              <w:bottom w:val="nil"/>
              <w:right w:val="nil"/>
            </w:tcBorders>
            <w:shd w:val="clear" w:color="auto" w:fill="auto"/>
          </w:tcPr>
          <w:p w14:paraId="3215D700" w14:textId="77777777" w:rsidR="00611CF8" w:rsidRDefault="00650BB0">
            <w:pPr>
              <w:widowControl/>
              <w:rPr>
                <w:rFonts w:ascii="Arial" w:eastAsia="Arial" w:hAnsi="Arial" w:cs="Arial"/>
              </w:rPr>
            </w:pPr>
            <w:r>
              <w:rPr>
                <w:rFonts w:ascii="Arial" w:eastAsia="Arial" w:hAnsi="Arial" w:cs="Arial"/>
              </w:rPr>
              <w:t>Any format of document</w:t>
            </w:r>
          </w:p>
        </w:tc>
        <w:tc>
          <w:tcPr>
            <w:tcW w:w="2995" w:type="dxa"/>
            <w:tcBorders>
              <w:top w:val="nil"/>
              <w:left w:val="nil"/>
              <w:bottom w:val="nil"/>
              <w:right w:val="nil"/>
            </w:tcBorders>
            <w:shd w:val="clear" w:color="auto" w:fill="auto"/>
          </w:tcPr>
          <w:p w14:paraId="0AE5EED9" w14:textId="77777777" w:rsidR="00611CF8" w:rsidRDefault="00611CF8">
            <w:pPr>
              <w:widowControl/>
              <w:rPr>
                <w:rFonts w:ascii="Arial" w:eastAsia="Arial" w:hAnsi="Arial" w:cs="Arial"/>
              </w:rPr>
            </w:pPr>
          </w:p>
        </w:tc>
      </w:tr>
      <w:tr w:rsidR="00611CF8" w14:paraId="27B065B5" w14:textId="77777777">
        <w:trPr>
          <w:trHeight w:val="283"/>
        </w:trPr>
        <w:tc>
          <w:tcPr>
            <w:tcW w:w="6031" w:type="dxa"/>
            <w:tcBorders>
              <w:top w:val="nil"/>
              <w:left w:val="nil"/>
              <w:bottom w:val="nil"/>
              <w:right w:val="nil"/>
            </w:tcBorders>
            <w:shd w:val="clear" w:color="auto" w:fill="auto"/>
          </w:tcPr>
          <w:p w14:paraId="138C6D6F" w14:textId="77777777" w:rsidR="00611CF8" w:rsidRDefault="00650BB0">
            <w:pPr>
              <w:widowControl/>
              <w:rPr>
                <w:rFonts w:ascii="Arial" w:eastAsia="Arial" w:hAnsi="Arial" w:cs="Arial"/>
                <w:color w:val="000000"/>
              </w:rPr>
            </w:pPr>
            <w:r>
              <w:rPr>
                <w:rFonts w:ascii="Arial Unicode MS" w:eastAsia="Arial Unicode MS" w:hAnsi="Arial Unicode MS" w:cs="Arial Unicode MS"/>
                <w:color w:val="000000"/>
              </w:rPr>
              <w:t>≥2010</w:t>
            </w:r>
          </w:p>
        </w:tc>
        <w:tc>
          <w:tcPr>
            <w:tcW w:w="2995" w:type="dxa"/>
            <w:tcBorders>
              <w:top w:val="nil"/>
              <w:left w:val="nil"/>
              <w:bottom w:val="nil"/>
              <w:right w:val="nil"/>
            </w:tcBorders>
            <w:shd w:val="clear" w:color="auto" w:fill="auto"/>
          </w:tcPr>
          <w:p w14:paraId="0D4EEB95" w14:textId="77777777" w:rsidR="00611CF8" w:rsidRDefault="00611CF8">
            <w:pPr>
              <w:widowControl/>
              <w:rPr>
                <w:rFonts w:ascii="Arial" w:eastAsia="Arial" w:hAnsi="Arial" w:cs="Arial"/>
                <w:color w:val="000000"/>
              </w:rPr>
            </w:pPr>
          </w:p>
        </w:tc>
      </w:tr>
      <w:tr w:rsidR="00611CF8" w14:paraId="1AF59232" w14:textId="77777777">
        <w:trPr>
          <w:trHeight w:val="283"/>
        </w:trPr>
        <w:tc>
          <w:tcPr>
            <w:tcW w:w="6031" w:type="dxa"/>
            <w:tcBorders>
              <w:top w:val="nil"/>
              <w:left w:val="nil"/>
              <w:bottom w:val="nil"/>
              <w:right w:val="nil"/>
            </w:tcBorders>
            <w:shd w:val="clear" w:color="auto" w:fill="auto"/>
          </w:tcPr>
          <w:p w14:paraId="353A9B89" w14:textId="77777777" w:rsidR="00611CF8" w:rsidRDefault="00650BB0">
            <w:pPr>
              <w:widowControl/>
              <w:rPr>
                <w:rFonts w:ascii="Arial" w:eastAsia="Arial" w:hAnsi="Arial" w:cs="Arial"/>
                <w:color w:val="000000"/>
              </w:rPr>
            </w:pPr>
            <w:r>
              <w:rPr>
                <w:rFonts w:ascii="Arial" w:eastAsia="Arial" w:hAnsi="Arial" w:cs="Arial"/>
                <w:color w:val="000000"/>
              </w:rPr>
              <w:t>Medical devices and/or in vitro medical devices</w:t>
            </w:r>
          </w:p>
        </w:tc>
        <w:tc>
          <w:tcPr>
            <w:tcW w:w="2995" w:type="dxa"/>
            <w:tcBorders>
              <w:top w:val="nil"/>
              <w:left w:val="nil"/>
              <w:bottom w:val="nil"/>
              <w:right w:val="nil"/>
            </w:tcBorders>
            <w:shd w:val="clear" w:color="auto" w:fill="auto"/>
          </w:tcPr>
          <w:p w14:paraId="246D94E3" w14:textId="77777777" w:rsidR="00611CF8" w:rsidRDefault="00611CF8">
            <w:pPr>
              <w:widowControl/>
              <w:rPr>
                <w:rFonts w:ascii="Arial" w:eastAsia="Arial" w:hAnsi="Arial" w:cs="Arial"/>
                <w:color w:val="000000"/>
              </w:rPr>
            </w:pPr>
          </w:p>
        </w:tc>
      </w:tr>
      <w:tr w:rsidR="00611CF8" w14:paraId="6CF8FB87" w14:textId="77777777">
        <w:trPr>
          <w:trHeight w:val="283"/>
        </w:trPr>
        <w:tc>
          <w:tcPr>
            <w:tcW w:w="6031" w:type="dxa"/>
            <w:tcBorders>
              <w:top w:val="nil"/>
              <w:left w:val="nil"/>
              <w:bottom w:val="nil"/>
              <w:right w:val="nil"/>
            </w:tcBorders>
            <w:shd w:val="clear" w:color="auto" w:fill="auto"/>
          </w:tcPr>
          <w:p w14:paraId="59F657D0" w14:textId="77777777" w:rsidR="00611CF8" w:rsidRDefault="00650BB0">
            <w:pPr>
              <w:widowControl/>
              <w:rPr>
                <w:rFonts w:ascii="Arial" w:eastAsia="Arial" w:hAnsi="Arial" w:cs="Arial"/>
              </w:rPr>
            </w:pPr>
            <w:r>
              <w:rPr>
                <w:rFonts w:ascii="Arial" w:eastAsia="Arial" w:hAnsi="Arial" w:cs="Arial"/>
              </w:rPr>
              <w:t>Conformity assessment, EU CE mark, UK CA mark</w:t>
            </w:r>
          </w:p>
        </w:tc>
        <w:tc>
          <w:tcPr>
            <w:tcW w:w="2995" w:type="dxa"/>
            <w:tcBorders>
              <w:top w:val="nil"/>
              <w:left w:val="nil"/>
              <w:bottom w:val="nil"/>
              <w:right w:val="nil"/>
            </w:tcBorders>
            <w:shd w:val="clear" w:color="auto" w:fill="auto"/>
          </w:tcPr>
          <w:p w14:paraId="5A93A39F" w14:textId="77777777" w:rsidR="00611CF8" w:rsidRDefault="00611CF8">
            <w:pPr>
              <w:widowControl/>
              <w:rPr>
                <w:rFonts w:ascii="Arial" w:eastAsia="Arial" w:hAnsi="Arial" w:cs="Arial"/>
              </w:rPr>
            </w:pPr>
          </w:p>
        </w:tc>
      </w:tr>
      <w:tr w:rsidR="00611CF8" w14:paraId="7DC7E0A7" w14:textId="77777777">
        <w:trPr>
          <w:trHeight w:val="283"/>
        </w:trPr>
        <w:tc>
          <w:tcPr>
            <w:tcW w:w="6031" w:type="dxa"/>
            <w:tcBorders>
              <w:top w:val="nil"/>
              <w:left w:val="nil"/>
              <w:bottom w:val="nil"/>
              <w:right w:val="nil"/>
            </w:tcBorders>
            <w:shd w:val="clear" w:color="auto" w:fill="auto"/>
          </w:tcPr>
          <w:p w14:paraId="26D6520C" w14:textId="77777777" w:rsidR="00611CF8" w:rsidRDefault="00650BB0">
            <w:pPr>
              <w:widowControl/>
              <w:rPr>
                <w:rFonts w:ascii="Arial" w:eastAsia="Arial" w:hAnsi="Arial" w:cs="Arial"/>
              </w:rPr>
            </w:pPr>
            <w:r>
              <w:rPr>
                <w:rFonts w:ascii="Arial" w:eastAsia="Arial" w:hAnsi="Arial" w:cs="Arial"/>
              </w:rPr>
              <w:t>Debates, discussions, lessons learned, opinions, reflections, and reviews about application of in vitro devices regulation</w:t>
            </w:r>
          </w:p>
        </w:tc>
        <w:tc>
          <w:tcPr>
            <w:tcW w:w="2995" w:type="dxa"/>
            <w:tcBorders>
              <w:top w:val="nil"/>
              <w:left w:val="nil"/>
              <w:bottom w:val="nil"/>
              <w:right w:val="nil"/>
            </w:tcBorders>
            <w:shd w:val="clear" w:color="auto" w:fill="auto"/>
          </w:tcPr>
          <w:p w14:paraId="07164E56" w14:textId="77777777" w:rsidR="00611CF8" w:rsidRDefault="00650BB0">
            <w:pPr>
              <w:widowControl/>
              <w:rPr>
                <w:rFonts w:ascii="Arial" w:eastAsia="Arial" w:hAnsi="Arial" w:cs="Arial"/>
              </w:rPr>
            </w:pPr>
            <w:r>
              <w:rPr>
                <w:rFonts w:ascii="Arial" w:eastAsia="Arial" w:hAnsi="Arial" w:cs="Arial"/>
              </w:rPr>
              <w:t>Factual information about application of in vitro devices regulation</w:t>
            </w:r>
          </w:p>
        </w:tc>
      </w:tr>
    </w:tbl>
    <w:p w14:paraId="78025555" w14:textId="77777777" w:rsidR="00611CF8" w:rsidRDefault="00611CF8">
      <w:pPr>
        <w:rPr>
          <w:rFonts w:ascii="Arial" w:eastAsia="Arial" w:hAnsi="Arial" w:cs="Arial"/>
          <w:b/>
        </w:rPr>
      </w:pPr>
    </w:p>
    <w:p w14:paraId="0C90A906" w14:textId="77777777" w:rsidR="00611CF8" w:rsidRDefault="00650BB0">
      <w:pPr>
        <w:rPr>
          <w:rFonts w:ascii="Arial" w:eastAsia="Arial" w:hAnsi="Arial" w:cs="Arial"/>
          <w:b/>
        </w:rPr>
      </w:pPr>
      <w:r>
        <w:br w:type="page"/>
      </w:r>
    </w:p>
    <w:p w14:paraId="24B10A7F" w14:textId="77777777" w:rsidR="00611CF8" w:rsidRDefault="00650BB0">
      <w:pPr>
        <w:pStyle w:val="Heading2"/>
      </w:pPr>
      <w:bookmarkStart w:id="2" w:name="_dyofwcts5egy" w:colFirst="0" w:colLast="0"/>
      <w:bookmarkEnd w:id="2"/>
      <w:r>
        <w:lastRenderedPageBreak/>
        <w:t>Potential alternative routes to market for medical devices that are currently being used internationally that could be transposed to the UK market and regulatory system</w:t>
      </w:r>
    </w:p>
    <w:p w14:paraId="36EC7045" w14:textId="77777777" w:rsidR="00611CF8" w:rsidRDefault="00611CF8">
      <w:pPr>
        <w:rPr>
          <w:rFonts w:ascii="Arial" w:eastAsia="Arial" w:hAnsi="Arial" w:cs="Arial"/>
          <w:i/>
        </w:rPr>
      </w:pPr>
    </w:p>
    <w:tbl>
      <w:tblPr>
        <w:tblStyle w:val="a2"/>
        <w:tblW w:w="6006" w:type="dxa"/>
        <w:tblLayout w:type="fixed"/>
        <w:tblLook w:val="0400" w:firstRow="0" w:lastRow="0" w:firstColumn="0" w:lastColumn="0" w:noHBand="0" w:noVBand="1"/>
      </w:tblPr>
      <w:tblGrid>
        <w:gridCol w:w="567"/>
        <w:gridCol w:w="4109"/>
        <w:gridCol w:w="1221"/>
        <w:gridCol w:w="28"/>
        <w:gridCol w:w="81"/>
      </w:tblGrid>
      <w:tr w:rsidR="00611CF8" w14:paraId="2226F4EC" w14:textId="77777777">
        <w:trPr>
          <w:trHeight w:val="283"/>
        </w:trPr>
        <w:tc>
          <w:tcPr>
            <w:tcW w:w="6007" w:type="dxa"/>
            <w:gridSpan w:val="5"/>
            <w:tcBorders>
              <w:top w:val="nil"/>
              <w:left w:val="nil"/>
              <w:bottom w:val="nil"/>
              <w:right w:val="nil"/>
            </w:tcBorders>
            <w:shd w:val="clear" w:color="auto" w:fill="D9D9D9"/>
          </w:tcPr>
          <w:p w14:paraId="279BE182" w14:textId="77777777" w:rsidR="00611CF8" w:rsidRDefault="00650BB0">
            <w:pPr>
              <w:widowControl/>
              <w:jc w:val="center"/>
              <w:rPr>
                <w:rFonts w:ascii="Arial" w:eastAsia="Arial" w:hAnsi="Arial" w:cs="Arial"/>
                <w:b/>
                <w:color w:val="000000"/>
                <w:u w:val="single"/>
              </w:rPr>
            </w:pPr>
            <w:proofErr w:type="spellStart"/>
            <w:r>
              <w:rPr>
                <w:rFonts w:ascii="Arial" w:eastAsia="Arial" w:hAnsi="Arial" w:cs="Arial"/>
                <w:b/>
                <w:color w:val="000000"/>
                <w:u w:val="single"/>
              </w:rPr>
              <w:t>Pubmed</w:t>
            </w:r>
            <w:proofErr w:type="spellEnd"/>
          </w:p>
        </w:tc>
      </w:tr>
      <w:tr w:rsidR="00611CF8" w14:paraId="0AB7A30A" w14:textId="77777777">
        <w:trPr>
          <w:gridAfter w:val="2"/>
          <w:wAfter w:w="109" w:type="dxa"/>
          <w:trHeight w:val="283"/>
        </w:trPr>
        <w:tc>
          <w:tcPr>
            <w:tcW w:w="567" w:type="dxa"/>
            <w:tcBorders>
              <w:top w:val="nil"/>
              <w:left w:val="nil"/>
              <w:bottom w:val="nil"/>
              <w:right w:val="nil"/>
            </w:tcBorders>
            <w:shd w:val="clear" w:color="auto" w:fill="auto"/>
          </w:tcPr>
          <w:p w14:paraId="4B8EBA28" w14:textId="77777777" w:rsidR="00611CF8" w:rsidRDefault="00611CF8">
            <w:pPr>
              <w:widowControl/>
              <w:rPr>
                <w:rFonts w:ascii="Arial" w:eastAsia="Arial" w:hAnsi="Arial" w:cs="Arial"/>
                <w:color w:val="000000"/>
              </w:rPr>
            </w:pPr>
          </w:p>
        </w:tc>
        <w:tc>
          <w:tcPr>
            <w:tcW w:w="4110" w:type="dxa"/>
            <w:tcBorders>
              <w:top w:val="nil"/>
              <w:left w:val="nil"/>
              <w:bottom w:val="nil"/>
              <w:right w:val="nil"/>
            </w:tcBorders>
            <w:shd w:val="clear" w:color="auto" w:fill="auto"/>
          </w:tcPr>
          <w:p w14:paraId="3D8861C1" w14:textId="77777777" w:rsidR="00611CF8" w:rsidRDefault="00650BB0">
            <w:pPr>
              <w:widowControl/>
              <w:rPr>
                <w:rFonts w:ascii="Arial" w:eastAsia="Arial" w:hAnsi="Arial" w:cs="Arial"/>
                <w:color w:val="000000"/>
              </w:rPr>
            </w:pPr>
            <w:r>
              <w:rPr>
                <w:rFonts w:ascii="Arial" w:eastAsia="Arial" w:hAnsi="Arial" w:cs="Arial"/>
                <w:color w:val="000000"/>
              </w:rPr>
              <w:t>Search Terms</w:t>
            </w:r>
          </w:p>
        </w:tc>
        <w:tc>
          <w:tcPr>
            <w:tcW w:w="1221" w:type="dxa"/>
            <w:tcBorders>
              <w:top w:val="nil"/>
              <w:left w:val="nil"/>
              <w:bottom w:val="nil"/>
              <w:right w:val="nil"/>
            </w:tcBorders>
            <w:shd w:val="clear" w:color="auto" w:fill="auto"/>
          </w:tcPr>
          <w:p w14:paraId="341AFF0F" w14:textId="77777777" w:rsidR="00611CF8" w:rsidRDefault="00650BB0">
            <w:pPr>
              <w:widowControl/>
              <w:rPr>
                <w:rFonts w:ascii="Arial" w:eastAsia="Arial" w:hAnsi="Arial" w:cs="Arial"/>
                <w:color w:val="000000"/>
              </w:rPr>
            </w:pPr>
            <w:r>
              <w:rPr>
                <w:rFonts w:ascii="Arial" w:eastAsia="Arial" w:hAnsi="Arial" w:cs="Arial"/>
                <w:color w:val="000000"/>
              </w:rPr>
              <w:t>Record no.</w:t>
            </w:r>
          </w:p>
        </w:tc>
      </w:tr>
      <w:tr w:rsidR="00611CF8" w14:paraId="319B49C3" w14:textId="77777777">
        <w:trPr>
          <w:gridAfter w:val="2"/>
          <w:wAfter w:w="109" w:type="dxa"/>
          <w:trHeight w:val="283"/>
        </w:trPr>
        <w:tc>
          <w:tcPr>
            <w:tcW w:w="567" w:type="dxa"/>
            <w:tcBorders>
              <w:top w:val="nil"/>
              <w:left w:val="nil"/>
              <w:bottom w:val="nil"/>
              <w:right w:val="nil"/>
            </w:tcBorders>
            <w:shd w:val="clear" w:color="auto" w:fill="auto"/>
          </w:tcPr>
          <w:p w14:paraId="41F68023" w14:textId="77777777" w:rsidR="00611CF8" w:rsidRDefault="00650BB0">
            <w:pPr>
              <w:widowControl/>
              <w:rPr>
                <w:rFonts w:ascii="Arial" w:eastAsia="Arial" w:hAnsi="Arial" w:cs="Arial"/>
                <w:color w:val="000000"/>
              </w:rPr>
            </w:pPr>
            <w:r>
              <w:rPr>
                <w:rFonts w:ascii="Arial" w:eastAsia="Arial" w:hAnsi="Arial" w:cs="Arial"/>
                <w:color w:val="000000"/>
              </w:rPr>
              <w:t>1</w:t>
            </w:r>
          </w:p>
        </w:tc>
        <w:tc>
          <w:tcPr>
            <w:tcW w:w="4110" w:type="dxa"/>
            <w:tcBorders>
              <w:top w:val="nil"/>
              <w:left w:val="nil"/>
              <w:bottom w:val="nil"/>
              <w:right w:val="nil"/>
            </w:tcBorders>
            <w:shd w:val="clear" w:color="auto" w:fill="auto"/>
          </w:tcPr>
          <w:p w14:paraId="289E9FD3" w14:textId="77777777" w:rsidR="00611CF8" w:rsidRDefault="00650BB0">
            <w:pPr>
              <w:widowControl/>
              <w:rPr>
                <w:rFonts w:ascii="Arial" w:eastAsia="Arial" w:hAnsi="Arial" w:cs="Arial"/>
                <w:color w:val="000000"/>
              </w:rPr>
            </w:pPr>
            <w:r>
              <w:rPr>
                <w:rFonts w:ascii="Arial" w:eastAsia="Arial" w:hAnsi="Arial" w:cs="Arial"/>
                <w:color w:val="000000"/>
              </w:rPr>
              <w:t>Medical device</w:t>
            </w:r>
          </w:p>
        </w:tc>
        <w:tc>
          <w:tcPr>
            <w:tcW w:w="1221" w:type="dxa"/>
            <w:tcBorders>
              <w:top w:val="nil"/>
              <w:left w:val="nil"/>
              <w:bottom w:val="nil"/>
              <w:right w:val="nil"/>
            </w:tcBorders>
            <w:shd w:val="clear" w:color="auto" w:fill="auto"/>
          </w:tcPr>
          <w:p w14:paraId="686624B6" w14:textId="77777777" w:rsidR="00611CF8" w:rsidRDefault="00611CF8">
            <w:pPr>
              <w:widowControl/>
              <w:rPr>
                <w:rFonts w:ascii="Arial" w:eastAsia="Arial" w:hAnsi="Arial" w:cs="Arial"/>
                <w:color w:val="000000"/>
              </w:rPr>
            </w:pPr>
          </w:p>
        </w:tc>
      </w:tr>
      <w:tr w:rsidR="00611CF8" w14:paraId="0BE61D19" w14:textId="77777777">
        <w:trPr>
          <w:gridAfter w:val="2"/>
          <w:wAfter w:w="109" w:type="dxa"/>
          <w:trHeight w:val="283"/>
        </w:trPr>
        <w:tc>
          <w:tcPr>
            <w:tcW w:w="567" w:type="dxa"/>
            <w:tcBorders>
              <w:top w:val="nil"/>
              <w:left w:val="nil"/>
              <w:bottom w:val="nil"/>
              <w:right w:val="nil"/>
            </w:tcBorders>
            <w:shd w:val="clear" w:color="auto" w:fill="auto"/>
          </w:tcPr>
          <w:p w14:paraId="2D698A0B" w14:textId="77777777" w:rsidR="00611CF8" w:rsidRDefault="00650BB0">
            <w:pPr>
              <w:widowControl/>
              <w:rPr>
                <w:rFonts w:ascii="Arial" w:eastAsia="Arial" w:hAnsi="Arial" w:cs="Arial"/>
                <w:color w:val="000000"/>
              </w:rPr>
            </w:pPr>
            <w:r>
              <w:rPr>
                <w:rFonts w:ascii="Arial" w:eastAsia="Arial" w:hAnsi="Arial" w:cs="Arial"/>
                <w:color w:val="000000"/>
              </w:rPr>
              <w:t>2</w:t>
            </w:r>
          </w:p>
        </w:tc>
        <w:tc>
          <w:tcPr>
            <w:tcW w:w="4110" w:type="dxa"/>
            <w:tcBorders>
              <w:top w:val="nil"/>
              <w:left w:val="nil"/>
              <w:bottom w:val="nil"/>
              <w:right w:val="nil"/>
            </w:tcBorders>
            <w:shd w:val="clear" w:color="auto" w:fill="auto"/>
          </w:tcPr>
          <w:p w14:paraId="44E1976C" w14:textId="77777777" w:rsidR="00611CF8" w:rsidRDefault="00650BB0">
            <w:pPr>
              <w:widowControl/>
              <w:rPr>
                <w:rFonts w:ascii="Arial" w:eastAsia="Arial" w:hAnsi="Arial" w:cs="Arial"/>
                <w:color w:val="000000"/>
              </w:rPr>
            </w:pPr>
            <w:r>
              <w:rPr>
                <w:rFonts w:ascii="Arial" w:eastAsia="Arial" w:hAnsi="Arial" w:cs="Arial"/>
                <w:color w:val="000000"/>
              </w:rPr>
              <w:t>Medical devices</w:t>
            </w:r>
          </w:p>
        </w:tc>
        <w:tc>
          <w:tcPr>
            <w:tcW w:w="1221" w:type="dxa"/>
            <w:tcBorders>
              <w:top w:val="nil"/>
              <w:left w:val="nil"/>
              <w:bottom w:val="nil"/>
              <w:right w:val="nil"/>
            </w:tcBorders>
            <w:shd w:val="clear" w:color="auto" w:fill="auto"/>
          </w:tcPr>
          <w:p w14:paraId="1D7AD265" w14:textId="77777777" w:rsidR="00611CF8" w:rsidRDefault="00611CF8">
            <w:pPr>
              <w:widowControl/>
              <w:rPr>
                <w:rFonts w:ascii="Arial" w:eastAsia="Arial" w:hAnsi="Arial" w:cs="Arial"/>
                <w:color w:val="000000"/>
              </w:rPr>
            </w:pPr>
          </w:p>
        </w:tc>
      </w:tr>
      <w:tr w:rsidR="00611CF8" w14:paraId="014360AE" w14:textId="77777777">
        <w:trPr>
          <w:gridAfter w:val="2"/>
          <w:wAfter w:w="109" w:type="dxa"/>
          <w:trHeight w:val="283"/>
        </w:trPr>
        <w:tc>
          <w:tcPr>
            <w:tcW w:w="567" w:type="dxa"/>
            <w:tcBorders>
              <w:top w:val="nil"/>
              <w:left w:val="nil"/>
              <w:bottom w:val="nil"/>
              <w:right w:val="nil"/>
            </w:tcBorders>
            <w:shd w:val="clear" w:color="auto" w:fill="auto"/>
          </w:tcPr>
          <w:p w14:paraId="15F70899" w14:textId="77777777" w:rsidR="00611CF8" w:rsidRDefault="00650BB0">
            <w:pPr>
              <w:widowControl/>
              <w:rPr>
                <w:rFonts w:ascii="Arial" w:eastAsia="Arial" w:hAnsi="Arial" w:cs="Arial"/>
                <w:color w:val="000000"/>
              </w:rPr>
            </w:pPr>
            <w:r>
              <w:rPr>
                <w:rFonts w:ascii="Arial" w:eastAsia="Arial" w:hAnsi="Arial" w:cs="Arial"/>
                <w:color w:val="000000"/>
              </w:rPr>
              <w:t>3</w:t>
            </w:r>
          </w:p>
        </w:tc>
        <w:tc>
          <w:tcPr>
            <w:tcW w:w="4110" w:type="dxa"/>
            <w:tcBorders>
              <w:top w:val="nil"/>
              <w:left w:val="nil"/>
              <w:bottom w:val="nil"/>
              <w:right w:val="nil"/>
            </w:tcBorders>
            <w:shd w:val="clear" w:color="auto" w:fill="auto"/>
          </w:tcPr>
          <w:p w14:paraId="4111981E" w14:textId="77777777" w:rsidR="00611CF8" w:rsidRDefault="00650BB0">
            <w:pPr>
              <w:widowControl/>
              <w:rPr>
                <w:rFonts w:ascii="Arial" w:eastAsia="Arial" w:hAnsi="Arial" w:cs="Arial"/>
                <w:color w:val="000000"/>
              </w:rPr>
            </w:pPr>
            <w:r>
              <w:rPr>
                <w:rFonts w:ascii="Arial" w:eastAsia="Arial" w:hAnsi="Arial" w:cs="Arial"/>
                <w:color w:val="000000"/>
              </w:rPr>
              <w:t>OR (1-2)</w:t>
            </w:r>
          </w:p>
        </w:tc>
        <w:tc>
          <w:tcPr>
            <w:tcW w:w="1221" w:type="dxa"/>
            <w:tcBorders>
              <w:top w:val="nil"/>
              <w:left w:val="nil"/>
              <w:bottom w:val="nil"/>
              <w:right w:val="nil"/>
            </w:tcBorders>
            <w:shd w:val="clear" w:color="auto" w:fill="auto"/>
          </w:tcPr>
          <w:p w14:paraId="5B059C20" w14:textId="77777777" w:rsidR="00611CF8" w:rsidRDefault="00650BB0">
            <w:pPr>
              <w:widowControl/>
              <w:rPr>
                <w:rFonts w:ascii="Arial" w:eastAsia="Arial" w:hAnsi="Arial" w:cs="Arial"/>
                <w:color w:val="000000"/>
              </w:rPr>
            </w:pPr>
            <w:r>
              <w:rPr>
                <w:rFonts w:ascii="Arial" w:eastAsia="Arial" w:hAnsi="Arial" w:cs="Arial"/>
                <w:color w:val="000000"/>
              </w:rPr>
              <w:t>1,561,169</w:t>
            </w:r>
          </w:p>
        </w:tc>
      </w:tr>
      <w:tr w:rsidR="00611CF8" w14:paraId="13B4B5E8" w14:textId="77777777">
        <w:trPr>
          <w:gridAfter w:val="2"/>
          <w:wAfter w:w="109" w:type="dxa"/>
          <w:trHeight w:val="283"/>
        </w:trPr>
        <w:tc>
          <w:tcPr>
            <w:tcW w:w="567" w:type="dxa"/>
            <w:tcBorders>
              <w:top w:val="nil"/>
              <w:left w:val="nil"/>
              <w:bottom w:val="nil"/>
              <w:right w:val="nil"/>
            </w:tcBorders>
            <w:shd w:val="clear" w:color="auto" w:fill="auto"/>
          </w:tcPr>
          <w:p w14:paraId="10E099A7" w14:textId="77777777" w:rsidR="00611CF8" w:rsidRDefault="00650BB0">
            <w:pPr>
              <w:widowControl/>
              <w:rPr>
                <w:rFonts w:ascii="Arial" w:eastAsia="Arial" w:hAnsi="Arial" w:cs="Arial"/>
                <w:color w:val="000000"/>
              </w:rPr>
            </w:pPr>
            <w:r>
              <w:rPr>
                <w:rFonts w:ascii="Arial" w:eastAsia="Arial" w:hAnsi="Arial" w:cs="Arial"/>
                <w:color w:val="000000"/>
              </w:rPr>
              <w:t>4</w:t>
            </w:r>
          </w:p>
        </w:tc>
        <w:tc>
          <w:tcPr>
            <w:tcW w:w="4110" w:type="dxa"/>
            <w:tcBorders>
              <w:top w:val="nil"/>
              <w:left w:val="nil"/>
              <w:bottom w:val="nil"/>
              <w:right w:val="nil"/>
            </w:tcBorders>
            <w:shd w:val="clear" w:color="auto" w:fill="auto"/>
          </w:tcPr>
          <w:p w14:paraId="1373561E" w14:textId="77777777" w:rsidR="00611CF8" w:rsidRDefault="00650BB0">
            <w:pPr>
              <w:widowControl/>
              <w:rPr>
                <w:rFonts w:ascii="Arial" w:eastAsia="Arial" w:hAnsi="Arial" w:cs="Arial"/>
                <w:color w:val="000000"/>
              </w:rPr>
            </w:pPr>
            <w:r>
              <w:rPr>
                <w:rFonts w:ascii="Arial" w:eastAsia="Arial" w:hAnsi="Arial" w:cs="Arial"/>
                <w:color w:val="000000"/>
              </w:rPr>
              <w:t>United Kingdom</w:t>
            </w:r>
          </w:p>
        </w:tc>
        <w:tc>
          <w:tcPr>
            <w:tcW w:w="1221" w:type="dxa"/>
            <w:tcBorders>
              <w:top w:val="nil"/>
              <w:left w:val="nil"/>
              <w:bottom w:val="nil"/>
              <w:right w:val="nil"/>
            </w:tcBorders>
            <w:shd w:val="clear" w:color="auto" w:fill="auto"/>
          </w:tcPr>
          <w:p w14:paraId="4ABB6F96" w14:textId="77777777" w:rsidR="00611CF8" w:rsidRDefault="00611CF8">
            <w:pPr>
              <w:widowControl/>
              <w:ind w:right="304"/>
              <w:rPr>
                <w:rFonts w:ascii="Arial" w:eastAsia="Arial" w:hAnsi="Arial" w:cs="Arial"/>
                <w:color w:val="000000"/>
              </w:rPr>
            </w:pPr>
          </w:p>
        </w:tc>
      </w:tr>
      <w:tr w:rsidR="00611CF8" w14:paraId="3AD19743" w14:textId="77777777">
        <w:trPr>
          <w:gridAfter w:val="2"/>
          <w:wAfter w:w="109" w:type="dxa"/>
          <w:trHeight w:val="283"/>
        </w:trPr>
        <w:tc>
          <w:tcPr>
            <w:tcW w:w="567" w:type="dxa"/>
            <w:tcBorders>
              <w:top w:val="nil"/>
              <w:left w:val="nil"/>
              <w:bottom w:val="nil"/>
              <w:right w:val="nil"/>
            </w:tcBorders>
            <w:shd w:val="clear" w:color="auto" w:fill="auto"/>
          </w:tcPr>
          <w:p w14:paraId="16B3505D" w14:textId="77777777" w:rsidR="00611CF8" w:rsidRDefault="00650BB0">
            <w:pPr>
              <w:widowControl/>
              <w:rPr>
                <w:rFonts w:ascii="Arial" w:eastAsia="Arial" w:hAnsi="Arial" w:cs="Arial"/>
                <w:color w:val="000000"/>
              </w:rPr>
            </w:pPr>
            <w:r>
              <w:rPr>
                <w:rFonts w:ascii="Arial" w:eastAsia="Arial" w:hAnsi="Arial" w:cs="Arial"/>
                <w:color w:val="000000"/>
              </w:rPr>
              <w:t>5</w:t>
            </w:r>
          </w:p>
        </w:tc>
        <w:tc>
          <w:tcPr>
            <w:tcW w:w="4110" w:type="dxa"/>
            <w:tcBorders>
              <w:top w:val="nil"/>
              <w:left w:val="nil"/>
              <w:bottom w:val="nil"/>
              <w:right w:val="nil"/>
            </w:tcBorders>
            <w:shd w:val="clear" w:color="auto" w:fill="auto"/>
          </w:tcPr>
          <w:p w14:paraId="781EB368" w14:textId="77777777" w:rsidR="00611CF8" w:rsidRDefault="00650BB0">
            <w:pPr>
              <w:widowControl/>
              <w:rPr>
                <w:rFonts w:ascii="Arial" w:eastAsia="Arial" w:hAnsi="Arial" w:cs="Arial"/>
                <w:color w:val="000000"/>
              </w:rPr>
            </w:pPr>
            <w:r>
              <w:rPr>
                <w:rFonts w:ascii="Arial" w:eastAsia="Arial" w:hAnsi="Arial" w:cs="Arial"/>
                <w:color w:val="000000"/>
              </w:rPr>
              <w:t>Brexit</w:t>
            </w:r>
          </w:p>
        </w:tc>
        <w:tc>
          <w:tcPr>
            <w:tcW w:w="1221" w:type="dxa"/>
            <w:tcBorders>
              <w:top w:val="nil"/>
              <w:left w:val="nil"/>
              <w:bottom w:val="nil"/>
              <w:right w:val="nil"/>
            </w:tcBorders>
            <w:shd w:val="clear" w:color="auto" w:fill="auto"/>
          </w:tcPr>
          <w:p w14:paraId="4CD5A2C1" w14:textId="77777777" w:rsidR="00611CF8" w:rsidRDefault="00611CF8">
            <w:pPr>
              <w:widowControl/>
              <w:rPr>
                <w:rFonts w:ascii="Arial" w:eastAsia="Arial" w:hAnsi="Arial" w:cs="Arial"/>
                <w:color w:val="000000"/>
              </w:rPr>
            </w:pPr>
          </w:p>
        </w:tc>
      </w:tr>
      <w:tr w:rsidR="00611CF8" w14:paraId="54717A19" w14:textId="77777777">
        <w:trPr>
          <w:gridAfter w:val="2"/>
          <w:wAfter w:w="109" w:type="dxa"/>
          <w:trHeight w:val="283"/>
        </w:trPr>
        <w:tc>
          <w:tcPr>
            <w:tcW w:w="567" w:type="dxa"/>
            <w:tcBorders>
              <w:top w:val="nil"/>
              <w:left w:val="nil"/>
              <w:bottom w:val="nil"/>
              <w:right w:val="nil"/>
            </w:tcBorders>
            <w:shd w:val="clear" w:color="auto" w:fill="auto"/>
          </w:tcPr>
          <w:p w14:paraId="15A4B451" w14:textId="77777777" w:rsidR="00611CF8" w:rsidRDefault="00650BB0">
            <w:pPr>
              <w:widowControl/>
              <w:rPr>
                <w:rFonts w:ascii="Arial" w:eastAsia="Arial" w:hAnsi="Arial" w:cs="Arial"/>
                <w:color w:val="000000"/>
              </w:rPr>
            </w:pPr>
            <w:r>
              <w:rPr>
                <w:rFonts w:ascii="Arial" w:eastAsia="Arial" w:hAnsi="Arial" w:cs="Arial"/>
                <w:color w:val="000000"/>
              </w:rPr>
              <w:t>6</w:t>
            </w:r>
          </w:p>
        </w:tc>
        <w:tc>
          <w:tcPr>
            <w:tcW w:w="4110" w:type="dxa"/>
            <w:tcBorders>
              <w:top w:val="nil"/>
              <w:left w:val="nil"/>
              <w:bottom w:val="nil"/>
              <w:right w:val="nil"/>
            </w:tcBorders>
            <w:shd w:val="clear" w:color="auto" w:fill="auto"/>
          </w:tcPr>
          <w:p w14:paraId="6AA64C22" w14:textId="77777777" w:rsidR="00611CF8" w:rsidRDefault="00650BB0">
            <w:pPr>
              <w:widowControl/>
              <w:rPr>
                <w:rFonts w:ascii="Arial" w:eastAsia="Arial" w:hAnsi="Arial" w:cs="Arial"/>
                <w:color w:val="000000"/>
              </w:rPr>
            </w:pPr>
            <w:r>
              <w:rPr>
                <w:rFonts w:ascii="Arial" w:eastAsia="Arial" w:hAnsi="Arial" w:cs="Arial"/>
                <w:color w:val="000000"/>
              </w:rPr>
              <w:t>OR (4-5)</w:t>
            </w:r>
          </w:p>
        </w:tc>
        <w:tc>
          <w:tcPr>
            <w:tcW w:w="1221" w:type="dxa"/>
            <w:tcBorders>
              <w:top w:val="nil"/>
              <w:left w:val="nil"/>
              <w:bottom w:val="nil"/>
              <w:right w:val="nil"/>
            </w:tcBorders>
            <w:shd w:val="clear" w:color="auto" w:fill="auto"/>
          </w:tcPr>
          <w:p w14:paraId="08C3A3D9" w14:textId="77777777" w:rsidR="00611CF8" w:rsidRDefault="00650BB0">
            <w:pPr>
              <w:widowControl/>
              <w:rPr>
                <w:rFonts w:ascii="Arial" w:eastAsia="Arial" w:hAnsi="Arial" w:cs="Arial"/>
                <w:color w:val="000000"/>
              </w:rPr>
            </w:pPr>
            <w:r>
              <w:rPr>
                <w:rFonts w:ascii="Arial" w:eastAsia="Arial" w:hAnsi="Arial" w:cs="Arial"/>
                <w:color w:val="000000"/>
              </w:rPr>
              <w:t>907,740</w:t>
            </w:r>
          </w:p>
        </w:tc>
      </w:tr>
      <w:tr w:rsidR="00611CF8" w14:paraId="68921C54" w14:textId="77777777">
        <w:trPr>
          <w:gridAfter w:val="2"/>
          <w:wAfter w:w="109" w:type="dxa"/>
          <w:trHeight w:val="283"/>
        </w:trPr>
        <w:tc>
          <w:tcPr>
            <w:tcW w:w="567" w:type="dxa"/>
            <w:tcBorders>
              <w:top w:val="nil"/>
              <w:left w:val="nil"/>
              <w:bottom w:val="nil"/>
              <w:right w:val="nil"/>
            </w:tcBorders>
            <w:shd w:val="clear" w:color="auto" w:fill="auto"/>
          </w:tcPr>
          <w:p w14:paraId="2065E8C0" w14:textId="77777777" w:rsidR="00611CF8" w:rsidRDefault="00650BB0">
            <w:pPr>
              <w:widowControl/>
              <w:rPr>
                <w:rFonts w:ascii="Arial" w:eastAsia="Arial" w:hAnsi="Arial" w:cs="Arial"/>
                <w:color w:val="000000"/>
              </w:rPr>
            </w:pPr>
            <w:r>
              <w:rPr>
                <w:rFonts w:ascii="Arial" w:eastAsia="Arial" w:hAnsi="Arial" w:cs="Arial"/>
                <w:color w:val="000000"/>
              </w:rPr>
              <w:t>7</w:t>
            </w:r>
          </w:p>
        </w:tc>
        <w:tc>
          <w:tcPr>
            <w:tcW w:w="4110" w:type="dxa"/>
            <w:tcBorders>
              <w:top w:val="nil"/>
              <w:left w:val="nil"/>
              <w:bottom w:val="nil"/>
              <w:right w:val="nil"/>
            </w:tcBorders>
            <w:shd w:val="clear" w:color="auto" w:fill="auto"/>
          </w:tcPr>
          <w:p w14:paraId="009ED529" w14:textId="77777777" w:rsidR="00611CF8" w:rsidRDefault="00650BB0">
            <w:pPr>
              <w:widowControl/>
              <w:rPr>
                <w:rFonts w:ascii="Arial" w:eastAsia="Arial" w:hAnsi="Arial" w:cs="Arial"/>
                <w:color w:val="000000"/>
              </w:rPr>
            </w:pPr>
            <w:r>
              <w:rPr>
                <w:rFonts w:ascii="Arial" w:eastAsia="Arial" w:hAnsi="Arial" w:cs="Arial"/>
                <w:color w:val="000000"/>
              </w:rPr>
              <w:t>Healthcare market</w:t>
            </w:r>
          </w:p>
        </w:tc>
        <w:tc>
          <w:tcPr>
            <w:tcW w:w="1221" w:type="dxa"/>
            <w:tcBorders>
              <w:top w:val="nil"/>
              <w:left w:val="nil"/>
              <w:bottom w:val="nil"/>
              <w:right w:val="nil"/>
            </w:tcBorders>
            <w:shd w:val="clear" w:color="auto" w:fill="auto"/>
          </w:tcPr>
          <w:p w14:paraId="68643D57" w14:textId="77777777" w:rsidR="00611CF8" w:rsidRDefault="00611CF8">
            <w:pPr>
              <w:widowControl/>
              <w:rPr>
                <w:rFonts w:ascii="Arial" w:eastAsia="Arial" w:hAnsi="Arial" w:cs="Arial"/>
                <w:color w:val="000000"/>
              </w:rPr>
            </w:pPr>
          </w:p>
        </w:tc>
      </w:tr>
      <w:tr w:rsidR="00611CF8" w14:paraId="2FA09F05" w14:textId="77777777">
        <w:trPr>
          <w:gridAfter w:val="2"/>
          <w:wAfter w:w="109" w:type="dxa"/>
          <w:trHeight w:val="283"/>
        </w:trPr>
        <w:tc>
          <w:tcPr>
            <w:tcW w:w="567" w:type="dxa"/>
            <w:tcBorders>
              <w:top w:val="nil"/>
              <w:left w:val="nil"/>
              <w:bottom w:val="nil"/>
              <w:right w:val="nil"/>
            </w:tcBorders>
            <w:shd w:val="clear" w:color="auto" w:fill="auto"/>
          </w:tcPr>
          <w:p w14:paraId="4855B322" w14:textId="77777777" w:rsidR="00611CF8" w:rsidRDefault="00650BB0">
            <w:pPr>
              <w:widowControl/>
              <w:rPr>
                <w:rFonts w:ascii="Arial" w:eastAsia="Arial" w:hAnsi="Arial" w:cs="Arial"/>
                <w:color w:val="000000"/>
              </w:rPr>
            </w:pPr>
            <w:r>
              <w:rPr>
                <w:rFonts w:ascii="Arial" w:eastAsia="Arial" w:hAnsi="Arial" w:cs="Arial"/>
                <w:color w:val="000000"/>
              </w:rPr>
              <w:t>8</w:t>
            </w:r>
          </w:p>
        </w:tc>
        <w:tc>
          <w:tcPr>
            <w:tcW w:w="4110" w:type="dxa"/>
            <w:tcBorders>
              <w:top w:val="nil"/>
              <w:left w:val="nil"/>
              <w:bottom w:val="nil"/>
              <w:right w:val="nil"/>
            </w:tcBorders>
            <w:shd w:val="clear" w:color="auto" w:fill="auto"/>
          </w:tcPr>
          <w:p w14:paraId="1AC5F96B" w14:textId="77777777" w:rsidR="00611CF8" w:rsidRDefault="00650BB0">
            <w:pPr>
              <w:widowControl/>
              <w:rPr>
                <w:rFonts w:ascii="Arial" w:eastAsia="Arial" w:hAnsi="Arial" w:cs="Arial"/>
                <w:color w:val="000000"/>
              </w:rPr>
            </w:pPr>
            <w:r>
              <w:rPr>
                <w:rFonts w:ascii="Arial" w:eastAsia="Arial" w:hAnsi="Arial" w:cs="Arial"/>
                <w:color w:val="000000"/>
              </w:rPr>
              <w:t>Healthcare markets</w:t>
            </w:r>
          </w:p>
        </w:tc>
        <w:tc>
          <w:tcPr>
            <w:tcW w:w="1221" w:type="dxa"/>
            <w:tcBorders>
              <w:top w:val="nil"/>
              <w:left w:val="nil"/>
              <w:bottom w:val="nil"/>
              <w:right w:val="nil"/>
            </w:tcBorders>
            <w:shd w:val="clear" w:color="auto" w:fill="auto"/>
          </w:tcPr>
          <w:p w14:paraId="37FE3E16" w14:textId="77777777" w:rsidR="00611CF8" w:rsidRDefault="00611CF8">
            <w:pPr>
              <w:widowControl/>
              <w:rPr>
                <w:rFonts w:ascii="Arial" w:eastAsia="Arial" w:hAnsi="Arial" w:cs="Arial"/>
                <w:color w:val="000000"/>
              </w:rPr>
            </w:pPr>
          </w:p>
        </w:tc>
      </w:tr>
      <w:tr w:rsidR="00611CF8" w14:paraId="17536E7F" w14:textId="77777777">
        <w:trPr>
          <w:gridAfter w:val="2"/>
          <w:wAfter w:w="109" w:type="dxa"/>
          <w:trHeight w:val="283"/>
        </w:trPr>
        <w:tc>
          <w:tcPr>
            <w:tcW w:w="567" w:type="dxa"/>
            <w:tcBorders>
              <w:top w:val="nil"/>
              <w:left w:val="nil"/>
              <w:bottom w:val="nil"/>
              <w:right w:val="nil"/>
            </w:tcBorders>
            <w:shd w:val="clear" w:color="auto" w:fill="auto"/>
          </w:tcPr>
          <w:p w14:paraId="4001522A" w14:textId="77777777" w:rsidR="00611CF8" w:rsidRDefault="00650BB0">
            <w:pPr>
              <w:widowControl/>
              <w:rPr>
                <w:rFonts w:ascii="Arial" w:eastAsia="Arial" w:hAnsi="Arial" w:cs="Arial"/>
                <w:color w:val="000000"/>
              </w:rPr>
            </w:pPr>
            <w:r>
              <w:rPr>
                <w:rFonts w:ascii="Arial" w:eastAsia="Arial" w:hAnsi="Arial" w:cs="Arial"/>
                <w:color w:val="000000"/>
              </w:rPr>
              <w:t>9</w:t>
            </w:r>
          </w:p>
        </w:tc>
        <w:tc>
          <w:tcPr>
            <w:tcW w:w="4110" w:type="dxa"/>
            <w:tcBorders>
              <w:top w:val="nil"/>
              <w:left w:val="nil"/>
              <w:bottom w:val="nil"/>
              <w:right w:val="nil"/>
            </w:tcBorders>
            <w:shd w:val="clear" w:color="auto" w:fill="auto"/>
          </w:tcPr>
          <w:p w14:paraId="0DB9FCD0" w14:textId="77777777" w:rsidR="00611CF8" w:rsidRDefault="00650BB0">
            <w:pPr>
              <w:widowControl/>
              <w:rPr>
                <w:rFonts w:ascii="Arial" w:eastAsia="Arial" w:hAnsi="Arial" w:cs="Arial"/>
                <w:color w:val="000000"/>
              </w:rPr>
            </w:pPr>
            <w:r>
              <w:rPr>
                <w:rFonts w:ascii="Arial" w:eastAsia="Arial" w:hAnsi="Arial" w:cs="Arial"/>
                <w:color w:val="000000"/>
              </w:rPr>
              <w:t>Health care market</w:t>
            </w:r>
          </w:p>
        </w:tc>
        <w:tc>
          <w:tcPr>
            <w:tcW w:w="1221" w:type="dxa"/>
            <w:tcBorders>
              <w:top w:val="nil"/>
              <w:left w:val="nil"/>
              <w:bottom w:val="nil"/>
              <w:right w:val="nil"/>
            </w:tcBorders>
            <w:shd w:val="clear" w:color="auto" w:fill="auto"/>
          </w:tcPr>
          <w:p w14:paraId="33246C17" w14:textId="77777777" w:rsidR="00611CF8" w:rsidRDefault="00611CF8">
            <w:pPr>
              <w:widowControl/>
              <w:rPr>
                <w:rFonts w:ascii="Arial" w:eastAsia="Arial" w:hAnsi="Arial" w:cs="Arial"/>
                <w:color w:val="000000"/>
              </w:rPr>
            </w:pPr>
          </w:p>
        </w:tc>
      </w:tr>
      <w:tr w:rsidR="00611CF8" w14:paraId="3517CDB2" w14:textId="77777777">
        <w:trPr>
          <w:gridAfter w:val="2"/>
          <w:wAfter w:w="109" w:type="dxa"/>
          <w:trHeight w:val="283"/>
        </w:trPr>
        <w:tc>
          <w:tcPr>
            <w:tcW w:w="567" w:type="dxa"/>
            <w:tcBorders>
              <w:top w:val="nil"/>
              <w:left w:val="nil"/>
              <w:bottom w:val="nil"/>
              <w:right w:val="nil"/>
            </w:tcBorders>
            <w:shd w:val="clear" w:color="auto" w:fill="auto"/>
          </w:tcPr>
          <w:p w14:paraId="76C2C431" w14:textId="77777777" w:rsidR="00611CF8" w:rsidRDefault="00650BB0">
            <w:pPr>
              <w:widowControl/>
              <w:rPr>
                <w:rFonts w:ascii="Arial" w:eastAsia="Arial" w:hAnsi="Arial" w:cs="Arial"/>
                <w:color w:val="000000"/>
              </w:rPr>
            </w:pPr>
            <w:r>
              <w:rPr>
                <w:rFonts w:ascii="Arial" w:eastAsia="Arial" w:hAnsi="Arial" w:cs="Arial"/>
                <w:color w:val="000000"/>
              </w:rPr>
              <w:t>10</w:t>
            </w:r>
          </w:p>
        </w:tc>
        <w:tc>
          <w:tcPr>
            <w:tcW w:w="4110" w:type="dxa"/>
            <w:tcBorders>
              <w:top w:val="nil"/>
              <w:left w:val="nil"/>
              <w:bottom w:val="nil"/>
              <w:right w:val="nil"/>
            </w:tcBorders>
            <w:shd w:val="clear" w:color="auto" w:fill="auto"/>
          </w:tcPr>
          <w:p w14:paraId="28ED85A3" w14:textId="77777777" w:rsidR="00611CF8" w:rsidRDefault="00650BB0">
            <w:pPr>
              <w:widowControl/>
              <w:rPr>
                <w:rFonts w:ascii="Arial" w:eastAsia="Arial" w:hAnsi="Arial" w:cs="Arial"/>
                <w:color w:val="000000"/>
              </w:rPr>
            </w:pPr>
            <w:r>
              <w:rPr>
                <w:rFonts w:ascii="Arial" w:eastAsia="Arial" w:hAnsi="Arial" w:cs="Arial"/>
                <w:color w:val="000000"/>
              </w:rPr>
              <w:t>Health care markets</w:t>
            </w:r>
          </w:p>
        </w:tc>
        <w:tc>
          <w:tcPr>
            <w:tcW w:w="1221" w:type="dxa"/>
            <w:tcBorders>
              <w:top w:val="nil"/>
              <w:left w:val="nil"/>
              <w:bottom w:val="nil"/>
              <w:right w:val="nil"/>
            </w:tcBorders>
            <w:shd w:val="clear" w:color="auto" w:fill="auto"/>
          </w:tcPr>
          <w:p w14:paraId="3B2C7F2E" w14:textId="77777777" w:rsidR="00611CF8" w:rsidRDefault="00611CF8">
            <w:pPr>
              <w:widowControl/>
              <w:rPr>
                <w:rFonts w:ascii="Arial" w:eastAsia="Arial" w:hAnsi="Arial" w:cs="Arial"/>
                <w:color w:val="000000"/>
              </w:rPr>
            </w:pPr>
          </w:p>
        </w:tc>
      </w:tr>
      <w:tr w:rsidR="00611CF8" w14:paraId="68343D06" w14:textId="77777777">
        <w:trPr>
          <w:gridAfter w:val="2"/>
          <w:wAfter w:w="109" w:type="dxa"/>
          <w:trHeight w:val="283"/>
        </w:trPr>
        <w:tc>
          <w:tcPr>
            <w:tcW w:w="567" w:type="dxa"/>
            <w:tcBorders>
              <w:top w:val="nil"/>
              <w:left w:val="nil"/>
              <w:bottom w:val="nil"/>
              <w:right w:val="nil"/>
            </w:tcBorders>
            <w:shd w:val="clear" w:color="auto" w:fill="auto"/>
          </w:tcPr>
          <w:p w14:paraId="6D3AF22A" w14:textId="77777777" w:rsidR="00611CF8" w:rsidRDefault="00650BB0">
            <w:pPr>
              <w:widowControl/>
              <w:rPr>
                <w:rFonts w:ascii="Arial" w:eastAsia="Arial" w:hAnsi="Arial" w:cs="Arial"/>
                <w:color w:val="000000"/>
              </w:rPr>
            </w:pPr>
            <w:r>
              <w:rPr>
                <w:rFonts w:ascii="Arial" w:eastAsia="Arial" w:hAnsi="Arial" w:cs="Arial"/>
                <w:color w:val="000000"/>
              </w:rPr>
              <w:t>11</w:t>
            </w:r>
          </w:p>
        </w:tc>
        <w:tc>
          <w:tcPr>
            <w:tcW w:w="4110" w:type="dxa"/>
            <w:tcBorders>
              <w:top w:val="nil"/>
              <w:left w:val="nil"/>
              <w:bottom w:val="nil"/>
              <w:right w:val="nil"/>
            </w:tcBorders>
            <w:shd w:val="clear" w:color="auto" w:fill="auto"/>
          </w:tcPr>
          <w:p w14:paraId="0969208F" w14:textId="77777777" w:rsidR="00611CF8" w:rsidRDefault="00650BB0">
            <w:pPr>
              <w:widowControl/>
              <w:rPr>
                <w:rFonts w:ascii="Arial" w:eastAsia="Arial" w:hAnsi="Arial" w:cs="Arial"/>
                <w:color w:val="000000"/>
              </w:rPr>
            </w:pPr>
            <w:r>
              <w:rPr>
                <w:rFonts w:ascii="Arial" w:eastAsia="Arial" w:hAnsi="Arial" w:cs="Arial"/>
                <w:color w:val="000000"/>
              </w:rPr>
              <w:t>Healthcare sector</w:t>
            </w:r>
          </w:p>
        </w:tc>
        <w:tc>
          <w:tcPr>
            <w:tcW w:w="1221" w:type="dxa"/>
            <w:tcBorders>
              <w:top w:val="nil"/>
              <w:left w:val="nil"/>
              <w:bottom w:val="nil"/>
              <w:right w:val="nil"/>
            </w:tcBorders>
            <w:shd w:val="clear" w:color="auto" w:fill="auto"/>
          </w:tcPr>
          <w:p w14:paraId="2112C5A0" w14:textId="77777777" w:rsidR="00611CF8" w:rsidRDefault="00611CF8">
            <w:pPr>
              <w:widowControl/>
              <w:rPr>
                <w:rFonts w:ascii="Arial" w:eastAsia="Arial" w:hAnsi="Arial" w:cs="Arial"/>
                <w:color w:val="000000"/>
              </w:rPr>
            </w:pPr>
          </w:p>
        </w:tc>
      </w:tr>
      <w:tr w:rsidR="00611CF8" w14:paraId="3D39B5AD" w14:textId="77777777">
        <w:trPr>
          <w:gridAfter w:val="2"/>
          <w:wAfter w:w="109" w:type="dxa"/>
          <w:trHeight w:val="283"/>
        </w:trPr>
        <w:tc>
          <w:tcPr>
            <w:tcW w:w="567" w:type="dxa"/>
            <w:tcBorders>
              <w:top w:val="nil"/>
              <w:left w:val="nil"/>
              <w:bottom w:val="nil"/>
              <w:right w:val="nil"/>
            </w:tcBorders>
            <w:shd w:val="clear" w:color="auto" w:fill="auto"/>
          </w:tcPr>
          <w:p w14:paraId="37160E55" w14:textId="77777777" w:rsidR="00611CF8" w:rsidRDefault="00650BB0">
            <w:pPr>
              <w:widowControl/>
              <w:rPr>
                <w:rFonts w:ascii="Arial" w:eastAsia="Arial" w:hAnsi="Arial" w:cs="Arial"/>
                <w:color w:val="000000"/>
              </w:rPr>
            </w:pPr>
            <w:r>
              <w:rPr>
                <w:rFonts w:ascii="Arial" w:eastAsia="Arial" w:hAnsi="Arial" w:cs="Arial"/>
                <w:color w:val="000000"/>
              </w:rPr>
              <w:t>12</w:t>
            </w:r>
          </w:p>
        </w:tc>
        <w:tc>
          <w:tcPr>
            <w:tcW w:w="4110" w:type="dxa"/>
            <w:tcBorders>
              <w:top w:val="nil"/>
              <w:left w:val="nil"/>
              <w:bottom w:val="nil"/>
              <w:right w:val="nil"/>
            </w:tcBorders>
            <w:shd w:val="clear" w:color="auto" w:fill="auto"/>
          </w:tcPr>
          <w:p w14:paraId="6430B615" w14:textId="77777777" w:rsidR="00611CF8" w:rsidRDefault="00650BB0">
            <w:pPr>
              <w:widowControl/>
              <w:rPr>
                <w:rFonts w:ascii="Arial" w:eastAsia="Arial" w:hAnsi="Arial" w:cs="Arial"/>
                <w:color w:val="000000"/>
              </w:rPr>
            </w:pPr>
            <w:r>
              <w:rPr>
                <w:rFonts w:ascii="Arial" w:eastAsia="Arial" w:hAnsi="Arial" w:cs="Arial"/>
                <w:color w:val="000000"/>
              </w:rPr>
              <w:t>Health care sector</w:t>
            </w:r>
          </w:p>
        </w:tc>
        <w:tc>
          <w:tcPr>
            <w:tcW w:w="1221" w:type="dxa"/>
            <w:tcBorders>
              <w:top w:val="nil"/>
              <w:left w:val="nil"/>
              <w:bottom w:val="nil"/>
              <w:right w:val="nil"/>
            </w:tcBorders>
            <w:shd w:val="clear" w:color="auto" w:fill="auto"/>
          </w:tcPr>
          <w:p w14:paraId="3BC6305A" w14:textId="77777777" w:rsidR="00611CF8" w:rsidRDefault="00611CF8">
            <w:pPr>
              <w:widowControl/>
              <w:rPr>
                <w:rFonts w:ascii="Arial" w:eastAsia="Arial" w:hAnsi="Arial" w:cs="Arial"/>
                <w:color w:val="000000"/>
              </w:rPr>
            </w:pPr>
          </w:p>
        </w:tc>
      </w:tr>
      <w:tr w:rsidR="00611CF8" w14:paraId="75A33998" w14:textId="77777777">
        <w:trPr>
          <w:gridAfter w:val="2"/>
          <w:wAfter w:w="109" w:type="dxa"/>
          <w:trHeight w:val="283"/>
        </w:trPr>
        <w:tc>
          <w:tcPr>
            <w:tcW w:w="567" w:type="dxa"/>
            <w:tcBorders>
              <w:top w:val="nil"/>
              <w:left w:val="nil"/>
              <w:bottom w:val="nil"/>
              <w:right w:val="nil"/>
            </w:tcBorders>
            <w:shd w:val="clear" w:color="auto" w:fill="auto"/>
          </w:tcPr>
          <w:p w14:paraId="69FB848A" w14:textId="77777777" w:rsidR="00611CF8" w:rsidRDefault="00650BB0">
            <w:pPr>
              <w:widowControl/>
              <w:rPr>
                <w:rFonts w:ascii="Arial" w:eastAsia="Arial" w:hAnsi="Arial" w:cs="Arial"/>
                <w:color w:val="000000"/>
              </w:rPr>
            </w:pPr>
            <w:r>
              <w:rPr>
                <w:rFonts w:ascii="Arial" w:eastAsia="Arial" w:hAnsi="Arial" w:cs="Arial"/>
                <w:color w:val="000000"/>
              </w:rPr>
              <w:t>13</w:t>
            </w:r>
          </w:p>
        </w:tc>
        <w:tc>
          <w:tcPr>
            <w:tcW w:w="4110" w:type="dxa"/>
            <w:tcBorders>
              <w:top w:val="nil"/>
              <w:left w:val="nil"/>
              <w:bottom w:val="nil"/>
              <w:right w:val="nil"/>
            </w:tcBorders>
            <w:shd w:val="clear" w:color="auto" w:fill="auto"/>
          </w:tcPr>
          <w:p w14:paraId="7118820A" w14:textId="77777777" w:rsidR="00611CF8" w:rsidRDefault="00650BB0">
            <w:pPr>
              <w:widowControl/>
              <w:rPr>
                <w:rFonts w:ascii="Arial" w:eastAsia="Arial" w:hAnsi="Arial" w:cs="Arial"/>
                <w:color w:val="000000"/>
              </w:rPr>
            </w:pPr>
            <w:r>
              <w:rPr>
                <w:rFonts w:ascii="Arial" w:eastAsia="Arial" w:hAnsi="Arial" w:cs="Arial"/>
                <w:color w:val="000000"/>
              </w:rPr>
              <w:t>Healthcare industry</w:t>
            </w:r>
          </w:p>
        </w:tc>
        <w:tc>
          <w:tcPr>
            <w:tcW w:w="1221" w:type="dxa"/>
            <w:tcBorders>
              <w:top w:val="nil"/>
              <w:left w:val="nil"/>
              <w:bottom w:val="nil"/>
              <w:right w:val="nil"/>
            </w:tcBorders>
            <w:shd w:val="clear" w:color="auto" w:fill="auto"/>
          </w:tcPr>
          <w:p w14:paraId="5441A6A7" w14:textId="77777777" w:rsidR="00611CF8" w:rsidRDefault="00611CF8">
            <w:pPr>
              <w:widowControl/>
              <w:rPr>
                <w:rFonts w:ascii="Arial" w:eastAsia="Arial" w:hAnsi="Arial" w:cs="Arial"/>
                <w:color w:val="000000"/>
              </w:rPr>
            </w:pPr>
          </w:p>
        </w:tc>
      </w:tr>
      <w:tr w:rsidR="00611CF8" w14:paraId="450CEB39" w14:textId="77777777">
        <w:trPr>
          <w:gridAfter w:val="2"/>
          <w:wAfter w:w="109" w:type="dxa"/>
          <w:trHeight w:val="283"/>
        </w:trPr>
        <w:tc>
          <w:tcPr>
            <w:tcW w:w="567" w:type="dxa"/>
            <w:tcBorders>
              <w:top w:val="nil"/>
              <w:left w:val="nil"/>
              <w:bottom w:val="nil"/>
              <w:right w:val="nil"/>
            </w:tcBorders>
            <w:shd w:val="clear" w:color="auto" w:fill="auto"/>
          </w:tcPr>
          <w:p w14:paraId="11E56FC3" w14:textId="77777777" w:rsidR="00611CF8" w:rsidRDefault="00650BB0">
            <w:pPr>
              <w:widowControl/>
              <w:rPr>
                <w:rFonts w:ascii="Arial" w:eastAsia="Arial" w:hAnsi="Arial" w:cs="Arial"/>
                <w:color w:val="000000"/>
              </w:rPr>
            </w:pPr>
            <w:r>
              <w:rPr>
                <w:rFonts w:ascii="Arial" w:eastAsia="Arial" w:hAnsi="Arial" w:cs="Arial"/>
                <w:color w:val="000000"/>
              </w:rPr>
              <w:t>14</w:t>
            </w:r>
          </w:p>
        </w:tc>
        <w:tc>
          <w:tcPr>
            <w:tcW w:w="4110" w:type="dxa"/>
            <w:tcBorders>
              <w:top w:val="nil"/>
              <w:left w:val="nil"/>
              <w:bottom w:val="nil"/>
              <w:right w:val="nil"/>
            </w:tcBorders>
            <w:shd w:val="clear" w:color="auto" w:fill="auto"/>
          </w:tcPr>
          <w:p w14:paraId="29FD42EA" w14:textId="77777777" w:rsidR="00611CF8" w:rsidRDefault="00650BB0">
            <w:pPr>
              <w:widowControl/>
              <w:rPr>
                <w:rFonts w:ascii="Arial" w:eastAsia="Arial" w:hAnsi="Arial" w:cs="Arial"/>
                <w:color w:val="000000"/>
              </w:rPr>
            </w:pPr>
            <w:r>
              <w:rPr>
                <w:rFonts w:ascii="Arial" w:eastAsia="Arial" w:hAnsi="Arial" w:cs="Arial"/>
                <w:color w:val="000000"/>
              </w:rPr>
              <w:t>Health care industry</w:t>
            </w:r>
          </w:p>
        </w:tc>
        <w:tc>
          <w:tcPr>
            <w:tcW w:w="1221" w:type="dxa"/>
            <w:tcBorders>
              <w:top w:val="nil"/>
              <w:left w:val="nil"/>
              <w:bottom w:val="nil"/>
              <w:right w:val="nil"/>
            </w:tcBorders>
            <w:shd w:val="clear" w:color="auto" w:fill="auto"/>
          </w:tcPr>
          <w:p w14:paraId="73FCD1E3" w14:textId="77777777" w:rsidR="00611CF8" w:rsidRDefault="00611CF8">
            <w:pPr>
              <w:widowControl/>
              <w:rPr>
                <w:rFonts w:ascii="Arial" w:eastAsia="Arial" w:hAnsi="Arial" w:cs="Arial"/>
                <w:color w:val="000000"/>
              </w:rPr>
            </w:pPr>
          </w:p>
        </w:tc>
      </w:tr>
      <w:tr w:rsidR="00611CF8" w14:paraId="11455EC7" w14:textId="77777777">
        <w:trPr>
          <w:gridAfter w:val="2"/>
          <w:wAfter w:w="109" w:type="dxa"/>
          <w:trHeight w:val="283"/>
        </w:trPr>
        <w:tc>
          <w:tcPr>
            <w:tcW w:w="567" w:type="dxa"/>
            <w:tcBorders>
              <w:top w:val="nil"/>
              <w:left w:val="nil"/>
              <w:bottom w:val="nil"/>
              <w:right w:val="nil"/>
            </w:tcBorders>
            <w:shd w:val="clear" w:color="auto" w:fill="auto"/>
          </w:tcPr>
          <w:p w14:paraId="1BA8C9FE" w14:textId="77777777" w:rsidR="00611CF8" w:rsidRDefault="00650BB0">
            <w:pPr>
              <w:widowControl/>
              <w:rPr>
                <w:rFonts w:ascii="Arial" w:eastAsia="Arial" w:hAnsi="Arial" w:cs="Arial"/>
                <w:color w:val="000000"/>
              </w:rPr>
            </w:pPr>
            <w:r>
              <w:rPr>
                <w:rFonts w:ascii="Arial" w:eastAsia="Arial" w:hAnsi="Arial" w:cs="Arial"/>
                <w:color w:val="000000"/>
              </w:rPr>
              <w:t>15</w:t>
            </w:r>
          </w:p>
        </w:tc>
        <w:tc>
          <w:tcPr>
            <w:tcW w:w="4110" w:type="dxa"/>
            <w:tcBorders>
              <w:top w:val="nil"/>
              <w:left w:val="nil"/>
              <w:bottom w:val="nil"/>
              <w:right w:val="nil"/>
            </w:tcBorders>
            <w:shd w:val="clear" w:color="auto" w:fill="auto"/>
          </w:tcPr>
          <w:p w14:paraId="3559D869" w14:textId="77777777" w:rsidR="00611CF8" w:rsidRDefault="00650BB0">
            <w:pPr>
              <w:widowControl/>
              <w:rPr>
                <w:rFonts w:ascii="Arial" w:eastAsia="Arial" w:hAnsi="Arial" w:cs="Arial"/>
                <w:color w:val="000000"/>
              </w:rPr>
            </w:pPr>
            <w:r>
              <w:rPr>
                <w:rFonts w:ascii="Arial" w:eastAsia="Arial" w:hAnsi="Arial" w:cs="Arial"/>
                <w:color w:val="000000"/>
              </w:rPr>
              <w:t>Healthcare industries</w:t>
            </w:r>
          </w:p>
        </w:tc>
        <w:tc>
          <w:tcPr>
            <w:tcW w:w="1221" w:type="dxa"/>
            <w:tcBorders>
              <w:top w:val="nil"/>
              <w:left w:val="nil"/>
              <w:bottom w:val="nil"/>
              <w:right w:val="nil"/>
            </w:tcBorders>
            <w:shd w:val="clear" w:color="auto" w:fill="auto"/>
          </w:tcPr>
          <w:p w14:paraId="52D00464" w14:textId="77777777" w:rsidR="00611CF8" w:rsidRDefault="00611CF8">
            <w:pPr>
              <w:widowControl/>
              <w:rPr>
                <w:rFonts w:ascii="Arial" w:eastAsia="Arial" w:hAnsi="Arial" w:cs="Arial"/>
                <w:color w:val="000000"/>
              </w:rPr>
            </w:pPr>
          </w:p>
        </w:tc>
      </w:tr>
      <w:tr w:rsidR="00611CF8" w14:paraId="1C648348" w14:textId="77777777">
        <w:trPr>
          <w:gridAfter w:val="2"/>
          <w:wAfter w:w="109" w:type="dxa"/>
          <w:trHeight w:val="283"/>
        </w:trPr>
        <w:tc>
          <w:tcPr>
            <w:tcW w:w="567" w:type="dxa"/>
            <w:tcBorders>
              <w:top w:val="nil"/>
              <w:left w:val="nil"/>
              <w:bottom w:val="nil"/>
              <w:right w:val="nil"/>
            </w:tcBorders>
            <w:shd w:val="clear" w:color="auto" w:fill="auto"/>
          </w:tcPr>
          <w:p w14:paraId="2D51A1BB" w14:textId="77777777" w:rsidR="00611CF8" w:rsidRDefault="00650BB0">
            <w:pPr>
              <w:widowControl/>
              <w:rPr>
                <w:rFonts w:ascii="Arial" w:eastAsia="Arial" w:hAnsi="Arial" w:cs="Arial"/>
                <w:color w:val="000000"/>
              </w:rPr>
            </w:pPr>
            <w:r>
              <w:rPr>
                <w:rFonts w:ascii="Arial" w:eastAsia="Arial" w:hAnsi="Arial" w:cs="Arial"/>
                <w:color w:val="000000"/>
              </w:rPr>
              <w:t>16</w:t>
            </w:r>
          </w:p>
        </w:tc>
        <w:tc>
          <w:tcPr>
            <w:tcW w:w="4110" w:type="dxa"/>
            <w:tcBorders>
              <w:top w:val="nil"/>
              <w:left w:val="nil"/>
              <w:bottom w:val="nil"/>
              <w:right w:val="nil"/>
            </w:tcBorders>
            <w:shd w:val="clear" w:color="auto" w:fill="auto"/>
          </w:tcPr>
          <w:p w14:paraId="2FB64792" w14:textId="77777777" w:rsidR="00611CF8" w:rsidRDefault="00650BB0">
            <w:pPr>
              <w:widowControl/>
              <w:rPr>
                <w:rFonts w:ascii="Arial" w:eastAsia="Arial" w:hAnsi="Arial" w:cs="Arial"/>
                <w:color w:val="000000"/>
              </w:rPr>
            </w:pPr>
            <w:r>
              <w:rPr>
                <w:rFonts w:ascii="Arial" w:eastAsia="Arial" w:hAnsi="Arial" w:cs="Arial"/>
                <w:color w:val="000000"/>
              </w:rPr>
              <w:t>Health care industries</w:t>
            </w:r>
          </w:p>
        </w:tc>
        <w:tc>
          <w:tcPr>
            <w:tcW w:w="1221" w:type="dxa"/>
            <w:tcBorders>
              <w:top w:val="nil"/>
              <w:left w:val="nil"/>
              <w:bottom w:val="nil"/>
              <w:right w:val="nil"/>
            </w:tcBorders>
            <w:shd w:val="clear" w:color="auto" w:fill="auto"/>
          </w:tcPr>
          <w:p w14:paraId="7EE46E32" w14:textId="77777777" w:rsidR="00611CF8" w:rsidRDefault="00611CF8">
            <w:pPr>
              <w:widowControl/>
              <w:rPr>
                <w:rFonts w:ascii="Arial" w:eastAsia="Arial" w:hAnsi="Arial" w:cs="Arial"/>
                <w:color w:val="000000"/>
              </w:rPr>
            </w:pPr>
          </w:p>
        </w:tc>
      </w:tr>
      <w:tr w:rsidR="00611CF8" w14:paraId="71892C46" w14:textId="77777777">
        <w:trPr>
          <w:gridAfter w:val="2"/>
          <w:wAfter w:w="109" w:type="dxa"/>
          <w:trHeight w:val="283"/>
        </w:trPr>
        <w:tc>
          <w:tcPr>
            <w:tcW w:w="567" w:type="dxa"/>
            <w:tcBorders>
              <w:top w:val="nil"/>
              <w:left w:val="nil"/>
              <w:bottom w:val="nil"/>
              <w:right w:val="nil"/>
            </w:tcBorders>
            <w:shd w:val="clear" w:color="auto" w:fill="auto"/>
          </w:tcPr>
          <w:p w14:paraId="570D123C" w14:textId="77777777" w:rsidR="00611CF8" w:rsidRDefault="00650BB0">
            <w:pPr>
              <w:widowControl/>
              <w:rPr>
                <w:rFonts w:ascii="Arial" w:eastAsia="Arial" w:hAnsi="Arial" w:cs="Arial"/>
                <w:color w:val="000000"/>
              </w:rPr>
            </w:pPr>
            <w:r>
              <w:rPr>
                <w:rFonts w:ascii="Arial" w:eastAsia="Arial" w:hAnsi="Arial" w:cs="Arial"/>
                <w:color w:val="000000"/>
              </w:rPr>
              <w:t>17</w:t>
            </w:r>
          </w:p>
        </w:tc>
        <w:tc>
          <w:tcPr>
            <w:tcW w:w="4110" w:type="dxa"/>
            <w:tcBorders>
              <w:top w:val="nil"/>
              <w:left w:val="nil"/>
              <w:bottom w:val="nil"/>
              <w:right w:val="nil"/>
            </w:tcBorders>
            <w:shd w:val="clear" w:color="auto" w:fill="auto"/>
          </w:tcPr>
          <w:p w14:paraId="2B8160AA" w14:textId="77777777" w:rsidR="00611CF8" w:rsidRDefault="00650BB0">
            <w:pPr>
              <w:widowControl/>
              <w:rPr>
                <w:rFonts w:ascii="Arial" w:eastAsia="Arial" w:hAnsi="Arial" w:cs="Arial"/>
                <w:color w:val="000000"/>
              </w:rPr>
            </w:pPr>
            <w:r>
              <w:rPr>
                <w:rFonts w:ascii="Arial" w:eastAsia="Arial" w:hAnsi="Arial" w:cs="Arial"/>
                <w:color w:val="000000"/>
              </w:rPr>
              <w:t>OR (7-16)</w:t>
            </w:r>
          </w:p>
        </w:tc>
        <w:tc>
          <w:tcPr>
            <w:tcW w:w="1221" w:type="dxa"/>
            <w:tcBorders>
              <w:top w:val="nil"/>
              <w:left w:val="nil"/>
              <w:bottom w:val="nil"/>
              <w:right w:val="nil"/>
            </w:tcBorders>
            <w:shd w:val="clear" w:color="auto" w:fill="auto"/>
          </w:tcPr>
          <w:p w14:paraId="1D661D92" w14:textId="77777777" w:rsidR="00611CF8" w:rsidRDefault="00650BB0">
            <w:pPr>
              <w:widowControl/>
              <w:rPr>
                <w:rFonts w:ascii="Arial" w:eastAsia="Arial" w:hAnsi="Arial" w:cs="Arial"/>
                <w:color w:val="000000"/>
              </w:rPr>
            </w:pPr>
            <w:r>
              <w:rPr>
                <w:rFonts w:ascii="Arial" w:eastAsia="Arial" w:hAnsi="Arial" w:cs="Arial"/>
                <w:color w:val="000000"/>
              </w:rPr>
              <w:t>72,186</w:t>
            </w:r>
          </w:p>
        </w:tc>
      </w:tr>
      <w:tr w:rsidR="00611CF8" w14:paraId="56B1A90C" w14:textId="77777777">
        <w:trPr>
          <w:gridAfter w:val="2"/>
          <w:wAfter w:w="109" w:type="dxa"/>
          <w:trHeight w:val="283"/>
        </w:trPr>
        <w:tc>
          <w:tcPr>
            <w:tcW w:w="567" w:type="dxa"/>
            <w:tcBorders>
              <w:top w:val="nil"/>
              <w:left w:val="nil"/>
              <w:bottom w:val="nil"/>
              <w:right w:val="nil"/>
            </w:tcBorders>
            <w:shd w:val="clear" w:color="auto" w:fill="auto"/>
          </w:tcPr>
          <w:p w14:paraId="36746926" w14:textId="77777777" w:rsidR="00611CF8" w:rsidRDefault="00650BB0">
            <w:pPr>
              <w:widowControl/>
              <w:rPr>
                <w:rFonts w:ascii="Arial" w:eastAsia="Arial" w:hAnsi="Arial" w:cs="Arial"/>
                <w:color w:val="000000"/>
              </w:rPr>
            </w:pPr>
            <w:r>
              <w:rPr>
                <w:rFonts w:ascii="Arial" w:eastAsia="Arial" w:hAnsi="Arial" w:cs="Arial"/>
                <w:color w:val="000000"/>
              </w:rPr>
              <w:t>18</w:t>
            </w:r>
          </w:p>
        </w:tc>
        <w:tc>
          <w:tcPr>
            <w:tcW w:w="4110" w:type="dxa"/>
            <w:tcBorders>
              <w:top w:val="nil"/>
              <w:left w:val="nil"/>
              <w:bottom w:val="nil"/>
              <w:right w:val="nil"/>
            </w:tcBorders>
            <w:shd w:val="clear" w:color="auto" w:fill="auto"/>
          </w:tcPr>
          <w:p w14:paraId="2AF2AA0D" w14:textId="77777777" w:rsidR="00611CF8" w:rsidRDefault="00650BB0">
            <w:pPr>
              <w:widowControl/>
              <w:rPr>
                <w:rFonts w:ascii="Arial" w:eastAsia="Arial" w:hAnsi="Arial" w:cs="Arial"/>
                <w:color w:val="000000"/>
              </w:rPr>
            </w:pPr>
            <w:r>
              <w:rPr>
                <w:rFonts w:ascii="Arial" w:eastAsia="Arial" w:hAnsi="Arial" w:cs="Arial"/>
                <w:color w:val="000000"/>
              </w:rPr>
              <w:t>Pre market requirement</w:t>
            </w:r>
          </w:p>
        </w:tc>
        <w:tc>
          <w:tcPr>
            <w:tcW w:w="1221" w:type="dxa"/>
            <w:tcBorders>
              <w:top w:val="nil"/>
              <w:left w:val="nil"/>
              <w:bottom w:val="nil"/>
              <w:right w:val="nil"/>
            </w:tcBorders>
            <w:shd w:val="clear" w:color="auto" w:fill="auto"/>
          </w:tcPr>
          <w:p w14:paraId="3A7286FF" w14:textId="77777777" w:rsidR="00611CF8" w:rsidRDefault="00611CF8">
            <w:pPr>
              <w:widowControl/>
              <w:rPr>
                <w:rFonts w:ascii="Arial" w:eastAsia="Arial" w:hAnsi="Arial" w:cs="Arial"/>
                <w:color w:val="000000"/>
              </w:rPr>
            </w:pPr>
          </w:p>
        </w:tc>
      </w:tr>
      <w:tr w:rsidR="00611CF8" w14:paraId="7FA62AB5" w14:textId="77777777">
        <w:trPr>
          <w:gridAfter w:val="2"/>
          <w:wAfter w:w="109" w:type="dxa"/>
          <w:trHeight w:val="283"/>
        </w:trPr>
        <w:tc>
          <w:tcPr>
            <w:tcW w:w="567" w:type="dxa"/>
            <w:tcBorders>
              <w:top w:val="nil"/>
              <w:left w:val="nil"/>
              <w:bottom w:val="nil"/>
              <w:right w:val="nil"/>
            </w:tcBorders>
            <w:shd w:val="clear" w:color="auto" w:fill="auto"/>
          </w:tcPr>
          <w:p w14:paraId="78AF04FA" w14:textId="77777777" w:rsidR="00611CF8" w:rsidRDefault="00650BB0">
            <w:pPr>
              <w:widowControl/>
              <w:rPr>
                <w:rFonts w:ascii="Arial" w:eastAsia="Arial" w:hAnsi="Arial" w:cs="Arial"/>
                <w:color w:val="000000"/>
              </w:rPr>
            </w:pPr>
            <w:r>
              <w:rPr>
                <w:rFonts w:ascii="Arial" w:eastAsia="Arial" w:hAnsi="Arial" w:cs="Arial"/>
                <w:color w:val="000000"/>
              </w:rPr>
              <w:t>19</w:t>
            </w:r>
          </w:p>
        </w:tc>
        <w:tc>
          <w:tcPr>
            <w:tcW w:w="4110" w:type="dxa"/>
            <w:tcBorders>
              <w:top w:val="nil"/>
              <w:left w:val="nil"/>
              <w:bottom w:val="nil"/>
              <w:right w:val="nil"/>
            </w:tcBorders>
            <w:shd w:val="clear" w:color="auto" w:fill="auto"/>
          </w:tcPr>
          <w:p w14:paraId="6D5EDFEE" w14:textId="77777777" w:rsidR="00611CF8" w:rsidRDefault="00650BB0">
            <w:pPr>
              <w:widowControl/>
              <w:rPr>
                <w:rFonts w:ascii="Arial" w:eastAsia="Arial" w:hAnsi="Arial" w:cs="Arial"/>
                <w:color w:val="000000"/>
              </w:rPr>
            </w:pPr>
            <w:r>
              <w:rPr>
                <w:rFonts w:ascii="Arial" w:eastAsia="Arial" w:hAnsi="Arial" w:cs="Arial"/>
                <w:color w:val="000000"/>
              </w:rPr>
              <w:t>Premarket requirement</w:t>
            </w:r>
          </w:p>
        </w:tc>
        <w:tc>
          <w:tcPr>
            <w:tcW w:w="1221" w:type="dxa"/>
            <w:tcBorders>
              <w:top w:val="nil"/>
              <w:left w:val="nil"/>
              <w:bottom w:val="nil"/>
              <w:right w:val="nil"/>
            </w:tcBorders>
            <w:shd w:val="clear" w:color="auto" w:fill="auto"/>
          </w:tcPr>
          <w:p w14:paraId="6BC1AA10" w14:textId="77777777" w:rsidR="00611CF8" w:rsidRDefault="00611CF8">
            <w:pPr>
              <w:widowControl/>
              <w:rPr>
                <w:rFonts w:ascii="Arial" w:eastAsia="Arial" w:hAnsi="Arial" w:cs="Arial"/>
                <w:color w:val="000000"/>
              </w:rPr>
            </w:pPr>
          </w:p>
        </w:tc>
      </w:tr>
      <w:tr w:rsidR="00611CF8" w14:paraId="73C59956" w14:textId="77777777">
        <w:trPr>
          <w:gridAfter w:val="2"/>
          <w:wAfter w:w="109" w:type="dxa"/>
          <w:trHeight w:val="283"/>
        </w:trPr>
        <w:tc>
          <w:tcPr>
            <w:tcW w:w="567" w:type="dxa"/>
            <w:tcBorders>
              <w:top w:val="nil"/>
              <w:left w:val="nil"/>
              <w:bottom w:val="nil"/>
              <w:right w:val="nil"/>
            </w:tcBorders>
            <w:shd w:val="clear" w:color="auto" w:fill="auto"/>
          </w:tcPr>
          <w:p w14:paraId="24C16E8C" w14:textId="77777777" w:rsidR="00611CF8" w:rsidRDefault="00650BB0">
            <w:pPr>
              <w:widowControl/>
              <w:rPr>
                <w:rFonts w:ascii="Arial" w:eastAsia="Arial" w:hAnsi="Arial" w:cs="Arial"/>
                <w:color w:val="000000"/>
              </w:rPr>
            </w:pPr>
            <w:r>
              <w:rPr>
                <w:rFonts w:ascii="Arial" w:eastAsia="Arial" w:hAnsi="Arial" w:cs="Arial"/>
                <w:color w:val="000000"/>
              </w:rPr>
              <w:t>20</w:t>
            </w:r>
          </w:p>
        </w:tc>
        <w:tc>
          <w:tcPr>
            <w:tcW w:w="4110" w:type="dxa"/>
            <w:tcBorders>
              <w:top w:val="nil"/>
              <w:left w:val="nil"/>
              <w:bottom w:val="nil"/>
              <w:right w:val="nil"/>
            </w:tcBorders>
            <w:shd w:val="clear" w:color="auto" w:fill="auto"/>
          </w:tcPr>
          <w:p w14:paraId="2BBAB007" w14:textId="77777777" w:rsidR="00611CF8" w:rsidRDefault="00650BB0">
            <w:pPr>
              <w:widowControl/>
              <w:rPr>
                <w:rFonts w:ascii="Arial" w:eastAsia="Arial" w:hAnsi="Arial" w:cs="Arial"/>
                <w:color w:val="000000"/>
              </w:rPr>
            </w:pPr>
            <w:r>
              <w:rPr>
                <w:rFonts w:ascii="Arial" w:eastAsia="Arial" w:hAnsi="Arial" w:cs="Arial"/>
                <w:color w:val="000000"/>
              </w:rPr>
              <w:t>Device approval</w:t>
            </w:r>
          </w:p>
        </w:tc>
        <w:tc>
          <w:tcPr>
            <w:tcW w:w="1221" w:type="dxa"/>
            <w:tcBorders>
              <w:top w:val="nil"/>
              <w:left w:val="nil"/>
              <w:bottom w:val="nil"/>
              <w:right w:val="nil"/>
            </w:tcBorders>
            <w:shd w:val="clear" w:color="auto" w:fill="auto"/>
          </w:tcPr>
          <w:p w14:paraId="33FFB4BE" w14:textId="77777777" w:rsidR="00611CF8" w:rsidRDefault="00611CF8">
            <w:pPr>
              <w:widowControl/>
              <w:rPr>
                <w:rFonts w:ascii="Arial" w:eastAsia="Arial" w:hAnsi="Arial" w:cs="Arial"/>
                <w:color w:val="000000"/>
              </w:rPr>
            </w:pPr>
          </w:p>
        </w:tc>
      </w:tr>
      <w:tr w:rsidR="00611CF8" w14:paraId="7FE8EC9B" w14:textId="77777777">
        <w:trPr>
          <w:gridAfter w:val="2"/>
          <w:wAfter w:w="109" w:type="dxa"/>
          <w:trHeight w:val="283"/>
        </w:trPr>
        <w:tc>
          <w:tcPr>
            <w:tcW w:w="567" w:type="dxa"/>
            <w:tcBorders>
              <w:top w:val="nil"/>
              <w:left w:val="nil"/>
              <w:bottom w:val="nil"/>
              <w:right w:val="nil"/>
            </w:tcBorders>
            <w:shd w:val="clear" w:color="auto" w:fill="auto"/>
          </w:tcPr>
          <w:p w14:paraId="7E9880E8" w14:textId="77777777" w:rsidR="00611CF8" w:rsidRDefault="00650BB0">
            <w:pPr>
              <w:widowControl/>
              <w:rPr>
                <w:rFonts w:ascii="Arial" w:eastAsia="Arial" w:hAnsi="Arial" w:cs="Arial"/>
                <w:color w:val="000000"/>
              </w:rPr>
            </w:pPr>
            <w:r>
              <w:rPr>
                <w:rFonts w:ascii="Arial" w:eastAsia="Arial" w:hAnsi="Arial" w:cs="Arial"/>
                <w:color w:val="000000"/>
              </w:rPr>
              <w:t>21</w:t>
            </w:r>
          </w:p>
        </w:tc>
        <w:tc>
          <w:tcPr>
            <w:tcW w:w="4110" w:type="dxa"/>
            <w:tcBorders>
              <w:top w:val="nil"/>
              <w:left w:val="nil"/>
              <w:bottom w:val="nil"/>
              <w:right w:val="nil"/>
            </w:tcBorders>
            <w:shd w:val="clear" w:color="auto" w:fill="auto"/>
          </w:tcPr>
          <w:p w14:paraId="3B965079" w14:textId="77777777" w:rsidR="00611CF8" w:rsidRDefault="00650BB0">
            <w:pPr>
              <w:widowControl/>
              <w:rPr>
                <w:rFonts w:ascii="Arial" w:eastAsia="Arial" w:hAnsi="Arial" w:cs="Arial"/>
                <w:color w:val="000000"/>
              </w:rPr>
            </w:pPr>
            <w:r>
              <w:rPr>
                <w:rFonts w:ascii="Arial" w:eastAsia="Arial" w:hAnsi="Arial" w:cs="Arial"/>
                <w:color w:val="000000"/>
              </w:rPr>
              <w:t>Devices approval</w:t>
            </w:r>
          </w:p>
        </w:tc>
        <w:tc>
          <w:tcPr>
            <w:tcW w:w="1221" w:type="dxa"/>
            <w:tcBorders>
              <w:top w:val="nil"/>
              <w:left w:val="nil"/>
              <w:bottom w:val="nil"/>
              <w:right w:val="nil"/>
            </w:tcBorders>
            <w:shd w:val="clear" w:color="auto" w:fill="auto"/>
          </w:tcPr>
          <w:p w14:paraId="109A061B" w14:textId="77777777" w:rsidR="00611CF8" w:rsidRDefault="00611CF8">
            <w:pPr>
              <w:widowControl/>
              <w:rPr>
                <w:rFonts w:ascii="Arial" w:eastAsia="Arial" w:hAnsi="Arial" w:cs="Arial"/>
                <w:color w:val="000000"/>
              </w:rPr>
            </w:pPr>
          </w:p>
        </w:tc>
      </w:tr>
      <w:tr w:rsidR="00611CF8" w14:paraId="1D353DDE" w14:textId="77777777">
        <w:trPr>
          <w:gridAfter w:val="2"/>
          <w:wAfter w:w="109" w:type="dxa"/>
          <w:trHeight w:val="283"/>
        </w:trPr>
        <w:tc>
          <w:tcPr>
            <w:tcW w:w="567" w:type="dxa"/>
            <w:tcBorders>
              <w:top w:val="nil"/>
              <w:left w:val="nil"/>
              <w:bottom w:val="nil"/>
              <w:right w:val="nil"/>
            </w:tcBorders>
            <w:shd w:val="clear" w:color="auto" w:fill="auto"/>
          </w:tcPr>
          <w:p w14:paraId="25C9FC5B" w14:textId="77777777" w:rsidR="00611CF8" w:rsidRDefault="00650BB0">
            <w:pPr>
              <w:widowControl/>
              <w:rPr>
                <w:rFonts w:ascii="Arial" w:eastAsia="Arial" w:hAnsi="Arial" w:cs="Arial"/>
                <w:color w:val="000000"/>
              </w:rPr>
            </w:pPr>
            <w:r>
              <w:rPr>
                <w:rFonts w:ascii="Arial" w:eastAsia="Arial" w:hAnsi="Arial" w:cs="Arial"/>
                <w:color w:val="000000"/>
              </w:rPr>
              <w:t>22</w:t>
            </w:r>
          </w:p>
        </w:tc>
        <w:tc>
          <w:tcPr>
            <w:tcW w:w="4110" w:type="dxa"/>
            <w:tcBorders>
              <w:top w:val="nil"/>
              <w:left w:val="nil"/>
              <w:bottom w:val="nil"/>
              <w:right w:val="nil"/>
            </w:tcBorders>
            <w:shd w:val="clear" w:color="auto" w:fill="auto"/>
          </w:tcPr>
          <w:p w14:paraId="50E30740" w14:textId="77777777" w:rsidR="00611CF8" w:rsidRDefault="00650BB0">
            <w:pPr>
              <w:widowControl/>
              <w:rPr>
                <w:rFonts w:ascii="Arial" w:eastAsia="Arial" w:hAnsi="Arial" w:cs="Arial"/>
                <w:color w:val="000000"/>
              </w:rPr>
            </w:pPr>
            <w:r>
              <w:rPr>
                <w:rFonts w:ascii="Arial" w:eastAsia="Arial" w:hAnsi="Arial" w:cs="Arial"/>
                <w:color w:val="000000"/>
              </w:rPr>
              <w:t>Medical device approval</w:t>
            </w:r>
          </w:p>
        </w:tc>
        <w:tc>
          <w:tcPr>
            <w:tcW w:w="1221" w:type="dxa"/>
            <w:tcBorders>
              <w:top w:val="nil"/>
              <w:left w:val="nil"/>
              <w:bottom w:val="nil"/>
              <w:right w:val="nil"/>
            </w:tcBorders>
            <w:shd w:val="clear" w:color="auto" w:fill="auto"/>
          </w:tcPr>
          <w:p w14:paraId="3099F413" w14:textId="77777777" w:rsidR="00611CF8" w:rsidRDefault="00611CF8">
            <w:pPr>
              <w:widowControl/>
              <w:rPr>
                <w:rFonts w:ascii="Arial" w:eastAsia="Arial" w:hAnsi="Arial" w:cs="Arial"/>
                <w:color w:val="000000"/>
              </w:rPr>
            </w:pPr>
          </w:p>
        </w:tc>
      </w:tr>
      <w:tr w:rsidR="00611CF8" w14:paraId="5CEF434F" w14:textId="77777777">
        <w:trPr>
          <w:gridAfter w:val="2"/>
          <w:wAfter w:w="109" w:type="dxa"/>
          <w:trHeight w:val="283"/>
        </w:trPr>
        <w:tc>
          <w:tcPr>
            <w:tcW w:w="567" w:type="dxa"/>
            <w:tcBorders>
              <w:top w:val="nil"/>
              <w:left w:val="nil"/>
              <w:bottom w:val="nil"/>
              <w:right w:val="nil"/>
            </w:tcBorders>
            <w:shd w:val="clear" w:color="auto" w:fill="auto"/>
          </w:tcPr>
          <w:p w14:paraId="1E9333A2" w14:textId="77777777" w:rsidR="00611CF8" w:rsidRDefault="00650BB0">
            <w:pPr>
              <w:widowControl/>
              <w:rPr>
                <w:rFonts w:ascii="Arial" w:eastAsia="Arial" w:hAnsi="Arial" w:cs="Arial"/>
                <w:color w:val="000000"/>
              </w:rPr>
            </w:pPr>
            <w:r>
              <w:rPr>
                <w:rFonts w:ascii="Arial" w:eastAsia="Arial" w:hAnsi="Arial" w:cs="Arial"/>
                <w:color w:val="000000"/>
              </w:rPr>
              <w:t>23</w:t>
            </w:r>
          </w:p>
        </w:tc>
        <w:tc>
          <w:tcPr>
            <w:tcW w:w="4110" w:type="dxa"/>
            <w:tcBorders>
              <w:top w:val="nil"/>
              <w:left w:val="nil"/>
              <w:bottom w:val="nil"/>
              <w:right w:val="nil"/>
            </w:tcBorders>
            <w:shd w:val="clear" w:color="auto" w:fill="auto"/>
          </w:tcPr>
          <w:p w14:paraId="10309A5B" w14:textId="77777777" w:rsidR="00611CF8" w:rsidRDefault="00650BB0">
            <w:pPr>
              <w:widowControl/>
              <w:rPr>
                <w:rFonts w:ascii="Arial" w:eastAsia="Arial" w:hAnsi="Arial" w:cs="Arial"/>
                <w:color w:val="000000"/>
              </w:rPr>
            </w:pPr>
            <w:r>
              <w:rPr>
                <w:rFonts w:ascii="Arial" w:eastAsia="Arial" w:hAnsi="Arial" w:cs="Arial"/>
                <w:color w:val="000000"/>
              </w:rPr>
              <w:t>Medical devices approval</w:t>
            </w:r>
          </w:p>
        </w:tc>
        <w:tc>
          <w:tcPr>
            <w:tcW w:w="1221" w:type="dxa"/>
            <w:tcBorders>
              <w:top w:val="nil"/>
              <w:left w:val="nil"/>
              <w:bottom w:val="nil"/>
              <w:right w:val="nil"/>
            </w:tcBorders>
            <w:shd w:val="clear" w:color="auto" w:fill="auto"/>
          </w:tcPr>
          <w:p w14:paraId="339E59FE" w14:textId="77777777" w:rsidR="00611CF8" w:rsidRDefault="00611CF8">
            <w:pPr>
              <w:widowControl/>
              <w:rPr>
                <w:rFonts w:ascii="Arial" w:eastAsia="Arial" w:hAnsi="Arial" w:cs="Arial"/>
                <w:color w:val="000000"/>
              </w:rPr>
            </w:pPr>
          </w:p>
        </w:tc>
      </w:tr>
      <w:tr w:rsidR="00611CF8" w14:paraId="5F5A9D09" w14:textId="77777777">
        <w:trPr>
          <w:gridAfter w:val="2"/>
          <w:wAfter w:w="109" w:type="dxa"/>
          <w:trHeight w:val="283"/>
        </w:trPr>
        <w:tc>
          <w:tcPr>
            <w:tcW w:w="567" w:type="dxa"/>
            <w:tcBorders>
              <w:top w:val="nil"/>
              <w:left w:val="nil"/>
              <w:bottom w:val="nil"/>
              <w:right w:val="nil"/>
            </w:tcBorders>
            <w:shd w:val="clear" w:color="auto" w:fill="auto"/>
          </w:tcPr>
          <w:p w14:paraId="61F605F7" w14:textId="77777777" w:rsidR="00611CF8" w:rsidRDefault="00650BB0">
            <w:pPr>
              <w:widowControl/>
              <w:rPr>
                <w:rFonts w:ascii="Arial" w:eastAsia="Arial" w:hAnsi="Arial" w:cs="Arial"/>
                <w:color w:val="000000"/>
              </w:rPr>
            </w:pPr>
            <w:r>
              <w:rPr>
                <w:rFonts w:ascii="Arial" w:eastAsia="Arial" w:hAnsi="Arial" w:cs="Arial"/>
                <w:color w:val="000000"/>
              </w:rPr>
              <w:t>24</w:t>
            </w:r>
          </w:p>
        </w:tc>
        <w:tc>
          <w:tcPr>
            <w:tcW w:w="4110" w:type="dxa"/>
            <w:tcBorders>
              <w:top w:val="nil"/>
              <w:left w:val="nil"/>
              <w:bottom w:val="nil"/>
              <w:right w:val="nil"/>
            </w:tcBorders>
            <w:shd w:val="clear" w:color="auto" w:fill="auto"/>
          </w:tcPr>
          <w:p w14:paraId="364FAD85" w14:textId="77777777" w:rsidR="00611CF8" w:rsidRDefault="00650BB0">
            <w:pPr>
              <w:widowControl/>
              <w:rPr>
                <w:rFonts w:ascii="Arial" w:eastAsia="Arial" w:hAnsi="Arial" w:cs="Arial"/>
                <w:color w:val="000000"/>
              </w:rPr>
            </w:pPr>
            <w:r>
              <w:rPr>
                <w:rFonts w:ascii="Arial" w:eastAsia="Arial" w:hAnsi="Arial" w:cs="Arial"/>
                <w:color w:val="000000"/>
              </w:rPr>
              <w:t>Device approval process</w:t>
            </w:r>
          </w:p>
        </w:tc>
        <w:tc>
          <w:tcPr>
            <w:tcW w:w="1221" w:type="dxa"/>
            <w:tcBorders>
              <w:top w:val="nil"/>
              <w:left w:val="nil"/>
              <w:bottom w:val="nil"/>
              <w:right w:val="nil"/>
            </w:tcBorders>
            <w:shd w:val="clear" w:color="auto" w:fill="auto"/>
          </w:tcPr>
          <w:p w14:paraId="29C0AA86" w14:textId="77777777" w:rsidR="00611CF8" w:rsidRDefault="00611CF8">
            <w:pPr>
              <w:widowControl/>
              <w:rPr>
                <w:rFonts w:ascii="Arial" w:eastAsia="Arial" w:hAnsi="Arial" w:cs="Arial"/>
                <w:color w:val="000000"/>
              </w:rPr>
            </w:pPr>
          </w:p>
        </w:tc>
      </w:tr>
      <w:tr w:rsidR="00611CF8" w14:paraId="06293258" w14:textId="77777777">
        <w:trPr>
          <w:gridAfter w:val="2"/>
          <w:wAfter w:w="109" w:type="dxa"/>
          <w:trHeight w:val="283"/>
        </w:trPr>
        <w:tc>
          <w:tcPr>
            <w:tcW w:w="567" w:type="dxa"/>
            <w:tcBorders>
              <w:top w:val="nil"/>
              <w:left w:val="nil"/>
              <w:bottom w:val="nil"/>
              <w:right w:val="nil"/>
            </w:tcBorders>
            <w:shd w:val="clear" w:color="auto" w:fill="auto"/>
          </w:tcPr>
          <w:p w14:paraId="3247519D" w14:textId="77777777" w:rsidR="00611CF8" w:rsidRDefault="00650BB0">
            <w:pPr>
              <w:widowControl/>
              <w:rPr>
                <w:rFonts w:ascii="Arial" w:eastAsia="Arial" w:hAnsi="Arial" w:cs="Arial"/>
                <w:color w:val="000000"/>
              </w:rPr>
            </w:pPr>
            <w:r>
              <w:rPr>
                <w:rFonts w:ascii="Arial" w:eastAsia="Arial" w:hAnsi="Arial" w:cs="Arial"/>
                <w:color w:val="000000"/>
              </w:rPr>
              <w:t>25</w:t>
            </w:r>
          </w:p>
        </w:tc>
        <w:tc>
          <w:tcPr>
            <w:tcW w:w="4110" w:type="dxa"/>
            <w:tcBorders>
              <w:top w:val="nil"/>
              <w:left w:val="nil"/>
              <w:bottom w:val="nil"/>
              <w:right w:val="nil"/>
            </w:tcBorders>
            <w:shd w:val="clear" w:color="auto" w:fill="auto"/>
          </w:tcPr>
          <w:p w14:paraId="7512CAB9" w14:textId="77777777" w:rsidR="00611CF8" w:rsidRDefault="00650BB0">
            <w:pPr>
              <w:widowControl/>
              <w:rPr>
                <w:rFonts w:ascii="Arial" w:eastAsia="Arial" w:hAnsi="Arial" w:cs="Arial"/>
                <w:color w:val="000000"/>
              </w:rPr>
            </w:pPr>
            <w:r>
              <w:rPr>
                <w:rFonts w:ascii="Arial" w:eastAsia="Arial" w:hAnsi="Arial" w:cs="Arial"/>
                <w:color w:val="000000"/>
              </w:rPr>
              <w:t>Devices approval process</w:t>
            </w:r>
          </w:p>
        </w:tc>
        <w:tc>
          <w:tcPr>
            <w:tcW w:w="1221" w:type="dxa"/>
            <w:tcBorders>
              <w:top w:val="nil"/>
              <w:left w:val="nil"/>
              <w:bottom w:val="nil"/>
              <w:right w:val="nil"/>
            </w:tcBorders>
            <w:shd w:val="clear" w:color="auto" w:fill="auto"/>
          </w:tcPr>
          <w:p w14:paraId="6CF8217A" w14:textId="77777777" w:rsidR="00611CF8" w:rsidRDefault="00611CF8">
            <w:pPr>
              <w:widowControl/>
              <w:rPr>
                <w:rFonts w:ascii="Arial" w:eastAsia="Arial" w:hAnsi="Arial" w:cs="Arial"/>
                <w:color w:val="000000"/>
              </w:rPr>
            </w:pPr>
          </w:p>
        </w:tc>
      </w:tr>
      <w:tr w:rsidR="00611CF8" w14:paraId="6AB47D59" w14:textId="77777777">
        <w:trPr>
          <w:gridAfter w:val="1"/>
          <w:wAfter w:w="81" w:type="dxa"/>
          <w:trHeight w:val="283"/>
        </w:trPr>
        <w:tc>
          <w:tcPr>
            <w:tcW w:w="567" w:type="dxa"/>
            <w:tcBorders>
              <w:top w:val="nil"/>
              <w:left w:val="nil"/>
              <w:bottom w:val="nil"/>
              <w:right w:val="nil"/>
            </w:tcBorders>
            <w:shd w:val="clear" w:color="auto" w:fill="auto"/>
          </w:tcPr>
          <w:p w14:paraId="757D1888" w14:textId="77777777" w:rsidR="00611CF8" w:rsidRDefault="00650BB0">
            <w:pPr>
              <w:widowControl/>
              <w:rPr>
                <w:rFonts w:ascii="Arial" w:eastAsia="Arial" w:hAnsi="Arial" w:cs="Arial"/>
                <w:color w:val="000000"/>
              </w:rPr>
            </w:pPr>
            <w:r>
              <w:rPr>
                <w:rFonts w:ascii="Arial" w:eastAsia="Arial" w:hAnsi="Arial" w:cs="Arial"/>
                <w:color w:val="000000"/>
              </w:rPr>
              <w:t>26</w:t>
            </w:r>
          </w:p>
        </w:tc>
        <w:tc>
          <w:tcPr>
            <w:tcW w:w="5359" w:type="dxa"/>
            <w:gridSpan w:val="3"/>
            <w:tcBorders>
              <w:top w:val="nil"/>
              <w:left w:val="nil"/>
              <w:bottom w:val="nil"/>
              <w:right w:val="nil"/>
            </w:tcBorders>
            <w:shd w:val="clear" w:color="auto" w:fill="auto"/>
          </w:tcPr>
          <w:p w14:paraId="5B230CF2" w14:textId="77777777" w:rsidR="00611CF8" w:rsidRDefault="00650BB0">
            <w:pPr>
              <w:widowControl/>
              <w:rPr>
                <w:rFonts w:ascii="Arial" w:eastAsia="Arial" w:hAnsi="Arial" w:cs="Arial"/>
                <w:color w:val="000000"/>
              </w:rPr>
            </w:pPr>
            <w:r>
              <w:rPr>
                <w:rFonts w:ascii="Arial" w:eastAsia="Arial" w:hAnsi="Arial" w:cs="Arial"/>
                <w:color w:val="000000"/>
              </w:rPr>
              <w:t>Medical device approval process</w:t>
            </w:r>
          </w:p>
        </w:tc>
      </w:tr>
      <w:tr w:rsidR="00611CF8" w14:paraId="6F346E1A" w14:textId="77777777">
        <w:trPr>
          <w:gridAfter w:val="1"/>
          <w:wAfter w:w="81" w:type="dxa"/>
          <w:trHeight w:val="283"/>
        </w:trPr>
        <w:tc>
          <w:tcPr>
            <w:tcW w:w="567" w:type="dxa"/>
            <w:tcBorders>
              <w:top w:val="nil"/>
              <w:left w:val="nil"/>
              <w:bottom w:val="nil"/>
              <w:right w:val="nil"/>
            </w:tcBorders>
            <w:shd w:val="clear" w:color="auto" w:fill="auto"/>
          </w:tcPr>
          <w:p w14:paraId="2939AC94" w14:textId="77777777" w:rsidR="00611CF8" w:rsidRDefault="00650BB0">
            <w:pPr>
              <w:widowControl/>
              <w:rPr>
                <w:rFonts w:ascii="Arial" w:eastAsia="Arial" w:hAnsi="Arial" w:cs="Arial"/>
                <w:color w:val="000000"/>
              </w:rPr>
            </w:pPr>
            <w:r>
              <w:rPr>
                <w:rFonts w:ascii="Arial" w:eastAsia="Arial" w:hAnsi="Arial" w:cs="Arial"/>
                <w:color w:val="000000"/>
              </w:rPr>
              <w:t>27</w:t>
            </w:r>
          </w:p>
        </w:tc>
        <w:tc>
          <w:tcPr>
            <w:tcW w:w="5359" w:type="dxa"/>
            <w:gridSpan w:val="3"/>
            <w:tcBorders>
              <w:top w:val="nil"/>
              <w:left w:val="nil"/>
              <w:bottom w:val="nil"/>
              <w:right w:val="nil"/>
            </w:tcBorders>
            <w:shd w:val="clear" w:color="auto" w:fill="auto"/>
          </w:tcPr>
          <w:p w14:paraId="249E7D2A" w14:textId="77777777" w:rsidR="00611CF8" w:rsidRDefault="00650BB0">
            <w:pPr>
              <w:widowControl/>
              <w:rPr>
                <w:rFonts w:ascii="Arial" w:eastAsia="Arial" w:hAnsi="Arial" w:cs="Arial"/>
                <w:color w:val="000000"/>
              </w:rPr>
            </w:pPr>
            <w:r>
              <w:rPr>
                <w:rFonts w:ascii="Arial" w:eastAsia="Arial" w:hAnsi="Arial" w:cs="Arial"/>
                <w:color w:val="000000"/>
              </w:rPr>
              <w:t>Medical devices approval process</w:t>
            </w:r>
          </w:p>
        </w:tc>
      </w:tr>
      <w:tr w:rsidR="00611CF8" w14:paraId="17078F71" w14:textId="77777777">
        <w:trPr>
          <w:gridAfter w:val="1"/>
          <w:wAfter w:w="81" w:type="dxa"/>
          <w:trHeight w:val="283"/>
        </w:trPr>
        <w:tc>
          <w:tcPr>
            <w:tcW w:w="567" w:type="dxa"/>
            <w:tcBorders>
              <w:top w:val="nil"/>
              <w:left w:val="nil"/>
              <w:bottom w:val="nil"/>
              <w:right w:val="nil"/>
            </w:tcBorders>
            <w:shd w:val="clear" w:color="auto" w:fill="auto"/>
          </w:tcPr>
          <w:p w14:paraId="4970BDFA" w14:textId="77777777" w:rsidR="00611CF8" w:rsidRDefault="00650BB0">
            <w:pPr>
              <w:widowControl/>
              <w:rPr>
                <w:rFonts w:ascii="Arial" w:eastAsia="Arial" w:hAnsi="Arial" w:cs="Arial"/>
                <w:color w:val="000000"/>
              </w:rPr>
            </w:pPr>
            <w:r>
              <w:rPr>
                <w:rFonts w:ascii="Arial" w:eastAsia="Arial" w:hAnsi="Arial" w:cs="Arial"/>
                <w:color w:val="000000"/>
              </w:rPr>
              <w:t>28</w:t>
            </w:r>
          </w:p>
        </w:tc>
        <w:tc>
          <w:tcPr>
            <w:tcW w:w="4110" w:type="dxa"/>
            <w:tcBorders>
              <w:top w:val="nil"/>
              <w:left w:val="nil"/>
              <w:bottom w:val="nil"/>
              <w:right w:val="nil"/>
            </w:tcBorders>
            <w:shd w:val="clear" w:color="auto" w:fill="auto"/>
          </w:tcPr>
          <w:p w14:paraId="0534F445" w14:textId="77777777" w:rsidR="00611CF8" w:rsidRDefault="00650BB0">
            <w:pPr>
              <w:widowControl/>
              <w:rPr>
                <w:rFonts w:ascii="Arial" w:eastAsia="Arial" w:hAnsi="Arial" w:cs="Arial"/>
                <w:color w:val="000000"/>
              </w:rPr>
            </w:pPr>
            <w:r>
              <w:rPr>
                <w:rFonts w:ascii="Arial" w:eastAsia="Arial" w:hAnsi="Arial" w:cs="Arial"/>
                <w:color w:val="000000"/>
              </w:rPr>
              <w:t>Regulatory framework</w:t>
            </w:r>
          </w:p>
        </w:tc>
        <w:tc>
          <w:tcPr>
            <w:tcW w:w="1249" w:type="dxa"/>
            <w:gridSpan w:val="2"/>
            <w:tcBorders>
              <w:top w:val="nil"/>
              <w:left w:val="nil"/>
              <w:bottom w:val="nil"/>
              <w:right w:val="nil"/>
            </w:tcBorders>
            <w:shd w:val="clear" w:color="auto" w:fill="auto"/>
          </w:tcPr>
          <w:p w14:paraId="5B8BA360" w14:textId="77777777" w:rsidR="00611CF8" w:rsidRDefault="00611CF8">
            <w:pPr>
              <w:widowControl/>
              <w:rPr>
                <w:rFonts w:ascii="Arial" w:eastAsia="Arial" w:hAnsi="Arial" w:cs="Arial"/>
                <w:color w:val="000000"/>
              </w:rPr>
            </w:pPr>
          </w:p>
        </w:tc>
      </w:tr>
      <w:tr w:rsidR="00611CF8" w14:paraId="7BCFAEA0" w14:textId="77777777">
        <w:trPr>
          <w:gridAfter w:val="1"/>
          <w:wAfter w:w="81" w:type="dxa"/>
          <w:trHeight w:val="283"/>
        </w:trPr>
        <w:tc>
          <w:tcPr>
            <w:tcW w:w="567" w:type="dxa"/>
            <w:tcBorders>
              <w:top w:val="nil"/>
              <w:left w:val="nil"/>
              <w:bottom w:val="nil"/>
              <w:right w:val="nil"/>
            </w:tcBorders>
            <w:shd w:val="clear" w:color="auto" w:fill="auto"/>
          </w:tcPr>
          <w:p w14:paraId="1816954E" w14:textId="77777777" w:rsidR="00611CF8" w:rsidRDefault="00650BB0">
            <w:pPr>
              <w:widowControl/>
              <w:rPr>
                <w:rFonts w:ascii="Arial" w:eastAsia="Arial" w:hAnsi="Arial" w:cs="Arial"/>
                <w:color w:val="000000"/>
              </w:rPr>
            </w:pPr>
            <w:r>
              <w:rPr>
                <w:rFonts w:ascii="Arial" w:eastAsia="Arial" w:hAnsi="Arial" w:cs="Arial"/>
                <w:color w:val="000000"/>
              </w:rPr>
              <w:t>29</w:t>
            </w:r>
          </w:p>
        </w:tc>
        <w:tc>
          <w:tcPr>
            <w:tcW w:w="4110" w:type="dxa"/>
            <w:tcBorders>
              <w:top w:val="nil"/>
              <w:left w:val="nil"/>
              <w:bottom w:val="nil"/>
              <w:right w:val="nil"/>
            </w:tcBorders>
            <w:shd w:val="clear" w:color="auto" w:fill="auto"/>
          </w:tcPr>
          <w:p w14:paraId="356A8E1B" w14:textId="77777777" w:rsidR="00611CF8" w:rsidRDefault="00650BB0">
            <w:pPr>
              <w:widowControl/>
              <w:rPr>
                <w:rFonts w:ascii="Arial" w:eastAsia="Arial" w:hAnsi="Arial" w:cs="Arial"/>
                <w:color w:val="000000"/>
              </w:rPr>
            </w:pPr>
            <w:r>
              <w:rPr>
                <w:rFonts w:ascii="Arial" w:eastAsia="Arial" w:hAnsi="Arial" w:cs="Arial"/>
                <w:color w:val="000000"/>
              </w:rPr>
              <w:t>Regulatory science</w:t>
            </w:r>
          </w:p>
        </w:tc>
        <w:tc>
          <w:tcPr>
            <w:tcW w:w="1249" w:type="dxa"/>
            <w:gridSpan w:val="2"/>
            <w:tcBorders>
              <w:top w:val="nil"/>
              <w:left w:val="nil"/>
              <w:bottom w:val="nil"/>
              <w:right w:val="nil"/>
            </w:tcBorders>
            <w:shd w:val="clear" w:color="auto" w:fill="auto"/>
          </w:tcPr>
          <w:p w14:paraId="53DA6132" w14:textId="77777777" w:rsidR="00611CF8" w:rsidRDefault="00611CF8">
            <w:pPr>
              <w:widowControl/>
              <w:rPr>
                <w:rFonts w:ascii="Arial" w:eastAsia="Arial" w:hAnsi="Arial" w:cs="Arial"/>
                <w:color w:val="000000"/>
              </w:rPr>
            </w:pPr>
          </w:p>
        </w:tc>
      </w:tr>
      <w:tr w:rsidR="00611CF8" w14:paraId="4D4013B6" w14:textId="77777777">
        <w:trPr>
          <w:gridAfter w:val="1"/>
          <w:wAfter w:w="81" w:type="dxa"/>
          <w:trHeight w:val="283"/>
        </w:trPr>
        <w:tc>
          <w:tcPr>
            <w:tcW w:w="567" w:type="dxa"/>
            <w:tcBorders>
              <w:top w:val="nil"/>
              <w:left w:val="nil"/>
              <w:bottom w:val="nil"/>
              <w:right w:val="nil"/>
            </w:tcBorders>
            <w:shd w:val="clear" w:color="auto" w:fill="auto"/>
          </w:tcPr>
          <w:p w14:paraId="696B2CCE" w14:textId="77777777" w:rsidR="00611CF8" w:rsidRDefault="00650BB0">
            <w:pPr>
              <w:widowControl/>
              <w:rPr>
                <w:rFonts w:ascii="Arial" w:eastAsia="Arial" w:hAnsi="Arial" w:cs="Arial"/>
                <w:color w:val="000000"/>
              </w:rPr>
            </w:pPr>
            <w:r>
              <w:rPr>
                <w:rFonts w:ascii="Arial" w:eastAsia="Arial" w:hAnsi="Arial" w:cs="Arial"/>
                <w:color w:val="000000"/>
              </w:rPr>
              <w:t>30</w:t>
            </w:r>
          </w:p>
        </w:tc>
        <w:tc>
          <w:tcPr>
            <w:tcW w:w="4110" w:type="dxa"/>
            <w:tcBorders>
              <w:top w:val="nil"/>
              <w:left w:val="nil"/>
              <w:bottom w:val="nil"/>
              <w:right w:val="nil"/>
            </w:tcBorders>
            <w:shd w:val="clear" w:color="auto" w:fill="auto"/>
          </w:tcPr>
          <w:p w14:paraId="4FA2BE44" w14:textId="77777777" w:rsidR="00611CF8" w:rsidRDefault="00650BB0">
            <w:pPr>
              <w:widowControl/>
              <w:rPr>
                <w:rFonts w:ascii="Arial" w:eastAsia="Arial" w:hAnsi="Arial" w:cs="Arial"/>
                <w:color w:val="000000"/>
              </w:rPr>
            </w:pPr>
            <w:r>
              <w:rPr>
                <w:rFonts w:ascii="Arial" w:eastAsia="Arial" w:hAnsi="Arial" w:cs="Arial"/>
                <w:color w:val="000000"/>
              </w:rPr>
              <w:t>Medical device legislation</w:t>
            </w:r>
          </w:p>
        </w:tc>
        <w:tc>
          <w:tcPr>
            <w:tcW w:w="1249" w:type="dxa"/>
            <w:gridSpan w:val="2"/>
            <w:tcBorders>
              <w:top w:val="nil"/>
              <w:left w:val="nil"/>
              <w:bottom w:val="nil"/>
              <w:right w:val="nil"/>
            </w:tcBorders>
            <w:shd w:val="clear" w:color="auto" w:fill="auto"/>
          </w:tcPr>
          <w:p w14:paraId="316A11F8" w14:textId="77777777" w:rsidR="00611CF8" w:rsidRDefault="00611CF8">
            <w:pPr>
              <w:widowControl/>
              <w:rPr>
                <w:rFonts w:ascii="Arial" w:eastAsia="Arial" w:hAnsi="Arial" w:cs="Arial"/>
                <w:color w:val="000000"/>
              </w:rPr>
            </w:pPr>
          </w:p>
        </w:tc>
      </w:tr>
      <w:tr w:rsidR="00611CF8" w14:paraId="69C450E9" w14:textId="77777777">
        <w:trPr>
          <w:gridAfter w:val="1"/>
          <w:wAfter w:w="81" w:type="dxa"/>
          <w:trHeight w:val="283"/>
        </w:trPr>
        <w:tc>
          <w:tcPr>
            <w:tcW w:w="567" w:type="dxa"/>
            <w:tcBorders>
              <w:top w:val="nil"/>
              <w:left w:val="nil"/>
              <w:bottom w:val="nil"/>
              <w:right w:val="nil"/>
            </w:tcBorders>
            <w:shd w:val="clear" w:color="auto" w:fill="auto"/>
          </w:tcPr>
          <w:p w14:paraId="2E4104EF" w14:textId="77777777" w:rsidR="00611CF8" w:rsidRDefault="00650BB0">
            <w:pPr>
              <w:widowControl/>
              <w:rPr>
                <w:rFonts w:ascii="Arial" w:eastAsia="Arial" w:hAnsi="Arial" w:cs="Arial"/>
                <w:color w:val="000000"/>
              </w:rPr>
            </w:pPr>
            <w:r>
              <w:rPr>
                <w:rFonts w:ascii="Arial" w:eastAsia="Arial" w:hAnsi="Arial" w:cs="Arial"/>
                <w:color w:val="000000"/>
              </w:rPr>
              <w:t>31</w:t>
            </w:r>
          </w:p>
        </w:tc>
        <w:tc>
          <w:tcPr>
            <w:tcW w:w="4110" w:type="dxa"/>
            <w:tcBorders>
              <w:top w:val="nil"/>
              <w:left w:val="nil"/>
              <w:bottom w:val="nil"/>
              <w:right w:val="nil"/>
            </w:tcBorders>
            <w:shd w:val="clear" w:color="auto" w:fill="auto"/>
          </w:tcPr>
          <w:p w14:paraId="0F671A2C" w14:textId="77777777" w:rsidR="00611CF8" w:rsidRDefault="00650BB0">
            <w:pPr>
              <w:widowControl/>
              <w:rPr>
                <w:rFonts w:ascii="Arial" w:eastAsia="Arial" w:hAnsi="Arial" w:cs="Arial"/>
                <w:color w:val="000000"/>
              </w:rPr>
            </w:pPr>
            <w:r>
              <w:rPr>
                <w:rFonts w:ascii="Arial" w:eastAsia="Arial" w:hAnsi="Arial" w:cs="Arial"/>
                <w:color w:val="000000"/>
              </w:rPr>
              <w:t>Medical devices legislation</w:t>
            </w:r>
          </w:p>
        </w:tc>
        <w:tc>
          <w:tcPr>
            <w:tcW w:w="1249" w:type="dxa"/>
            <w:gridSpan w:val="2"/>
            <w:tcBorders>
              <w:top w:val="nil"/>
              <w:left w:val="nil"/>
              <w:bottom w:val="nil"/>
              <w:right w:val="nil"/>
            </w:tcBorders>
            <w:shd w:val="clear" w:color="auto" w:fill="auto"/>
          </w:tcPr>
          <w:p w14:paraId="0163B931" w14:textId="77777777" w:rsidR="00611CF8" w:rsidRDefault="00611CF8">
            <w:pPr>
              <w:widowControl/>
              <w:rPr>
                <w:rFonts w:ascii="Arial" w:eastAsia="Arial" w:hAnsi="Arial" w:cs="Arial"/>
                <w:color w:val="000000"/>
              </w:rPr>
            </w:pPr>
          </w:p>
        </w:tc>
      </w:tr>
      <w:tr w:rsidR="00611CF8" w14:paraId="6B5966D9" w14:textId="77777777">
        <w:trPr>
          <w:gridAfter w:val="1"/>
          <w:wAfter w:w="81" w:type="dxa"/>
          <w:trHeight w:val="283"/>
        </w:trPr>
        <w:tc>
          <w:tcPr>
            <w:tcW w:w="567" w:type="dxa"/>
            <w:tcBorders>
              <w:top w:val="nil"/>
              <w:left w:val="nil"/>
              <w:bottom w:val="nil"/>
              <w:right w:val="nil"/>
            </w:tcBorders>
            <w:shd w:val="clear" w:color="auto" w:fill="auto"/>
          </w:tcPr>
          <w:p w14:paraId="2B60D8C2" w14:textId="77777777" w:rsidR="00611CF8" w:rsidRDefault="00650BB0">
            <w:pPr>
              <w:widowControl/>
              <w:rPr>
                <w:rFonts w:ascii="Arial" w:eastAsia="Arial" w:hAnsi="Arial" w:cs="Arial"/>
                <w:color w:val="000000"/>
              </w:rPr>
            </w:pPr>
            <w:r>
              <w:rPr>
                <w:rFonts w:ascii="Arial" w:eastAsia="Arial" w:hAnsi="Arial" w:cs="Arial"/>
                <w:color w:val="000000"/>
              </w:rPr>
              <w:t>32</w:t>
            </w:r>
          </w:p>
        </w:tc>
        <w:tc>
          <w:tcPr>
            <w:tcW w:w="4110" w:type="dxa"/>
            <w:tcBorders>
              <w:top w:val="nil"/>
              <w:left w:val="nil"/>
              <w:bottom w:val="nil"/>
              <w:right w:val="nil"/>
            </w:tcBorders>
            <w:shd w:val="clear" w:color="auto" w:fill="auto"/>
          </w:tcPr>
          <w:p w14:paraId="3D684ED0" w14:textId="77777777" w:rsidR="00611CF8" w:rsidRDefault="00650BB0">
            <w:pPr>
              <w:widowControl/>
              <w:rPr>
                <w:rFonts w:ascii="Arial" w:eastAsia="Arial" w:hAnsi="Arial" w:cs="Arial"/>
                <w:color w:val="000000"/>
              </w:rPr>
            </w:pPr>
            <w:r>
              <w:rPr>
                <w:rFonts w:ascii="Arial" w:eastAsia="Arial" w:hAnsi="Arial" w:cs="Arial"/>
                <w:color w:val="000000"/>
              </w:rPr>
              <w:t>OR (18-31)</w:t>
            </w:r>
          </w:p>
        </w:tc>
        <w:tc>
          <w:tcPr>
            <w:tcW w:w="1249" w:type="dxa"/>
            <w:gridSpan w:val="2"/>
            <w:tcBorders>
              <w:top w:val="nil"/>
              <w:left w:val="nil"/>
              <w:bottom w:val="nil"/>
              <w:right w:val="nil"/>
            </w:tcBorders>
            <w:shd w:val="clear" w:color="auto" w:fill="auto"/>
          </w:tcPr>
          <w:p w14:paraId="65A44E36" w14:textId="77777777" w:rsidR="00611CF8" w:rsidRDefault="00650BB0">
            <w:pPr>
              <w:widowControl/>
              <w:rPr>
                <w:rFonts w:ascii="Arial" w:eastAsia="Arial" w:hAnsi="Arial" w:cs="Arial"/>
                <w:color w:val="000000"/>
              </w:rPr>
            </w:pPr>
            <w:r>
              <w:rPr>
                <w:rFonts w:ascii="Arial" w:eastAsia="Arial" w:hAnsi="Arial" w:cs="Arial"/>
                <w:color w:val="000000"/>
              </w:rPr>
              <w:t>171,996</w:t>
            </w:r>
          </w:p>
        </w:tc>
      </w:tr>
      <w:tr w:rsidR="00611CF8" w14:paraId="189EA1B8" w14:textId="77777777">
        <w:trPr>
          <w:gridAfter w:val="1"/>
          <w:wAfter w:w="81" w:type="dxa"/>
          <w:trHeight w:val="283"/>
        </w:trPr>
        <w:tc>
          <w:tcPr>
            <w:tcW w:w="567" w:type="dxa"/>
            <w:tcBorders>
              <w:top w:val="nil"/>
              <w:left w:val="nil"/>
              <w:bottom w:val="nil"/>
              <w:right w:val="nil"/>
            </w:tcBorders>
            <w:shd w:val="clear" w:color="auto" w:fill="auto"/>
          </w:tcPr>
          <w:p w14:paraId="5FCB8EFD" w14:textId="77777777" w:rsidR="00611CF8" w:rsidRDefault="00650BB0">
            <w:pPr>
              <w:widowControl/>
              <w:rPr>
                <w:rFonts w:ascii="Arial" w:eastAsia="Arial" w:hAnsi="Arial" w:cs="Arial"/>
                <w:color w:val="000000"/>
              </w:rPr>
            </w:pPr>
            <w:r>
              <w:rPr>
                <w:rFonts w:ascii="Arial" w:eastAsia="Arial" w:hAnsi="Arial" w:cs="Arial"/>
                <w:color w:val="000000"/>
              </w:rPr>
              <w:t>33</w:t>
            </w:r>
          </w:p>
        </w:tc>
        <w:tc>
          <w:tcPr>
            <w:tcW w:w="4110" w:type="dxa"/>
            <w:tcBorders>
              <w:top w:val="nil"/>
              <w:left w:val="nil"/>
              <w:bottom w:val="nil"/>
              <w:right w:val="nil"/>
            </w:tcBorders>
            <w:shd w:val="clear" w:color="auto" w:fill="auto"/>
          </w:tcPr>
          <w:p w14:paraId="1F395901" w14:textId="77777777" w:rsidR="00611CF8" w:rsidRDefault="00650BB0">
            <w:pPr>
              <w:widowControl/>
              <w:rPr>
                <w:rFonts w:ascii="Arial" w:eastAsia="Arial" w:hAnsi="Arial" w:cs="Arial"/>
                <w:color w:val="000000"/>
              </w:rPr>
            </w:pPr>
            <w:r>
              <w:rPr>
                <w:rFonts w:ascii="Arial" w:eastAsia="Arial" w:hAnsi="Arial" w:cs="Arial"/>
                <w:color w:val="000000"/>
              </w:rPr>
              <w:t>3 AND 6 AND 17 AND 32</w:t>
            </w:r>
          </w:p>
        </w:tc>
        <w:tc>
          <w:tcPr>
            <w:tcW w:w="1249" w:type="dxa"/>
            <w:gridSpan w:val="2"/>
            <w:tcBorders>
              <w:top w:val="nil"/>
              <w:left w:val="nil"/>
              <w:bottom w:val="nil"/>
              <w:right w:val="nil"/>
            </w:tcBorders>
            <w:shd w:val="clear" w:color="auto" w:fill="auto"/>
          </w:tcPr>
          <w:p w14:paraId="76182DB6" w14:textId="77777777" w:rsidR="00611CF8" w:rsidRDefault="00650BB0">
            <w:pPr>
              <w:widowControl/>
              <w:rPr>
                <w:rFonts w:ascii="Arial" w:eastAsia="Arial" w:hAnsi="Arial" w:cs="Arial"/>
                <w:color w:val="000000"/>
              </w:rPr>
            </w:pPr>
            <w:r>
              <w:rPr>
                <w:rFonts w:ascii="Arial" w:eastAsia="Arial" w:hAnsi="Arial" w:cs="Arial"/>
                <w:color w:val="000000"/>
              </w:rPr>
              <w:t>74</w:t>
            </w:r>
          </w:p>
        </w:tc>
      </w:tr>
    </w:tbl>
    <w:p w14:paraId="18AEDA66" w14:textId="77777777" w:rsidR="00611CF8" w:rsidRDefault="00611CF8">
      <w:pPr>
        <w:rPr>
          <w:rFonts w:ascii="Arial" w:eastAsia="Arial" w:hAnsi="Arial" w:cs="Arial"/>
          <w:b/>
        </w:rPr>
      </w:pPr>
    </w:p>
    <w:tbl>
      <w:tblPr>
        <w:tblStyle w:val="a3"/>
        <w:tblW w:w="5954" w:type="dxa"/>
        <w:tblLayout w:type="fixed"/>
        <w:tblLook w:val="0400" w:firstRow="0" w:lastRow="0" w:firstColumn="0" w:lastColumn="0" w:noHBand="0" w:noVBand="1"/>
      </w:tblPr>
      <w:tblGrid>
        <w:gridCol w:w="5954"/>
      </w:tblGrid>
      <w:tr w:rsidR="00611CF8" w14:paraId="3E24D895" w14:textId="77777777">
        <w:trPr>
          <w:trHeight w:val="315"/>
        </w:trPr>
        <w:tc>
          <w:tcPr>
            <w:tcW w:w="5954" w:type="dxa"/>
            <w:tcBorders>
              <w:top w:val="nil"/>
              <w:left w:val="nil"/>
              <w:bottom w:val="nil"/>
              <w:right w:val="nil"/>
            </w:tcBorders>
            <w:shd w:val="clear" w:color="auto" w:fill="D9D9D9"/>
          </w:tcPr>
          <w:p w14:paraId="06FD4AA2" w14:textId="77777777" w:rsidR="00611CF8" w:rsidRDefault="00650BB0">
            <w:pPr>
              <w:widowControl/>
              <w:jc w:val="center"/>
              <w:rPr>
                <w:rFonts w:ascii="Arial" w:eastAsia="Arial" w:hAnsi="Arial" w:cs="Arial"/>
                <w:color w:val="000000"/>
                <w:u w:val="single"/>
              </w:rPr>
            </w:pPr>
            <w:r>
              <w:rPr>
                <w:rFonts w:ascii="Arial" w:eastAsia="Arial" w:hAnsi="Arial" w:cs="Arial"/>
                <w:b/>
                <w:color w:val="000000"/>
                <w:u w:val="single"/>
              </w:rPr>
              <w:t>Google Scholar and Google Search Engine</w:t>
            </w:r>
          </w:p>
        </w:tc>
      </w:tr>
      <w:tr w:rsidR="00611CF8" w14:paraId="545AE04B" w14:textId="77777777">
        <w:trPr>
          <w:trHeight w:val="315"/>
        </w:trPr>
        <w:tc>
          <w:tcPr>
            <w:tcW w:w="5954" w:type="dxa"/>
            <w:tcBorders>
              <w:top w:val="nil"/>
              <w:left w:val="nil"/>
              <w:bottom w:val="nil"/>
              <w:right w:val="nil"/>
            </w:tcBorders>
            <w:shd w:val="clear" w:color="auto" w:fill="auto"/>
          </w:tcPr>
          <w:p w14:paraId="26959AA8" w14:textId="77777777" w:rsidR="00611CF8" w:rsidRDefault="00650BB0">
            <w:pPr>
              <w:widowControl/>
              <w:rPr>
                <w:rFonts w:ascii="Arial" w:eastAsia="Arial" w:hAnsi="Arial" w:cs="Arial"/>
                <w:color w:val="000000"/>
              </w:rPr>
            </w:pPr>
            <w:r>
              <w:rPr>
                <w:rFonts w:ascii="Arial" w:eastAsia="Arial" w:hAnsi="Arial" w:cs="Arial"/>
                <w:color w:val="000000"/>
              </w:rPr>
              <w:t>routes to UK market for medical devices OR medical device</w:t>
            </w:r>
          </w:p>
        </w:tc>
      </w:tr>
    </w:tbl>
    <w:p w14:paraId="3D5B7F1A" w14:textId="77777777" w:rsidR="00611CF8" w:rsidRDefault="00611CF8">
      <w:pPr>
        <w:rPr>
          <w:rFonts w:ascii="Arial" w:eastAsia="Arial" w:hAnsi="Arial" w:cs="Arial"/>
          <w:b/>
        </w:rPr>
      </w:pPr>
    </w:p>
    <w:tbl>
      <w:tblPr>
        <w:tblStyle w:val="a4"/>
        <w:tblW w:w="9026" w:type="dxa"/>
        <w:tblLayout w:type="fixed"/>
        <w:tblLook w:val="0400" w:firstRow="0" w:lastRow="0" w:firstColumn="0" w:lastColumn="0" w:noHBand="0" w:noVBand="1"/>
      </w:tblPr>
      <w:tblGrid>
        <w:gridCol w:w="6046"/>
        <w:gridCol w:w="2980"/>
      </w:tblGrid>
      <w:tr w:rsidR="00611CF8" w14:paraId="0E0744BB" w14:textId="77777777">
        <w:trPr>
          <w:trHeight w:val="283"/>
        </w:trPr>
        <w:tc>
          <w:tcPr>
            <w:tcW w:w="6046" w:type="dxa"/>
            <w:tcBorders>
              <w:top w:val="nil"/>
              <w:left w:val="nil"/>
              <w:bottom w:val="nil"/>
              <w:right w:val="nil"/>
            </w:tcBorders>
            <w:shd w:val="clear" w:color="auto" w:fill="D9D9D9"/>
          </w:tcPr>
          <w:p w14:paraId="7A27EAD3" w14:textId="77777777" w:rsidR="00611CF8" w:rsidRDefault="00650BB0">
            <w:pPr>
              <w:widowControl/>
              <w:rPr>
                <w:rFonts w:ascii="Arial" w:eastAsia="Arial" w:hAnsi="Arial" w:cs="Arial"/>
                <w:b/>
                <w:color w:val="000000"/>
              </w:rPr>
            </w:pPr>
            <w:r>
              <w:rPr>
                <w:rFonts w:ascii="Arial" w:eastAsia="Arial" w:hAnsi="Arial" w:cs="Arial"/>
                <w:b/>
                <w:color w:val="000000"/>
              </w:rPr>
              <w:t>Inclusion</w:t>
            </w:r>
          </w:p>
        </w:tc>
        <w:tc>
          <w:tcPr>
            <w:tcW w:w="2980" w:type="dxa"/>
            <w:tcBorders>
              <w:top w:val="nil"/>
              <w:left w:val="nil"/>
              <w:bottom w:val="nil"/>
              <w:right w:val="nil"/>
            </w:tcBorders>
            <w:shd w:val="clear" w:color="auto" w:fill="D9D9D9"/>
          </w:tcPr>
          <w:p w14:paraId="68688D72" w14:textId="77777777" w:rsidR="00611CF8" w:rsidRDefault="00650BB0">
            <w:pPr>
              <w:widowControl/>
              <w:rPr>
                <w:rFonts w:ascii="Arial" w:eastAsia="Arial" w:hAnsi="Arial" w:cs="Arial"/>
                <w:b/>
                <w:color w:val="000000"/>
              </w:rPr>
            </w:pPr>
            <w:r>
              <w:rPr>
                <w:rFonts w:ascii="Arial" w:eastAsia="Arial" w:hAnsi="Arial" w:cs="Arial"/>
                <w:b/>
                <w:color w:val="000000"/>
              </w:rPr>
              <w:t>Exclusion</w:t>
            </w:r>
          </w:p>
        </w:tc>
      </w:tr>
      <w:tr w:rsidR="00611CF8" w14:paraId="529DD9EC" w14:textId="77777777">
        <w:trPr>
          <w:trHeight w:val="283"/>
        </w:trPr>
        <w:tc>
          <w:tcPr>
            <w:tcW w:w="6046" w:type="dxa"/>
            <w:tcBorders>
              <w:top w:val="nil"/>
              <w:left w:val="nil"/>
              <w:bottom w:val="nil"/>
              <w:right w:val="nil"/>
            </w:tcBorders>
            <w:shd w:val="clear" w:color="auto" w:fill="auto"/>
          </w:tcPr>
          <w:p w14:paraId="47E46624" w14:textId="77777777" w:rsidR="00611CF8" w:rsidRDefault="00650BB0">
            <w:pPr>
              <w:widowControl/>
              <w:rPr>
                <w:rFonts w:ascii="Arial" w:eastAsia="Arial" w:hAnsi="Arial" w:cs="Arial"/>
                <w:color w:val="000000"/>
              </w:rPr>
            </w:pPr>
            <w:r>
              <w:rPr>
                <w:rFonts w:ascii="Arial" w:eastAsia="Arial" w:hAnsi="Arial" w:cs="Arial"/>
                <w:color w:val="000000"/>
              </w:rPr>
              <w:t>English language</w:t>
            </w:r>
          </w:p>
        </w:tc>
        <w:tc>
          <w:tcPr>
            <w:tcW w:w="2980" w:type="dxa"/>
            <w:tcBorders>
              <w:top w:val="nil"/>
              <w:left w:val="nil"/>
              <w:bottom w:val="nil"/>
              <w:right w:val="nil"/>
            </w:tcBorders>
            <w:shd w:val="clear" w:color="auto" w:fill="auto"/>
          </w:tcPr>
          <w:p w14:paraId="202F535D" w14:textId="77777777" w:rsidR="00611CF8" w:rsidRDefault="00650BB0">
            <w:pPr>
              <w:widowControl/>
              <w:rPr>
                <w:rFonts w:ascii="Arial" w:eastAsia="Arial" w:hAnsi="Arial" w:cs="Arial"/>
                <w:color w:val="000000"/>
              </w:rPr>
            </w:pPr>
            <w:r>
              <w:rPr>
                <w:rFonts w:ascii="Arial" w:eastAsia="Arial" w:hAnsi="Arial" w:cs="Arial"/>
                <w:color w:val="000000"/>
              </w:rPr>
              <w:t>Non-English language</w:t>
            </w:r>
          </w:p>
        </w:tc>
      </w:tr>
      <w:tr w:rsidR="00611CF8" w14:paraId="43CD0149" w14:textId="77777777">
        <w:trPr>
          <w:trHeight w:val="283"/>
        </w:trPr>
        <w:tc>
          <w:tcPr>
            <w:tcW w:w="6046" w:type="dxa"/>
            <w:tcBorders>
              <w:top w:val="nil"/>
              <w:left w:val="nil"/>
              <w:bottom w:val="nil"/>
              <w:right w:val="nil"/>
            </w:tcBorders>
            <w:shd w:val="clear" w:color="auto" w:fill="auto"/>
          </w:tcPr>
          <w:p w14:paraId="0CBE02FC" w14:textId="77777777" w:rsidR="00611CF8" w:rsidRDefault="00650BB0">
            <w:pPr>
              <w:widowControl/>
              <w:rPr>
                <w:rFonts w:ascii="Arial" w:eastAsia="Arial" w:hAnsi="Arial" w:cs="Arial"/>
                <w:color w:val="000000"/>
              </w:rPr>
            </w:pPr>
            <w:r>
              <w:rPr>
                <w:rFonts w:ascii="Arial" w:eastAsia="Arial" w:hAnsi="Arial" w:cs="Arial"/>
                <w:color w:val="000000"/>
              </w:rPr>
              <w:t>Any format of document</w:t>
            </w:r>
          </w:p>
        </w:tc>
        <w:tc>
          <w:tcPr>
            <w:tcW w:w="2980" w:type="dxa"/>
            <w:tcBorders>
              <w:top w:val="nil"/>
              <w:left w:val="nil"/>
              <w:bottom w:val="nil"/>
              <w:right w:val="nil"/>
            </w:tcBorders>
            <w:shd w:val="clear" w:color="auto" w:fill="auto"/>
          </w:tcPr>
          <w:p w14:paraId="708545A0" w14:textId="77777777" w:rsidR="00611CF8" w:rsidRDefault="00611CF8">
            <w:pPr>
              <w:widowControl/>
              <w:rPr>
                <w:rFonts w:ascii="Arial" w:eastAsia="Arial" w:hAnsi="Arial" w:cs="Arial"/>
                <w:color w:val="000000"/>
              </w:rPr>
            </w:pPr>
          </w:p>
        </w:tc>
      </w:tr>
      <w:tr w:rsidR="00611CF8" w14:paraId="549882F6" w14:textId="77777777">
        <w:trPr>
          <w:trHeight w:val="283"/>
        </w:trPr>
        <w:tc>
          <w:tcPr>
            <w:tcW w:w="6046" w:type="dxa"/>
            <w:tcBorders>
              <w:top w:val="nil"/>
              <w:left w:val="nil"/>
              <w:bottom w:val="nil"/>
              <w:right w:val="nil"/>
            </w:tcBorders>
            <w:shd w:val="clear" w:color="auto" w:fill="auto"/>
          </w:tcPr>
          <w:p w14:paraId="2AB73898" w14:textId="77777777" w:rsidR="00611CF8" w:rsidRDefault="00650BB0">
            <w:pPr>
              <w:widowControl/>
              <w:rPr>
                <w:rFonts w:ascii="Arial" w:eastAsia="Arial" w:hAnsi="Arial" w:cs="Arial"/>
                <w:color w:val="000000"/>
              </w:rPr>
            </w:pPr>
            <w:r>
              <w:rPr>
                <w:rFonts w:ascii="Arial" w:eastAsia="Arial" w:hAnsi="Arial" w:cs="Arial"/>
                <w:color w:val="000000"/>
              </w:rPr>
              <w:t>Any date</w:t>
            </w:r>
          </w:p>
        </w:tc>
        <w:tc>
          <w:tcPr>
            <w:tcW w:w="2980" w:type="dxa"/>
            <w:tcBorders>
              <w:top w:val="nil"/>
              <w:left w:val="nil"/>
              <w:bottom w:val="nil"/>
              <w:right w:val="nil"/>
            </w:tcBorders>
            <w:shd w:val="clear" w:color="auto" w:fill="auto"/>
          </w:tcPr>
          <w:p w14:paraId="5202E859" w14:textId="77777777" w:rsidR="00611CF8" w:rsidRDefault="00611CF8">
            <w:pPr>
              <w:widowControl/>
              <w:rPr>
                <w:rFonts w:ascii="Arial" w:eastAsia="Arial" w:hAnsi="Arial" w:cs="Arial"/>
                <w:color w:val="000000"/>
              </w:rPr>
            </w:pPr>
          </w:p>
        </w:tc>
      </w:tr>
      <w:tr w:rsidR="00611CF8" w14:paraId="123B11BC" w14:textId="77777777">
        <w:trPr>
          <w:trHeight w:val="283"/>
        </w:trPr>
        <w:tc>
          <w:tcPr>
            <w:tcW w:w="6046" w:type="dxa"/>
            <w:tcBorders>
              <w:top w:val="nil"/>
              <w:left w:val="nil"/>
              <w:bottom w:val="nil"/>
              <w:right w:val="nil"/>
            </w:tcBorders>
            <w:shd w:val="clear" w:color="auto" w:fill="auto"/>
          </w:tcPr>
          <w:p w14:paraId="79E4EF08" w14:textId="77777777" w:rsidR="00611CF8" w:rsidRDefault="00650BB0">
            <w:pPr>
              <w:widowControl/>
              <w:rPr>
                <w:rFonts w:ascii="Arial" w:eastAsia="Arial" w:hAnsi="Arial" w:cs="Arial"/>
                <w:color w:val="000000"/>
              </w:rPr>
            </w:pPr>
            <w:r>
              <w:rPr>
                <w:rFonts w:ascii="Arial" w:eastAsia="Arial" w:hAnsi="Arial" w:cs="Arial"/>
                <w:color w:val="000000"/>
              </w:rPr>
              <w:t>Medical devices and/or in vitro medical devices</w:t>
            </w:r>
          </w:p>
        </w:tc>
        <w:tc>
          <w:tcPr>
            <w:tcW w:w="2980" w:type="dxa"/>
            <w:tcBorders>
              <w:top w:val="nil"/>
              <w:left w:val="nil"/>
              <w:bottom w:val="nil"/>
              <w:right w:val="nil"/>
            </w:tcBorders>
            <w:shd w:val="clear" w:color="auto" w:fill="auto"/>
          </w:tcPr>
          <w:p w14:paraId="5EB2F3AD" w14:textId="77777777" w:rsidR="00611CF8" w:rsidRDefault="00611CF8">
            <w:pPr>
              <w:widowControl/>
              <w:rPr>
                <w:rFonts w:ascii="Arial" w:eastAsia="Arial" w:hAnsi="Arial" w:cs="Arial"/>
                <w:color w:val="000000"/>
              </w:rPr>
            </w:pPr>
          </w:p>
        </w:tc>
      </w:tr>
      <w:tr w:rsidR="00611CF8" w14:paraId="0E2EEB11" w14:textId="77777777">
        <w:trPr>
          <w:trHeight w:val="283"/>
        </w:trPr>
        <w:tc>
          <w:tcPr>
            <w:tcW w:w="6046" w:type="dxa"/>
            <w:tcBorders>
              <w:top w:val="nil"/>
              <w:left w:val="nil"/>
              <w:bottom w:val="nil"/>
              <w:right w:val="nil"/>
            </w:tcBorders>
            <w:shd w:val="clear" w:color="auto" w:fill="auto"/>
          </w:tcPr>
          <w:p w14:paraId="7F24239F" w14:textId="77777777" w:rsidR="00611CF8" w:rsidRDefault="00650BB0">
            <w:pPr>
              <w:widowControl/>
              <w:rPr>
                <w:rFonts w:ascii="Arial" w:eastAsia="Arial" w:hAnsi="Arial" w:cs="Arial"/>
                <w:color w:val="000000"/>
              </w:rPr>
            </w:pPr>
            <w:r>
              <w:rPr>
                <w:rFonts w:ascii="Arial" w:eastAsia="Arial" w:hAnsi="Arial" w:cs="Arial"/>
                <w:color w:val="000000"/>
              </w:rPr>
              <w:t>Entry to UK market, routes to UK market</w:t>
            </w:r>
          </w:p>
        </w:tc>
        <w:tc>
          <w:tcPr>
            <w:tcW w:w="2980" w:type="dxa"/>
            <w:tcBorders>
              <w:top w:val="nil"/>
              <w:left w:val="nil"/>
              <w:bottom w:val="nil"/>
              <w:right w:val="nil"/>
            </w:tcBorders>
            <w:shd w:val="clear" w:color="auto" w:fill="auto"/>
          </w:tcPr>
          <w:p w14:paraId="28779229" w14:textId="77777777" w:rsidR="00611CF8" w:rsidRDefault="00611CF8">
            <w:pPr>
              <w:widowControl/>
              <w:rPr>
                <w:rFonts w:ascii="Arial" w:eastAsia="Arial" w:hAnsi="Arial" w:cs="Arial"/>
                <w:color w:val="000000"/>
              </w:rPr>
            </w:pPr>
          </w:p>
        </w:tc>
      </w:tr>
      <w:tr w:rsidR="00611CF8" w14:paraId="44D336FA" w14:textId="77777777">
        <w:trPr>
          <w:trHeight w:val="283"/>
        </w:trPr>
        <w:tc>
          <w:tcPr>
            <w:tcW w:w="6046" w:type="dxa"/>
            <w:tcBorders>
              <w:top w:val="nil"/>
              <w:left w:val="nil"/>
              <w:bottom w:val="nil"/>
              <w:right w:val="nil"/>
            </w:tcBorders>
            <w:shd w:val="clear" w:color="auto" w:fill="auto"/>
          </w:tcPr>
          <w:p w14:paraId="38FC992F" w14:textId="77777777" w:rsidR="00611CF8" w:rsidRDefault="00650BB0">
            <w:pPr>
              <w:widowControl/>
              <w:rPr>
                <w:rFonts w:ascii="Arial" w:eastAsia="Arial" w:hAnsi="Arial" w:cs="Arial"/>
                <w:color w:val="000000"/>
              </w:rPr>
            </w:pPr>
            <w:r>
              <w:rPr>
                <w:rFonts w:ascii="Arial" w:eastAsia="Arial" w:hAnsi="Arial" w:cs="Arial"/>
                <w:color w:val="000000"/>
              </w:rPr>
              <w:t>National and international regulations</w:t>
            </w:r>
          </w:p>
        </w:tc>
        <w:tc>
          <w:tcPr>
            <w:tcW w:w="2980" w:type="dxa"/>
            <w:tcBorders>
              <w:top w:val="nil"/>
              <w:left w:val="nil"/>
              <w:bottom w:val="nil"/>
              <w:right w:val="nil"/>
            </w:tcBorders>
            <w:shd w:val="clear" w:color="auto" w:fill="auto"/>
          </w:tcPr>
          <w:p w14:paraId="4D8D67C8" w14:textId="77777777" w:rsidR="00611CF8" w:rsidRDefault="00611CF8">
            <w:pPr>
              <w:widowControl/>
              <w:rPr>
                <w:rFonts w:ascii="Arial" w:eastAsia="Arial" w:hAnsi="Arial" w:cs="Arial"/>
                <w:color w:val="000000"/>
              </w:rPr>
            </w:pPr>
          </w:p>
        </w:tc>
      </w:tr>
    </w:tbl>
    <w:p w14:paraId="75F0EE0F" w14:textId="77777777" w:rsidR="00611CF8" w:rsidRDefault="00650BB0">
      <w:pPr>
        <w:pStyle w:val="Heading1"/>
      </w:pPr>
      <w:bookmarkStart w:id="3" w:name="_toqunclkixmr" w:colFirst="0" w:colLast="0"/>
      <w:bookmarkEnd w:id="3"/>
      <w:r>
        <w:lastRenderedPageBreak/>
        <w:t>Appendix 2. Participant Information Sheet and Consent Form</w:t>
      </w:r>
    </w:p>
    <w:p w14:paraId="36E99C1A" w14:textId="77777777" w:rsidR="00611CF8" w:rsidRDefault="00650BB0">
      <w:pPr>
        <w:spacing w:before="200" w:line="276" w:lineRule="auto"/>
        <w:jc w:val="center"/>
        <w:rPr>
          <w:rFonts w:ascii="Arial" w:eastAsia="Arial" w:hAnsi="Arial" w:cs="Arial"/>
          <w:b/>
          <w:sz w:val="24"/>
          <w:szCs w:val="24"/>
        </w:rPr>
      </w:pPr>
      <w:r>
        <w:rPr>
          <w:rFonts w:ascii="Arial" w:eastAsia="Arial" w:hAnsi="Arial" w:cs="Arial"/>
          <w:noProof/>
          <w:sz w:val="22"/>
          <w:szCs w:val="22"/>
          <w:lang w:val="en-IN" w:eastAsia="en-IN"/>
        </w:rPr>
        <w:drawing>
          <wp:inline distT="114300" distB="114300" distL="114300" distR="114300" wp14:anchorId="0AD66681" wp14:editId="5E27246D">
            <wp:extent cx="2215092" cy="127793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215092" cy="1277938"/>
                    </a:xfrm>
                    <a:prstGeom prst="rect">
                      <a:avLst/>
                    </a:prstGeom>
                    <a:ln/>
                  </pic:spPr>
                </pic:pic>
              </a:graphicData>
            </a:graphic>
          </wp:inline>
        </w:drawing>
      </w:r>
    </w:p>
    <w:p w14:paraId="3B166597" w14:textId="77777777" w:rsidR="00611CF8" w:rsidRDefault="00650BB0">
      <w:pPr>
        <w:spacing w:line="276" w:lineRule="auto"/>
        <w:jc w:val="center"/>
        <w:rPr>
          <w:rFonts w:ascii="Arial" w:eastAsia="Arial" w:hAnsi="Arial" w:cs="Arial"/>
          <w:b/>
          <w:sz w:val="22"/>
          <w:szCs w:val="22"/>
        </w:rPr>
      </w:pPr>
      <w:r>
        <w:rPr>
          <w:rFonts w:ascii="Arial" w:eastAsia="Arial" w:hAnsi="Arial" w:cs="Arial"/>
          <w:b/>
          <w:sz w:val="24"/>
          <w:szCs w:val="24"/>
        </w:rPr>
        <w:t>PARTICIPANT INFORMATION SHEET</w:t>
      </w:r>
    </w:p>
    <w:p w14:paraId="65442B05" w14:textId="77777777" w:rsidR="00611CF8" w:rsidRDefault="00611CF8">
      <w:pPr>
        <w:widowControl/>
        <w:spacing w:before="200" w:line="276" w:lineRule="auto"/>
        <w:jc w:val="both"/>
        <w:rPr>
          <w:rFonts w:ascii="Arial" w:eastAsia="Arial" w:hAnsi="Arial" w:cs="Arial"/>
          <w:b/>
          <w:sz w:val="22"/>
          <w:szCs w:val="22"/>
        </w:rPr>
      </w:pPr>
    </w:p>
    <w:p w14:paraId="03333E81" w14:textId="77777777" w:rsidR="00611CF8" w:rsidRDefault="00650BB0">
      <w:pPr>
        <w:spacing w:line="360" w:lineRule="auto"/>
        <w:jc w:val="both"/>
        <w:rPr>
          <w:rFonts w:ascii="Arial" w:eastAsia="Arial" w:hAnsi="Arial" w:cs="Arial"/>
          <w:b/>
          <w:i/>
        </w:rPr>
      </w:pPr>
      <w:r>
        <w:rPr>
          <w:rFonts w:ascii="Arial" w:eastAsia="Arial" w:hAnsi="Arial" w:cs="Arial"/>
          <w:b/>
          <w:i/>
        </w:rPr>
        <w:t>WHAT IS THE PURPOSE OF THIS STUDY?</w:t>
      </w:r>
    </w:p>
    <w:p w14:paraId="5FF18C9D" w14:textId="77777777" w:rsidR="00611CF8" w:rsidRDefault="00650BB0">
      <w:pPr>
        <w:spacing w:line="276" w:lineRule="auto"/>
        <w:jc w:val="both"/>
        <w:rPr>
          <w:rFonts w:ascii="Arial" w:eastAsia="Arial" w:hAnsi="Arial" w:cs="Arial"/>
        </w:rPr>
      </w:pPr>
      <w:r>
        <w:rPr>
          <w:rFonts w:ascii="Arial" w:eastAsia="Arial" w:hAnsi="Arial" w:cs="Arial"/>
        </w:rPr>
        <w:t xml:space="preserve">One of the high-profile, immediate healthcare opportunities afforded by the UK’s decision to leave the EU is reform of regulation around medical devices. Post-Brexit regulatory divergence creates opportunities for both health and economic benefits but also risks. There is an urgent need for robust, multi-stakeholder, cross-sector recommendations around future medical devices regulation that maximise opportunities and minimise risks. The purpose of this project is to produce such recommendations for the UK Government. </w:t>
      </w:r>
    </w:p>
    <w:p w14:paraId="50AC5441" w14:textId="77777777" w:rsidR="00611CF8" w:rsidRDefault="00611CF8">
      <w:pPr>
        <w:spacing w:line="276" w:lineRule="auto"/>
        <w:jc w:val="both"/>
        <w:rPr>
          <w:rFonts w:ascii="Arial" w:eastAsia="Arial" w:hAnsi="Arial" w:cs="Arial"/>
        </w:rPr>
      </w:pPr>
    </w:p>
    <w:p w14:paraId="7E291DB2" w14:textId="77777777" w:rsidR="00611CF8" w:rsidRDefault="00611CF8">
      <w:pPr>
        <w:spacing w:line="360" w:lineRule="auto"/>
        <w:jc w:val="both"/>
        <w:rPr>
          <w:rFonts w:ascii="Arial" w:eastAsia="Arial" w:hAnsi="Arial" w:cs="Arial"/>
          <w:b/>
          <w:i/>
        </w:rPr>
      </w:pPr>
    </w:p>
    <w:p w14:paraId="0A653EF0" w14:textId="77777777" w:rsidR="00611CF8" w:rsidRDefault="00650BB0">
      <w:pPr>
        <w:spacing w:line="360" w:lineRule="auto"/>
        <w:jc w:val="both"/>
        <w:rPr>
          <w:rFonts w:ascii="Arial" w:eastAsia="Arial" w:hAnsi="Arial" w:cs="Arial"/>
          <w:b/>
          <w:i/>
        </w:rPr>
      </w:pPr>
      <w:r>
        <w:rPr>
          <w:rFonts w:ascii="Arial" w:eastAsia="Arial" w:hAnsi="Arial" w:cs="Arial"/>
          <w:b/>
          <w:i/>
        </w:rPr>
        <w:t>WHO IS ORGANISING AND FUNDING THE RESEARCH?</w:t>
      </w:r>
    </w:p>
    <w:p w14:paraId="692C27AB" w14:textId="77777777" w:rsidR="00611CF8" w:rsidRDefault="00650BB0">
      <w:pPr>
        <w:spacing w:line="276" w:lineRule="auto"/>
        <w:jc w:val="both"/>
        <w:rPr>
          <w:rFonts w:ascii="Arial" w:eastAsia="Arial" w:hAnsi="Arial" w:cs="Arial"/>
        </w:rPr>
      </w:pPr>
      <w:r>
        <w:rPr>
          <w:rFonts w:ascii="Arial" w:eastAsia="Arial" w:hAnsi="Arial" w:cs="Arial"/>
        </w:rPr>
        <w:t xml:space="preserve">The Regulatory Horizons Council - an independent committee that identifies the implications of technological innovation and provides the UK Government with impartial and expert advice on the regulatory reform required to support its rapid and safe introduction - has asked the University of Birmingham to lead this research. The project is funded by a Research England Quality-Related Research (QR) Strategic Priorities Fund. </w:t>
      </w:r>
    </w:p>
    <w:p w14:paraId="5DFACAF2" w14:textId="77777777" w:rsidR="00611CF8" w:rsidRDefault="00611CF8">
      <w:pPr>
        <w:spacing w:line="276" w:lineRule="auto"/>
        <w:jc w:val="both"/>
        <w:rPr>
          <w:rFonts w:ascii="Arial" w:eastAsia="Arial" w:hAnsi="Arial" w:cs="Arial"/>
        </w:rPr>
      </w:pPr>
    </w:p>
    <w:p w14:paraId="7948A178" w14:textId="77777777" w:rsidR="00611CF8" w:rsidRDefault="00611CF8">
      <w:pPr>
        <w:spacing w:line="360" w:lineRule="auto"/>
        <w:jc w:val="both"/>
        <w:rPr>
          <w:rFonts w:ascii="Arial" w:eastAsia="Arial" w:hAnsi="Arial" w:cs="Arial"/>
          <w:b/>
          <w:i/>
        </w:rPr>
      </w:pPr>
    </w:p>
    <w:p w14:paraId="72676696" w14:textId="77777777" w:rsidR="00611CF8" w:rsidRDefault="00650BB0">
      <w:pPr>
        <w:spacing w:line="360" w:lineRule="auto"/>
        <w:jc w:val="both"/>
        <w:rPr>
          <w:rFonts w:ascii="Arial" w:eastAsia="Arial" w:hAnsi="Arial" w:cs="Arial"/>
          <w:b/>
          <w:i/>
        </w:rPr>
      </w:pPr>
      <w:r>
        <w:rPr>
          <w:rFonts w:ascii="Arial" w:eastAsia="Arial" w:hAnsi="Arial" w:cs="Arial"/>
          <w:b/>
          <w:i/>
        </w:rPr>
        <w:t>WHY ARE WE APPROACHING YOU?</w:t>
      </w:r>
    </w:p>
    <w:p w14:paraId="03D77B36" w14:textId="77777777" w:rsidR="00611CF8" w:rsidRDefault="00650BB0">
      <w:pPr>
        <w:tabs>
          <w:tab w:val="left" w:pos="8222"/>
        </w:tabs>
        <w:spacing w:line="276" w:lineRule="auto"/>
        <w:jc w:val="both"/>
        <w:rPr>
          <w:rFonts w:ascii="Arial" w:eastAsia="Arial" w:hAnsi="Arial" w:cs="Arial"/>
        </w:rPr>
      </w:pPr>
      <w:r>
        <w:rPr>
          <w:rFonts w:ascii="Arial" w:eastAsia="Arial" w:hAnsi="Arial" w:cs="Arial"/>
        </w:rPr>
        <w:t>We are inviting individuals who have expertise in medical devices and/or the regulation of medical devices. Your participation will help us to develop recommendations around future medical devices regulation for the UK Government.</w:t>
      </w:r>
    </w:p>
    <w:p w14:paraId="7C9E7DB0" w14:textId="77777777" w:rsidR="00611CF8" w:rsidRDefault="00611CF8">
      <w:pPr>
        <w:tabs>
          <w:tab w:val="left" w:pos="8222"/>
        </w:tabs>
        <w:spacing w:line="276" w:lineRule="auto"/>
        <w:jc w:val="both"/>
        <w:rPr>
          <w:rFonts w:ascii="Arial" w:eastAsia="Arial" w:hAnsi="Arial" w:cs="Arial"/>
        </w:rPr>
      </w:pPr>
    </w:p>
    <w:p w14:paraId="6748B62E" w14:textId="77777777" w:rsidR="00611CF8" w:rsidRDefault="00611CF8">
      <w:pPr>
        <w:spacing w:line="360" w:lineRule="auto"/>
        <w:jc w:val="both"/>
        <w:rPr>
          <w:rFonts w:ascii="Arial" w:eastAsia="Arial" w:hAnsi="Arial" w:cs="Arial"/>
          <w:b/>
          <w:i/>
        </w:rPr>
      </w:pPr>
    </w:p>
    <w:p w14:paraId="6B81FC9E" w14:textId="77777777" w:rsidR="00611CF8" w:rsidRDefault="00650BB0">
      <w:pPr>
        <w:spacing w:line="360" w:lineRule="auto"/>
        <w:jc w:val="both"/>
        <w:rPr>
          <w:rFonts w:ascii="Arial" w:eastAsia="Arial" w:hAnsi="Arial" w:cs="Arial"/>
          <w:b/>
          <w:i/>
        </w:rPr>
      </w:pPr>
      <w:r>
        <w:rPr>
          <w:rFonts w:ascii="Arial" w:eastAsia="Arial" w:hAnsi="Arial" w:cs="Arial"/>
          <w:b/>
          <w:i/>
        </w:rPr>
        <w:t>WHAT WILL HAPPEN TO ME IF I TAKE PART?</w:t>
      </w:r>
    </w:p>
    <w:p w14:paraId="74C5278A" w14:textId="77777777" w:rsidR="00611CF8" w:rsidRDefault="00650BB0">
      <w:pPr>
        <w:spacing w:line="276" w:lineRule="auto"/>
        <w:jc w:val="both"/>
        <w:rPr>
          <w:rFonts w:ascii="Arial" w:eastAsia="Arial" w:hAnsi="Arial" w:cs="Arial"/>
          <w:u w:val="single"/>
        </w:rPr>
      </w:pPr>
      <w:r>
        <w:rPr>
          <w:rFonts w:ascii="Arial" w:eastAsia="Arial" w:hAnsi="Arial" w:cs="Arial"/>
          <w:u w:val="single"/>
        </w:rPr>
        <w:t>Interview</w:t>
      </w:r>
    </w:p>
    <w:p w14:paraId="4A8AD9EF" w14:textId="77777777" w:rsidR="00611CF8" w:rsidRDefault="00650BB0">
      <w:pPr>
        <w:spacing w:line="276" w:lineRule="auto"/>
        <w:jc w:val="both"/>
        <w:rPr>
          <w:rFonts w:ascii="Arial" w:eastAsia="Arial" w:hAnsi="Arial" w:cs="Arial"/>
        </w:rPr>
      </w:pPr>
      <w:r>
        <w:rPr>
          <w:rFonts w:ascii="Arial" w:eastAsia="Arial" w:hAnsi="Arial" w:cs="Arial"/>
        </w:rPr>
        <w:t xml:space="preserve">You will be invited to take part in a semi-structured interview with a member of the research team. </w:t>
      </w:r>
    </w:p>
    <w:p w14:paraId="4BD788F4" w14:textId="77777777" w:rsidR="00611CF8" w:rsidRDefault="00611CF8">
      <w:pPr>
        <w:spacing w:line="276" w:lineRule="auto"/>
        <w:jc w:val="both"/>
        <w:rPr>
          <w:rFonts w:ascii="Arial" w:eastAsia="Arial" w:hAnsi="Arial" w:cs="Arial"/>
        </w:rPr>
      </w:pPr>
    </w:p>
    <w:p w14:paraId="26ADDE65" w14:textId="77777777" w:rsidR="00611CF8" w:rsidRDefault="00650BB0">
      <w:pPr>
        <w:spacing w:line="276" w:lineRule="auto"/>
        <w:jc w:val="both"/>
        <w:rPr>
          <w:rFonts w:ascii="Arial" w:eastAsia="Arial" w:hAnsi="Arial" w:cs="Arial"/>
        </w:rPr>
      </w:pPr>
      <w:r>
        <w:rPr>
          <w:rFonts w:ascii="Arial" w:eastAsia="Arial" w:hAnsi="Arial" w:cs="Arial"/>
        </w:rPr>
        <w:t>The aim of the interview is to identify and prioritise recommendations for future regulatory reform around medical devices. We are hoping to discuss the following items: (a) lessons learnt from Covid-19 regarding in-vitro medical devices regulations; (b) potential alternative routes to the UK market for medical devices; and (c) the implications of a potential hard stop of EU CE marked medical devices. We are happy to be guided by your knowledge/experience and focus the interview on the item(s) that you feel most comfortable/able to discuss.</w:t>
      </w:r>
    </w:p>
    <w:p w14:paraId="773995CA" w14:textId="77777777" w:rsidR="00611CF8" w:rsidRDefault="00611CF8">
      <w:pPr>
        <w:spacing w:line="276" w:lineRule="auto"/>
        <w:jc w:val="both"/>
        <w:rPr>
          <w:rFonts w:ascii="Arial" w:eastAsia="Arial" w:hAnsi="Arial" w:cs="Arial"/>
        </w:rPr>
      </w:pPr>
    </w:p>
    <w:p w14:paraId="7734630F" w14:textId="77777777" w:rsidR="00611CF8" w:rsidRDefault="00650BB0">
      <w:pPr>
        <w:spacing w:line="276" w:lineRule="auto"/>
        <w:jc w:val="both"/>
        <w:rPr>
          <w:rFonts w:ascii="Arial" w:eastAsia="Arial" w:hAnsi="Arial" w:cs="Arial"/>
        </w:rPr>
      </w:pPr>
      <w:r>
        <w:rPr>
          <w:rFonts w:ascii="Arial" w:eastAsia="Arial" w:hAnsi="Arial" w:cs="Arial"/>
        </w:rPr>
        <w:t xml:space="preserve">The interview will be conducted online via video call or by phone. The interview will last approximately 40 minutes. The date and time of the interview will be agreed between you and the research team. All interviews will be conducted between </w:t>
      </w:r>
      <w:r>
        <w:rPr>
          <w:rFonts w:ascii="Arial" w:eastAsia="Arial" w:hAnsi="Arial" w:cs="Arial"/>
          <w:b/>
        </w:rPr>
        <w:t>11 January 2021 – 02 February 2021</w:t>
      </w:r>
      <w:r>
        <w:rPr>
          <w:rFonts w:ascii="Arial" w:eastAsia="Arial" w:hAnsi="Arial" w:cs="Arial"/>
        </w:rPr>
        <w:t xml:space="preserve">, in advance of the consensus meeting on 09 February 2021. </w:t>
      </w:r>
    </w:p>
    <w:p w14:paraId="2FC9403E" w14:textId="77777777" w:rsidR="00611CF8" w:rsidRDefault="00650BB0">
      <w:pPr>
        <w:spacing w:line="276" w:lineRule="auto"/>
        <w:jc w:val="both"/>
        <w:rPr>
          <w:rFonts w:ascii="Arial" w:eastAsia="Arial" w:hAnsi="Arial" w:cs="Arial"/>
          <w:i/>
        </w:rPr>
      </w:pPr>
      <w:r>
        <w:lastRenderedPageBreak/>
        <w:br w:type="page"/>
      </w:r>
    </w:p>
    <w:p w14:paraId="56B265DC" w14:textId="77777777" w:rsidR="00611CF8" w:rsidRDefault="00650BB0">
      <w:pPr>
        <w:spacing w:line="276" w:lineRule="auto"/>
        <w:jc w:val="both"/>
        <w:rPr>
          <w:rFonts w:ascii="Arial" w:eastAsia="Arial" w:hAnsi="Arial" w:cs="Arial"/>
        </w:rPr>
      </w:pPr>
      <w:r>
        <w:rPr>
          <w:rFonts w:ascii="Arial" w:eastAsia="Arial" w:hAnsi="Arial" w:cs="Arial"/>
        </w:rPr>
        <w:lastRenderedPageBreak/>
        <w:t xml:space="preserve">You can choose to answer the questions in as little or as much detail as you feel comfortable. Feel free to ask to skip questions or ask to return to questions later in the conversation. </w:t>
      </w:r>
    </w:p>
    <w:p w14:paraId="14FA92E0" w14:textId="77777777" w:rsidR="00611CF8" w:rsidRDefault="00611CF8">
      <w:pPr>
        <w:spacing w:line="276" w:lineRule="auto"/>
        <w:jc w:val="both"/>
        <w:rPr>
          <w:rFonts w:ascii="Arial" w:eastAsia="Arial" w:hAnsi="Arial" w:cs="Arial"/>
        </w:rPr>
      </w:pPr>
    </w:p>
    <w:p w14:paraId="6BE148B4" w14:textId="77777777" w:rsidR="00611CF8" w:rsidRDefault="00650BB0">
      <w:pPr>
        <w:spacing w:line="276" w:lineRule="auto"/>
        <w:jc w:val="both"/>
        <w:rPr>
          <w:rFonts w:ascii="Arial" w:eastAsia="Arial" w:hAnsi="Arial" w:cs="Arial"/>
        </w:rPr>
      </w:pPr>
      <w:r>
        <w:rPr>
          <w:rFonts w:ascii="Arial" w:eastAsia="Arial" w:hAnsi="Arial" w:cs="Arial"/>
        </w:rPr>
        <w:t>Please note that the interview will be recorded. The recording will be used to generate an anonymised transcript to facilitate subsequent analysis and then be destroyed. The anonymised transcripts will be securely stored on a password-protected encrypted University server and will not be shared outside the research team.</w:t>
      </w:r>
    </w:p>
    <w:p w14:paraId="3CAF1D79" w14:textId="77777777" w:rsidR="00611CF8" w:rsidRDefault="00611CF8">
      <w:pPr>
        <w:spacing w:line="276" w:lineRule="auto"/>
        <w:jc w:val="both"/>
        <w:rPr>
          <w:rFonts w:ascii="Arial" w:eastAsia="Arial" w:hAnsi="Arial" w:cs="Arial"/>
        </w:rPr>
      </w:pPr>
    </w:p>
    <w:p w14:paraId="250A7D01" w14:textId="77777777" w:rsidR="00611CF8" w:rsidRDefault="00650BB0">
      <w:pPr>
        <w:spacing w:line="276" w:lineRule="auto"/>
        <w:jc w:val="both"/>
        <w:rPr>
          <w:rFonts w:ascii="Arial" w:eastAsia="Arial" w:hAnsi="Arial" w:cs="Arial"/>
          <w:u w:val="single"/>
        </w:rPr>
      </w:pPr>
      <w:r>
        <w:rPr>
          <w:rFonts w:ascii="Arial" w:eastAsia="Arial" w:hAnsi="Arial" w:cs="Arial"/>
          <w:u w:val="single"/>
        </w:rPr>
        <w:t>Consensus meeting</w:t>
      </w:r>
    </w:p>
    <w:p w14:paraId="1E6A653C" w14:textId="77777777" w:rsidR="00611CF8" w:rsidRDefault="00650BB0">
      <w:pPr>
        <w:spacing w:line="276" w:lineRule="auto"/>
        <w:jc w:val="both"/>
        <w:rPr>
          <w:rFonts w:ascii="Arial" w:eastAsia="Arial" w:hAnsi="Arial" w:cs="Arial"/>
        </w:rPr>
      </w:pPr>
      <w:r>
        <w:rPr>
          <w:rFonts w:ascii="Arial" w:eastAsia="Arial" w:hAnsi="Arial" w:cs="Arial"/>
        </w:rPr>
        <w:t xml:space="preserve">You will be invited to take part in a consensus meeting with members of the research team and other experts like yourself. </w:t>
      </w:r>
    </w:p>
    <w:p w14:paraId="72BA686A" w14:textId="77777777" w:rsidR="00611CF8" w:rsidRDefault="00611CF8">
      <w:pPr>
        <w:spacing w:line="276" w:lineRule="auto"/>
        <w:jc w:val="both"/>
        <w:rPr>
          <w:rFonts w:ascii="Arial" w:eastAsia="Arial" w:hAnsi="Arial" w:cs="Arial"/>
        </w:rPr>
      </w:pPr>
    </w:p>
    <w:p w14:paraId="74449E7E" w14:textId="77777777" w:rsidR="00611CF8" w:rsidRDefault="00650BB0">
      <w:pPr>
        <w:spacing w:line="276" w:lineRule="auto"/>
        <w:jc w:val="both"/>
        <w:rPr>
          <w:rFonts w:ascii="Arial" w:eastAsia="Arial" w:hAnsi="Arial" w:cs="Arial"/>
        </w:rPr>
      </w:pPr>
      <w:r>
        <w:rPr>
          <w:rFonts w:ascii="Arial" w:eastAsia="Arial" w:hAnsi="Arial" w:cs="Arial"/>
        </w:rPr>
        <w:t>The aim of the consensus meeting is to debate and reach consensus on a set of recommendations for future regulatory reform around medical devices. Areas of agreement and contentious issues identified after an analysis of interviews will be discussed. A voting system will be used and results will be stored in an anonymised format.</w:t>
      </w:r>
    </w:p>
    <w:p w14:paraId="07814EDF" w14:textId="77777777" w:rsidR="00611CF8" w:rsidRDefault="00611CF8">
      <w:pPr>
        <w:spacing w:line="276" w:lineRule="auto"/>
        <w:jc w:val="both"/>
        <w:rPr>
          <w:rFonts w:ascii="Arial" w:eastAsia="Arial" w:hAnsi="Arial" w:cs="Arial"/>
        </w:rPr>
      </w:pPr>
    </w:p>
    <w:p w14:paraId="06BB87AC" w14:textId="77777777" w:rsidR="00611CF8" w:rsidRDefault="00650BB0">
      <w:pPr>
        <w:spacing w:line="276" w:lineRule="auto"/>
        <w:jc w:val="both"/>
        <w:rPr>
          <w:rFonts w:ascii="Arial" w:eastAsia="Arial" w:hAnsi="Arial" w:cs="Arial"/>
        </w:rPr>
      </w:pPr>
      <w:r>
        <w:rPr>
          <w:rFonts w:ascii="Arial" w:eastAsia="Arial" w:hAnsi="Arial" w:cs="Arial"/>
        </w:rPr>
        <w:t xml:space="preserve">The consensus meeting will be conducted online via video call on 09 February 2021 (TBC). Ideally, you would attend both the interview and the consensus meeting. However, if you are unable to take part in an interview, that does not preclude you from taking part in the consensus meeting. </w:t>
      </w:r>
    </w:p>
    <w:p w14:paraId="63508FF9" w14:textId="77777777" w:rsidR="00611CF8" w:rsidRDefault="00611CF8">
      <w:pPr>
        <w:spacing w:line="276" w:lineRule="auto"/>
        <w:jc w:val="both"/>
        <w:rPr>
          <w:rFonts w:ascii="Arial" w:eastAsia="Arial" w:hAnsi="Arial" w:cs="Arial"/>
        </w:rPr>
      </w:pPr>
    </w:p>
    <w:p w14:paraId="24B03008" w14:textId="77777777" w:rsidR="00611CF8" w:rsidRDefault="00650BB0">
      <w:pPr>
        <w:spacing w:line="276" w:lineRule="auto"/>
        <w:jc w:val="both"/>
        <w:rPr>
          <w:rFonts w:ascii="Arial" w:eastAsia="Arial" w:hAnsi="Arial" w:cs="Arial"/>
        </w:rPr>
      </w:pPr>
      <w:r>
        <w:rPr>
          <w:rFonts w:ascii="Arial" w:eastAsia="Arial" w:hAnsi="Arial" w:cs="Arial"/>
        </w:rPr>
        <w:t>Please note that the consensus meeting will be recorded. The recording will be used to generate an anonymised transcript to facilitate subsequent analysis and then be destroyed. The anonymised transcripts will be securely stored on a password-protected encrypted University server and will not be shared outside the research team.</w:t>
      </w:r>
    </w:p>
    <w:p w14:paraId="162F5DF4" w14:textId="77777777" w:rsidR="00611CF8" w:rsidRDefault="00611CF8">
      <w:pPr>
        <w:spacing w:line="276" w:lineRule="auto"/>
        <w:jc w:val="both"/>
        <w:rPr>
          <w:rFonts w:ascii="Arial" w:eastAsia="Arial" w:hAnsi="Arial" w:cs="Arial"/>
        </w:rPr>
      </w:pPr>
    </w:p>
    <w:p w14:paraId="32341236" w14:textId="77777777" w:rsidR="00611CF8" w:rsidRDefault="00611CF8">
      <w:pPr>
        <w:spacing w:line="276" w:lineRule="auto"/>
        <w:jc w:val="both"/>
        <w:rPr>
          <w:rFonts w:ascii="Arial" w:eastAsia="Arial" w:hAnsi="Arial" w:cs="Arial"/>
        </w:rPr>
      </w:pPr>
    </w:p>
    <w:p w14:paraId="12AB80C7" w14:textId="77777777" w:rsidR="00611CF8" w:rsidRDefault="00650BB0">
      <w:pPr>
        <w:tabs>
          <w:tab w:val="left" w:pos="720"/>
          <w:tab w:val="left" w:pos="1440"/>
        </w:tabs>
        <w:spacing w:line="360" w:lineRule="auto"/>
        <w:jc w:val="both"/>
        <w:rPr>
          <w:rFonts w:ascii="Arial" w:eastAsia="Arial" w:hAnsi="Arial" w:cs="Arial"/>
          <w:b/>
          <w:i/>
        </w:rPr>
      </w:pPr>
      <w:r>
        <w:rPr>
          <w:rFonts w:ascii="Arial" w:eastAsia="Arial" w:hAnsi="Arial" w:cs="Arial"/>
          <w:b/>
          <w:i/>
        </w:rPr>
        <w:t>WHAT WILL HAPPEN IF I DON’T WANT TO CARRY ON WITH THE STUDY?</w:t>
      </w:r>
    </w:p>
    <w:p w14:paraId="58781FFE" w14:textId="77777777" w:rsidR="00611CF8" w:rsidRDefault="00650BB0">
      <w:pPr>
        <w:spacing w:line="276" w:lineRule="auto"/>
        <w:jc w:val="both"/>
        <w:rPr>
          <w:rFonts w:ascii="Arial" w:eastAsia="Arial" w:hAnsi="Arial" w:cs="Arial"/>
          <w:u w:val="single"/>
        </w:rPr>
      </w:pPr>
      <w:r>
        <w:rPr>
          <w:rFonts w:ascii="Arial" w:eastAsia="Arial" w:hAnsi="Arial" w:cs="Arial"/>
          <w:u w:val="single"/>
        </w:rPr>
        <w:t>Interview</w:t>
      </w:r>
    </w:p>
    <w:p w14:paraId="13703AFA" w14:textId="77777777" w:rsidR="00611CF8" w:rsidRDefault="00650BB0">
      <w:pPr>
        <w:spacing w:line="276" w:lineRule="auto"/>
        <w:jc w:val="both"/>
        <w:rPr>
          <w:rFonts w:ascii="Arial" w:eastAsia="Arial" w:hAnsi="Arial" w:cs="Arial"/>
        </w:rPr>
      </w:pPr>
      <w:r>
        <w:rPr>
          <w:rFonts w:ascii="Arial" w:eastAsia="Arial" w:hAnsi="Arial" w:cs="Arial"/>
        </w:rPr>
        <w:t>You may withdraw permission for us to use your information without giving a reason up to 5 working days after the interview. This period is considered to be enough for you to decide whether you still want to be part of the study and for the research team to prepare the collected information for analysis. After this point, the information will be integrated into the analysis and it will not be possible to disaggregate it. You should email the study researchers Dr Hussein Ibrahim (</w:t>
      </w:r>
      <w:hyperlink r:id="rId8">
        <w:r>
          <w:rPr>
            <w:rFonts w:ascii="Arial" w:eastAsia="Arial" w:hAnsi="Arial" w:cs="Arial"/>
            <w:color w:val="1155CC"/>
            <w:u w:val="single"/>
          </w:rPr>
          <w:t>hussein.ibrahim@doctors.org.uk</w:t>
        </w:r>
      </w:hyperlink>
      <w:r>
        <w:rPr>
          <w:rFonts w:ascii="Arial" w:eastAsia="Arial" w:hAnsi="Arial" w:cs="Arial"/>
        </w:rPr>
        <w:t>) and/or Dr Diana Han (</w:t>
      </w:r>
      <w:hyperlink r:id="rId9">
        <w:r>
          <w:rPr>
            <w:rFonts w:ascii="Arial" w:eastAsia="Arial" w:hAnsi="Arial" w:cs="Arial"/>
            <w:color w:val="1155CC"/>
            <w:u w:val="single"/>
          </w:rPr>
          <w:t>d.han@bham.ac.uk</w:t>
        </w:r>
      </w:hyperlink>
      <w:r>
        <w:rPr>
          <w:rFonts w:ascii="Arial" w:eastAsia="Arial" w:hAnsi="Arial" w:cs="Arial"/>
        </w:rPr>
        <w:t>) if you wish to withdraw. Once the withdrawal email has been received all the data and information you provided will be deleted.</w:t>
      </w:r>
    </w:p>
    <w:p w14:paraId="53934B48" w14:textId="77777777" w:rsidR="00611CF8" w:rsidRDefault="00611CF8">
      <w:pPr>
        <w:spacing w:line="276" w:lineRule="auto"/>
        <w:jc w:val="both"/>
        <w:rPr>
          <w:rFonts w:ascii="Arial" w:eastAsia="Arial" w:hAnsi="Arial" w:cs="Arial"/>
        </w:rPr>
      </w:pPr>
    </w:p>
    <w:p w14:paraId="54BBE76A" w14:textId="77777777" w:rsidR="00611CF8" w:rsidRDefault="00650BB0">
      <w:pPr>
        <w:spacing w:line="276" w:lineRule="auto"/>
        <w:jc w:val="both"/>
        <w:rPr>
          <w:rFonts w:ascii="Arial" w:eastAsia="Arial" w:hAnsi="Arial" w:cs="Arial"/>
          <w:u w:val="single"/>
        </w:rPr>
      </w:pPr>
      <w:r>
        <w:rPr>
          <w:rFonts w:ascii="Arial" w:eastAsia="Arial" w:hAnsi="Arial" w:cs="Arial"/>
          <w:u w:val="single"/>
        </w:rPr>
        <w:t>Consensus meeting</w:t>
      </w:r>
    </w:p>
    <w:p w14:paraId="47A9BAAE" w14:textId="77777777" w:rsidR="00611CF8" w:rsidRDefault="00650BB0">
      <w:pPr>
        <w:spacing w:line="276" w:lineRule="auto"/>
        <w:jc w:val="both"/>
        <w:rPr>
          <w:rFonts w:ascii="Arial" w:eastAsia="Arial" w:hAnsi="Arial" w:cs="Arial"/>
        </w:rPr>
      </w:pPr>
      <w:r>
        <w:rPr>
          <w:rFonts w:ascii="Arial" w:eastAsia="Arial" w:hAnsi="Arial" w:cs="Arial"/>
        </w:rPr>
        <w:t>You can choose to not attend the consensus meeting but it will not be possible to disaggregate your data from the consensus process. If you decide to withdraw after the consensus meeting, the data will not be able to be disaggregated and removed from the meeting.</w:t>
      </w:r>
    </w:p>
    <w:p w14:paraId="556B71A3" w14:textId="77777777" w:rsidR="00611CF8" w:rsidRDefault="00611CF8">
      <w:pPr>
        <w:spacing w:line="276" w:lineRule="auto"/>
        <w:jc w:val="both"/>
        <w:rPr>
          <w:rFonts w:ascii="Arial" w:eastAsia="Arial" w:hAnsi="Arial" w:cs="Arial"/>
        </w:rPr>
      </w:pPr>
    </w:p>
    <w:p w14:paraId="15F35E8C" w14:textId="77777777" w:rsidR="00611CF8" w:rsidRDefault="00611CF8">
      <w:pPr>
        <w:spacing w:line="276" w:lineRule="auto"/>
        <w:jc w:val="both"/>
        <w:rPr>
          <w:rFonts w:ascii="Arial" w:eastAsia="Arial" w:hAnsi="Arial" w:cs="Arial"/>
        </w:rPr>
      </w:pPr>
    </w:p>
    <w:p w14:paraId="347EDCA7" w14:textId="77777777" w:rsidR="00611CF8" w:rsidRDefault="00650BB0">
      <w:pPr>
        <w:tabs>
          <w:tab w:val="left" w:pos="720"/>
          <w:tab w:val="left" w:pos="1440"/>
        </w:tabs>
        <w:spacing w:line="360" w:lineRule="auto"/>
        <w:jc w:val="both"/>
        <w:rPr>
          <w:rFonts w:ascii="Arial" w:eastAsia="Arial" w:hAnsi="Arial" w:cs="Arial"/>
          <w:b/>
          <w:i/>
        </w:rPr>
      </w:pPr>
      <w:r>
        <w:rPr>
          <w:rFonts w:ascii="Arial" w:eastAsia="Arial" w:hAnsi="Arial" w:cs="Arial"/>
          <w:b/>
          <w:i/>
        </w:rPr>
        <w:t>WHAT WILL HAPPEN TO THE RESULTS OF THE RESEARCH STUDY?</w:t>
      </w:r>
    </w:p>
    <w:p w14:paraId="01E3CA90" w14:textId="77777777" w:rsidR="00611CF8" w:rsidRDefault="00650BB0">
      <w:pPr>
        <w:spacing w:line="276" w:lineRule="auto"/>
        <w:jc w:val="both"/>
        <w:rPr>
          <w:rFonts w:ascii="Arial" w:eastAsia="Arial" w:hAnsi="Arial" w:cs="Arial"/>
        </w:rPr>
      </w:pPr>
      <w:r>
        <w:rPr>
          <w:rFonts w:ascii="Arial" w:eastAsia="Arial" w:hAnsi="Arial" w:cs="Arial"/>
        </w:rPr>
        <w:t>We aim to publish the results of this research in relevant scientific journals. You will not be identified in any publication(s). We can keep you informed on any publication(s) arising from this study if you wish. Simply complete the relevant section in the consent form.</w:t>
      </w:r>
    </w:p>
    <w:p w14:paraId="1ADEAC43" w14:textId="77777777" w:rsidR="00611CF8" w:rsidRDefault="00611CF8">
      <w:pPr>
        <w:spacing w:line="276" w:lineRule="auto"/>
        <w:jc w:val="both"/>
        <w:rPr>
          <w:rFonts w:ascii="Arial" w:eastAsia="Arial" w:hAnsi="Arial" w:cs="Arial"/>
        </w:rPr>
      </w:pPr>
    </w:p>
    <w:p w14:paraId="6B8357C9" w14:textId="77777777" w:rsidR="00611CF8" w:rsidRDefault="00611CF8">
      <w:pPr>
        <w:spacing w:line="276" w:lineRule="auto"/>
        <w:jc w:val="both"/>
        <w:rPr>
          <w:rFonts w:ascii="Arial" w:eastAsia="Arial" w:hAnsi="Arial" w:cs="Arial"/>
        </w:rPr>
      </w:pPr>
    </w:p>
    <w:p w14:paraId="28CBBBDF" w14:textId="77777777" w:rsidR="00611CF8" w:rsidRDefault="00650BB0">
      <w:pPr>
        <w:spacing w:line="360" w:lineRule="auto"/>
        <w:jc w:val="both"/>
        <w:rPr>
          <w:rFonts w:ascii="Arial" w:eastAsia="Arial" w:hAnsi="Arial" w:cs="Arial"/>
          <w:b/>
          <w:i/>
        </w:rPr>
      </w:pPr>
      <w:r>
        <w:br w:type="page"/>
      </w:r>
    </w:p>
    <w:p w14:paraId="2AF32B9C" w14:textId="77777777" w:rsidR="00611CF8" w:rsidRDefault="00650BB0">
      <w:pPr>
        <w:spacing w:line="360" w:lineRule="auto"/>
        <w:jc w:val="both"/>
        <w:rPr>
          <w:rFonts w:ascii="Arial" w:eastAsia="Arial" w:hAnsi="Arial" w:cs="Arial"/>
          <w:b/>
          <w:i/>
        </w:rPr>
      </w:pPr>
      <w:r>
        <w:rPr>
          <w:rFonts w:ascii="Arial" w:eastAsia="Arial" w:hAnsi="Arial" w:cs="Arial"/>
          <w:b/>
          <w:i/>
        </w:rPr>
        <w:lastRenderedPageBreak/>
        <w:t>WHAT IF THERE IS A PROBLEM?</w:t>
      </w:r>
    </w:p>
    <w:p w14:paraId="4DDCD218" w14:textId="77777777" w:rsidR="00611CF8" w:rsidRDefault="00650BB0">
      <w:pPr>
        <w:spacing w:line="276" w:lineRule="auto"/>
        <w:jc w:val="both"/>
        <w:rPr>
          <w:rFonts w:ascii="Arial" w:eastAsia="Arial" w:hAnsi="Arial" w:cs="Arial"/>
        </w:rPr>
      </w:pPr>
      <w:r>
        <w:rPr>
          <w:rFonts w:ascii="Arial" w:eastAsia="Arial" w:hAnsi="Arial" w:cs="Arial"/>
        </w:rPr>
        <w:t>This study has a low risk of physical or significant psychological harm. If you wish to complain or have any concerns about any aspect of the way you have been approached or are treated during this study, you can contact the principal investigator, Prof Melanie Calvert.</w:t>
      </w:r>
    </w:p>
    <w:p w14:paraId="2B74B511" w14:textId="77777777" w:rsidR="00611CF8" w:rsidRDefault="005E51F4">
      <w:pPr>
        <w:spacing w:line="276" w:lineRule="auto"/>
        <w:jc w:val="both"/>
        <w:rPr>
          <w:rFonts w:ascii="Arial" w:eastAsia="Arial" w:hAnsi="Arial" w:cs="Arial"/>
        </w:rPr>
      </w:pPr>
      <w:hyperlink r:id="rId10">
        <w:r w:rsidR="00650BB0">
          <w:rPr>
            <w:rFonts w:ascii="Arial" w:eastAsia="Arial" w:hAnsi="Arial" w:cs="Arial"/>
            <w:color w:val="1155CC"/>
            <w:u w:val="single"/>
          </w:rPr>
          <w:t xml:space="preserve">Phone: </w:t>
        </w:r>
      </w:hyperlink>
      <w:r w:rsidR="00650BB0">
        <w:rPr>
          <w:rFonts w:ascii="Arial" w:eastAsia="Arial" w:hAnsi="Arial" w:cs="Arial"/>
        </w:rPr>
        <w:t>+44 (0) 1214 148 595</w:t>
      </w:r>
    </w:p>
    <w:p w14:paraId="3753188E" w14:textId="77777777" w:rsidR="00611CF8" w:rsidRDefault="00650BB0">
      <w:pPr>
        <w:spacing w:line="276" w:lineRule="auto"/>
        <w:jc w:val="both"/>
        <w:rPr>
          <w:rFonts w:ascii="Arial" w:eastAsia="Arial" w:hAnsi="Arial" w:cs="Arial"/>
        </w:rPr>
      </w:pPr>
      <w:r>
        <w:rPr>
          <w:rFonts w:ascii="Arial" w:eastAsia="Arial" w:hAnsi="Arial" w:cs="Arial"/>
        </w:rPr>
        <w:t xml:space="preserve">Email: </w:t>
      </w:r>
      <w:hyperlink r:id="rId11">
        <w:r>
          <w:rPr>
            <w:rFonts w:ascii="Arial" w:eastAsia="Arial" w:hAnsi="Arial" w:cs="Arial"/>
            <w:color w:val="1155CC"/>
            <w:u w:val="single"/>
          </w:rPr>
          <w:t>m.calvert@bham.ac.uk</w:t>
        </w:r>
      </w:hyperlink>
      <w:r>
        <w:rPr>
          <w:rFonts w:ascii="Arial" w:eastAsia="Arial" w:hAnsi="Arial" w:cs="Arial"/>
        </w:rPr>
        <w:t xml:space="preserve"> </w:t>
      </w:r>
    </w:p>
    <w:p w14:paraId="09E1CF17" w14:textId="77777777" w:rsidR="00611CF8" w:rsidRDefault="00611CF8">
      <w:pPr>
        <w:spacing w:line="276" w:lineRule="auto"/>
        <w:jc w:val="both"/>
        <w:rPr>
          <w:rFonts w:ascii="Arial" w:eastAsia="Arial" w:hAnsi="Arial" w:cs="Arial"/>
        </w:rPr>
      </w:pPr>
    </w:p>
    <w:p w14:paraId="36D24E1E" w14:textId="77777777" w:rsidR="00611CF8" w:rsidRDefault="00650BB0">
      <w:pPr>
        <w:spacing w:line="276" w:lineRule="auto"/>
        <w:jc w:val="both"/>
        <w:rPr>
          <w:rFonts w:ascii="Arial" w:eastAsia="Arial" w:hAnsi="Arial" w:cs="Arial"/>
          <w:b/>
          <w:i/>
        </w:rPr>
      </w:pPr>
      <w:r>
        <w:rPr>
          <w:rFonts w:ascii="Arial" w:eastAsia="Arial" w:hAnsi="Arial" w:cs="Arial"/>
          <w:b/>
          <w:i/>
        </w:rPr>
        <w:t>WILL MY PARTICIPATION IN THIS STUDY BE KEPT CONFIDENTIAL?</w:t>
      </w:r>
    </w:p>
    <w:p w14:paraId="3D0BA78B" w14:textId="77777777" w:rsidR="00611CF8" w:rsidRDefault="00650BB0">
      <w:pPr>
        <w:spacing w:line="276" w:lineRule="auto"/>
        <w:jc w:val="both"/>
        <w:rPr>
          <w:rFonts w:ascii="Arial" w:eastAsia="Arial" w:hAnsi="Arial" w:cs="Arial"/>
        </w:rPr>
      </w:pPr>
      <w:r>
        <w:rPr>
          <w:rFonts w:ascii="Arial" w:eastAsia="Arial" w:hAnsi="Arial" w:cs="Arial"/>
        </w:rPr>
        <w:t xml:space="preserve">Yes, all information that is collected about you during the course of the research will be anonymised and kept confidential. </w:t>
      </w:r>
    </w:p>
    <w:p w14:paraId="032766C0" w14:textId="77777777" w:rsidR="00611CF8" w:rsidRDefault="00611CF8">
      <w:pPr>
        <w:spacing w:line="276" w:lineRule="auto"/>
        <w:jc w:val="both"/>
        <w:rPr>
          <w:rFonts w:ascii="Arial" w:eastAsia="Arial" w:hAnsi="Arial" w:cs="Arial"/>
        </w:rPr>
      </w:pPr>
    </w:p>
    <w:p w14:paraId="199D92C4" w14:textId="77777777" w:rsidR="00611CF8" w:rsidRDefault="00611CF8">
      <w:pPr>
        <w:spacing w:line="276" w:lineRule="auto"/>
        <w:jc w:val="both"/>
        <w:rPr>
          <w:rFonts w:ascii="Arial" w:eastAsia="Arial" w:hAnsi="Arial" w:cs="Arial"/>
        </w:rPr>
      </w:pPr>
    </w:p>
    <w:p w14:paraId="4D1439D4" w14:textId="77777777" w:rsidR="00611CF8" w:rsidRDefault="00650BB0">
      <w:pPr>
        <w:spacing w:line="360" w:lineRule="auto"/>
        <w:jc w:val="both"/>
        <w:rPr>
          <w:rFonts w:ascii="Arial" w:eastAsia="Arial" w:hAnsi="Arial" w:cs="Arial"/>
          <w:b/>
          <w:i/>
        </w:rPr>
      </w:pPr>
      <w:r>
        <w:rPr>
          <w:rFonts w:ascii="Arial" w:eastAsia="Arial" w:hAnsi="Arial" w:cs="Arial"/>
          <w:b/>
          <w:i/>
        </w:rPr>
        <w:t>WHO HAS REVIEWED THE STUDY?</w:t>
      </w:r>
    </w:p>
    <w:p w14:paraId="1BFB5595" w14:textId="77777777" w:rsidR="00611CF8" w:rsidRDefault="00650BB0">
      <w:pPr>
        <w:spacing w:line="276" w:lineRule="auto"/>
        <w:jc w:val="both"/>
        <w:rPr>
          <w:rFonts w:ascii="Arial" w:eastAsia="Arial" w:hAnsi="Arial" w:cs="Arial"/>
        </w:rPr>
      </w:pPr>
      <w:r>
        <w:rPr>
          <w:rFonts w:ascii="Arial" w:eastAsia="Arial" w:hAnsi="Arial" w:cs="Arial"/>
        </w:rPr>
        <w:t xml:space="preserve">The study was approved on 15 December 2020 by the University of Birmingham Ethics Review Committee, Ethical Review </w:t>
      </w:r>
      <w:r>
        <w:rPr>
          <w:rFonts w:ascii="Arial" w:eastAsia="Arial" w:hAnsi="Arial" w:cs="Arial"/>
          <w:sz w:val="21"/>
          <w:szCs w:val="21"/>
        </w:rPr>
        <w:t>ERN_20-1852.</w:t>
      </w:r>
    </w:p>
    <w:p w14:paraId="140EE742" w14:textId="77777777" w:rsidR="00611CF8" w:rsidRDefault="00611CF8">
      <w:pPr>
        <w:spacing w:line="276" w:lineRule="auto"/>
        <w:jc w:val="both"/>
        <w:rPr>
          <w:rFonts w:ascii="Arial" w:eastAsia="Arial" w:hAnsi="Arial" w:cs="Arial"/>
        </w:rPr>
      </w:pPr>
    </w:p>
    <w:p w14:paraId="1ACA9650" w14:textId="77777777" w:rsidR="00611CF8" w:rsidRDefault="00650BB0">
      <w:pPr>
        <w:spacing w:line="360" w:lineRule="auto"/>
        <w:jc w:val="both"/>
        <w:rPr>
          <w:rFonts w:ascii="Arial" w:eastAsia="Arial" w:hAnsi="Arial" w:cs="Arial"/>
          <w:b/>
          <w:i/>
        </w:rPr>
      </w:pPr>
      <w:r>
        <w:rPr>
          <w:rFonts w:ascii="Arial" w:eastAsia="Arial" w:hAnsi="Arial" w:cs="Arial"/>
          <w:b/>
          <w:i/>
        </w:rPr>
        <w:t>WHAT IF I HAVE ANY COMMENTS?</w:t>
      </w:r>
    </w:p>
    <w:p w14:paraId="68F52B8A" w14:textId="77777777" w:rsidR="00611CF8" w:rsidRDefault="00650BB0">
      <w:pPr>
        <w:spacing w:line="276" w:lineRule="auto"/>
        <w:jc w:val="both"/>
        <w:rPr>
          <w:rFonts w:ascii="Arial" w:eastAsia="Arial" w:hAnsi="Arial" w:cs="Arial"/>
        </w:rPr>
      </w:pPr>
      <w:r>
        <w:rPr>
          <w:rFonts w:ascii="Arial" w:eastAsia="Arial" w:hAnsi="Arial" w:cs="Arial"/>
        </w:rPr>
        <w:t>If you have a concern about any aspect of this study you should ask to speak to the study lead researchers Dr Hussein Ibrahim (</w:t>
      </w:r>
      <w:hyperlink r:id="rId12">
        <w:r>
          <w:rPr>
            <w:rFonts w:ascii="Arial" w:eastAsia="Arial" w:hAnsi="Arial" w:cs="Arial"/>
            <w:color w:val="1155CC"/>
            <w:u w:val="single"/>
          </w:rPr>
          <w:t>hussein.ibrahim@doctors.org.uk</w:t>
        </w:r>
      </w:hyperlink>
      <w:r>
        <w:rPr>
          <w:rFonts w:ascii="Arial" w:eastAsia="Arial" w:hAnsi="Arial" w:cs="Arial"/>
        </w:rPr>
        <w:t>) and/or Dr Diana Han (</w:t>
      </w:r>
      <w:hyperlink r:id="rId13">
        <w:r>
          <w:rPr>
            <w:rFonts w:ascii="Arial" w:eastAsia="Arial" w:hAnsi="Arial" w:cs="Arial"/>
            <w:color w:val="1155CC"/>
            <w:u w:val="single"/>
          </w:rPr>
          <w:t>d.han@bham.ac.uk</w:t>
        </w:r>
      </w:hyperlink>
      <w:r>
        <w:rPr>
          <w:rFonts w:ascii="Arial" w:eastAsia="Arial" w:hAnsi="Arial" w:cs="Arial"/>
        </w:rPr>
        <w:t xml:space="preserve">). Alternatively, the principal investigators, Prof Melanie Calvert (+44 (0) 1214 148 595 or </w:t>
      </w:r>
      <w:hyperlink r:id="rId14">
        <w:r>
          <w:rPr>
            <w:rFonts w:ascii="Arial" w:eastAsia="Arial" w:hAnsi="Arial" w:cs="Arial"/>
            <w:color w:val="1155CC"/>
            <w:u w:val="single"/>
          </w:rPr>
          <w:t>m.calvert@bham.ac.uk</w:t>
        </w:r>
      </w:hyperlink>
      <w:r>
        <w:rPr>
          <w:rFonts w:ascii="Arial" w:eastAsia="Arial" w:hAnsi="Arial" w:cs="Arial"/>
        </w:rPr>
        <w:t xml:space="preserve">) or Dr Eliot Marston (+44 (0) 1214 149 020 or </w:t>
      </w:r>
      <w:hyperlink r:id="rId15">
        <w:r>
          <w:rPr>
            <w:rFonts w:ascii="Arial" w:eastAsia="Arial" w:hAnsi="Arial" w:cs="Arial"/>
            <w:color w:val="1155CC"/>
            <w:u w:val="single"/>
          </w:rPr>
          <w:t>e.d.marston@bham.ac.uk</w:t>
        </w:r>
      </w:hyperlink>
      <w:r>
        <w:rPr>
          <w:rFonts w:ascii="Arial" w:eastAsia="Arial" w:hAnsi="Arial" w:cs="Arial"/>
        </w:rPr>
        <w:t xml:space="preserve">) will do their best to answer your questions. </w:t>
      </w:r>
    </w:p>
    <w:p w14:paraId="20943AFB" w14:textId="77777777" w:rsidR="00611CF8" w:rsidRDefault="00611CF8">
      <w:pPr>
        <w:spacing w:line="276" w:lineRule="auto"/>
        <w:jc w:val="both"/>
        <w:rPr>
          <w:rFonts w:ascii="Arial" w:eastAsia="Arial" w:hAnsi="Arial" w:cs="Arial"/>
        </w:rPr>
      </w:pPr>
    </w:p>
    <w:p w14:paraId="71A76D99" w14:textId="77777777" w:rsidR="00611CF8" w:rsidRDefault="00611CF8">
      <w:pPr>
        <w:spacing w:line="276" w:lineRule="auto"/>
        <w:jc w:val="both"/>
        <w:rPr>
          <w:rFonts w:ascii="Arial" w:eastAsia="Arial" w:hAnsi="Arial" w:cs="Arial"/>
          <w:sz w:val="22"/>
          <w:szCs w:val="22"/>
        </w:rPr>
      </w:pPr>
    </w:p>
    <w:p w14:paraId="3F246C2F" w14:textId="77777777" w:rsidR="00611CF8" w:rsidRDefault="00650BB0">
      <w:pPr>
        <w:rPr>
          <w:rFonts w:ascii="Arial" w:eastAsia="Arial" w:hAnsi="Arial" w:cs="Arial"/>
          <w:sz w:val="22"/>
          <w:szCs w:val="22"/>
        </w:rPr>
      </w:pPr>
      <w:r>
        <w:br w:type="page"/>
      </w:r>
    </w:p>
    <w:p w14:paraId="73572C99" w14:textId="77777777" w:rsidR="00611CF8" w:rsidRDefault="00650BB0">
      <w:pPr>
        <w:spacing w:before="200" w:line="276" w:lineRule="auto"/>
        <w:jc w:val="center"/>
        <w:rPr>
          <w:rFonts w:ascii="Arial" w:eastAsia="Arial" w:hAnsi="Arial" w:cs="Arial"/>
          <w:sz w:val="22"/>
          <w:szCs w:val="22"/>
        </w:rPr>
      </w:pPr>
      <w:r>
        <w:rPr>
          <w:rFonts w:ascii="Arial" w:eastAsia="Arial" w:hAnsi="Arial" w:cs="Arial"/>
          <w:noProof/>
          <w:sz w:val="22"/>
          <w:szCs w:val="22"/>
          <w:lang w:val="en-IN" w:eastAsia="en-IN"/>
        </w:rPr>
        <w:lastRenderedPageBreak/>
        <w:drawing>
          <wp:inline distT="114300" distB="114300" distL="114300" distR="114300" wp14:anchorId="1EAD40F7" wp14:editId="77A215A0">
            <wp:extent cx="2215092" cy="1277938"/>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215092" cy="1277938"/>
                    </a:xfrm>
                    <a:prstGeom prst="rect">
                      <a:avLst/>
                    </a:prstGeom>
                    <a:ln/>
                  </pic:spPr>
                </pic:pic>
              </a:graphicData>
            </a:graphic>
          </wp:inline>
        </w:drawing>
      </w:r>
    </w:p>
    <w:p w14:paraId="7256EE81" w14:textId="77777777" w:rsidR="00611CF8" w:rsidRDefault="00650BB0">
      <w:pPr>
        <w:spacing w:line="276" w:lineRule="auto"/>
        <w:jc w:val="center"/>
        <w:rPr>
          <w:rFonts w:ascii="Arial" w:eastAsia="Arial" w:hAnsi="Arial" w:cs="Arial"/>
          <w:b/>
          <w:sz w:val="24"/>
          <w:szCs w:val="24"/>
        </w:rPr>
      </w:pPr>
      <w:r>
        <w:rPr>
          <w:rFonts w:ascii="Arial" w:eastAsia="Arial" w:hAnsi="Arial" w:cs="Arial"/>
          <w:b/>
          <w:sz w:val="24"/>
          <w:szCs w:val="24"/>
        </w:rPr>
        <w:t>CONSENT FORM</w:t>
      </w:r>
    </w:p>
    <w:p w14:paraId="0C08ADB2" w14:textId="77777777" w:rsidR="00611CF8" w:rsidRDefault="00611CF8">
      <w:pPr>
        <w:spacing w:line="276" w:lineRule="auto"/>
        <w:jc w:val="center"/>
        <w:rPr>
          <w:rFonts w:ascii="Arial" w:eastAsia="Arial" w:hAnsi="Arial" w:cs="Arial"/>
          <w:b/>
        </w:rPr>
      </w:pPr>
    </w:p>
    <w:p w14:paraId="43FC4F9E" w14:textId="77777777" w:rsidR="00611CF8" w:rsidRDefault="00650BB0">
      <w:pPr>
        <w:spacing w:before="240" w:line="480" w:lineRule="auto"/>
        <w:jc w:val="both"/>
        <w:rPr>
          <w:rFonts w:ascii="Arial" w:eastAsia="Arial" w:hAnsi="Arial" w:cs="Arial"/>
        </w:rPr>
      </w:pPr>
      <w:r>
        <w:rPr>
          <w:rFonts w:ascii="Arial" w:eastAsia="Arial" w:hAnsi="Arial" w:cs="Arial"/>
        </w:rPr>
        <w:t>Please indicate whether you agree or not and initial each section</w:t>
      </w:r>
    </w:p>
    <w:tbl>
      <w:tblPr>
        <w:tblStyle w:val="a5"/>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944"/>
      </w:tblGrid>
      <w:tr w:rsidR="00611CF8" w14:paraId="5CD87622" w14:textId="77777777">
        <w:trPr>
          <w:trHeight w:val="838"/>
        </w:trPr>
        <w:tc>
          <w:tcPr>
            <w:tcW w:w="7792" w:type="dxa"/>
            <w:tcBorders>
              <w:bottom w:val="single" w:sz="4" w:space="0" w:color="000000"/>
            </w:tcBorders>
            <w:vAlign w:val="center"/>
          </w:tcPr>
          <w:p w14:paraId="418744F4" w14:textId="77777777" w:rsidR="00611CF8" w:rsidRDefault="00650BB0">
            <w:pPr>
              <w:numPr>
                <w:ilvl w:val="0"/>
                <w:numId w:val="2"/>
              </w:numPr>
              <w:spacing w:line="276" w:lineRule="auto"/>
              <w:rPr>
                <w:rFonts w:ascii="Arial" w:eastAsia="Arial" w:hAnsi="Arial" w:cs="Arial"/>
              </w:rPr>
            </w:pPr>
            <w:r>
              <w:rPr>
                <w:rFonts w:ascii="Arial" w:eastAsia="Arial" w:hAnsi="Arial" w:cs="Arial"/>
              </w:rPr>
              <w:t xml:space="preserve">I confirm that </w:t>
            </w:r>
            <w:r>
              <w:rPr>
                <w:rFonts w:ascii="Arial" w:eastAsia="Arial" w:hAnsi="Arial" w:cs="Arial"/>
                <w:b/>
              </w:rPr>
              <w:t xml:space="preserve">I have read </w:t>
            </w:r>
            <w:r>
              <w:rPr>
                <w:rFonts w:ascii="Arial" w:eastAsia="Arial" w:hAnsi="Arial" w:cs="Arial"/>
              </w:rPr>
              <w:t>and</w:t>
            </w:r>
            <w:r>
              <w:rPr>
                <w:rFonts w:ascii="Arial" w:eastAsia="Arial" w:hAnsi="Arial" w:cs="Arial"/>
                <w:b/>
              </w:rPr>
              <w:t xml:space="preserve"> understood the participant information sheet</w:t>
            </w:r>
            <w:r>
              <w:rPr>
                <w:rFonts w:ascii="Arial" w:eastAsia="Arial" w:hAnsi="Arial" w:cs="Arial"/>
              </w:rPr>
              <w:t xml:space="preserve"> for the above study and have been given the</w:t>
            </w:r>
            <w:r>
              <w:rPr>
                <w:rFonts w:ascii="Arial" w:eastAsia="Arial" w:hAnsi="Arial" w:cs="Arial"/>
                <w:b/>
              </w:rPr>
              <w:t xml:space="preserve"> </w:t>
            </w:r>
            <w:r>
              <w:rPr>
                <w:rFonts w:ascii="Arial" w:eastAsia="Arial" w:hAnsi="Arial" w:cs="Arial"/>
              </w:rPr>
              <w:t xml:space="preserve">opportunity </w:t>
            </w:r>
            <w:r>
              <w:rPr>
                <w:rFonts w:ascii="Arial" w:eastAsia="Arial" w:hAnsi="Arial" w:cs="Arial"/>
                <w:b/>
              </w:rPr>
              <w:t>to ask questions</w:t>
            </w:r>
            <w:r>
              <w:rPr>
                <w:rFonts w:ascii="Arial" w:eastAsia="Arial" w:hAnsi="Arial" w:cs="Arial"/>
              </w:rPr>
              <w:t xml:space="preserve"> and have these answered satisfactorily.</w:t>
            </w:r>
          </w:p>
        </w:tc>
        <w:tc>
          <w:tcPr>
            <w:tcW w:w="1944" w:type="dxa"/>
            <w:tcBorders>
              <w:bottom w:val="single" w:sz="4" w:space="0" w:color="000000"/>
            </w:tcBorders>
            <w:vAlign w:val="center"/>
          </w:tcPr>
          <w:p w14:paraId="7D6D1556" w14:textId="77777777" w:rsidR="00611CF8" w:rsidRDefault="00650BB0">
            <w:pPr>
              <w:widowControl/>
              <w:spacing w:after="200" w:line="276" w:lineRule="auto"/>
              <w:rPr>
                <w:rFonts w:ascii="Arial" w:eastAsia="Arial" w:hAnsi="Arial" w:cs="Arial"/>
              </w:rPr>
            </w:pPr>
            <w:r>
              <w:rPr>
                <w:rFonts w:ascii="Arial" w:eastAsia="Arial" w:hAnsi="Arial" w:cs="Arial"/>
              </w:rPr>
              <w:t>Agree/do not agree</w:t>
            </w:r>
          </w:p>
        </w:tc>
      </w:tr>
      <w:tr w:rsidR="00611CF8" w14:paraId="59E70B3F" w14:textId="77777777">
        <w:trPr>
          <w:trHeight w:val="20"/>
        </w:trPr>
        <w:tc>
          <w:tcPr>
            <w:tcW w:w="7792" w:type="dxa"/>
            <w:tcBorders>
              <w:bottom w:val="nil"/>
            </w:tcBorders>
            <w:vAlign w:val="center"/>
          </w:tcPr>
          <w:p w14:paraId="7738D3C9" w14:textId="77777777" w:rsidR="00611CF8" w:rsidRDefault="00650BB0">
            <w:pPr>
              <w:widowControl/>
              <w:numPr>
                <w:ilvl w:val="0"/>
                <w:numId w:val="2"/>
              </w:numPr>
              <w:spacing w:line="276" w:lineRule="auto"/>
              <w:rPr>
                <w:rFonts w:ascii="Arial" w:eastAsia="Arial" w:hAnsi="Arial" w:cs="Arial"/>
              </w:rPr>
            </w:pPr>
            <w:r>
              <w:rPr>
                <w:rFonts w:ascii="Arial" w:eastAsia="Arial" w:hAnsi="Arial" w:cs="Arial"/>
              </w:rPr>
              <w:t>PARTICIPATION</w:t>
            </w:r>
          </w:p>
        </w:tc>
        <w:tc>
          <w:tcPr>
            <w:tcW w:w="1944" w:type="dxa"/>
            <w:tcBorders>
              <w:bottom w:val="nil"/>
            </w:tcBorders>
            <w:vAlign w:val="center"/>
          </w:tcPr>
          <w:p w14:paraId="5A21B344" w14:textId="77777777" w:rsidR="00611CF8" w:rsidRDefault="00611CF8">
            <w:pPr>
              <w:spacing w:line="276" w:lineRule="auto"/>
              <w:rPr>
                <w:rFonts w:ascii="Arial" w:eastAsia="Arial" w:hAnsi="Arial" w:cs="Arial"/>
              </w:rPr>
            </w:pPr>
          </w:p>
        </w:tc>
      </w:tr>
      <w:tr w:rsidR="00611CF8" w14:paraId="01EBDA49" w14:textId="77777777">
        <w:trPr>
          <w:trHeight w:val="20"/>
        </w:trPr>
        <w:tc>
          <w:tcPr>
            <w:tcW w:w="7792" w:type="dxa"/>
            <w:tcBorders>
              <w:top w:val="nil"/>
              <w:bottom w:val="nil"/>
            </w:tcBorders>
            <w:vAlign w:val="center"/>
          </w:tcPr>
          <w:p w14:paraId="0FA75E09" w14:textId="77777777" w:rsidR="00611CF8" w:rsidRDefault="00650BB0">
            <w:pPr>
              <w:widowControl/>
              <w:spacing w:line="276" w:lineRule="auto"/>
              <w:ind w:left="736" w:hanging="425"/>
              <w:rPr>
                <w:rFonts w:ascii="Arial" w:eastAsia="Arial" w:hAnsi="Arial" w:cs="Arial"/>
              </w:rPr>
            </w:pPr>
            <w:r>
              <w:rPr>
                <w:rFonts w:ascii="Arial" w:eastAsia="Arial" w:hAnsi="Arial" w:cs="Arial"/>
              </w:rPr>
              <w:t xml:space="preserve">2a.  I agree to </w:t>
            </w:r>
            <w:r>
              <w:rPr>
                <w:rFonts w:ascii="Arial" w:eastAsia="Arial" w:hAnsi="Arial" w:cs="Arial"/>
                <w:b/>
              </w:rPr>
              <w:t>take part in the individual online video or phone interview</w:t>
            </w:r>
            <w:r>
              <w:rPr>
                <w:rFonts w:ascii="Arial" w:eastAsia="Arial" w:hAnsi="Arial" w:cs="Arial"/>
              </w:rPr>
              <w:t xml:space="preserve"> and consent to the meeting to </w:t>
            </w:r>
            <w:r>
              <w:rPr>
                <w:rFonts w:ascii="Arial" w:eastAsia="Arial" w:hAnsi="Arial" w:cs="Arial"/>
                <w:b/>
              </w:rPr>
              <w:t>be audio recorded</w:t>
            </w:r>
            <w:r>
              <w:rPr>
                <w:rFonts w:ascii="Arial" w:eastAsia="Arial" w:hAnsi="Arial" w:cs="Arial"/>
              </w:rPr>
              <w:t xml:space="preserve">.  I agree that </w:t>
            </w:r>
            <w:r>
              <w:rPr>
                <w:rFonts w:ascii="Arial" w:eastAsia="Arial" w:hAnsi="Arial" w:cs="Arial"/>
                <w:b/>
              </w:rPr>
              <w:t>any of the words</w:t>
            </w:r>
            <w:r>
              <w:rPr>
                <w:rFonts w:ascii="Arial" w:eastAsia="Arial" w:hAnsi="Arial" w:cs="Arial"/>
              </w:rPr>
              <w:t xml:space="preserve"> </w:t>
            </w:r>
            <w:r>
              <w:rPr>
                <w:rFonts w:ascii="Arial" w:eastAsia="Arial" w:hAnsi="Arial" w:cs="Arial"/>
                <w:b/>
              </w:rPr>
              <w:t>I may use</w:t>
            </w:r>
            <w:r>
              <w:rPr>
                <w:rFonts w:ascii="Arial" w:eastAsia="Arial" w:hAnsi="Arial" w:cs="Arial"/>
              </w:rPr>
              <w:t xml:space="preserve"> during the meeting can </w:t>
            </w:r>
            <w:r>
              <w:rPr>
                <w:rFonts w:ascii="Arial" w:eastAsia="Arial" w:hAnsi="Arial" w:cs="Arial"/>
                <w:b/>
              </w:rPr>
              <w:t>be used anonymously</w:t>
            </w:r>
            <w:r>
              <w:rPr>
                <w:rFonts w:ascii="Arial" w:eastAsia="Arial" w:hAnsi="Arial" w:cs="Arial"/>
              </w:rPr>
              <w:t xml:space="preserve"> in the presentation of the research.</w:t>
            </w:r>
          </w:p>
        </w:tc>
        <w:tc>
          <w:tcPr>
            <w:tcW w:w="1944" w:type="dxa"/>
            <w:tcBorders>
              <w:top w:val="nil"/>
              <w:bottom w:val="nil"/>
            </w:tcBorders>
            <w:vAlign w:val="center"/>
          </w:tcPr>
          <w:p w14:paraId="22CF3332" w14:textId="77777777" w:rsidR="00611CF8" w:rsidRDefault="00650BB0">
            <w:pPr>
              <w:spacing w:line="276" w:lineRule="auto"/>
              <w:rPr>
                <w:rFonts w:ascii="Arial" w:eastAsia="Arial" w:hAnsi="Arial" w:cs="Arial"/>
              </w:rPr>
            </w:pPr>
            <w:r>
              <w:rPr>
                <w:rFonts w:ascii="Arial" w:eastAsia="Arial" w:hAnsi="Arial" w:cs="Arial"/>
              </w:rPr>
              <w:t>Agree/do not agree</w:t>
            </w:r>
          </w:p>
        </w:tc>
      </w:tr>
      <w:tr w:rsidR="00611CF8" w14:paraId="300CB8DA" w14:textId="77777777">
        <w:trPr>
          <w:trHeight w:val="20"/>
        </w:trPr>
        <w:tc>
          <w:tcPr>
            <w:tcW w:w="7792" w:type="dxa"/>
            <w:tcBorders>
              <w:top w:val="nil"/>
            </w:tcBorders>
            <w:vAlign w:val="center"/>
          </w:tcPr>
          <w:p w14:paraId="5021E32F" w14:textId="77777777" w:rsidR="00611CF8" w:rsidRDefault="00650BB0">
            <w:pPr>
              <w:widowControl/>
              <w:spacing w:line="276" w:lineRule="auto"/>
              <w:ind w:left="736" w:hanging="425"/>
              <w:rPr>
                <w:rFonts w:ascii="Arial" w:eastAsia="Arial" w:hAnsi="Arial" w:cs="Arial"/>
              </w:rPr>
            </w:pPr>
            <w:r>
              <w:rPr>
                <w:rFonts w:ascii="Arial" w:eastAsia="Arial" w:hAnsi="Arial" w:cs="Arial"/>
              </w:rPr>
              <w:t xml:space="preserve">2b. I agree to </w:t>
            </w:r>
            <w:r>
              <w:rPr>
                <w:rFonts w:ascii="Arial" w:eastAsia="Arial" w:hAnsi="Arial" w:cs="Arial"/>
                <w:b/>
              </w:rPr>
              <w:t>take part in the online consensus meeting (09 February 2021)</w:t>
            </w:r>
            <w:r>
              <w:rPr>
                <w:rFonts w:ascii="Arial" w:eastAsia="Arial" w:hAnsi="Arial" w:cs="Arial"/>
              </w:rPr>
              <w:t xml:space="preserve"> and consent to the meeting to </w:t>
            </w:r>
            <w:r>
              <w:rPr>
                <w:rFonts w:ascii="Arial" w:eastAsia="Arial" w:hAnsi="Arial" w:cs="Arial"/>
                <w:b/>
              </w:rPr>
              <w:t>be audio recorded</w:t>
            </w:r>
            <w:r>
              <w:rPr>
                <w:rFonts w:ascii="Arial" w:eastAsia="Arial" w:hAnsi="Arial" w:cs="Arial"/>
              </w:rPr>
              <w:t xml:space="preserve">. I agree that </w:t>
            </w:r>
            <w:r>
              <w:rPr>
                <w:rFonts w:ascii="Arial" w:eastAsia="Arial" w:hAnsi="Arial" w:cs="Arial"/>
                <w:b/>
              </w:rPr>
              <w:t>any of the words</w:t>
            </w:r>
            <w:r>
              <w:rPr>
                <w:rFonts w:ascii="Arial" w:eastAsia="Arial" w:hAnsi="Arial" w:cs="Arial"/>
              </w:rPr>
              <w:t xml:space="preserve"> </w:t>
            </w:r>
            <w:r>
              <w:rPr>
                <w:rFonts w:ascii="Arial" w:eastAsia="Arial" w:hAnsi="Arial" w:cs="Arial"/>
                <w:b/>
              </w:rPr>
              <w:t>I may use</w:t>
            </w:r>
            <w:r>
              <w:rPr>
                <w:rFonts w:ascii="Arial" w:eastAsia="Arial" w:hAnsi="Arial" w:cs="Arial"/>
              </w:rPr>
              <w:t xml:space="preserve"> during the meeting can </w:t>
            </w:r>
            <w:r>
              <w:rPr>
                <w:rFonts w:ascii="Arial" w:eastAsia="Arial" w:hAnsi="Arial" w:cs="Arial"/>
                <w:b/>
              </w:rPr>
              <w:t>be used anonymously</w:t>
            </w:r>
            <w:r>
              <w:rPr>
                <w:rFonts w:ascii="Arial" w:eastAsia="Arial" w:hAnsi="Arial" w:cs="Arial"/>
              </w:rPr>
              <w:t xml:space="preserve"> in the presentation of the research.</w:t>
            </w:r>
          </w:p>
        </w:tc>
        <w:tc>
          <w:tcPr>
            <w:tcW w:w="1944" w:type="dxa"/>
            <w:tcBorders>
              <w:top w:val="nil"/>
            </w:tcBorders>
            <w:vAlign w:val="center"/>
          </w:tcPr>
          <w:p w14:paraId="3F15528D" w14:textId="77777777" w:rsidR="00611CF8" w:rsidRDefault="00650BB0">
            <w:pPr>
              <w:spacing w:line="276" w:lineRule="auto"/>
              <w:rPr>
                <w:rFonts w:ascii="Arial" w:eastAsia="Arial" w:hAnsi="Arial" w:cs="Arial"/>
              </w:rPr>
            </w:pPr>
            <w:r>
              <w:rPr>
                <w:rFonts w:ascii="Arial" w:eastAsia="Arial" w:hAnsi="Arial" w:cs="Arial"/>
              </w:rPr>
              <w:t>Agree/do not agree</w:t>
            </w:r>
          </w:p>
        </w:tc>
      </w:tr>
      <w:tr w:rsidR="00611CF8" w14:paraId="6FA73F5A" w14:textId="77777777">
        <w:trPr>
          <w:trHeight w:val="20"/>
        </w:trPr>
        <w:tc>
          <w:tcPr>
            <w:tcW w:w="7792" w:type="dxa"/>
            <w:tcBorders>
              <w:bottom w:val="single" w:sz="4" w:space="0" w:color="000000"/>
            </w:tcBorders>
            <w:vAlign w:val="center"/>
          </w:tcPr>
          <w:p w14:paraId="731C3D90" w14:textId="77777777" w:rsidR="00611CF8" w:rsidRDefault="00650BB0">
            <w:pPr>
              <w:widowControl/>
              <w:numPr>
                <w:ilvl w:val="0"/>
                <w:numId w:val="2"/>
              </w:numPr>
              <w:spacing w:line="276" w:lineRule="auto"/>
              <w:rPr>
                <w:rFonts w:ascii="Arial" w:eastAsia="Arial" w:hAnsi="Arial" w:cs="Arial"/>
              </w:rPr>
            </w:pPr>
            <w:r>
              <w:rPr>
                <w:rFonts w:ascii="Arial" w:eastAsia="Arial" w:hAnsi="Arial" w:cs="Arial"/>
              </w:rPr>
              <w:t>RIGHT TO WITHDRAW</w:t>
            </w:r>
          </w:p>
          <w:p w14:paraId="1D72AA43" w14:textId="77777777" w:rsidR="00611CF8" w:rsidRDefault="00650BB0">
            <w:pPr>
              <w:widowControl/>
              <w:spacing w:line="276" w:lineRule="auto"/>
              <w:ind w:left="360"/>
              <w:rPr>
                <w:rFonts w:ascii="Arial" w:eastAsia="Arial" w:hAnsi="Arial" w:cs="Arial"/>
                <w:b/>
              </w:rPr>
            </w:pPr>
            <w:r>
              <w:rPr>
                <w:rFonts w:ascii="Arial" w:eastAsia="Arial" w:hAnsi="Arial" w:cs="Arial"/>
              </w:rPr>
              <w:t xml:space="preserve">I understand that my participation is </w:t>
            </w:r>
            <w:r>
              <w:rPr>
                <w:rFonts w:ascii="Arial" w:eastAsia="Arial" w:hAnsi="Arial" w:cs="Arial"/>
                <w:b/>
              </w:rPr>
              <w:t>voluntary</w:t>
            </w:r>
            <w:r>
              <w:rPr>
                <w:rFonts w:ascii="Arial" w:eastAsia="Arial" w:hAnsi="Arial" w:cs="Arial"/>
              </w:rPr>
              <w:t xml:space="preserve"> and that I am </w:t>
            </w:r>
            <w:r>
              <w:rPr>
                <w:rFonts w:ascii="Arial" w:eastAsia="Arial" w:hAnsi="Arial" w:cs="Arial"/>
                <w:b/>
              </w:rPr>
              <w:t>free to</w:t>
            </w:r>
            <w:r>
              <w:rPr>
                <w:rFonts w:ascii="Arial" w:eastAsia="Arial" w:hAnsi="Arial" w:cs="Arial"/>
              </w:rPr>
              <w:t xml:space="preserve"> </w:t>
            </w:r>
            <w:r>
              <w:rPr>
                <w:rFonts w:ascii="Arial" w:eastAsia="Arial" w:hAnsi="Arial" w:cs="Arial"/>
                <w:b/>
              </w:rPr>
              <w:t xml:space="preserve">withdraw </w:t>
            </w:r>
            <w:r>
              <w:rPr>
                <w:rFonts w:ascii="Arial" w:eastAsia="Arial" w:hAnsi="Arial" w:cs="Arial"/>
              </w:rPr>
              <w:t xml:space="preserve">any time prior to the interview and/or consensus meeting without giving a reason. However, I understand that if I </w:t>
            </w:r>
            <w:r>
              <w:rPr>
                <w:rFonts w:ascii="Arial" w:eastAsia="Arial" w:hAnsi="Arial" w:cs="Arial"/>
                <w:b/>
              </w:rPr>
              <w:t>withdraw after the interview and/or consensus meeting</w:t>
            </w:r>
            <w:r>
              <w:rPr>
                <w:rFonts w:ascii="Arial" w:eastAsia="Arial" w:hAnsi="Arial" w:cs="Arial"/>
              </w:rPr>
              <w:t xml:space="preserve"> has taken place my anonymised </w:t>
            </w:r>
            <w:r>
              <w:rPr>
                <w:rFonts w:ascii="Arial" w:eastAsia="Arial" w:hAnsi="Arial" w:cs="Arial"/>
                <w:b/>
              </w:rPr>
              <w:t xml:space="preserve">data may still be used. </w:t>
            </w:r>
            <w:r>
              <w:rPr>
                <w:rFonts w:ascii="Arial" w:eastAsia="Arial" w:hAnsi="Arial" w:cs="Arial"/>
              </w:rPr>
              <w:t>I am aware of who I contact should I wish to request a withdrawal.</w:t>
            </w:r>
          </w:p>
        </w:tc>
        <w:tc>
          <w:tcPr>
            <w:tcW w:w="1944" w:type="dxa"/>
            <w:tcBorders>
              <w:bottom w:val="single" w:sz="4" w:space="0" w:color="000000"/>
            </w:tcBorders>
            <w:vAlign w:val="center"/>
          </w:tcPr>
          <w:p w14:paraId="52FA8403" w14:textId="77777777" w:rsidR="00611CF8" w:rsidRDefault="00650BB0">
            <w:pPr>
              <w:spacing w:line="276" w:lineRule="auto"/>
              <w:rPr>
                <w:rFonts w:ascii="Arial" w:eastAsia="Arial" w:hAnsi="Arial" w:cs="Arial"/>
              </w:rPr>
            </w:pPr>
            <w:r>
              <w:rPr>
                <w:rFonts w:ascii="Arial" w:eastAsia="Arial" w:hAnsi="Arial" w:cs="Arial"/>
              </w:rPr>
              <w:t>Agree/do not agree</w:t>
            </w:r>
          </w:p>
        </w:tc>
      </w:tr>
      <w:tr w:rsidR="00611CF8" w14:paraId="1615BBF0" w14:textId="77777777">
        <w:trPr>
          <w:trHeight w:val="20"/>
        </w:trPr>
        <w:tc>
          <w:tcPr>
            <w:tcW w:w="7792" w:type="dxa"/>
            <w:tcBorders>
              <w:bottom w:val="nil"/>
            </w:tcBorders>
            <w:vAlign w:val="center"/>
          </w:tcPr>
          <w:p w14:paraId="7E365ED8" w14:textId="77777777" w:rsidR="00611CF8" w:rsidRDefault="00650BB0">
            <w:pPr>
              <w:widowControl/>
              <w:numPr>
                <w:ilvl w:val="0"/>
                <w:numId w:val="2"/>
              </w:numPr>
              <w:spacing w:line="276" w:lineRule="auto"/>
              <w:rPr>
                <w:rFonts w:ascii="Arial" w:eastAsia="Arial" w:hAnsi="Arial" w:cs="Arial"/>
              </w:rPr>
            </w:pPr>
            <w:r>
              <w:rPr>
                <w:rFonts w:ascii="Arial" w:eastAsia="Arial" w:hAnsi="Arial" w:cs="Arial"/>
              </w:rPr>
              <w:t>PRIVACY &amp; CONFIDENTIALITY</w:t>
            </w:r>
          </w:p>
        </w:tc>
        <w:tc>
          <w:tcPr>
            <w:tcW w:w="1944" w:type="dxa"/>
            <w:tcBorders>
              <w:bottom w:val="nil"/>
            </w:tcBorders>
            <w:vAlign w:val="center"/>
          </w:tcPr>
          <w:p w14:paraId="06E18E1E" w14:textId="77777777" w:rsidR="00611CF8" w:rsidRDefault="00611CF8">
            <w:pPr>
              <w:spacing w:line="276" w:lineRule="auto"/>
              <w:rPr>
                <w:rFonts w:ascii="Arial" w:eastAsia="Arial" w:hAnsi="Arial" w:cs="Arial"/>
              </w:rPr>
            </w:pPr>
          </w:p>
        </w:tc>
      </w:tr>
      <w:tr w:rsidR="00611CF8" w14:paraId="4CC923D1" w14:textId="77777777">
        <w:trPr>
          <w:trHeight w:val="20"/>
        </w:trPr>
        <w:tc>
          <w:tcPr>
            <w:tcW w:w="7792" w:type="dxa"/>
            <w:tcBorders>
              <w:top w:val="nil"/>
              <w:bottom w:val="nil"/>
            </w:tcBorders>
            <w:vAlign w:val="center"/>
          </w:tcPr>
          <w:p w14:paraId="5AD7B203" w14:textId="77777777" w:rsidR="00611CF8" w:rsidRDefault="00650BB0">
            <w:pPr>
              <w:widowControl/>
              <w:spacing w:line="276" w:lineRule="auto"/>
              <w:ind w:left="762" w:hanging="425"/>
              <w:rPr>
                <w:rFonts w:ascii="Arial" w:eastAsia="Arial" w:hAnsi="Arial" w:cs="Arial"/>
                <w:b/>
              </w:rPr>
            </w:pPr>
            <w:r>
              <w:rPr>
                <w:rFonts w:ascii="Arial" w:eastAsia="Arial" w:hAnsi="Arial" w:cs="Arial"/>
              </w:rPr>
              <w:t xml:space="preserve">4a.  I understand that the </w:t>
            </w:r>
            <w:r>
              <w:rPr>
                <w:rFonts w:ascii="Arial" w:eastAsia="Arial" w:hAnsi="Arial" w:cs="Arial"/>
                <w:b/>
              </w:rPr>
              <w:t>audio recordings</w:t>
            </w:r>
            <w:r>
              <w:rPr>
                <w:rFonts w:ascii="Arial" w:eastAsia="Arial" w:hAnsi="Arial" w:cs="Arial"/>
              </w:rPr>
              <w:t xml:space="preserve"> of the interview and/or consensus meeting will be destroyed immediately following transcription. I give my permission for other authenticated researchers to have access to the </w:t>
            </w:r>
            <w:r>
              <w:rPr>
                <w:rFonts w:ascii="Arial" w:eastAsia="Arial" w:hAnsi="Arial" w:cs="Arial"/>
                <w:b/>
              </w:rPr>
              <w:t>anonymised transcription.</w:t>
            </w:r>
          </w:p>
        </w:tc>
        <w:tc>
          <w:tcPr>
            <w:tcW w:w="1944" w:type="dxa"/>
            <w:tcBorders>
              <w:top w:val="nil"/>
              <w:bottom w:val="nil"/>
            </w:tcBorders>
            <w:vAlign w:val="center"/>
          </w:tcPr>
          <w:p w14:paraId="1FD51667" w14:textId="77777777" w:rsidR="00611CF8" w:rsidRDefault="00650BB0">
            <w:pPr>
              <w:spacing w:line="276" w:lineRule="auto"/>
              <w:rPr>
                <w:rFonts w:ascii="Arial" w:eastAsia="Arial" w:hAnsi="Arial" w:cs="Arial"/>
              </w:rPr>
            </w:pPr>
            <w:r>
              <w:rPr>
                <w:rFonts w:ascii="Arial" w:eastAsia="Arial" w:hAnsi="Arial" w:cs="Arial"/>
              </w:rPr>
              <w:t>Agree/do not agree</w:t>
            </w:r>
          </w:p>
        </w:tc>
      </w:tr>
      <w:tr w:rsidR="00611CF8" w14:paraId="512CFFFB" w14:textId="77777777">
        <w:trPr>
          <w:trHeight w:val="20"/>
        </w:trPr>
        <w:tc>
          <w:tcPr>
            <w:tcW w:w="7792" w:type="dxa"/>
            <w:tcBorders>
              <w:top w:val="nil"/>
              <w:bottom w:val="nil"/>
            </w:tcBorders>
            <w:vAlign w:val="center"/>
          </w:tcPr>
          <w:p w14:paraId="5B6FDDD1" w14:textId="77777777" w:rsidR="00611CF8" w:rsidRDefault="00650BB0">
            <w:pPr>
              <w:widowControl/>
              <w:spacing w:line="276" w:lineRule="auto"/>
              <w:ind w:left="762" w:hanging="425"/>
              <w:rPr>
                <w:rFonts w:ascii="Arial" w:eastAsia="Arial" w:hAnsi="Arial" w:cs="Arial"/>
              </w:rPr>
            </w:pPr>
            <w:r>
              <w:rPr>
                <w:rFonts w:ascii="Arial" w:eastAsia="Arial" w:hAnsi="Arial" w:cs="Arial"/>
              </w:rPr>
              <w:t xml:space="preserve">4b.  I understand that all personal information will remain </w:t>
            </w:r>
            <w:r>
              <w:rPr>
                <w:rFonts w:ascii="Arial" w:eastAsia="Arial" w:hAnsi="Arial" w:cs="Arial"/>
                <w:b/>
              </w:rPr>
              <w:t xml:space="preserve">confidential </w:t>
            </w:r>
            <w:r>
              <w:rPr>
                <w:rFonts w:ascii="Arial" w:eastAsia="Arial" w:hAnsi="Arial" w:cs="Arial"/>
              </w:rPr>
              <w:t>and that all efforts will be made to ensure I cannot be identified.</w:t>
            </w:r>
          </w:p>
        </w:tc>
        <w:tc>
          <w:tcPr>
            <w:tcW w:w="1944" w:type="dxa"/>
            <w:tcBorders>
              <w:top w:val="nil"/>
              <w:bottom w:val="nil"/>
            </w:tcBorders>
            <w:vAlign w:val="center"/>
          </w:tcPr>
          <w:p w14:paraId="6D9D9368" w14:textId="77777777" w:rsidR="00611CF8" w:rsidRDefault="00650BB0">
            <w:pPr>
              <w:spacing w:line="276" w:lineRule="auto"/>
              <w:rPr>
                <w:rFonts w:ascii="Arial" w:eastAsia="Arial" w:hAnsi="Arial" w:cs="Arial"/>
              </w:rPr>
            </w:pPr>
            <w:r>
              <w:rPr>
                <w:rFonts w:ascii="Arial" w:eastAsia="Arial" w:hAnsi="Arial" w:cs="Arial"/>
              </w:rPr>
              <w:t>Agree/do not agree</w:t>
            </w:r>
          </w:p>
        </w:tc>
      </w:tr>
      <w:tr w:rsidR="00611CF8" w14:paraId="5799FE86" w14:textId="77777777">
        <w:trPr>
          <w:trHeight w:val="20"/>
        </w:trPr>
        <w:tc>
          <w:tcPr>
            <w:tcW w:w="7792" w:type="dxa"/>
            <w:tcBorders>
              <w:top w:val="nil"/>
              <w:bottom w:val="single" w:sz="4" w:space="0" w:color="000000"/>
            </w:tcBorders>
            <w:vAlign w:val="center"/>
          </w:tcPr>
          <w:p w14:paraId="46651C1F" w14:textId="77777777" w:rsidR="00611CF8" w:rsidRDefault="00650BB0">
            <w:pPr>
              <w:widowControl/>
              <w:spacing w:line="276" w:lineRule="auto"/>
              <w:ind w:left="762" w:hanging="425"/>
              <w:rPr>
                <w:rFonts w:ascii="Arial" w:eastAsia="Arial" w:hAnsi="Arial" w:cs="Arial"/>
              </w:rPr>
            </w:pPr>
            <w:r>
              <w:rPr>
                <w:rFonts w:ascii="Arial" w:eastAsia="Arial" w:hAnsi="Arial" w:cs="Arial"/>
              </w:rPr>
              <w:t xml:space="preserve">4c.  I understand that my data gathered in this study will be stored </w:t>
            </w:r>
            <w:r>
              <w:rPr>
                <w:rFonts w:ascii="Arial" w:eastAsia="Arial" w:hAnsi="Arial" w:cs="Arial"/>
                <w:b/>
              </w:rPr>
              <w:t xml:space="preserve">securely, safely and in accordance </w:t>
            </w:r>
            <w:r>
              <w:rPr>
                <w:rFonts w:ascii="Arial" w:eastAsia="Arial" w:hAnsi="Arial" w:cs="Arial"/>
              </w:rPr>
              <w:t>with the Data Protection Act (2018).</w:t>
            </w:r>
          </w:p>
        </w:tc>
        <w:tc>
          <w:tcPr>
            <w:tcW w:w="1944" w:type="dxa"/>
            <w:tcBorders>
              <w:top w:val="nil"/>
              <w:bottom w:val="single" w:sz="4" w:space="0" w:color="000000"/>
            </w:tcBorders>
            <w:vAlign w:val="center"/>
          </w:tcPr>
          <w:p w14:paraId="2FF4A63B" w14:textId="77777777" w:rsidR="00611CF8" w:rsidRDefault="00650BB0">
            <w:pPr>
              <w:spacing w:line="276" w:lineRule="auto"/>
              <w:rPr>
                <w:rFonts w:ascii="Arial" w:eastAsia="Arial" w:hAnsi="Arial" w:cs="Arial"/>
              </w:rPr>
            </w:pPr>
            <w:r>
              <w:rPr>
                <w:rFonts w:ascii="Arial" w:eastAsia="Arial" w:hAnsi="Arial" w:cs="Arial"/>
              </w:rPr>
              <w:t>Agree/do not agree</w:t>
            </w:r>
          </w:p>
        </w:tc>
      </w:tr>
      <w:tr w:rsidR="00611CF8" w14:paraId="6954C5F0" w14:textId="77777777">
        <w:trPr>
          <w:trHeight w:val="20"/>
        </w:trPr>
        <w:tc>
          <w:tcPr>
            <w:tcW w:w="7792" w:type="dxa"/>
            <w:tcBorders>
              <w:bottom w:val="nil"/>
            </w:tcBorders>
            <w:vAlign w:val="center"/>
          </w:tcPr>
          <w:p w14:paraId="49C63365" w14:textId="77777777" w:rsidR="00611CF8" w:rsidRDefault="00650BB0">
            <w:pPr>
              <w:widowControl/>
              <w:numPr>
                <w:ilvl w:val="0"/>
                <w:numId w:val="2"/>
              </w:numPr>
              <w:spacing w:line="276" w:lineRule="auto"/>
              <w:rPr>
                <w:rFonts w:ascii="Arial" w:eastAsia="Arial" w:hAnsi="Arial" w:cs="Arial"/>
              </w:rPr>
            </w:pPr>
            <w:r>
              <w:rPr>
                <w:rFonts w:ascii="Arial" w:eastAsia="Arial" w:hAnsi="Arial" w:cs="Arial"/>
              </w:rPr>
              <w:t>DISSEMINATION</w:t>
            </w:r>
          </w:p>
        </w:tc>
        <w:tc>
          <w:tcPr>
            <w:tcW w:w="1944" w:type="dxa"/>
            <w:tcBorders>
              <w:bottom w:val="nil"/>
            </w:tcBorders>
            <w:vAlign w:val="center"/>
          </w:tcPr>
          <w:p w14:paraId="53AE85ED" w14:textId="77777777" w:rsidR="00611CF8" w:rsidRDefault="00611CF8">
            <w:pPr>
              <w:spacing w:line="276" w:lineRule="auto"/>
              <w:rPr>
                <w:rFonts w:ascii="Arial" w:eastAsia="Arial" w:hAnsi="Arial" w:cs="Arial"/>
              </w:rPr>
            </w:pPr>
          </w:p>
        </w:tc>
      </w:tr>
      <w:tr w:rsidR="00611CF8" w14:paraId="71D45489" w14:textId="77777777">
        <w:trPr>
          <w:trHeight w:val="20"/>
        </w:trPr>
        <w:tc>
          <w:tcPr>
            <w:tcW w:w="7792" w:type="dxa"/>
            <w:tcBorders>
              <w:top w:val="nil"/>
              <w:bottom w:val="nil"/>
            </w:tcBorders>
            <w:vAlign w:val="center"/>
          </w:tcPr>
          <w:p w14:paraId="743A7727" w14:textId="77777777" w:rsidR="00611CF8" w:rsidRDefault="00650BB0">
            <w:pPr>
              <w:widowControl/>
              <w:spacing w:line="276" w:lineRule="auto"/>
              <w:ind w:left="759" w:hanging="451"/>
              <w:rPr>
                <w:rFonts w:ascii="Arial" w:eastAsia="Arial" w:hAnsi="Arial" w:cs="Arial"/>
              </w:rPr>
            </w:pPr>
            <w:r>
              <w:rPr>
                <w:rFonts w:ascii="Arial" w:eastAsia="Arial" w:hAnsi="Arial" w:cs="Arial"/>
              </w:rPr>
              <w:t>5a. I wish to be acknowledged as a contributor in any subsequent publication(s) or literature.</w:t>
            </w:r>
          </w:p>
        </w:tc>
        <w:tc>
          <w:tcPr>
            <w:tcW w:w="1944" w:type="dxa"/>
            <w:tcBorders>
              <w:top w:val="nil"/>
              <w:bottom w:val="nil"/>
            </w:tcBorders>
            <w:vAlign w:val="center"/>
          </w:tcPr>
          <w:p w14:paraId="01FA13C0" w14:textId="77777777" w:rsidR="00611CF8" w:rsidRDefault="00650BB0">
            <w:pPr>
              <w:spacing w:line="276" w:lineRule="auto"/>
              <w:rPr>
                <w:rFonts w:ascii="Arial" w:eastAsia="Arial" w:hAnsi="Arial" w:cs="Arial"/>
              </w:rPr>
            </w:pPr>
            <w:r>
              <w:rPr>
                <w:rFonts w:ascii="Arial" w:eastAsia="Arial" w:hAnsi="Arial" w:cs="Arial"/>
              </w:rPr>
              <w:t>Agree/do not agree</w:t>
            </w:r>
          </w:p>
        </w:tc>
      </w:tr>
      <w:tr w:rsidR="00611CF8" w14:paraId="0342E559" w14:textId="77777777">
        <w:trPr>
          <w:trHeight w:val="20"/>
        </w:trPr>
        <w:tc>
          <w:tcPr>
            <w:tcW w:w="7792" w:type="dxa"/>
            <w:tcBorders>
              <w:top w:val="nil"/>
            </w:tcBorders>
            <w:vAlign w:val="center"/>
          </w:tcPr>
          <w:p w14:paraId="79BBF6EB" w14:textId="77777777" w:rsidR="00611CF8" w:rsidRDefault="00650BB0">
            <w:pPr>
              <w:widowControl/>
              <w:spacing w:line="276" w:lineRule="auto"/>
              <w:ind w:left="759" w:hanging="451"/>
              <w:rPr>
                <w:rFonts w:ascii="Arial" w:eastAsia="Arial" w:hAnsi="Arial" w:cs="Arial"/>
              </w:rPr>
            </w:pPr>
            <w:r>
              <w:rPr>
                <w:rFonts w:ascii="Arial" w:eastAsia="Arial" w:hAnsi="Arial" w:cs="Arial"/>
              </w:rPr>
              <w:t>5b.  I wish to receive a copy of any subsequent publication(s) or literature.</w:t>
            </w:r>
          </w:p>
        </w:tc>
        <w:tc>
          <w:tcPr>
            <w:tcW w:w="1944" w:type="dxa"/>
            <w:tcBorders>
              <w:top w:val="nil"/>
            </w:tcBorders>
            <w:vAlign w:val="center"/>
          </w:tcPr>
          <w:p w14:paraId="3AFC7C8C" w14:textId="77777777" w:rsidR="00611CF8" w:rsidRDefault="00650BB0">
            <w:pPr>
              <w:spacing w:line="276" w:lineRule="auto"/>
              <w:rPr>
                <w:rFonts w:ascii="Arial" w:eastAsia="Arial" w:hAnsi="Arial" w:cs="Arial"/>
              </w:rPr>
            </w:pPr>
            <w:r>
              <w:rPr>
                <w:rFonts w:ascii="Arial" w:eastAsia="Arial" w:hAnsi="Arial" w:cs="Arial"/>
              </w:rPr>
              <w:t>Agree/do not agree</w:t>
            </w:r>
          </w:p>
        </w:tc>
      </w:tr>
      <w:tr w:rsidR="00611CF8" w14:paraId="0A0BFAAD" w14:textId="77777777">
        <w:trPr>
          <w:trHeight w:val="20"/>
        </w:trPr>
        <w:tc>
          <w:tcPr>
            <w:tcW w:w="7792" w:type="dxa"/>
            <w:vAlign w:val="center"/>
          </w:tcPr>
          <w:p w14:paraId="38653CAF" w14:textId="77777777" w:rsidR="00611CF8" w:rsidRDefault="00650BB0">
            <w:pPr>
              <w:widowControl/>
              <w:numPr>
                <w:ilvl w:val="0"/>
                <w:numId w:val="2"/>
              </w:numPr>
              <w:spacing w:line="276" w:lineRule="auto"/>
              <w:rPr>
                <w:rFonts w:ascii="Arial" w:eastAsia="Arial" w:hAnsi="Arial" w:cs="Arial"/>
              </w:rPr>
            </w:pPr>
            <w:r>
              <w:rPr>
                <w:rFonts w:ascii="Arial" w:eastAsia="Arial" w:hAnsi="Arial" w:cs="Arial"/>
              </w:rPr>
              <w:t xml:space="preserve">I agree to </w:t>
            </w:r>
            <w:r>
              <w:rPr>
                <w:rFonts w:ascii="Arial" w:eastAsia="Arial" w:hAnsi="Arial" w:cs="Arial"/>
                <w:b/>
              </w:rPr>
              <w:t>my</w:t>
            </w:r>
            <w:r>
              <w:rPr>
                <w:rFonts w:ascii="Arial" w:eastAsia="Arial" w:hAnsi="Arial" w:cs="Arial"/>
              </w:rPr>
              <w:t xml:space="preserve"> </w:t>
            </w:r>
            <w:r>
              <w:rPr>
                <w:rFonts w:ascii="Arial" w:eastAsia="Arial" w:hAnsi="Arial" w:cs="Arial"/>
                <w:b/>
              </w:rPr>
              <w:t>email</w:t>
            </w:r>
            <w:r>
              <w:rPr>
                <w:rFonts w:ascii="Arial" w:eastAsia="Arial" w:hAnsi="Arial" w:cs="Arial"/>
              </w:rPr>
              <w:t xml:space="preserve"> being used in any circulation email discussions </w:t>
            </w:r>
            <w:r>
              <w:rPr>
                <w:rFonts w:ascii="Arial" w:eastAsia="Arial" w:hAnsi="Arial" w:cs="Arial"/>
                <w:b/>
              </w:rPr>
              <w:t>with</w:t>
            </w:r>
            <w:r>
              <w:rPr>
                <w:rFonts w:ascii="Arial" w:eastAsia="Arial" w:hAnsi="Arial" w:cs="Arial"/>
              </w:rPr>
              <w:t xml:space="preserve"> </w:t>
            </w:r>
            <w:r>
              <w:rPr>
                <w:rFonts w:ascii="Arial" w:eastAsia="Arial" w:hAnsi="Arial" w:cs="Arial"/>
                <w:b/>
              </w:rPr>
              <w:t>other consensus panel members.</w:t>
            </w:r>
          </w:p>
        </w:tc>
        <w:tc>
          <w:tcPr>
            <w:tcW w:w="1944" w:type="dxa"/>
            <w:vAlign w:val="center"/>
          </w:tcPr>
          <w:p w14:paraId="1ED5C5A5" w14:textId="77777777" w:rsidR="00611CF8" w:rsidRDefault="00650BB0">
            <w:pPr>
              <w:spacing w:line="276" w:lineRule="auto"/>
              <w:rPr>
                <w:rFonts w:ascii="Arial" w:eastAsia="Arial" w:hAnsi="Arial" w:cs="Arial"/>
              </w:rPr>
            </w:pPr>
            <w:r>
              <w:rPr>
                <w:rFonts w:ascii="Arial" w:eastAsia="Arial" w:hAnsi="Arial" w:cs="Arial"/>
              </w:rPr>
              <w:t>Agree/do not agree</w:t>
            </w:r>
          </w:p>
        </w:tc>
      </w:tr>
    </w:tbl>
    <w:p w14:paraId="089C6703" w14:textId="77777777" w:rsidR="00611CF8" w:rsidRDefault="00611CF8">
      <w:pPr>
        <w:spacing w:line="276" w:lineRule="auto"/>
        <w:jc w:val="both"/>
        <w:rPr>
          <w:rFonts w:ascii="Arial" w:eastAsia="Arial" w:hAnsi="Arial" w:cs="Arial"/>
        </w:rPr>
      </w:pPr>
    </w:p>
    <w:p w14:paraId="73289F59" w14:textId="77777777" w:rsidR="00611CF8" w:rsidRDefault="00650BB0">
      <w:pPr>
        <w:spacing w:line="276" w:lineRule="auto"/>
        <w:rPr>
          <w:rFonts w:ascii="Arial" w:eastAsia="Arial" w:hAnsi="Arial" w:cs="Arial"/>
        </w:rPr>
      </w:pPr>
      <w:r>
        <w:rPr>
          <w:rFonts w:ascii="Arial" w:eastAsia="Arial" w:hAnsi="Arial" w:cs="Arial"/>
        </w:rPr>
        <w:t>Name of participant (please print): ________________________________</w:t>
      </w:r>
    </w:p>
    <w:p w14:paraId="7876218C" w14:textId="77777777" w:rsidR="00611CF8" w:rsidRDefault="00611CF8">
      <w:pPr>
        <w:spacing w:line="276" w:lineRule="auto"/>
        <w:rPr>
          <w:rFonts w:ascii="Arial" w:eastAsia="Arial" w:hAnsi="Arial" w:cs="Arial"/>
        </w:rPr>
      </w:pPr>
    </w:p>
    <w:p w14:paraId="66F200C0" w14:textId="77777777" w:rsidR="00611CF8" w:rsidRDefault="00650BB0">
      <w:pPr>
        <w:spacing w:line="276" w:lineRule="auto"/>
        <w:rPr>
          <w:rFonts w:ascii="Arial" w:eastAsia="Arial" w:hAnsi="Arial" w:cs="Arial"/>
        </w:rPr>
      </w:pPr>
      <w:r>
        <w:rPr>
          <w:rFonts w:ascii="Arial" w:eastAsia="Arial" w:hAnsi="Arial" w:cs="Arial"/>
        </w:rPr>
        <w:t>Signature: ___________________________ Date: __________________</w:t>
      </w:r>
    </w:p>
    <w:p w14:paraId="6D13C08E" w14:textId="77777777" w:rsidR="00611CF8" w:rsidRDefault="00650BB0">
      <w:pPr>
        <w:rPr>
          <w:rFonts w:ascii="Arial" w:eastAsia="Arial" w:hAnsi="Arial" w:cs="Arial"/>
          <w:sz w:val="22"/>
          <w:szCs w:val="22"/>
        </w:rPr>
      </w:pPr>
      <w:r>
        <w:br w:type="page"/>
      </w:r>
    </w:p>
    <w:p w14:paraId="29CEFCA0" w14:textId="77777777" w:rsidR="00611CF8" w:rsidRDefault="00650BB0">
      <w:pPr>
        <w:pStyle w:val="Heading1"/>
      </w:pPr>
      <w:bookmarkStart w:id="4" w:name="_asbenfl8pgjk" w:colFirst="0" w:colLast="0"/>
      <w:bookmarkEnd w:id="4"/>
      <w:r>
        <w:lastRenderedPageBreak/>
        <w:t>Appendix 3. Post-workshop Online Questionnaire</w:t>
      </w:r>
    </w:p>
    <w:p w14:paraId="04BE557A" w14:textId="77777777" w:rsidR="00611CF8" w:rsidRDefault="00650BB0">
      <w:pPr>
        <w:spacing w:line="276" w:lineRule="auto"/>
        <w:jc w:val="both"/>
        <w:rPr>
          <w:rFonts w:ascii="Arial" w:eastAsia="Arial" w:hAnsi="Arial" w:cs="Arial"/>
          <w:sz w:val="22"/>
          <w:szCs w:val="22"/>
        </w:rPr>
      </w:pPr>
      <w:r>
        <w:rPr>
          <w:rFonts w:ascii="Arial" w:eastAsia="Arial" w:hAnsi="Arial" w:cs="Arial"/>
          <w:noProof/>
          <w:sz w:val="22"/>
          <w:szCs w:val="22"/>
          <w:lang w:val="en-IN" w:eastAsia="en-IN"/>
        </w:rPr>
        <w:drawing>
          <wp:inline distT="0" distB="0" distL="0" distR="0" wp14:anchorId="2024896C" wp14:editId="34B8B619">
            <wp:extent cx="5731510" cy="7417435"/>
            <wp:effectExtent l="0" t="0" r="0" b="0"/>
            <wp:docPr id="2" name="image7.png" descr="Text, applicatio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7.png" descr="Text, application&#10;&#10;Description automatically generated with medium confidence"/>
                    <pic:cNvPicPr preferRelativeResize="0"/>
                  </pic:nvPicPr>
                  <pic:blipFill>
                    <a:blip r:embed="rId16"/>
                    <a:srcRect/>
                    <a:stretch>
                      <a:fillRect/>
                    </a:stretch>
                  </pic:blipFill>
                  <pic:spPr>
                    <a:xfrm>
                      <a:off x="0" y="0"/>
                      <a:ext cx="5731510" cy="7417435"/>
                    </a:xfrm>
                    <a:prstGeom prst="rect">
                      <a:avLst/>
                    </a:prstGeom>
                    <a:ln/>
                  </pic:spPr>
                </pic:pic>
              </a:graphicData>
            </a:graphic>
          </wp:inline>
        </w:drawing>
      </w:r>
      <w:r>
        <w:rPr>
          <w:rFonts w:ascii="Arial" w:eastAsia="Arial" w:hAnsi="Arial" w:cs="Arial"/>
          <w:noProof/>
          <w:sz w:val="22"/>
          <w:szCs w:val="22"/>
          <w:lang w:val="en-IN" w:eastAsia="en-IN"/>
        </w:rPr>
        <w:lastRenderedPageBreak/>
        <w:drawing>
          <wp:inline distT="0" distB="0" distL="0" distR="0" wp14:anchorId="2D2EA9F6" wp14:editId="723B03C7">
            <wp:extent cx="5731510" cy="7417435"/>
            <wp:effectExtent l="0" t="0" r="0" b="0"/>
            <wp:docPr id="5" name="image6.png"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Table&#10;&#10;Description automatically generated"/>
                    <pic:cNvPicPr preferRelativeResize="0"/>
                  </pic:nvPicPr>
                  <pic:blipFill>
                    <a:blip r:embed="rId17"/>
                    <a:srcRect/>
                    <a:stretch>
                      <a:fillRect/>
                    </a:stretch>
                  </pic:blipFill>
                  <pic:spPr>
                    <a:xfrm>
                      <a:off x="0" y="0"/>
                      <a:ext cx="5731510" cy="7417435"/>
                    </a:xfrm>
                    <a:prstGeom prst="rect">
                      <a:avLst/>
                    </a:prstGeom>
                    <a:ln/>
                  </pic:spPr>
                </pic:pic>
              </a:graphicData>
            </a:graphic>
          </wp:inline>
        </w:drawing>
      </w:r>
      <w:r>
        <w:rPr>
          <w:rFonts w:ascii="Arial" w:eastAsia="Arial" w:hAnsi="Arial" w:cs="Arial"/>
          <w:noProof/>
          <w:sz w:val="22"/>
          <w:szCs w:val="22"/>
          <w:lang w:val="en-IN" w:eastAsia="en-IN"/>
        </w:rPr>
        <w:lastRenderedPageBreak/>
        <w:drawing>
          <wp:inline distT="0" distB="0" distL="0" distR="0" wp14:anchorId="5D0CD916" wp14:editId="50F0FB21">
            <wp:extent cx="5731510" cy="7417435"/>
            <wp:effectExtent l="0" t="0" r="0" b="0"/>
            <wp:docPr id="4" name="image8.png"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Table&#10;&#10;Description automatically generated"/>
                    <pic:cNvPicPr preferRelativeResize="0"/>
                  </pic:nvPicPr>
                  <pic:blipFill>
                    <a:blip r:embed="rId18"/>
                    <a:srcRect/>
                    <a:stretch>
                      <a:fillRect/>
                    </a:stretch>
                  </pic:blipFill>
                  <pic:spPr>
                    <a:xfrm>
                      <a:off x="0" y="0"/>
                      <a:ext cx="5731510" cy="7417435"/>
                    </a:xfrm>
                    <a:prstGeom prst="rect">
                      <a:avLst/>
                    </a:prstGeom>
                    <a:ln/>
                  </pic:spPr>
                </pic:pic>
              </a:graphicData>
            </a:graphic>
          </wp:inline>
        </w:drawing>
      </w:r>
      <w:r>
        <w:rPr>
          <w:rFonts w:ascii="Arial" w:eastAsia="Arial" w:hAnsi="Arial" w:cs="Arial"/>
          <w:noProof/>
          <w:sz w:val="22"/>
          <w:szCs w:val="22"/>
          <w:lang w:val="en-IN" w:eastAsia="en-IN"/>
        </w:rPr>
        <w:lastRenderedPageBreak/>
        <w:drawing>
          <wp:inline distT="0" distB="0" distL="0" distR="0" wp14:anchorId="47DF0E89" wp14:editId="533D66AD">
            <wp:extent cx="5731510" cy="7417435"/>
            <wp:effectExtent l="0" t="0" r="0" b="0"/>
            <wp:docPr id="7" name="image2.png"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Table&#10;&#10;Description automatically generated"/>
                    <pic:cNvPicPr preferRelativeResize="0"/>
                  </pic:nvPicPr>
                  <pic:blipFill>
                    <a:blip r:embed="rId19"/>
                    <a:srcRect/>
                    <a:stretch>
                      <a:fillRect/>
                    </a:stretch>
                  </pic:blipFill>
                  <pic:spPr>
                    <a:xfrm>
                      <a:off x="0" y="0"/>
                      <a:ext cx="5731510" cy="7417435"/>
                    </a:xfrm>
                    <a:prstGeom prst="rect">
                      <a:avLst/>
                    </a:prstGeom>
                    <a:ln/>
                  </pic:spPr>
                </pic:pic>
              </a:graphicData>
            </a:graphic>
          </wp:inline>
        </w:drawing>
      </w:r>
    </w:p>
    <w:p w14:paraId="14E1EA83" w14:textId="77777777" w:rsidR="00611CF8" w:rsidRDefault="00650BB0">
      <w:pPr>
        <w:rPr>
          <w:rFonts w:ascii="Arial" w:eastAsia="Arial" w:hAnsi="Arial" w:cs="Arial"/>
          <w:sz w:val="22"/>
          <w:szCs w:val="22"/>
        </w:rPr>
      </w:pPr>
      <w:r>
        <w:br w:type="page"/>
      </w:r>
    </w:p>
    <w:p w14:paraId="39EE581E" w14:textId="77777777" w:rsidR="00611CF8" w:rsidRDefault="00650BB0">
      <w:pPr>
        <w:pStyle w:val="Heading1"/>
      </w:pPr>
      <w:bookmarkStart w:id="5" w:name="_o01stx5y6xd" w:colFirst="0" w:colLast="0"/>
      <w:bookmarkEnd w:id="5"/>
      <w:r>
        <w:lastRenderedPageBreak/>
        <w:t>Appendix 4. Interview Topic Guide</w:t>
      </w:r>
    </w:p>
    <w:p w14:paraId="07B7370A" w14:textId="77777777" w:rsidR="00611CF8" w:rsidRDefault="00611CF8">
      <w:pPr>
        <w:spacing w:line="276" w:lineRule="auto"/>
        <w:jc w:val="both"/>
        <w:rPr>
          <w:rFonts w:ascii="Arial" w:eastAsia="Arial" w:hAnsi="Arial" w:cs="Arial"/>
          <w:sz w:val="22"/>
          <w:szCs w:val="22"/>
        </w:rPr>
      </w:pPr>
    </w:p>
    <w:p w14:paraId="1AC740B2" w14:textId="77777777" w:rsidR="00611CF8" w:rsidRDefault="00650BB0">
      <w:pPr>
        <w:widowControl/>
        <w:rPr>
          <w:rFonts w:ascii="Arial" w:eastAsia="Arial" w:hAnsi="Arial" w:cs="Arial"/>
        </w:rPr>
      </w:pPr>
      <w:r>
        <w:rPr>
          <w:rFonts w:ascii="Arial" w:eastAsia="Arial" w:hAnsi="Arial" w:cs="Arial"/>
          <w:b/>
        </w:rPr>
        <w:t>Introduction:</w:t>
      </w:r>
    </w:p>
    <w:p w14:paraId="690999C5" w14:textId="77777777" w:rsidR="00611CF8" w:rsidRDefault="00650BB0">
      <w:pPr>
        <w:widowControl/>
        <w:numPr>
          <w:ilvl w:val="0"/>
          <w:numId w:val="1"/>
        </w:numPr>
        <w:tabs>
          <w:tab w:val="left" w:pos="220"/>
          <w:tab w:val="left" w:pos="720"/>
        </w:tabs>
      </w:pPr>
      <w:r>
        <w:rPr>
          <w:rFonts w:ascii="Arial" w:eastAsia="Arial" w:hAnsi="Arial" w:cs="Arial"/>
        </w:rPr>
        <w:t>Introduce self to participant</w:t>
      </w:r>
      <w:r>
        <w:rPr>
          <w:rFonts w:ascii="MS Gothic" w:eastAsia="MS Gothic" w:hAnsi="MS Gothic" w:cs="MS Gothic"/>
        </w:rPr>
        <w:t> </w:t>
      </w:r>
    </w:p>
    <w:p w14:paraId="305D01BE" w14:textId="77777777" w:rsidR="00611CF8" w:rsidRDefault="00650BB0">
      <w:pPr>
        <w:widowControl/>
        <w:numPr>
          <w:ilvl w:val="1"/>
          <w:numId w:val="1"/>
        </w:numPr>
        <w:tabs>
          <w:tab w:val="left" w:pos="940"/>
          <w:tab w:val="left" w:pos="1440"/>
        </w:tabs>
        <w:rPr>
          <w:i/>
        </w:rPr>
      </w:pPr>
      <w:r>
        <w:rPr>
          <w:rFonts w:ascii="Arial" w:eastAsia="Arial" w:hAnsi="Arial" w:cs="Arial"/>
          <w:i/>
        </w:rPr>
        <w:t>Introduce name/job/role</w:t>
      </w:r>
      <w:r>
        <w:rPr>
          <w:rFonts w:ascii="MS Gothic" w:eastAsia="MS Gothic" w:hAnsi="MS Gothic" w:cs="MS Gothic"/>
          <w:i/>
        </w:rPr>
        <w:t> </w:t>
      </w:r>
    </w:p>
    <w:p w14:paraId="7B18B46E" w14:textId="77777777" w:rsidR="00611CF8" w:rsidRDefault="00650BB0">
      <w:pPr>
        <w:widowControl/>
        <w:numPr>
          <w:ilvl w:val="0"/>
          <w:numId w:val="1"/>
        </w:numPr>
        <w:tabs>
          <w:tab w:val="left" w:pos="220"/>
          <w:tab w:val="left" w:pos="720"/>
        </w:tabs>
      </w:pPr>
      <w:r>
        <w:rPr>
          <w:rFonts w:ascii="Arial" w:eastAsia="Arial" w:hAnsi="Arial" w:cs="Arial"/>
        </w:rPr>
        <w:t>Have you had a chance to read through the participant information sheet?</w:t>
      </w:r>
      <w:r>
        <w:rPr>
          <w:rFonts w:ascii="MS Gothic" w:eastAsia="MS Gothic" w:hAnsi="MS Gothic" w:cs="MS Gothic"/>
        </w:rPr>
        <w:t> </w:t>
      </w:r>
    </w:p>
    <w:p w14:paraId="7DCEDB11" w14:textId="77777777" w:rsidR="00611CF8" w:rsidRDefault="00650BB0">
      <w:pPr>
        <w:widowControl/>
        <w:numPr>
          <w:ilvl w:val="1"/>
          <w:numId w:val="1"/>
        </w:numPr>
        <w:tabs>
          <w:tab w:val="left" w:pos="940"/>
          <w:tab w:val="left" w:pos="1440"/>
        </w:tabs>
      </w:pPr>
      <w:r>
        <w:rPr>
          <w:rFonts w:ascii="Arial Unicode MS" w:eastAsia="Arial Unicode MS" w:hAnsi="Arial Unicode MS" w:cs="Arial Unicode MS"/>
        </w:rPr>
        <w:t>If YES → short summary</w:t>
      </w:r>
      <w:r>
        <w:rPr>
          <w:rFonts w:ascii="MS Gothic" w:eastAsia="MS Gothic" w:hAnsi="MS Gothic" w:cs="MS Gothic"/>
        </w:rPr>
        <w:t> </w:t>
      </w:r>
    </w:p>
    <w:p w14:paraId="03B705CE" w14:textId="77777777" w:rsidR="00611CF8" w:rsidRDefault="00650BB0">
      <w:pPr>
        <w:widowControl/>
        <w:numPr>
          <w:ilvl w:val="2"/>
          <w:numId w:val="1"/>
        </w:numPr>
        <w:tabs>
          <w:tab w:val="left" w:pos="1660"/>
          <w:tab w:val="left" w:pos="2160"/>
        </w:tabs>
        <w:rPr>
          <w:i/>
        </w:rPr>
      </w:pPr>
      <w:r>
        <w:rPr>
          <w:rFonts w:ascii="Arial" w:eastAsia="Arial" w:hAnsi="Arial" w:cs="Arial"/>
          <w:i/>
          <w:u w:val="single"/>
        </w:rPr>
        <w:t>Background to study</w:t>
      </w:r>
      <w:r>
        <w:rPr>
          <w:rFonts w:ascii="Arial" w:eastAsia="Arial" w:hAnsi="Arial" w:cs="Arial"/>
          <w:i/>
        </w:rPr>
        <w:t>: The aim of this study is to provide robust, multi-stakeholder, cross-sector information that will be used to inform recommendations for the UK Government around possible medical devices regulatory reform that maximises opportunity and minimises risks.</w:t>
      </w:r>
      <w:r>
        <w:rPr>
          <w:rFonts w:ascii="MS Gothic" w:eastAsia="MS Gothic" w:hAnsi="MS Gothic" w:cs="MS Gothic"/>
          <w:i/>
        </w:rPr>
        <w:t> </w:t>
      </w:r>
    </w:p>
    <w:p w14:paraId="1F664F3C" w14:textId="77777777" w:rsidR="00611CF8" w:rsidRDefault="00650BB0">
      <w:pPr>
        <w:widowControl/>
        <w:numPr>
          <w:ilvl w:val="2"/>
          <w:numId w:val="1"/>
        </w:numPr>
        <w:tabs>
          <w:tab w:val="left" w:pos="1660"/>
          <w:tab w:val="left" w:pos="2160"/>
        </w:tabs>
        <w:rPr>
          <w:b/>
          <w:i/>
        </w:rPr>
      </w:pPr>
      <w:r>
        <w:rPr>
          <w:rFonts w:ascii="Arial" w:eastAsia="Arial" w:hAnsi="Arial" w:cs="Arial"/>
          <w:i/>
          <w:u w:val="single"/>
        </w:rPr>
        <w:t>Nature of interview</w:t>
      </w:r>
      <w:r>
        <w:rPr>
          <w:rFonts w:ascii="Arial" w:eastAsia="Arial" w:hAnsi="Arial" w:cs="Arial"/>
          <w:i/>
        </w:rPr>
        <w:t>: We are hoping to discuss the following items in this interview: (a) lessons learnt from Covid-19 regarding in-vitro medical devices regulations; (b) potential alternative routes to the UK market for medical devices; and (c) the transition to a UKCA mark from 1 July 2023. We are happy to be guided by your knowledge/experience and focus the interview on the item(s) that you feel most comfortable/able to discuss. Do you want to talk about any of the items in particular or are you happy to talk about all of them</w:t>
      </w:r>
      <w:proofErr w:type="gramStart"/>
      <w:r>
        <w:rPr>
          <w:rFonts w:ascii="Arial" w:eastAsia="Arial" w:hAnsi="Arial" w:cs="Arial"/>
          <w:i/>
        </w:rPr>
        <w:t>?</w:t>
      </w:r>
      <w:r>
        <w:rPr>
          <w:rFonts w:ascii="MS Gothic" w:eastAsia="MS Gothic" w:hAnsi="MS Gothic" w:cs="MS Gothic"/>
          <w:b/>
          <w:i/>
        </w:rPr>
        <w:t> </w:t>
      </w:r>
      <w:proofErr w:type="gramEnd"/>
    </w:p>
    <w:p w14:paraId="32FA6865" w14:textId="77777777" w:rsidR="00611CF8" w:rsidRDefault="00650BB0">
      <w:pPr>
        <w:widowControl/>
        <w:numPr>
          <w:ilvl w:val="2"/>
          <w:numId w:val="1"/>
        </w:numPr>
        <w:tabs>
          <w:tab w:val="left" w:pos="1660"/>
          <w:tab w:val="left" w:pos="2160"/>
        </w:tabs>
      </w:pPr>
      <w:r>
        <w:rPr>
          <w:rFonts w:ascii="Arial" w:eastAsia="Arial" w:hAnsi="Arial" w:cs="Arial"/>
          <w:i/>
          <w:u w:val="single"/>
        </w:rPr>
        <w:t>Anonymity/Confidentiality/Withdrawal</w:t>
      </w:r>
      <w:r>
        <w:rPr>
          <w:rFonts w:ascii="Arial" w:eastAsia="Arial" w:hAnsi="Arial" w:cs="Arial"/>
          <w:i/>
        </w:rPr>
        <w:t>: The interview will be recorded. All information that is collected about you during the course of the research will be anonymised and kept confidential.  You may withdraw permission for us to use your information without giving a reason up to 5 working days after the interview. </w:t>
      </w:r>
      <w:r>
        <w:rPr>
          <w:rFonts w:ascii="MS Gothic" w:eastAsia="MS Gothic" w:hAnsi="MS Gothic" w:cs="MS Gothic"/>
        </w:rPr>
        <w:t> </w:t>
      </w:r>
    </w:p>
    <w:p w14:paraId="4B83BBFD" w14:textId="77777777" w:rsidR="00611CF8" w:rsidRDefault="00650BB0">
      <w:pPr>
        <w:widowControl/>
        <w:numPr>
          <w:ilvl w:val="1"/>
          <w:numId w:val="1"/>
        </w:numPr>
        <w:tabs>
          <w:tab w:val="left" w:pos="940"/>
          <w:tab w:val="left" w:pos="1440"/>
        </w:tabs>
      </w:pPr>
      <w:r>
        <w:rPr>
          <w:rFonts w:ascii="Arial Unicode MS" w:eastAsia="Arial Unicode MS" w:hAnsi="Arial Unicode MS" w:cs="Arial Unicode MS"/>
        </w:rPr>
        <w:t>If NO → long summary</w:t>
      </w:r>
      <w:r>
        <w:rPr>
          <w:rFonts w:ascii="MS Gothic" w:eastAsia="MS Gothic" w:hAnsi="MS Gothic" w:cs="MS Gothic"/>
        </w:rPr>
        <w:t> </w:t>
      </w:r>
    </w:p>
    <w:p w14:paraId="17CFB5D3" w14:textId="77777777" w:rsidR="00611CF8" w:rsidRDefault="00650BB0">
      <w:pPr>
        <w:widowControl/>
        <w:numPr>
          <w:ilvl w:val="2"/>
          <w:numId w:val="1"/>
        </w:numPr>
        <w:tabs>
          <w:tab w:val="left" w:pos="1660"/>
          <w:tab w:val="left" w:pos="2160"/>
        </w:tabs>
        <w:rPr>
          <w:i/>
        </w:rPr>
      </w:pPr>
      <w:r>
        <w:rPr>
          <w:rFonts w:ascii="Arial" w:eastAsia="Arial" w:hAnsi="Arial" w:cs="Arial"/>
          <w:i/>
          <w:u w:val="single"/>
        </w:rPr>
        <w:t>Background to study</w:t>
      </w:r>
      <w:r>
        <w:rPr>
          <w:rFonts w:ascii="Arial" w:eastAsia="Arial" w:hAnsi="Arial" w:cs="Arial"/>
          <w:i/>
        </w:rPr>
        <w:t>: One of the high-profile, immediate healthcare opportunities afforded by the UK’s decision to leave the EU is reform of regulation around medical devices. Post-Brexit regulatory divergence creates opportunities for both health and economic benefits and also risks. There is an urgent need for robust, multi-stakeholder, cross-sector recommendations around future medical devices regulatory reform that maximise opportunities and minimise risks. The overall purpose of this independent project is to produce such recommendations for the UK Government. </w:t>
      </w:r>
      <w:r>
        <w:rPr>
          <w:rFonts w:ascii="MS Gothic" w:eastAsia="MS Gothic" w:hAnsi="MS Gothic" w:cs="MS Gothic"/>
          <w:i/>
        </w:rPr>
        <w:t> </w:t>
      </w:r>
    </w:p>
    <w:p w14:paraId="167F1C1F" w14:textId="77777777" w:rsidR="00611CF8" w:rsidRDefault="00650BB0">
      <w:pPr>
        <w:widowControl/>
        <w:numPr>
          <w:ilvl w:val="2"/>
          <w:numId w:val="1"/>
        </w:numPr>
        <w:tabs>
          <w:tab w:val="left" w:pos="1660"/>
          <w:tab w:val="left" w:pos="2160"/>
        </w:tabs>
      </w:pPr>
      <w:r>
        <w:rPr>
          <w:rFonts w:ascii="Arial" w:eastAsia="Arial" w:hAnsi="Arial" w:cs="Arial"/>
          <w:i/>
          <w:u w:val="single"/>
        </w:rPr>
        <w:t>Nature of interview</w:t>
      </w:r>
      <w:r>
        <w:rPr>
          <w:rFonts w:ascii="Arial" w:eastAsia="Arial" w:hAnsi="Arial" w:cs="Arial"/>
          <w:i/>
        </w:rPr>
        <w:t>: We are hoping to discuss the following items in this interview: (a) lessons learnt from Covid-19 regarding in-vitro medical devices regulations; (b) potential alternative routes to the UK market for medical devices; and (c) the transition to a UKCA mark from 1 July 2023. We are happy to be guided by your knowledge/experience and focus the interview on the item(s) that you feel most comfortable/able to discuss. Do you want to talk about any of the items in particular or are you happy to talk about all of them? You can choose to answer the questions in as little or as much detail as you feel comfortable. Feel free to ask to skip questions or ask to return to questions later in the conversation. The interview will last approximately 1 hour. </w:t>
      </w:r>
      <w:r>
        <w:rPr>
          <w:rFonts w:ascii="MS Gothic" w:eastAsia="MS Gothic" w:hAnsi="MS Gothic" w:cs="MS Gothic"/>
        </w:rPr>
        <w:t> </w:t>
      </w:r>
    </w:p>
    <w:p w14:paraId="25669B25" w14:textId="77777777" w:rsidR="00611CF8" w:rsidRDefault="00650BB0">
      <w:pPr>
        <w:widowControl/>
        <w:numPr>
          <w:ilvl w:val="2"/>
          <w:numId w:val="1"/>
        </w:numPr>
        <w:tabs>
          <w:tab w:val="left" w:pos="1660"/>
          <w:tab w:val="left" w:pos="2160"/>
        </w:tabs>
      </w:pPr>
      <w:r>
        <w:rPr>
          <w:rFonts w:ascii="Arial" w:eastAsia="Arial" w:hAnsi="Arial" w:cs="Arial"/>
          <w:i/>
          <w:u w:val="single"/>
        </w:rPr>
        <w:t>Anonymity/Confidentiality/Withdrawal</w:t>
      </w:r>
      <w:r>
        <w:rPr>
          <w:rFonts w:ascii="Arial" w:eastAsia="Arial" w:hAnsi="Arial" w:cs="Arial"/>
          <w:i/>
        </w:rPr>
        <w:t>: Please note that the interview will be recorded using an encryption device. The recordings will be removed from the recording device as soon as they are uploaded to a secure, password-protected encrypted University server. The recording will be used to generate an anonymised transcript to facilitate subsequent analysis. All information that is collected about you during the course of the research will be anonymised and kept confidential. Data will be securely stored on the protected University of Birmingham server for 10 years as anonymised linked data but will not be shared outside the research team. All data will be destroyed at the end of 10 years. You may withdraw permission for us to use your information without giving a reason up to 5 working days after the interview. </w:t>
      </w:r>
      <w:r>
        <w:rPr>
          <w:rFonts w:ascii="MS Gothic" w:eastAsia="MS Gothic" w:hAnsi="MS Gothic" w:cs="MS Gothic"/>
        </w:rPr>
        <w:t> </w:t>
      </w:r>
    </w:p>
    <w:p w14:paraId="6C5A91A9" w14:textId="77777777" w:rsidR="00611CF8" w:rsidRDefault="00650BB0">
      <w:pPr>
        <w:widowControl/>
        <w:numPr>
          <w:ilvl w:val="0"/>
          <w:numId w:val="1"/>
        </w:numPr>
        <w:tabs>
          <w:tab w:val="left" w:pos="220"/>
          <w:tab w:val="left" w:pos="720"/>
        </w:tabs>
        <w:rPr>
          <w:i/>
        </w:rPr>
      </w:pPr>
      <w:r>
        <w:rPr>
          <w:rFonts w:ascii="Arial" w:eastAsia="Arial" w:hAnsi="Arial" w:cs="Arial"/>
        </w:rPr>
        <w:t>Provide participant with opportunity to ask questions </w:t>
      </w:r>
      <w:r>
        <w:rPr>
          <w:rFonts w:ascii="MS Gothic" w:eastAsia="MS Gothic" w:hAnsi="MS Gothic" w:cs="MS Gothic"/>
          <w:i/>
        </w:rPr>
        <w:t> </w:t>
      </w:r>
    </w:p>
    <w:p w14:paraId="6992FB93" w14:textId="77777777" w:rsidR="00611CF8" w:rsidRDefault="00650BB0">
      <w:pPr>
        <w:widowControl/>
        <w:numPr>
          <w:ilvl w:val="1"/>
          <w:numId w:val="1"/>
        </w:numPr>
        <w:tabs>
          <w:tab w:val="left" w:pos="940"/>
          <w:tab w:val="left" w:pos="1440"/>
        </w:tabs>
        <w:rPr>
          <w:i/>
        </w:rPr>
      </w:pPr>
      <w:r>
        <w:rPr>
          <w:rFonts w:ascii="Arial" w:eastAsia="Arial" w:hAnsi="Arial" w:cs="Arial"/>
          <w:i/>
        </w:rPr>
        <w:lastRenderedPageBreak/>
        <w:t>Do you have any questions you would like to ask us about the background to the study, the nature of the interview, anonymity, confidentiality, or withdrawal?</w:t>
      </w:r>
      <w:r>
        <w:rPr>
          <w:rFonts w:ascii="MS Gothic" w:eastAsia="MS Gothic" w:hAnsi="MS Gothic" w:cs="MS Gothic"/>
          <w:i/>
        </w:rPr>
        <w:t> </w:t>
      </w:r>
    </w:p>
    <w:p w14:paraId="46CA27EB" w14:textId="77777777" w:rsidR="00611CF8" w:rsidRDefault="00650BB0">
      <w:pPr>
        <w:widowControl/>
        <w:numPr>
          <w:ilvl w:val="0"/>
          <w:numId w:val="1"/>
        </w:numPr>
        <w:tabs>
          <w:tab w:val="left" w:pos="220"/>
          <w:tab w:val="left" w:pos="720"/>
        </w:tabs>
      </w:pPr>
      <w:r>
        <w:rPr>
          <w:rFonts w:ascii="Arial" w:eastAsia="Arial" w:hAnsi="Arial" w:cs="Arial"/>
        </w:rPr>
        <w:t>Obtain and record informed consent from participant to proceed with interview</w:t>
      </w:r>
      <w:r>
        <w:rPr>
          <w:rFonts w:ascii="MS Gothic" w:eastAsia="MS Gothic" w:hAnsi="MS Gothic" w:cs="MS Gothic"/>
        </w:rPr>
        <w:t> </w:t>
      </w:r>
    </w:p>
    <w:p w14:paraId="546A4354" w14:textId="77777777" w:rsidR="00611CF8" w:rsidRDefault="00650BB0">
      <w:pPr>
        <w:widowControl/>
        <w:numPr>
          <w:ilvl w:val="1"/>
          <w:numId w:val="1"/>
        </w:numPr>
        <w:tabs>
          <w:tab w:val="left" w:pos="940"/>
          <w:tab w:val="left" w:pos="1440"/>
        </w:tabs>
        <w:rPr>
          <w:i/>
        </w:rPr>
      </w:pPr>
      <w:r>
        <w:rPr>
          <w:rFonts w:ascii="Arial" w:eastAsia="Arial" w:hAnsi="Arial" w:cs="Arial"/>
          <w:i/>
        </w:rPr>
        <w:t>Are you happy for us to proceed with the interview?</w:t>
      </w:r>
      <w:r>
        <w:rPr>
          <w:rFonts w:ascii="MS Gothic" w:eastAsia="MS Gothic" w:hAnsi="MS Gothic" w:cs="MS Gothic"/>
          <w:i/>
        </w:rPr>
        <w:t> </w:t>
      </w:r>
    </w:p>
    <w:p w14:paraId="0BA5C902" w14:textId="77777777" w:rsidR="00611CF8" w:rsidRDefault="00611CF8">
      <w:pPr>
        <w:widowControl/>
        <w:rPr>
          <w:rFonts w:ascii="Arial" w:eastAsia="Arial" w:hAnsi="Arial" w:cs="Arial"/>
        </w:rPr>
      </w:pPr>
    </w:p>
    <w:p w14:paraId="721CFCE2" w14:textId="77777777" w:rsidR="00611CF8" w:rsidRDefault="00650BB0">
      <w:pPr>
        <w:widowControl/>
        <w:rPr>
          <w:rFonts w:ascii="Arial" w:eastAsia="Arial" w:hAnsi="Arial" w:cs="Arial"/>
        </w:rPr>
      </w:pPr>
      <w:r>
        <w:rPr>
          <w:rFonts w:ascii="Arial" w:eastAsia="Arial" w:hAnsi="Arial" w:cs="Arial"/>
          <w:b/>
        </w:rPr>
        <w:t>Interview:</w:t>
      </w:r>
    </w:p>
    <w:p w14:paraId="5D1E5BEB" w14:textId="77777777" w:rsidR="00611CF8" w:rsidRDefault="00650BB0">
      <w:pPr>
        <w:widowControl/>
        <w:numPr>
          <w:ilvl w:val="0"/>
          <w:numId w:val="1"/>
        </w:numPr>
        <w:tabs>
          <w:tab w:val="left" w:pos="220"/>
          <w:tab w:val="left" w:pos="720"/>
        </w:tabs>
        <w:rPr>
          <w:b/>
        </w:rPr>
      </w:pPr>
      <w:r>
        <w:rPr>
          <w:rFonts w:ascii="Arial" w:eastAsia="Arial" w:hAnsi="Arial" w:cs="Arial"/>
          <w:b/>
        </w:rPr>
        <w:t>To begin the interview, it’s helpful for us to know a little bit about you.</w:t>
      </w:r>
      <w:r>
        <w:rPr>
          <w:rFonts w:ascii="MS Gothic" w:eastAsia="MS Gothic" w:hAnsi="MS Gothic" w:cs="MS Gothic"/>
          <w:b/>
        </w:rPr>
        <w:t> </w:t>
      </w:r>
    </w:p>
    <w:p w14:paraId="70B91CE9" w14:textId="77777777" w:rsidR="00611CF8" w:rsidRDefault="00650BB0">
      <w:pPr>
        <w:widowControl/>
        <w:numPr>
          <w:ilvl w:val="1"/>
          <w:numId w:val="1"/>
        </w:numPr>
        <w:tabs>
          <w:tab w:val="left" w:pos="940"/>
          <w:tab w:val="left" w:pos="1440"/>
        </w:tabs>
      </w:pPr>
      <w:r>
        <w:rPr>
          <w:rFonts w:ascii="Arial" w:eastAsia="Arial" w:hAnsi="Arial" w:cs="Arial"/>
        </w:rPr>
        <w:t>Can you tell us about what you do?</w:t>
      </w:r>
      <w:r>
        <w:rPr>
          <w:rFonts w:ascii="MS Gothic" w:eastAsia="MS Gothic" w:hAnsi="MS Gothic" w:cs="MS Gothic"/>
        </w:rPr>
        <w:t> </w:t>
      </w:r>
    </w:p>
    <w:p w14:paraId="08970EFC" w14:textId="77777777" w:rsidR="00611CF8" w:rsidRDefault="00650BB0">
      <w:pPr>
        <w:widowControl/>
        <w:numPr>
          <w:ilvl w:val="3"/>
          <w:numId w:val="1"/>
        </w:numPr>
      </w:pPr>
      <w:r>
        <w:rPr>
          <w:rFonts w:ascii="Arial" w:eastAsia="Arial" w:hAnsi="Arial" w:cs="Arial"/>
          <w:i/>
        </w:rPr>
        <w:t>Prompt - job(s), role(s)</w:t>
      </w:r>
    </w:p>
    <w:p w14:paraId="2626823C" w14:textId="77777777" w:rsidR="00611CF8" w:rsidRDefault="00650BB0">
      <w:pPr>
        <w:widowControl/>
        <w:numPr>
          <w:ilvl w:val="0"/>
          <w:numId w:val="1"/>
        </w:numPr>
        <w:tabs>
          <w:tab w:val="left" w:pos="220"/>
          <w:tab w:val="left" w:pos="720"/>
        </w:tabs>
      </w:pPr>
      <w:r>
        <w:rPr>
          <w:rFonts w:ascii="Arial" w:eastAsia="Arial" w:hAnsi="Arial" w:cs="Arial"/>
        </w:rPr>
        <w:t>What is your knowledge and/or experience in medical devices?</w:t>
      </w:r>
      <w:r>
        <w:rPr>
          <w:rFonts w:ascii="MS Gothic" w:eastAsia="MS Gothic" w:hAnsi="MS Gothic" w:cs="MS Gothic"/>
        </w:rPr>
        <w:t> </w:t>
      </w:r>
    </w:p>
    <w:p w14:paraId="2E5F037A" w14:textId="77777777" w:rsidR="00611CF8" w:rsidRDefault="00650BB0">
      <w:pPr>
        <w:widowControl/>
        <w:numPr>
          <w:ilvl w:val="3"/>
          <w:numId w:val="1"/>
        </w:numPr>
      </w:pPr>
      <w:r>
        <w:rPr>
          <w:rFonts w:ascii="Arial" w:eastAsia="Arial" w:hAnsi="Arial" w:cs="Arial"/>
          <w:i/>
        </w:rPr>
        <w:t>Prompt - length of time, clinical area</w:t>
      </w:r>
    </w:p>
    <w:p w14:paraId="0E152455" w14:textId="77777777" w:rsidR="00611CF8" w:rsidRDefault="00650BB0">
      <w:pPr>
        <w:widowControl/>
        <w:numPr>
          <w:ilvl w:val="0"/>
          <w:numId w:val="1"/>
        </w:numPr>
        <w:tabs>
          <w:tab w:val="left" w:pos="220"/>
          <w:tab w:val="left" w:pos="720"/>
        </w:tabs>
      </w:pPr>
      <w:r>
        <w:rPr>
          <w:rFonts w:ascii="Arial" w:eastAsia="Arial" w:hAnsi="Arial" w:cs="Arial"/>
        </w:rPr>
        <w:t>What is your knowledge and/or experience in regulation around medical devices?</w:t>
      </w:r>
      <w:r>
        <w:rPr>
          <w:rFonts w:ascii="MS Gothic" w:eastAsia="MS Gothic" w:hAnsi="MS Gothic" w:cs="MS Gothic"/>
        </w:rPr>
        <w:t> </w:t>
      </w:r>
    </w:p>
    <w:p w14:paraId="5C1F8F84" w14:textId="77777777" w:rsidR="00611CF8" w:rsidRDefault="00650BB0">
      <w:pPr>
        <w:widowControl/>
        <w:numPr>
          <w:ilvl w:val="3"/>
          <w:numId w:val="1"/>
        </w:numPr>
      </w:pPr>
      <w:r>
        <w:rPr>
          <w:rFonts w:ascii="Arial" w:eastAsia="Arial" w:hAnsi="Arial" w:cs="Arial"/>
          <w:i/>
        </w:rPr>
        <w:t>Prompt - length of time, organisation</w:t>
      </w:r>
    </w:p>
    <w:p w14:paraId="41D1B576" w14:textId="77777777" w:rsidR="00611CF8" w:rsidRDefault="00611CF8">
      <w:pPr>
        <w:widowControl/>
        <w:rPr>
          <w:rFonts w:ascii="Arial" w:eastAsia="Arial" w:hAnsi="Arial" w:cs="Arial"/>
        </w:rPr>
      </w:pPr>
    </w:p>
    <w:p w14:paraId="252B4909" w14:textId="77777777" w:rsidR="00611CF8" w:rsidRDefault="00650BB0">
      <w:pPr>
        <w:widowControl/>
        <w:numPr>
          <w:ilvl w:val="0"/>
          <w:numId w:val="1"/>
        </w:numPr>
        <w:tabs>
          <w:tab w:val="left" w:pos="220"/>
          <w:tab w:val="left" w:pos="720"/>
        </w:tabs>
        <w:rPr>
          <w:b/>
        </w:rPr>
      </w:pPr>
      <w:r>
        <w:rPr>
          <w:rFonts w:ascii="Arial" w:eastAsia="Arial" w:hAnsi="Arial" w:cs="Arial"/>
          <w:b/>
        </w:rPr>
        <w:t>One of the topics we are hoping to discuss with you in today’s interview is routes to (the ways in which they can be made available on) the UK market for medical devices. </w:t>
      </w:r>
      <w:r>
        <w:rPr>
          <w:rFonts w:ascii="MS Gothic" w:eastAsia="MS Gothic" w:hAnsi="MS Gothic" w:cs="MS Gothic"/>
          <w:b/>
        </w:rPr>
        <w:t> </w:t>
      </w:r>
    </w:p>
    <w:p w14:paraId="089D9798" w14:textId="77777777" w:rsidR="00611CF8" w:rsidRDefault="00650BB0">
      <w:pPr>
        <w:widowControl/>
        <w:numPr>
          <w:ilvl w:val="1"/>
          <w:numId w:val="1"/>
        </w:numPr>
        <w:tabs>
          <w:tab w:val="left" w:pos="940"/>
          <w:tab w:val="left" w:pos="1440"/>
        </w:tabs>
      </w:pPr>
      <w:r>
        <w:rPr>
          <w:rFonts w:ascii="Arial" w:eastAsia="Arial" w:hAnsi="Arial" w:cs="Arial"/>
        </w:rPr>
        <w:t>Do you know of potential alternative routes to market for medical devices that are currently being used elsewhere/internationally (outside of the EU) that could be used in the UK at the end of its standstill period with the EU?</w:t>
      </w:r>
      <w:r>
        <w:rPr>
          <w:rFonts w:ascii="MS Gothic" w:eastAsia="MS Gothic" w:hAnsi="MS Gothic" w:cs="MS Gothic"/>
        </w:rPr>
        <w:t> </w:t>
      </w:r>
    </w:p>
    <w:p w14:paraId="20CD53F9" w14:textId="77777777" w:rsidR="00611CF8" w:rsidRDefault="00650BB0">
      <w:pPr>
        <w:widowControl/>
        <w:numPr>
          <w:ilvl w:val="3"/>
          <w:numId w:val="1"/>
        </w:numPr>
        <w:rPr>
          <w:i/>
        </w:rPr>
      </w:pPr>
      <w:r>
        <w:rPr>
          <w:rFonts w:ascii="Arial" w:eastAsia="Arial" w:hAnsi="Arial" w:cs="Arial"/>
          <w:i/>
        </w:rPr>
        <w:t>Prompt - await RHC, country/region</w:t>
      </w:r>
    </w:p>
    <w:p w14:paraId="001B4251" w14:textId="77777777" w:rsidR="00611CF8" w:rsidRDefault="00611CF8">
      <w:pPr>
        <w:widowControl/>
        <w:ind w:left="1920"/>
        <w:rPr>
          <w:rFonts w:ascii="Arial" w:eastAsia="Arial" w:hAnsi="Arial" w:cs="Arial"/>
        </w:rPr>
      </w:pPr>
    </w:p>
    <w:p w14:paraId="30CBBC26" w14:textId="77777777" w:rsidR="00611CF8" w:rsidRDefault="00650BB0">
      <w:pPr>
        <w:widowControl/>
        <w:numPr>
          <w:ilvl w:val="0"/>
          <w:numId w:val="1"/>
        </w:numPr>
        <w:tabs>
          <w:tab w:val="left" w:pos="220"/>
          <w:tab w:val="left" w:pos="720"/>
        </w:tabs>
      </w:pPr>
      <w:r>
        <w:rPr>
          <w:rFonts w:ascii="Arial" w:eastAsia="Arial" w:hAnsi="Arial" w:cs="Arial"/>
        </w:rPr>
        <w:t>What are the pros and cons of these alternative routes to market for medical devices compared to the routes that are currently being used in the UK?</w:t>
      </w:r>
      <w:r>
        <w:rPr>
          <w:rFonts w:ascii="MS Gothic" w:eastAsia="MS Gothic" w:hAnsi="MS Gothic" w:cs="MS Gothic"/>
        </w:rPr>
        <w:t> </w:t>
      </w:r>
    </w:p>
    <w:p w14:paraId="12FDC36B" w14:textId="77777777" w:rsidR="00611CF8" w:rsidRDefault="00650BB0">
      <w:pPr>
        <w:widowControl/>
        <w:numPr>
          <w:ilvl w:val="3"/>
          <w:numId w:val="1"/>
        </w:numPr>
      </w:pPr>
      <w:r>
        <w:rPr>
          <w:rFonts w:ascii="Arial" w:eastAsia="Arial" w:hAnsi="Arial" w:cs="Arial"/>
          <w:i/>
        </w:rPr>
        <w:t>Prompt - costs, timescales, do you perceive there to be any b</w:t>
      </w:r>
      <w:r>
        <w:rPr>
          <w:rFonts w:ascii="Arial" w:eastAsia="Arial" w:hAnsi="Arial" w:cs="Arial"/>
          <w:b/>
          <w:i/>
        </w:rPr>
        <w:t>lockers/limitations to market currently within the UK market, r</w:t>
      </w:r>
      <w:r>
        <w:rPr>
          <w:rFonts w:ascii="Arial" w:eastAsia="Arial" w:hAnsi="Arial" w:cs="Arial"/>
          <w:i/>
        </w:rPr>
        <w:t>egistering devices, time</w:t>
      </w:r>
    </w:p>
    <w:p w14:paraId="2C3E97EB" w14:textId="77777777" w:rsidR="00611CF8" w:rsidRDefault="00650BB0">
      <w:pPr>
        <w:widowControl/>
        <w:numPr>
          <w:ilvl w:val="0"/>
          <w:numId w:val="1"/>
        </w:numPr>
        <w:tabs>
          <w:tab w:val="left" w:pos="220"/>
          <w:tab w:val="left" w:pos="720"/>
        </w:tabs>
      </w:pPr>
      <w:r>
        <w:rPr>
          <w:rFonts w:ascii="Arial" w:eastAsia="Arial" w:hAnsi="Arial" w:cs="Arial"/>
        </w:rPr>
        <w:t>Reflecting on your answer to the previous question, which of the potential alternative routes to market for medical devices do you think is the most appropriate for the UK and why?</w:t>
      </w:r>
      <w:r>
        <w:rPr>
          <w:rFonts w:ascii="MS Gothic" w:eastAsia="MS Gothic" w:hAnsi="MS Gothic" w:cs="MS Gothic"/>
        </w:rPr>
        <w:t> </w:t>
      </w:r>
    </w:p>
    <w:p w14:paraId="7856E71D" w14:textId="77777777" w:rsidR="00611CF8" w:rsidRDefault="00611CF8">
      <w:pPr>
        <w:widowControl/>
        <w:rPr>
          <w:rFonts w:ascii="Arial" w:eastAsia="Arial" w:hAnsi="Arial" w:cs="Arial"/>
        </w:rPr>
      </w:pPr>
    </w:p>
    <w:p w14:paraId="38ED2E15" w14:textId="77777777" w:rsidR="00611CF8" w:rsidRDefault="00650BB0">
      <w:pPr>
        <w:widowControl/>
        <w:numPr>
          <w:ilvl w:val="0"/>
          <w:numId w:val="1"/>
        </w:numPr>
        <w:tabs>
          <w:tab w:val="left" w:pos="220"/>
          <w:tab w:val="left" w:pos="720"/>
        </w:tabs>
      </w:pPr>
      <w:r>
        <w:rPr>
          <w:rFonts w:ascii="Arial" w:eastAsia="Arial" w:hAnsi="Arial" w:cs="Arial"/>
          <w:b/>
        </w:rPr>
        <w:t>Another topic we are hoping to discuss with you in today’s interview is the move to a UKCA mark from 1 July 2023. </w:t>
      </w:r>
      <w:r>
        <w:rPr>
          <w:rFonts w:ascii="MS Gothic" w:eastAsia="MS Gothic" w:hAnsi="MS Gothic" w:cs="MS Gothic"/>
        </w:rPr>
        <w:t> </w:t>
      </w:r>
    </w:p>
    <w:p w14:paraId="7E0DC0DB" w14:textId="77777777" w:rsidR="00611CF8" w:rsidRDefault="00650BB0">
      <w:pPr>
        <w:widowControl/>
        <w:numPr>
          <w:ilvl w:val="1"/>
          <w:numId w:val="1"/>
        </w:numPr>
        <w:tabs>
          <w:tab w:val="left" w:pos="940"/>
          <w:tab w:val="left" w:pos="1440"/>
        </w:tabs>
      </w:pPr>
      <w:r>
        <w:rPr>
          <w:rFonts w:ascii="Arial" w:eastAsia="Arial" w:hAnsi="Arial" w:cs="Arial"/>
        </w:rPr>
        <w:t>What are your thoughts on the implications of an end to the use of EU CE marked medical devices in Great Britain on 1 July 2023?</w:t>
      </w:r>
      <w:r>
        <w:rPr>
          <w:rFonts w:ascii="MS Gothic" w:eastAsia="MS Gothic" w:hAnsi="MS Gothic" w:cs="MS Gothic"/>
        </w:rPr>
        <w:t> </w:t>
      </w:r>
    </w:p>
    <w:p w14:paraId="70AC7A9B" w14:textId="77777777" w:rsidR="00611CF8" w:rsidRDefault="00650BB0">
      <w:pPr>
        <w:widowControl/>
        <w:numPr>
          <w:ilvl w:val="3"/>
          <w:numId w:val="1"/>
        </w:numPr>
      </w:pPr>
      <w:r>
        <w:rPr>
          <w:rFonts w:ascii="Arial" w:eastAsia="Arial" w:hAnsi="Arial" w:cs="Arial"/>
          <w:i/>
        </w:rPr>
        <w:t>Prompt - costs, timescales, supply continuity, change in safety standards, consumer confidence</w:t>
      </w:r>
    </w:p>
    <w:p w14:paraId="23E87FA0" w14:textId="77777777" w:rsidR="00611CF8" w:rsidRDefault="00650BB0">
      <w:pPr>
        <w:widowControl/>
        <w:numPr>
          <w:ilvl w:val="0"/>
          <w:numId w:val="1"/>
        </w:numPr>
        <w:tabs>
          <w:tab w:val="left" w:pos="220"/>
          <w:tab w:val="left" w:pos="720"/>
        </w:tabs>
      </w:pPr>
      <w:r>
        <w:rPr>
          <w:rFonts w:ascii="Arial" w:eastAsia="Arial" w:hAnsi="Arial" w:cs="Arial"/>
        </w:rPr>
        <w:t>What mitigation work could take place to support industry in the change to the regulatory framework and move to the UKCA mark from 1 July 2023?</w:t>
      </w:r>
      <w:r>
        <w:rPr>
          <w:rFonts w:ascii="MS Gothic" w:eastAsia="MS Gothic" w:hAnsi="MS Gothic" w:cs="MS Gothic"/>
        </w:rPr>
        <w:t> </w:t>
      </w:r>
    </w:p>
    <w:p w14:paraId="2974E595" w14:textId="77777777" w:rsidR="00611CF8" w:rsidRDefault="00650BB0">
      <w:pPr>
        <w:widowControl/>
        <w:numPr>
          <w:ilvl w:val="1"/>
          <w:numId w:val="1"/>
        </w:numPr>
        <w:tabs>
          <w:tab w:val="left" w:pos="940"/>
          <w:tab w:val="left" w:pos="1440"/>
        </w:tabs>
      </w:pPr>
      <w:r>
        <w:rPr>
          <w:rFonts w:ascii="Arial" w:eastAsia="Arial" w:hAnsi="Arial" w:cs="Arial"/>
        </w:rPr>
        <w:t>Why/how would [answer] do that?</w:t>
      </w:r>
      <w:r>
        <w:rPr>
          <w:rFonts w:ascii="MS Gothic" w:eastAsia="MS Gothic" w:hAnsi="MS Gothic" w:cs="MS Gothic"/>
        </w:rPr>
        <w:t> </w:t>
      </w:r>
    </w:p>
    <w:p w14:paraId="04985169" w14:textId="77777777" w:rsidR="00611CF8" w:rsidRDefault="00611CF8">
      <w:pPr>
        <w:widowControl/>
        <w:rPr>
          <w:rFonts w:ascii="Arial" w:eastAsia="Arial" w:hAnsi="Arial" w:cs="Arial"/>
        </w:rPr>
      </w:pPr>
    </w:p>
    <w:p w14:paraId="6277D92C" w14:textId="77777777" w:rsidR="00611CF8" w:rsidRDefault="00650BB0">
      <w:pPr>
        <w:widowControl/>
        <w:numPr>
          <w:ilvl w:val="0"/>
          <w:numId w:val="1"/>
        </w:numPr>
        <w:tabs>
          <w:tab w:val="left" w:pos="220"/>
          <w:tab w:val="left" w:pos="720"/>
        </w:tabs>
        <w:rPr>
          <w:b/>
        </w:rPr>
      </w:pPr>
      <w:r>
        <w:rPr>
          <w:rFonts w:ascii="Arial" w:eastAsia="Arial" w:hAnsi="Arial" w:cs="Arial"/>
          <w:b/>
        </w:rPr>
        <w:t xml:space="preserve">In-vitro medical devices (IVDs) are devices intended for the </w:t>
      </w:r>
      <w:r>
        <w:rPr>
          <w:rFonts w:ascii="Arial" w:eastAsia="Arial" w:hAnsi="Arial" w:cs="Arial"/>
          <w:b/>
          <w:i/>
        </w:rPr>
        <w:t>laboratory</w:t>
      </w:r>
      <w:r>
        <w:rPr>
          <w:rFonts w:ascii="Arial" w:eastAsia="Arial" w:hAnsi="Arial" w:cs="Arial"/>
          <w:b/>
        </w:rPr>
        <w:t xml:space="preserve"> testing of samples derived from the human body (</w:t>
      </w:r>
      <w:r>
        <w:rPr>
          <w:rFonts w:ascii="Arial" w:eastAsia="Arial" w:hAnsi="Arial" w:cs="Arial"/>
          <w:b/>
          <w:i/>
        </w:rPr>
        <w:t>IMDRF definition</w:t>
      </w:r>
      <w:r>
        <w:rPr>
          <w:rFonts w:ascii="Arial" w:eastAsia="Arial" w:hAnsi="Arial" w:cs="Arial"/>
          <w:b/>
        </w:rPr>
        <w:t>). We want to collate the lessons learned from COVID-19 in relation to the application of in-vitro medical devices regulations to provide recommendations for their improvements.</w:t>
      </w:r>
      <w:r>
        <w:rPr>
          <w:rFonts w:ascii="MS Gothic" w:eastAsia="MS Gothic" w:hAnsi="MS Gothic" w:cs="MS Gothic"/>
          <w:b/>
        </w:rPr>
        <w:t> </w:t>
      </w:r>
    </w:p>
    <w:p w14:paraId="2AD35762" w14:textId="77777777" w:rsidR="00611CF8" w:rsidRDefault="00650BB0">
      <w:pPr>
        <w:widowControl/>
        <w:numPr>
          <w:ilvl w:val="1"/>
          <w:numId w:val="1"/>
        </w:numPr>
        <w:tabs>
          <w:tab w:val="left" w:pos="940"/>
          <w:tab w:val="left" w:pos="1440"/>
        </w:tabs>
      </w:pPr>
      <w:r>
        <w:rPr>
          <w:rFonts w:ascii="Arial" w:eastAsia="Arial" w:hAnsi="Arial" w:cs="Arial"/>
        </w:rPr>
        <w:t>During the COVID-19 pandemic, have any challenges arisen around the application of IVD regulations or use of IVDs?</w:t>
      </w:r>
      <w:r>
        <w:rPr>
          <w:rFonts w:ascii="MS Gothic" w:eastAsia="MS Gothic" w:hAnsi="MS Gothic" w:cs="MS Gothic"/>
        </w:rPr>
        <w:t> </w:t>
      </w:r>
    </w:p>
    <w:p w14:paraId="08CC21BF" w14:textId="77777777" w:rsidR="00611CF8" w:rsidRDefault="00650BB0">
      <w:pPr>
        <w:widowControl/>
        <w:numPr>
          <w:ilvl w:val="3"/>
          <w:numId w:val="1"/>
        </w:numPr>
      </w:pPr>
      <w:r>
        <w:rPr>
          <w:rFonts w:ascii="Arial" w:eastAsia="Arial" w:hAnsi="Arial" w:cs="Arial"/>
          <w:i/>
        </w:rPr>
        <w:t>Prompt - regulatory approval, partnership with the NHS, UK government and other industry, development of assays</w:t>
      </w:r>
    </w:p>
    <w:p w14:paraId="1A375962" w14:textId="77777777" w:rsidR="00611CF8" w:rsidRDefault="00650BB0">
      <w:pPr>
        <w:widowControl/>
        <w:numPr>
          <w:ilvl w:val="0"/>
          <w:numId w:val="1"/>
        </w:numPr>
        <w:tabs>
          <w:tab w:val="left" w:pos="220"/>
          <w:tab w:val="left" w:pos="720"/>
        </w:tabs>
      </w:pPr>
      <w:r>
        <w:rPr>
          <w:rFonts w:ascii="Arial" w:eastAsia="Arial" w:hAnsi="Arial" w:cs="Arial"/>
        </w:rPr>
        <w:t>Following on from that, are there any ways IVD regulations or approval processes could be changed to overcome these challenges?</w:t>
      </w:r>
      <w:r>
        <w:rPr>
          <w:rFonts w:ascii="MS Gothic" w:eastAsia="MS Gothic" w:hAnsi="MS Gothic" w:cs="MS Gothic"/>
        </w:rPr>
        <w:t> </w:t>
      </w:r>
    </w:p>
    <w:p w14:paraId="586CB288" w14:textId="77777777" w:rsidR="00611CF8" w:rsidRDefault="00650BB0">
      <w:pPr>
        <w:widowControl/>
        <w:numPr>
          <w:ilvl w:val="3"/>
          <w:numId w:val="1"/>
        </w:numPr>
      </w:pPr>
      <w:r>
        <w:rPr>
          <w:rFonts w:ascii="Arial" w:eastAsia="Arial" w:hAnsi="Arial" w:cs="Arial"/>
          <w:i/>
        </w:rPr>
        <w:t>Prompt - fast-track + flexible route to emergency use authorisation and CE marking, timely information and intelligence from the government/trade association</w:t>
      </w:r>
    </w:p>
    <w:p w14:paraId="5D09F282" w14:textId="77777777" w:rsidR="00611CF8" w:rsidRDefault="00650BB0">
      <w:pPr>
        <w:widowControl/>
        <w:numPr>
          <w:ilvl w:val="0"/>
          <w:numId w:val="1"/>
        </w:numPr>
        <w:tabs>
          <w:tab w:val="left" w:pos="220"/>
          <w:tab w:val="left" w:pos="720"/>
        </w:tabs>
      </w:pPr>
      <w:r>
        <w:rPr>
          <w:rFonts w:ascii="Arial" w:eastAsia="Arial" w:hAnsi="Arial" w:cs="Arial"/>
        </w:rPr>
        <w:t>In your opinion, what is the most important lesson you have learned regarding the application of IVD regulations during the COVID-19 pandemic?</w:t>
      </w:r>
      <w:r>
        <w:rPr>
          <w:rFonts w:ascii="MS Gothic" w:eastAsia="MS Gothic" w:hAnsi="MS Gothic" w:cs="MS Gothic"/>
        </w:rPr>
        <w:t> </w:t>
      </w:r>
    </w:p>
    <w:p w14:paraId="61A93CAB" w14:textId="77777777" w:rsidR="00611CF8" w:rsidRDefault="00611CF8">
      <w:pPr>
        <w:widowControl/>
        <w:rPr>
          <w:rFonts w:ascii="Arial" w:eastAsia="Arial" w:hAnsi="Arial" w:cs="Arial"/>
        </w:rPr>
      </w:pPr>
    </w:p>
    <w:p w14:paraId="348944FD" w14:textId="77777777" w:rsidR="00611CF8" w:rsidRDefault="00650BB0">
      <w:pPr>
        <w:widowControl/>
        <w:numPr>
          <w:ilvl w:val="0"/>
          <w:numId w:val="1"/>
        </w:numPr>
        <w:tabs>
          <w:tab w:val="left" w:pos="220"/>
          <w:tab w:val="left" w:pos="720"/>
        </w:tabs>
        <w:rPr>
          <w:b/>
        </w:rPr>
      </w:pPr>
      <w:r>
        <w:rPr>
          <w:rFonts w:ascii="Arial" w:eastAsia="Arial" w:hAnsi="Arial" w:cs="Arial"/>
          <w:b/>
        </w:rPr>
        <w:t>As we explained at the start, the overall purpose of this project is to produce a set of recommendations around potential future medical devices regulatory reform that maximise opportunities and minimise risks.</w:t>
      </w:r>
      <w:r>
        <w:rPr>
          <w:rFonts w:ascii="MS Gothic" w:eastAsia="MS Gothic" w:hAnsi="MS Gothic" w:cs="MS Gothic"/>
          <w:b/>
        </w:rPr>
        <w:t> </w:t>
      </w:r>
    </w:p>
    <w:p w14:paraId="112861B9" w14:textId="77777777" w:rsidR="00611CF8" w:rsidRDefault="00650BB0">
      <w:pPr>
        <w:widowControl/>
        <w:numPr>
          <w:ilvl w:val="1"/>
          <w:numId w:val="1"/>
        </w:numPr>
        <w:tabs>
          <w:tab w:val="left" w:pos="940"/>
          <w:tab w:val="left" w:pos="1440"/>
        </w:tabs>
      </w:pPr>
      <w:r>
        <w:rPr>
          <w:rFonts w:ascii="Arial" w:eastAsia="Arial" w:hAnsi="Arial" w:cs="Arial"/>
        </w:rPr>
        <w:lastRenderedPageBreak/>
        <w:t xml:space="preserve">What do you think are the potential </w:t>
      </w:r>
      <w:r>
        <w:rPr>
          <w:rFonts w:ascii="Arial" w:eastAsia="Arial" w:hAnsi="Arial" w:cs="Arial"/>
          <w:b/>
        </w:rPr>
        <w:t>opportunities</w:t>
      </w:r>
      <w:r>
        <w:rPr>
          <w:rFonts w:ascii="Arial" w:eastAsia="Arial" w:hAnsi="Arial" w:cs="Arial"/>
        </w:rPr>
        <w:t xml:space="preserve"> around future UK regulatory reform around medical devices?</w:t>
      </w:r>
      <w:r>
        <w:rPr>
          <w:rFonts w:ascii="MS Gothic" w:eastAsia="MS Gothic" w:hAnsi="MS Gothic" w:cs="MS Gothic"/>
        </w:rPr>
        <w:t> </w:t>
      </w:r>
    </w:p>
    <w:p w14:paraId="5539B871" w14:textId="77777777" w:rsidR="00611CF8" w:rsidRDefault="00650BB0">
      <w:pPr>
        <w:widowControl/>
        <w:numPr>
          <w:ilvl w:val="3"/>
          <w:numId w:val="1"/>
        </w:numPr>
      </w:pPr>
      <w:r>
        <w:rPr>
          <w:rFonts w:ascii="Arial" w:eastAsia="Arial" w:hAnsi="Arial" w:cs="Arial"/>
          <w:i/>
        </w:rPr>
        <w:t>Prompt - health, economic, life sciences sector </w:t>
      </w:r>
    </w:p>
    <w:p w14:paraId="2265B6C5" w14:textId="77777777" w:rsidR="00611CF8" w:rsidRDefault="00650BB0">
      <w:pPr>
        <w:widowControl/>
        <w:numPr>
          <w:ilvl w:val="0"/>
          <w:numId w:val="1"/>
        </w:numPr>
        <w:tabs>
          <w:tab w:val="left" w:pos="220"/>
          <w:tab w:val="left" w:pos="720"/>
        </w:tabs>
      </w:pPr>
      <w:r>
        <w:rPr>
          <w:rFonts w:ascii="Arial" w:eastAsia="Arial" w:hAnsi="Arial" w:cs="Arial"/>
        </w:rPr>
        <w:t xml:space="preserve">What do you think are the potential </w:t>
      </w:r>
      <w:r>
        <w:rPr>
          <w:rFonts w:ascii="Arial" w:eastAsia="Arial" w:hAnsi="Arial" w:cs="Arial"/>
          <w:b/>
        </w:rPr>
        <w:t>risks</w:t>
      </w:r>
      <w:r>
        <w:rPr>
          <w:rFonts w:ascii="Arial" w:eastAsia="Arial" w:hAnsi="Arial" w:cs="Arial"/>
        </w:rPr>
        <w:t xml:space="preserve"> around future UK regulatory reform around medical devices?</w:t>
      </w:r>
      <w:r>
        <w:rPr>
          <w:rFonts w:ascii="MS Gothic" w:eastAsia="MS Gothic" w:hAnsi="MS Gothic" w:cs="MS Gothic"/>
        </w:rPr>
        <w:t> </w:t>
      </w:r>
    </w:p>
    <w:p w14:paraId="332176BD" w14:textId="77777777" w:rsidR="00611CF8" w:rsidRDefault="00650BB0">
      <w:pPr>
        <w:widowControl/>
        <w:numPr>
          <w:ilvl w:val="1"/>
          <w:numId w:val="1"/>
        </w:numPr>
        <w:tabs>
          <w:tab w:val="left" w:pos="940"/>
          <w:tab w:val="left" w:pos="1440"/>
        </w:tabs>
      </w:pPr>
      <w:r>
        <w:rPr>
          <w:rFonts w:ascii="Arial" w:eastAsia="Arial" w:hAnsi="Arial" w:cs="Arial"/>
        </w:rPr>
        <w:t>How would you overcome these risks? What do you think is the most appropriate way to overcome these risks?</w:t>
      </w:r>
      <w:r>
        <w:rPr>
          <w:rFonts w:ascii="MS Gothic" w:eastAsia="MS Gothic" w:hAnsi="MS Gothic" w:cs="MS Gothic"/>
        </w:rPr>
        <w:t> </w:t>
      </w:r>
    </w:p>
    <w:p w14:paraId="25D4FBF7" w14:textId="77777777" w:rsidR="00611CF8" w:rsidRDefault="00650BB0">
      <w:pPr>
        <w:widowControl/>
        <w:numPr>
          <w:ilvl w:val="3"/>
          <w:numId w:val="1"/>
        </w:numPr>
      </w:pPr>
      <w:r>
        <w:rPr>
          <w:rFonts w:ascii="Arial" w:eastAsia="Arial" w:hAnsi="Arial" w:cs="Arial"/>
          <w:i/>
        </w:rPr>
        <w:t>Prompt - health, economic, life sciences sector</w:t>
      </w:r>
    </w:p>
    <w:p w14:paraId="76D2FB42" w14:textId="77777777" w:rsidR="00611CF8" w:rsidRDefault="00611CF8">
      <w:pPr>
        <w:widowControl/>
        <w:rPr>
          <w:rFonts w:ascii="Arial" w:eastAsia="Arial" w:hAnsi="Arial" w:cs="Arial"/>
        </w:rPr>
      </w:pPr>
    </w:p>
    <w:p w14:paraId="16FE0C97" w14:textId="77777777" w:rsidR="00611CF8" w:rsidRDefault="00650BB0">
      <w:pPr>
        <w:widowControl/>
        <w:numPr>
          <w:ilvl w:val="0"/>
          <w:numId w:val="1"/>
        </w:numPr>
        <w:tabs>
          <w:tab w:val="left" w:pos="220"/>
          <w:tab w:val="left" w:pos="720"/>
        </w:tabs>
      </w:pPr>
      <w:r>
        <w:rPr>
          <w:rFonts w:ascii="Arial" w:eastAsia="Arial" w:hAnsi="Arial" w:cs="Arial"/>
        </w:rPr>
        <w:t xml:space="preserve">The next 3 questions are about </w:t>
      </w:r>
      <w:r>
        <w:rPr>
          <w:rFonts w:ascii="Arial" w:eastAsia="Arial" w:hAnsi="Arial" w:cs="Arial"/>
          <w:b/>
        </w:rPr>
        <w:t>regulatory</w:t>
      </w:r>
      <w:r>
        <w:rPr>
          <w:rFonts w:ascii="Arial" w:eastAsia="Arial" w:hAnsi="Arial" w:cs="Arial"/>
        </w:rPr>
        <w:t xml:space="preserve"> changes the UK could make to encourage international investment, innovation, and safety. </w:t>
      </w:r>
      <w:r>
        <w:rPr>
          <w:rFonts w:ascii="MS Gothic" w:eastAsia="MS Gothic" w:hAnsi="MS Gothic" w:cs="MS Gothic"/>
        </w:rPr>
        <w:t> </w:t>
      </w:r>
    </w:p>
    <w:p w14:paraId="2B35A8D7" w14:textId="77777777" w:rsidR="00611CF8" w:rsidRDefault="00650BB0">
      <w:pPr>
        <w:widowControl/>
        <w:numPr>
          <w:ilvl w:val="1"/>
          <w:numId w:val="1"/>
        </w:numPr>
        <w:tabs>
          <w:tab w:val="left" w:pos="940"/>
          <w:tab w:val="left" w:pos="1440"/>
        </w:tabs>
      </w:pPr>
      <w:r>
        <w:rPr>
          <w:rFonts w:ascii="Arial" w:eastAsia="Arial" w:hAnsi="Arial" w:cs="Arial"/>
        </w:rPr>
        <w:t xml:space="preserve">How can the UK encourage </w:t>
      </w:r>
      <w:r>
        <w:rPr>
          <w:rFonts w:ascii="Arial" w:eastAsia="Arial" w:hAnsi="Arial" w:cs="Arial"/>
          <w:b/>
        </w:rPr>
        <w:t>international investment</w:t>
      </w:r>
      <w:r>
        <w:rPr>
          <w:rFonts w:ascii="Arial" w:eastAsia="Arial" w:hAnsi="Arial" w:cs="Arial"/>
        </w:rPr>
        <w:t xml:space="preserve"> in the medical devices area through </w:t>
      </w:r>
      <w:r>
        <w:rPr>
          <w:rFonts w:ascii="Arial" w:eastAsia="Arial" w:hAnsi="Arial" w:cs="Arial"/>
          <w:b/>
        </w:rPr>
        <w:t>regulatory</w:t>
      </w:r>
      <w:r>
        <w:rPr>
          <w:rFonts w:ascii="Arial" w:eastAsia="Arial" w:hAnsi="Arial" w:cs="Arial"/>
        </w:rPr>
        <w:t xml:space="preserve"> changes?</w:t>
      </w:r>
      <w:r>
        <w:rPr>
          <w:rFonts w:ascii="MS Gothic" w:eastAsia="MS Gothic" w:hAnsi="MS Gothic" w:cs="MS Gothic"/>
        </w:rPr>
        <w:t> </w:t>
      </w:r>
    </w:p>
    <w:p w14:paraId="449B0B7C" w14:textId="77777777" w:rsidR="00611CF8" w:rsidRDefault="00650BB0">
      <w:pPr>
        <w:widowControl/>
        <w:numPr>
          <w:ilvl w:val="2"/>
          <w:numId w:val="1"/>
        </w:numPr>
        <w:tabs>
          <w:tab w:val="left" w:pos="1660"/>
          <w:tab w:val="left" w:pos="2160"/>
        </w:tabs>
      </w:pPr>
      <w:r>
        <w:rPr>
          <w:rFonts w:ascii="Arial" w:eastAsia="Arial" w:hAnsi="Arial" w:cs="Arial"/>
        </w:rPr>
        <w:t>Why/how would [answer] do that?</w:t>
      </w:r>
      <w:r>
        <w:rPr>
          <w:rFonts w:ascii="MS Gothic" w:eastAsia="MS Gothic" w:hAnsi="MS Gothic" w:cs="MS Gothic"/>
        </w:rPr>
        <w:t> </w:t>
      </w:r>
    </w:p>
    <w:p w14:paraId="0B14638D" w14:textId="77777777" w:rsidR="00611CF8" w:rsidRDefault="00650BB0">
      <w:pPr>
        <w:widowControl/>
        <w:numPr>
          <w:ilvl w:val="1"/>
          <w:numId w:val="1"/>
        </w:numPr>
        <w:tabs>
          <w:tab w:val="left" w:pos="940"/>
          <w:tab w:val="left" w:pos="1440"/>
        </w:tabs>
      </w:pPr>
      <w:r>
        <w:rPr>
          <w:rFonts w:ascii="Arial" w:eastAsia="Arial" w:hAnsi="Arial" w:cs="Arial"/>
        </w:rPr>
        <w:t xml:space="preserve">How can the UK encourage </w:t>
      </w:r>
      <w:r>
        <w:rPr>
          <w:rFonts w:ascii="Arial" w:eastAsia="Arial" w:hAnsi="Arial" w:cs="Arial"/>
          <w:b/>
        </w:rPr>
        <w:t>innovation</w:t>
      </w:r>
      <w:r>
        <w:rPr>
          <w:rFonts w:ascii="Arial" w:eastAsia="Arial" w:hAnsi="Arial" w:cs="Arial"/>
        </w:rPr>
        <w:t xml:space="preserve"> in the medical devices area through </w:t>
      </w:r>
      <w:r>
        <w:rPr>
          <w:rFonts w:ascii="Arial" w:eastAsia="Arial" w:hAnsi="Arial" w:cs="Arial"/>
          <w:b/>
        </w:rPr>
        <w:t>regulatory</w:t>
      </w:r>
      <w:r>
        <w:rPr>
          <w:rFonts w:ascii="Arial" w:eastAsia="Arial" w:hAnsi="Arial" w:cs="Arial"/>
        </w:rPr>
        <w:t xml:space="preserve"> changes?</w:t>
      </w:r>
      <w:r>
        <w:rPr>
          <w:rFonts w:ascii="MS Gothic" w:eastAsia="MS Gothic" w:hAnsi="MS Gothic" w:cs="MS Gothic"/>
        </w:rPr>
        <w:t> </w:t>
      </w:r>
    </w:p>
    <w:p w14:paraId="283BC0FC" w14:textId="77777777" w:rsidR="00611CF8" w:rsidRDefault="00650BB0">
      <w:pPr>
        <w:widowControl/>
        <w:numPr>
          <w:ilvl w:val="2"/>
          <w:numId w:val="1"/>
        </w:numPr>
        <w:tabs>
          <w:tab w:val="left" w:pos="1660"/>
          <w:tab w:val="left" w:pos="2160"/>
        </w:tabs>
      </w:pPr>
      <w:r>
        <w:rPr>
          <w:rFonts w:ascii="Arial" w:eastAsia="Arial" w:hAnsi="Arial" w:cs="Arial"/>
        </w:rPr>
        <w:t>Why/how would [answer] do that?</w:t>
      </w:r>
      <w:r>
        <w:rPr>
          <w:rFonts w:ascii="MS Gothic" w:eastAsia="MS Gothic" w:hAnsi="MS Gothic" w:cs="MS Gothic"/>
        </w:rPr>
        <w:t> </w:t>
      </w:r>
    </w:p>
    <w:p w14:paraId="17675632" w14:textId="77777777" w:rsidR="00611CF8" w:rsidRDefault="00650BB0">
      <w:pPr>
        <w:widowControl/>
        <w:numPr>
          <w:ilvl w:val="1"/>
          <w:numId w:val="1"/>
        </w:numPr>
        <w:tabs>
          <w:tab w:val="left" w:pos="940"/>
          <w:tab w:val="left" w:pos="1440"/>
        </w:tabs>
      </w:pPr>
      <w:r>
        <w:rPr>
          <w:rFonts w:ascii="Arial" w:eastAsia="Arial" w:hAnsi="Arial" w:cs="Arial"/>
        </w:rPr>
        <w:t xml:space="preserve">How can the UK improve </w:t>
      </w:r>
      <w:r>
        <w:rPr>
          <w:rFonts w:ascii="Arial" w:eastAsia="Arial" w:hAnsi="Arial" w:cs="Arial"/>
          <w:b/>
        </w:rPr>
        <w:t>safety</w:t>
      </w:r>
      <w:r>
        <w:rPr>
          <w:rFonts w:ascii="Arial" w:eastAsia="Arial" w:hAnsi="Arial" w:cs="Arial"/>
        </w:rPr>
        <w:t xml:space="preserve"> in the medical devices area through </w:t>
      </w:r>
      <w:r>
        <w:rPr>
          <w:rFonts w:ascii="Arial" w:eastAsia="Arial" w:hAnsi="Arial" w:cs="Arial"/>
          <w:b/>
        </w:rPr>
        <w:t>regulatory</w:t>
      </w:r>
      <w:r>
        <w:rPr>
          <w:rFonts w:ascii="Arial" w:eastAsia="Arial" w:hAnsi="Arial" w:cs="Arial"/>
        </w:rPr>
        <w:t xml:space="preserve"> changes?</w:t>
      </w:r>
      <w:r>
        <w:rPr>
          <w:rFonts w:ascii="MS Gothic" w:eastAsia="MS Gothic" w:hAnsi="MS Gothic" w:cs="MS Gothic"/>
        </w:rPr>
        <w:t> </w:t>
      </w:r>
    </w:p>
    <w:p w14:paraId="72627D0D" w14:textId="77777777" w:rsidR="00611CF8" w:rsidRDefault="00650BB0">
      <w:pPr>
        <w:widowControl/>
        <w:numPr>
          <w:ilvl w:val="2"/>
          <w:numId w:val="1"/>
        </w:numPr>
        <w:tabs>
          <w:tab w:val="left" w:pos="1660"/>
          <w:tab w:val="left" w:pos="2160"/>
        </w:tabs>
      </w:pPr>
      <w:r>
        <w:rPr>
          <w:rFonts w:ascii="Arial" w:eastAsia="Arial" w:hAnsi="Arial" w:cs="Arial"/>
        </w:rPr>
        <w:t>Why/how would [answer] do that? - intentionally, meaningful,</w:t>
      </w:r>
      <w:r>
        <w:rPr>
          <w:rFonts w:ascii="MS Gothic" w:eastAsia="MS Gothic" w:hAnsi="MS Gothic" w:cs="MS Gothic"/>
        </w:rPr>
        <w:t> </w:t>
      </w:r>
    </w:p>
    <w:p w14:paraId="4764411A" w14:textId="77777777" w:rsidR="00611CF8" w:rsidRDefault="00650BB0">
      <w:pPr>
        <w:widowControl/>
        <w:numPr>
          <w:ilvl w:val="0"/>
          <w:numId w:val="1"/>
        </w:numPr>
        <w:tabs>
          <w:tab w:val="left" w:pos="220"/>
          <w:tab w:val="left" w:pos="720"/>
        </w:tabs>
      </w:pPr>
      <w:r>
        <w:rPr>
          <w:rFonts w:ascii="Arial" w:eastAsia="Arial" w:hAnsi="Arial" w:cs="Arial"/>
        </w:rPr>
        <w:t xml:space="preserve">The next 3 questions are about </w:t>
      </w:r>
      <w:r>
        <w:rPr>
          <w:rFonts w:ascii="Arial" w:eastAsia="Arial" w:hAnsi="Arial" w:cs="Arial"/>
          <w:b/>
        </w:rPr>
        <w:t>non-regulatory</w:t>
      </w:r>
      <w:r>
        <w:rPr>
          <w:rFonts w:ascii="Arial" w:eastAsia="Arial" w:hAnsi="Arial" w:cs="Arial"/>
        </w:rPr>
        <w:t xml:space="preserve"> changes the UK could make to encourage international investment, innovation, and safety. </w:t>
      </w:r>
      <w:r>
        <w:rPr>
          <w:rFonts w:ascii="MS Gothic" w:eastAsia="MS Gothic" w:hAnsi="MS Gothic" w:cs="MS Gothic"/>
        </w:rPr>
        <w:t> </w:t>
      </w:r>
    </w:p>
    <w:p w14:paraId="6C225324" w14:textId="77777777" w:rsidR="00611CF8" w:rsidRDefault="00650BB0">
      <w:pPr>
        <w:widowControl/>
        <w:numPr>
          <w:ilvl w:val="1"/>
          <w:numId w:val="1"/>
        </w:numPr>
        <w:tabs>
          <w:tab w:val="left" w:pos="940"/>
          <w:tab w:val="left" w:pos="1440"/>
        </w:tabs>
      </w:pPr>
      <w:r>
        <w:rPr>
          <w:rFonts w:ascii="Arial" w:eastAsia="Arial" w:hAnsi="Arial" w:cs="Arial"/>
        </w:rPr>
        <w:t xml:space="preserve">How can the UK encourage </w:t>
      </w:r>
      <w:r>
        <w:rPr>
          <w:rFonts w:ascii="Arial" w:eastAsia="Arial" w:hAnsi="Arial" w:cs="Arial"/>
          <w:b/>
        </w:rPr>
        <w:t>international</w:t>
      </w:r>
      <w:r>
        <w:rPr>
          <w:rFonts w:ascii="Arial" w:eastAsia="Arial" w:hAnsi="Arial" w:cs="Arial"/>
        </w:rPr>
        <w:t xml:space="preserve"> </w:t>
      </w:r>
      <w:r>
        <w:rPr>
          <w:rFonts w:ascii="Arial" w:eastAsia="Arial" w:hAnsi="Arial" w:cs="Arial"/>
          <w:b/>
        </w:rPr>
        <w:t>investment</w:t>
      </w:r>
      <w:r>
        <w:rPr>
          <w:rFonts w:ascii="Arial" w:eastAsia="Arial" w:hAnsi="Arial" w:cs="Arial"/>
        </w:rPr>
        <w:t xml:space="preserve"> in the medical devices area through </w:t>
      </w:r>
      <w:r>
        <w:rPr>
          <w:rFonts w:ascii="Arial" w:eastAsia="Arial" w:hAnsi="Arial" w:cs="Arial"/>
          <w:b/>
        </w:rPr>
        <w:t>non-regulatory</w:t>
      </w:r>
      <w:r>
        <w:rPr>
          <w:rFonts w:ascii="Arial" w:eastAsia="Arial" w:hAnsi="Arial" w:cs="Arial"/>
        </w:rPr>
        <w:t xml:space="preserve"> changes?</w:t>
      </w:r>
      <w:r>
        <w:rPr>
          <w:rFonts w:ascii="MS Gothic" w:eastAsia="MS Gothic" w:hAnsi="MS Gothic" w:cs="MS Gothic"/>
        </w:rPr>
        <w:t> </w:t>
      </w:r>
    </w:p>
    <w:p w14:paraId="7BDC7DF7" w14:textId="77777777" w:rsidR="00611CF8" w:rsidRDefault="00650BB0">
      <w:pPr>
        <w:widowControl/>
        <w:numPr>
          <w:ilvl w:val="2"/>
          <w:numId w:val="1"/>
        </w:numPr>
        <w:tabs>
          <w:tab w:val="left" w:pos="1660"/>
          <w:tab w:val="left" w:pos="2160"/>
        </w:tabs>
      </w:pPr>
      <w:r>
        <w:rPr>
          <w:rFonts w:ascii="Arial" w:eastAsia="Arial" w:hAnsi="Arial" w:cs="Arial"/>
        </w:rPr>
        <w:t>Why/how would [answer] do that?</w:t>
      </w:r>
      <w:r>
        <w:rPr>
          <w:rFonts w:ascii="MS Gothic" w:eastAsia="MS Gothic" w:hAnsi="MS Gothic" w:cs="MS Gothic"/>
        </w:rPr>
        <w:t> </w:t>
      </w:r>
    </w:p>
    <w:p w14:paraId="54D97087" w14:textId="77777777" w:rsidR="00611CF8" w:rsidRDefault="00650BB0">
      <w:pPr>
        <w:widowControl/>
        <w:numPr>
          <w:ilvl w:val="1"/>
          <w:numId w:val="1"/>
        </w:numPr>
        <w:tabs>
          <w:tab w:val="left" w:pos="940"/>
          <w:tab w:val="left" w:pos="1440"/>
        </w:tabs>
      </w:pPr>
      <w:r>
        <w:rPr>
          <w:rFonts w:ascii="Arial" w:eastAsia="Arial" w:hAnsi="Arial" w:cs="Arial"/>
        </w:rPr>
        <w:t xml:space="preserve">How can the UK encourage </w:t>
      </w:r>
      <w:r>
        <w:rPr>
          <w:rFonts w:ascii="Arial" w:eastAsia="Arial" w:hAnsi="Arial" w:cs="Arial"/>
          <w:b/>
        </w:rPr>
        <w:t>innovation</w:t>
      </w:r>
      <w:r>
        <w:rPr>
          <w:rFonts w:ascii="Arial" w:eastAsia="Arial" w:hAnsi="Arial" w:cs="Arial"/>
        </w:rPr>
        <w:t xml:space="preserve"> in the medical devices area through </w:t>
      </w:r>
      <w:r>
        <w:rPr>
          <w:rFonts w:ascii="Arial" w:eastAsia="Arial" w:hAnsi="Arial" w:cs="Arial"/>
          <w:b/>
        </w:rPr>
        <w:t>non-regulatory</w:t>
      </w:r>
      <w:r>
        <w:rPr>
          <w:rFonts w:ascii="Arial" w:eastAsia="Arial" w:hAnsi="Arial" w:cs="Arial"/>
        </w:rPr>
        <w:t xml:space="preserve"> changes?</w:t>
      </w:r>
      <w:r>
        <w:rPr>
          <w:rFonts w:ascii="MS Gothic" w:eastAsia="MS Gothic" w:hAnsi="MS Gothic" w:cs="MS Gothic"/>
        </w:rPr>
        <w:t> </w:t>
      </w:r>
    </w:p>
    <w:p w14:paraId="34BED85D" w14:textId="77777777" w:rsidR="00611CF8" w:rsidRDefault="00650BB0">
      <w:pPr>
        <w:widowControl/>
        <w:numPr>
          <w:ilvl w:val="2"/>
          <w:numId w:val="1"/>
        </w:numPr>
        <w:tabs>
          <w:tab w:val="left" w:pos="1660"/>
          <w:tab w:val="left" w:pos="2160"/>
        </w:tabs>
      </w:pPr>
      <w:r>
        <w:rPr>
          <w:rFonts w:ascii="Arial" w:eastAsia="Arial" w:hAnsi="Arial" w:cs="Arial"/>
        </w:rPr>
        <w:t>Why/how would [answer] do that?</w:t>
      </w:r>
      <w:r>
        <w:rPr>
          <w:rFonts w:ascii="MS Gothic" w:eastAsia="MS Gothic" w:hAnsi="MS Gothic" w:cs="MS Gothic"/>
        </w:rPr>
        <w:t> </w:t>
      </w:r>
    </w:p>
    <w:p w14:paraId="187F4227" w14:textId="77777777" w:rsidR="00611CF8" w:rsidRDefault="00650BB0">
      <w:pPr>
        <w:widowControl/>
        <w:numPr>
          <w:ilvl w:val="1"/>
          <w:numId w:val="1"/>
        </w:numPr>
        <w:tabs>
          <w:tab w:val="left" w:pos="940"/>
          <w:tab w:val="left" w:pos="1440"/>
        </w:tabs>
      </w:pPr>
      <w:r>
        <w:rPr>
          <w:rFonts w:ascii="Arial" w:eastAsia="Arial" w:hAnsi="Arial" w:cs="Arial"/>
        </w:rPr>
        <w:t xml:space="preserve">How can the UK improve </w:t>
      </w:r>
      <w:r>
        <w:rPr>
          <w:rFonts w:ascii="Arial" w:eastAsia="Arial" w:hAnsi="Arial" w:cs="Arial"/>
          <w:b/>
        </w:rPr>
        <w:t>safety</w:t>
      </w:r>
      <w:r>
        <w:rPr>
          <w:rFonts w:ascii="Arial" w:eastAsia="Arial" w:hAnsi="Arial" w:cs="Arial"/>
        </w:rPr>
        <w:t xml:space="preserve"> in the medical devices area through </w:t>
      </w:r>
      <w:r>
        <w:rPr>
          <w:rFonts w:ascii="Arial" w:eastAsia="Arial" w:hAnsi="Arial" w:cs="Arial"/>
          <w:b/>
        </w:rPr>
        <w:t>non-regulatory</w:t>
      </w:r>
      <w:r>
        <w:rPr>
          <w:rFonts w:ascii="Arial" w:eastAsia="Arial" w:hAnsi="Arial" w:cs="Arial"/>
        </w:rPr>
        <w:t xml:space="preserve"> changes?</w:t>
      </w:r>
      <w:r>
        <w:rPr>
          <w:rFonts w:ascii="MS Gothic" w:eastAsia="MS Gothic" w:hAnsi="MS Gothic" w:cs="MS Gothic"/>
        </w:rPr>
        <w:t> </w:t>
      </w:r>
    </w:p>
    <w:p w14:paraId="651987E4" w14:textId="77777777" w:rsidR="00611CF8" w:rsidRDefault="00650BB0">
      <w:pPr>
        <w:widowControl/>
        <w:numPr>
          <w:ilvl w:val="2"/>
          <w:numId w:val="1"/>
        </w:numPr>
        <w:tabs>
          <w:tab w:val="left" w:pos="1660"/>
          <w:tab w:val="left" w:pos="2160"/>
        </w:tabs>
      </w:pPr>
      <w:r>
        <w:rPr>
          <w:rFonts w:ascii="Arial" w:eastAsia="Arial" w:hAnsi="Arial" w:cs="Arial"/>
        </w:rPr>
        <w:t>Why/how would [answer] do that?</w:t>
      </w:r>
      <w:r>
        <w:rPr>
          <w:rFonts w:ascii="MS Gothic" w:eastAsia="MS Gothic" w:hAnsi="MS Gothic" w:cs="MS Gothic"/>
        </w:rPr>
        <w:t> </w:t>
      </w:r>
    </w:p>
    <w:p w14:paraId="1F7F18BC" w14:textId="77777777" w:rsidR="00611CF8" w:rsidRDefault="00611CF8">
      <w:pPr>
        <w:widowControl/>
        <w:rPr>
          <w:rFonts w:ascii="Arial" w:eastAsia="Arial" w:hAnsi="Arial" w:cs="Arial"/>
        </w:rPr>
      </w:pPr>
    </w:p>
    <w:p w14:paraId="69E4B524" w14:textId="77777777" w:rsidR="00611CF8" w:rsidRDefault="00650BB0">
      <w:pPr>
        <w:widowControl/>
        <w:numPr>
          <w:ilvl w:val="0"/>
          <w:numId w:val="1"/>
        </w:numPr>
        <w:tabs>
          <w:tab w:val="left" w:pos="220"/>
          <w:tab w:val="left" w:pos="720"/>
        </w:tabs>
      </w:pPr>
      <w:r>
        <w:rPr>
          <w:rFonts w:ascii="Arial" w:eastAsia="Arial" w:hAnsi="Arial" w:cs="Arial"/>
        </w:rPr>
        <w:t xml:space="preserve">Is there </w:t>
      </w:r>
      <w:r>
        <w:rPr>
          <w:rFonts w:ascii="Arial" w:eastAsia="Arial" w:hAnsi="Arial" w:cs="Arial"/>
          <w:b/>
        </w:rPr>
        <w:t>anything else</w:t>
      </w:r>
      <w:r>
        <w:rPr>
          <w:rFonts w:ascii="Arial" w:eastAsia="Arial" w:hAnsi="Arial" w:cs="Arial"/>
        </w:rPr>
        <w:t xml:space="preserve"> you think is relevant to UK regulatory reform around medical devices that we haven’t spoken about yet?</w:t>
      </w:r>
      <w:r>
        <w:rPr>
          <w:rFonts w:ascii="MS Gothic" w:eastAsia="MS Gothic" w:hAnsi="MS Gothic" w:cs="MS Gothic"/>
        </w:rPr>
        <w:t> </w:t>
      </w:r>
    </w:p>
    <w:p w14:paraId="060625E9" w14:textId="77777777" w:rsidR="00611CF8" w:rsidRDefault="00611CF8">
      <w:pPr>
        <w:widowControl/>
        <w:rPr>
          <w:rFonts w:ascii="Arial" w:eastAsia="Arial" w:hAnsi="Arial" w:cs="Arial"/>
        </w:rPr>
      </w:pPr>
    </w:p>
    <w:p w14:paraId="34E90A7A" w14:textId="77777777" w:rsidR="00611CF8" w:rsidRDefault="00650BB0">
      <w:pPr>
        <w:widowControl/>
        <w:rPr>
          <w:rFonts w:ascii="Arial" w:eastAsia="Arial" w:hAnsi="Arial" w:cs="Arial"/>
        </w:rPr>
      </w:pPr>
      <w:r>
        <w:rPr>
          <w:rFonts w:ascii="Arial" w:eastAsia="Arial" w:hAnsi="Arial" w:cs="Arial"/>
          <w:b/>
        </w:rPr>
        <w:t>Conclusion:</w:t>
      </w:r>
    </w:p>
    <w:p w14:paraId="6B43B1F3" w14:textId="77777777" w:rsidR="00611CF8" w:rsidRDefault="00650BB0">
      <w:pPr>
        <w:widowControl/>
        <w:numPr>
          <w:ilvl w:val="0"/>
          <w:numId w:val="1"/>
        </w:numPr>
        <w:tabs>
          <w:tab w:val="left" w:pos="220"/>
          <w:tab w:val="left" w:pos="720"/>
        </w:tabs>
      </w:pPr>
      <w:r>
        <w:rPr>
          <w:rFonts w:ascii="Arial" w:eastAsia="Arial" w:hAnsi="Arial" w:cs="Arial"/>
        </w:rPr>
        <w:t>Inform participant that interview is over</w:t>
      </w:r>
      <w:r>
        <w:rPr>
          <w:rFonts w:ascii="MS Gothic" w:eastAsia="MS Gothic" w:hAnsi="MS Gothic" w:cs="MS Gothic"/>
        </w:rPr>
        <w:t> </w:t>
      </w:r>
    </w:p>
    <w:p w14:paraId="1F0EA9FF" w14:textId="77777777" w:rsidR="00611CF8" w:rsidRDefault="00650BB0">
      <w:pPr>
        <w:widowControl/>
        <w:numPr>
          <w:ilvl w:val="1"/>
          <w:numId w:val="1"/>
        </w:numPr>
        <w:tabs>
          <w:tab w:val="left" w:pos="940"/>
          <w:tab w:val="left" w:pos="1440"/>
        </w:tabs>
        <w:rPr>
          <w:i/>
        </w:rPr>
      </w:pPr>
      <w:r>
        <w:rPr>
          <w:rFonts w:ascii="Arial" w:eastAsia="Arial" w:hAnsi="Arial" w:cs="Arial"/>
          <w:i/>
        </w:rPr>
        <w:t>The interview is now over.</w:t>
      </w:r>
      <w:r>
        <w:rPr>
          <w:rFonts w:ascii="MS Gothic" w:eastAsia="MS Gothic" w:hAnsi="MS Gothic" w:cs="MS Gothic"/>
          <w:i/>
        </w:rPr>
        <w:t> </w:t>
      </w:r>
    </w:p>
    <w:p w14:paraId="109C52B6" w14:textId="77777777" w:rsidR="00611CF8" w:rsidRDefault="00650BB0">
      <w:pPr>
        <w:widowControl/>
        <w:numPr>
          <w:ilvl w:val="0"/>
          <w:numId w:val="1"/>
        </w:numPr>
        <w:tabs>
          <w:tab w:val="left" w:pos="220"/>
          <w:tab w:val="left" w:pos="720"/>
        </w:tabs>
      </w:pPr>
      <w:r>
        <w:rPr>
          <w:rFonts w:ascii="Arial" w:eastAsia="Arial" w:hAnsi="Arial" w:cs="Arial"/>
        </w:rPr>
        <w:t>Provide participant with opportunity to ask questions</w:t>
      </w:r>
      <w:r>
        <w:rPr>
          <w:rFonts w:ascii="MS Gothic" w:eastAsia="MS Gothic" w:hAnsi="MS Gothic" w:cs="MS Gothic"/>
        </w:rPr>
        <w:t> </w:t>
      </w:r>
    </w:p>
    <w:p w14:paraId="581DD700" w14:textId="77777777" w:rsidR="00611CF8" w:rsidRDefault="00650BB0">
      <w:pPr>
        <w:widowControl/>
        <w:numPr>
          <w:ilvl w:val="1"/>
          <w:numId w:val="1"/>
        </w:numPr>
        <w:tabs>
          <w:tab w:val="left" w:pos="940"/>
          <w:tab w:val="left" w:pos="1440"/>
        </w:tabs>
        <w:rPr>
          <w:i/>
        </w:rPr>
      </w:pPr>
      <w:r>
        <w:rPr>
          <w:rFonts w:ascii="Arial" w:eastAsia="Arial" w:hAnsi="Arial" w:cs="Arial"/>
          <w:i/>
        </w:rPr>
        <w:t>Do you have any questions you would like to ask us at this point in time</w:t>
      </w:r>
      <w:proofErr w:type="gramStart"/>
      <w:r>
        <w:rPr>
          <w:rFonts w:ascii="Arial" w:eastAsia="Arial" w:hAnsi="Arial" w:cs="Arial"/>
          <w:i/>
        </w:rPr>
        <w:t>?</w:t>
      </w:r>
      <w:r>
        <w:rPr>
          <w:rFonts w:ascii="MS Gothic" w:eastAsia="MS Gothic" w:hAnsi="MS Gothic" w:cs="MS Gothic"/>
          <w:i/>
        </w:rPr>
        <w:t> </w:t>
      </w:r>
      <w:proofErr w:type="gramEnd"/>
    </w:p>
    <w:p w14:paraId="0BCDEE66" w14:textId="77777777" w:rsidR="00611CF8" w:rsidRDefault="00650BB0">
      <w:pPr>
        <w:widowControl/>
        <w:numPr>
          <w:ilvl w:val="0"/>
          <w:numId w:val="1"/>
        </w:numPr>
        <w:tabs>
          <w:tab w:val="left" w:pos="220"/>
          <w:tab w:val="left" w:pos="720"/>
        </w:tabs>
      </w:pPr>
      <w:r>
        <w:rPr>
          <w:rFonts w:ascii="Arial" w:eastAsia="Arial" w:hAnsi="Arial" w:cs="Arial"/>
        </w:rPr>
        <w:t>Remind participant about anonymity, confidentiality, and withdrawal</w:t>
      </w:r>
      <w:r>
        <w:rPr>
          <w:rFonts w:ascii="MS Gothic" w:eastAsia="MS Gothic" w:hAnsi="MS Gothic" w:cs="MS Gothic"/>
        </w:rPr>
        <w:t> </w:t>
      </w:r>
    </w:p>
    <w:p w14:paraId="763F78E5" w14:textId="77777777" w:rsidR="00611CF8" w:rsidRDefault="00650BB0">
      <w:pPr>
        <w:widowControl/>
        <w:numPr>
          <w:ilvl w:val="1"/>
          <w:numId w:val="1"/>
        </w:numPr>
        <w:tabs>
          <w:tab w:val="left" w:pos="940"/>
          <w:tab w:val="left" w:pos="1440"/>
        </w:tabs>
      </w:pPr>
      <w:r>
        <w:rPr>
          <w:rFonts w:ascii="Arial" w:eastAsia="Arial" w:hAnsi="Arial" w:cs="Arial"/>
          <w:i/>
        </w:rPr>
        <w:t>As we explained at the start, the interview was recorded. The recording will be used to generate an anonymised transcript to facilitate subsequent analysis and then be destroyed. All information that is collected about you during the course of the research will be anonymised and kept confidential. You may withdraw permission for us to use your information without giving a reason up to 5 working days after the interview. </w:t>
      </w:r>
      <w:r>
        <w:rPr>
          <w:rFonts w:ascii="MS Gothic" w:eastAsia="MS Gothic" w:hAnsi="MS Gothic" w:cs="MS Gothic"/>
        </w:rPr>
        <w:t> </w:t>
      </w:r>
    </w:p>
    <w:p w14:paraId="7C0DF215" w14:textId="77777777" w:rsidR="00611CF8" w:rsidRDefault="00650BB0">
      <w:pPr>
        <w:widowControl/>
        <w:numPr>
          <w:ilvl w:val="0"/>
          <w:numId w:val="1"/>
        </w:numPr>
        <w:tabs>
          <w:tab w:val="left" w:pos="220"/>
          <w:tab w:val="left" w:pos="720"/>
        </w:tabs>
      </w:pPr>
      <w:r>
        <w:rPr>
          <w:rFonts w:ascii="Arial" w:eastAsia="Arial" w:hAnsi="Arial" w:cs="Arial"/>
        </w:rPr>
        <w:t>Provide participant with information about next steps including consensus meeting</w:t>
      </w:r>
      <w:r>
        <w:rPr>
          <w:rFonts w:ascii="MS Gothic" w:eastAsia="MS Gothic" w:hAnsi="MS Gothic" w:cs="MS Gothic"/>
        </w:rPr>
        <w:t> </w:t>
      </w:r>
    </w:p>
    <w:p w14:paraId="3E0D0A70" w14:textId="77777777" w:rsidR="00611CF8" w:rsidRDefault="00650BB0">
      <w:pPr>
        <w:widowControl/>
        <w:numPr>
          <w:ilvl w:val="1"/>
          <w:numId w:val="1"/>
        </w:numPr>
        <w:tabs>
          <w:tab w:val="left" w:pos="940"/>
          <w:tab w:val="left" w:pos="1440"/>
        </w:tabs>
        <w:rPr>
          <w:i/>
        </w:rPr>
      </w:pPr>
      <w:r>
        <w:rPr>
          <w:rFonts w:ascii="Arial" w:eastAsia="Arial" w:hAnsi="Arial" w:cs="Arial"/>
          <w:i/>
        </w:rPr>
        <w:t>Moving forwards, we would like to invite you to take part in a consensus meeting with other members of our research team and the other experts we have interviewed. The aim of the consensus meeting is to reach consensus on a set of recommendations for future regulatory reform around medical devices. Any contentious issues identified after analysis of the interviews will be discussed and debated. The consensus meeting will be conducted online via video call on 09 February 2021. Ideally you would attend both the interview and the consensus meeting. If, however, for whatever reason, you are unable to take part in the consensus meeting, that is fine. Are you happy for us to send you an invite to participate in the consensus meeting?</w:t>
      </w:r>
      <w:r>
        <w:rPr>
          <w:rFonts w:ascii="MS Gothic" w:eastAsia="MS Gothic" w:hAnsi="MS Gothic" w:cs="MS Gothic"/>
          <w:i/>
        </w:rPr>
        <w:t> </w:t>
      </w:r>
    </w:p>
    <w:p w14:paraId="15563971" w14:textId="77777777" w:rsidR="00611CF8" w:rsidRDefault="00650BB0">
      <w:pPr>
        <w:widowControl/>
        <w:numPr>
          <w:ilvl w:val="0"/>
          <w:numId w:val="1"/>
        </w:numPr>
        <w:tabs>
          <w:tab w:val="left" w:pos="220"/>
          <w:tab w:val="left" w:pos="720"/>
        </w:tabs>
      </w:pPr>
      <w:r>
        <w:rPr>
          <w:rFonts w:ascii="Arial" w:eastAsia="Arial" w:hAnsi="Arial" w:cs="Arial"/>
        </w:rPr>
        <w:t>Thank participant for taking part </w:t>
      </w:r>
      <w:r>
        <w:rPr>
          <w:rFonts w:ascii="MS Gothic" w:eastAsia="MS Gothic" w:hAnsi="MS Gothic" w:cs="MS Gothic"/>
        </w:rPr>
        <w:t> </w:t>
      </w:r>
    </w:p>
    <w:p w14:paraId="27E653DB" w14:textId="77777777" w:rsidR="00611CF8" w:rsidRDefault="00650BB0">
      <w:pPr>
        <w:widowControl/>
        <w:numPr>
          <w:ilvl w:val="1"/>
          <w:numId w:val="1"/>
        </w:numPr>
        <w:tabs>
          <w:tab w:val="left" w:pos="940"/>
          <w:tab w:val="left" w:pos="1440"/>
        </w:tabs>
        <w:rPr>
          <w:i/>
        </w:rPr>
      </w:pPr>
      <w:r>
        <w:rPr>
          <w:rFonts w:ascii="Arial" w:eastAsia="Arial" w:hAnsi="Arial" w:cs="Arial"/>
          <w:i/>
        </w:rPr>
        <w:lastRenderedPageBreak/>
        <w:t>Thank you for participating in this interview.</w:t>
      </w:r>
      <w:r>
        <w:rPr>
          <w:rFonts w:ascii="MS Gothic" w:eastAsia="MS Gothic" w:hAnsi="MS Gothic" w:cs="MS Gothic"/>
          <w:i/>
        </w:rPr>
        <w:t> </w:t>
      </w:r>
    </w:p>
    <w:p w14:paraId="4A2BCE0D" w14:textId="77777777" w:rsidR="00611CF8" w:rsidRDefault="00611CF8">
      <w:pPr>
        <w:jc w:val="both"/>
        <w:rPr>
          <w:rFonts w:ascii="Arial" w:eastAsia="Arial" w:hAnsi="Arial" w:cs="Arial"/>
        </w:rPr>
      </w:pPr>
    </w:p>
    <w:p w14:paraId="2A1F215D" w14:textId="5BEA4F00" w:rsidR="00D0651E" w:rsidRDefault="00650BB0" w:rsidP="00D0651E">
      <w:pPr>
        <w:pStyle w:val="Heading1"/>
        <w:spacing w:line="276" w:lineRule="auto"/>
        <w:jc w:val="both"/>
      </w:pPr>
      <w:bookmarkStart w:id="6" w:name="_oxlmvl84lgkt" w:colFirst="0" w:colLast="0"/>
      <w:bookmarkEnd w:id="6"/>
      <w:r>
        <w:br w:type="page"/>
      </w:r>
      <w:r w:rsidR="00D0651E">
        <w:lastRenderedPageBreak/>
        <w:t xml:space="preserve">Appendix 5. </w:t>
      </w:r>
      <w:r w:rsidR="00445635">
        <w:t xml:space="preserve">Reference list of literature included in the rapid review for the theme: </w:t>
      </w:r>
      <w:r w:rsidR="00445635" w:rsidRPr="00445635">
        <w:rPr>
          <w:i/>
          <w:iCs/>
        </w:rPr>
        <w:t>Key implications of the transition to the UKCA or CE UKNI mark</w:t>
      </w:r>
    </w:p>
    <w:p w14:paraId="5724F339" w14:textId="77777777" w:rsidR="00445635" w:rsidRPr="00445635" w:rsidRDefault="00445635" w:rsidP="00445635">
      <w:pPr>
        <w:pStyle w:val="NormalWeb"/>
        <w:spacing w:before="0" w:beforeAutospacing="0" w:after="0" w:afterAutospacing="0"/>
        <w:rPr>
          <w:rFonts w:ascii="Arial" w:eastAsia="Frutiger-Light" w:hAnsi="Arial" w:cs="Arial"/>
          <w:color w:val="000000"/>
          <w:kern w:val="24"/>
          <w:sz w:val="21"/>
          <w:szCs w:val="21"/>
        </w:rPr>
      </w:pPr>
    </w:p>
    <w:p w14:paraId="68C645FB" w14:textId="72B8DFE8" w:rsidR="00D0651E" w:rsidRPr="00445635" w:rsidRDefault="00D0651E" w:rsidP="00D0651E">
      <w:pPr>
        <w:pStyle w:val="NormalWeb"/>
        <w:spacing w:before="0" w:beforeAutospacing="0" w:after="0" w:afterAutospacing="0"/>
        <w:ind w:left="706" w:hanging="706"/>
        <w:rPr>
          <w:rFonts w:ascii="Arial" w:eastAsia="Frutiger-Light" w:hAnsi="Arial" w:cs="Arial"/>
          <w:color w:val="000000"/>
          <w:kern w:val="24"/>
          <w:sz w:val="20"/>
          <w:szCs w:val="20"/>
        </w:rPr>
      </w:pPr>
      <w:r w:rsidRPr="00445635">
        <w:rPr>
          <w:rFonts w:ascii="Arial" w:eastAsia="Frutiger-Light" w:hAnsi="Arial" w:cs="Arial"/>
          <w:color w:val="000000"/>
          <w:kern w:val="24"/>
          <w:sz w:val="20"/>
          <w:szCs w:val="20"/>
        </w:rPr>
        <w:t>1.</w:t>
      </w:r>
      <w:r w:rsidRPr="00445635">
        <w:rPr>
          <w:rFonts w:ascii="Arial" w:eastAsia="Frutiger-Light" w:hAnsi="Arial" w:cs="Arial"/>
          <w:color w:val="000000"/>
          <w:kern w:val="24"/>
          <w:sz w:val="20"/>
          <w:szCs w:val="20"/>
        </w:rPr>
        <w:tab/>
        <w:t xml:space="preserve">Stanley A. A new era for the dental industry. BDJ </w:t>
      </w:r>
      <w:proofErr w:type="spellStart"/>
      <w:r w:rsidRPr="00445635">
        <w:rPr>
          <w:rFonts w:ascii="Arial" w:eastAsia="Frutiger-Light" w:hAnsi="Arial" w:cs="Arial"/>
          <w:color w:val="000000"/>
          <w:kern w:val="24"/>
          <w:sz w:val="20"/>
          <w:szCs w:val="20"/>
        </w:rPr>
        <w:t>Pract</w:t>
      </w:r>
      <w:proofErr w:type="spellEnd"/>
      <w:r w:rsidRPr="00445635">
        <w:rPr>
          <w:rFonts w:ascii="Arial" w:eastAsia="Frutiger-Light" w:hAnsi="Arial" w:cs="Arial"/>
          <w:color w:val="000000"/>
          <w:kern w:val="24"/>
          <w:sz w:val="20"/>
          <w:szCs w:val="20"/>
        </w:rPr>
        <w:t>. 2020;33(4):18-19. doi:10/ghzh9m</w:t>
      </w:r>
    </w:p>
    <w:p w14:paraId="1977943D"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     </w:t>
      </w:r>
      <w:r w:rsidRPr="00445635">
        <w:rPr>
          <w:rFonts w:ascii="Arial" w:eastAsia="Frutiger-Light" w:hAnsi="Arial" w:cs="Arial"/>
          <w:color w:val="000000"/>
          <w:kern w:val="24"/>
          <w:sz w:val="20"/>
          <w:szCs w:val="20"/>
        </w:rPr>
        <w:tab/>
        <w:t xml:space="preserve">Blog: UKCA – What does it mean for medical device companies? </w:t>
      </w:r>
      <w:proofErr w:type="spellStart"/>
      <w:r w:rsidRPr="00445635">
        <w:rPr>
          <w:rFonts w:ascii="Arial" w:eastAsia="Frutiger-Light" w:hAnsi="Arial" w:cs="Arial"/>
          <w:color w:val="000000"/>
          <w:kern w:val="24"/>
          <w:sz w:val="20"/>
          <w:szCs w:val="20"/>
        </w:rPr>
        <w:t>Hardian</w:t>
      </w:r>
      <w:proofErr w:type="spellEnd"/>
      <w:r w:rsidRPr="00445635">
        <w:rPr>
          <w:rFonts w:ascii="Arial" w:eastAsia="Frutiger-Light" w:hAnsi="Arial" w:cs="Arial"/>
          <w:color w:val="000000"/>
          <w:kern w:val="24"/>
          <w:sz w:val="20"/>
          <w:szCs w:val="20"/>
        </w:rPr>
        <w:t xml:space="preserve"> Health. Accessed February 5, 2021. https://hardianhealth.com/blog/2020/9/3/blogukca</w:t>
      </w:r>
    </w:p>
    <w:p w14:paraId="1B7EAAC6"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3.     </w:t>
      </w:r>
      <w:r w:rsidRPr="00445635">
        <w:rPr>
          <w:rFonts w:ascii="Arial" w:eastAsia="Frutiger-Light" w:hAnsi="Arial" w:cs="Arial"/>
          <w:color w:val="000000"/>
          <w:kern w:val="24"/>
          <w:sz w:val="20"/>
          <w:szCs w:val="20"/>
        </w:rPr>
        <w:tab/>
        <w:t xml:space="preserve">Brexit and the CE Mark - implications for European regulation of medical devices. </w:t>
      </w:r>
      <w:proofErr w:type="spellStart"/>
      <w:r w:rsidRPr="00445635">
        <w:rPr>
          <w:rFonts w:ascii="Arial" w:eastAsia="Frutiger-Light" w:hAnsi="Arial" w:cs="Arial"/>
          <w:color w:val="000000"/>
          <w:kern w:val="24"/>
          <w:sz w:val="20"/>
          <w:szCs w:val="20"/>
        </w:rPr>
        <w:t>Brandwood</w:t>
      </w:r>
      <w:proofErr w:type="spellEnd"/>
      <w:r w:rsidRPr="00445635">
        <w:rPr>
          <w:rFonts w:ascii="Arial" w:eastAsia="Frutiger-Light" w:hAnsi="Arial" w:cs="Arial"/>
          <w:color w:val="000000"/>
          <w:kern w:val="24"/>
          <w:sz w:val="20"/>
          <w:szCs w:val="20"/>
        </w:rPr>
        <w:t xml:space="preserve"> CKC. Published June 26, 2016. Accessed February 5, 2021. https://brandwoodckc.com/brexit-and-the-ce-mark-implications-for-european-regulation-of-medical-devices/</w:t>
      </w:r>
    </w:p>
    <w:p w14:paraId="656A33C3"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4.     </w:t>
      </w:r>
      <w:r w:rsidRPr="00445635">
        <w:rPr>
          <w:rFonts w:ascii="Arial" w:eastAsia="Frutiger-Light" w:hAnsi="Arial" w:cs="Arial"/>
          <w:color w:val="000000"/>
          <w:kern w:val="24"/>
          <w:sz w:val="20"/>
          <w:szCs w:val="20"/>
        </w:rPr>
        <w:tab/>
        <w:t>Brexit and the Medical Devices Regulation – Opportunities and Risks. Accessed February 5, 2021. https://www.criticalsoftware.com/news/brexit-and-the-medical-devices-regulation</w:t>
      </w:r>
    </w:p>
    <w:p w14:paraId="3650A4C5"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5.     </w:t>
      </w:r>
      <w:r w:rsidRPr="00445635">
        <w:rPr>
          <w:rFonts w:ascii="Arial" w:eastAsia="Frutiger-Light" w:hAnsi="Arial" w:cs="Arial"/>
          <w:color w:val="000000"/>
          <w:kern w:val="24"/>
          <w:sz w:val="20"/>
          <w:szCs w:val="20"/>
        </w:rPr>
        <w:tab/>
      </w:r>
      <w:proofErr w:type="spellStart"/>
      <w:r w:rsidRPr="00445635">
        <w:rPr>
          <w:rFonts w:ascii="Arial" w:eastAsia="Frutiger-Light" w:hAnsi="Arial" w:cs="Arial"/>
          <w:color w:val="000000"/>
          <w:kern w:val="24"/>
          <w:sz w:val="20"/>
          <w:szCs w:val="20"/>
        </w:rPr>
        <w:t>Denissen</w:t>
      </w:r>
      <w:proofErr w:type="spellEnd"/>
      <w:r w:rsidRPr="00445635">
        <w:rPr>
          <w:rFonts w:ascii="Arial" w:eastAsia="Frutiger-Light" w:hAnsi="Arial" w:cs="Arial"/>
          <w:color w:val="000000"/>
          <w:kern w:val="24"/>
          <w:sz w:val="20"/>
          <w:szCs w:val="20"/>
        </w:rPr>
        <w:t xml:space="preserve"> T. BREXIT impact. Accessed February 5, 2021. https://www.medical-risk.com/regulatory-insights/item/83-brexit-and-the-impact-on-your-business-in-the-eu</w:t>
      </w:r>
    </w:p>
    <w:p w14:paraId="4ECDE6BE"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6.     </w:t>
      </w:r>
      <w:r w:rsidRPr="00445635">
        <w:rPr>
          <w:rFonts w:ascii="Arial" w:eastAsia="Frutiger-Light" w:hAnsi="Arial" w:cs="Arial"/>
          <w:color w:val="000000"/>
          <w:kern w:val="24"/>
          <w:sz w:val="20"/>
          <w:szCs w:val="20"/>
        </w:rPr>
        <w:tab/>
        <w:t>Brexit Medical Device Implications. Acorn Regulatory. Published August 25, 2016. Accessed February 5, 2021. https://acornregulatory.com/brexit-medical-device/</w:t>
      </w:r>
    </w:p>
    <w:p w14:paraId="4C19E44F"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7.     </w:t>
      </w:r>
      <w:r w:rsidRPr="00445635">
        <w:rPr>
          <w:rFonts w:ascii="Arial" w:eastAsia="Frutiger-Light" w:hAnsi="Arial" w:cs="Arial"/>
          <w:color w:val="000000"/>
          <w:kern w:val="24"/>
          <w:sz w:val="20"/>
          <w:szCs w:val="20"/>
        </w:rPr>
        <w:tab/>
        <w:t>Brexit, medical devices and transfer of notified bodies. What will be the procedure? Accessed February 5, 2021. https://www.engage.hoganlovells.com/knowledgeservices/news/brexit-medical-devices-and-transfer-of-notified-bodies-what-will-be-the-procedure</w:t>
      </w:r>
    </w:p>
    <w:p w14:paraId="18588A03"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8.     </w:t>
      </w:r>
      <w:r w:rsidRPr="00445635">
        <w:rPr>
          <w:rFonts w:ascii="Arial" w:eastAsia="Frutiger-Light" w:hAnsi="Arial" w:cs="Arial"/>
          <w:color w:val="000000"/>
          <w:kern w:val="24"/>
          <w:sz w:val="20"/>
          <w:szCs w:val="20"/>
        </w:rPr>
        <w:tab/>
        <w:t xml:space="preserve">Mitchell P. “Brexit” stuns UK biotech into waiting game, but not all signals are red. Nat </w:t>
      </w:r>
      <w:proofErr w:type="spellStart"/>
      <w:r w:rsidRPr="00445635">
        <w:rPr>
          <w:rFonts w:ascii="Arial" w:eastAsia="Frutiger-Light" w:hAnsi="Arial" w:cs="Arial"/>
          <w:color w:val="000000"/>
          <w:kern w:val="24"/>
          <w:sz w:val="20"/>
          <w:szCs w:val="20"/>
        </w:rPr>
        <w:t>Biotechnol</w:t>
      </w:r>
      <w:proofErr w:type="spellEnd"/>
      <w:r w:rsidRPr="00445635">
        <w:rPr>
          <w:rFonts w:ascii="Arial" w:eastAsia="Frutiger-Light" w:hAnsi="Arial" w:cs="Arial"/>
          <w:color w:val="000000"/>
          <w:kern w:val="24"/>
          <w:sz w:val="20"/>
          <w:szCs w:val="20"/>
        </w:rPr>
        <w:t>. 2016;34(8):787-788. doi:10/ghzh9n</w:t>
      </w:r>
    </w:p>
    <w:p w14:paraId="17B34A5E"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9.     </w:t>
      </w:r>
      <w:r w:rsidRPr="00445635">
        <w:rPr>
          <w:rFonts w:ascii="Arial" w:eastAsia="Frutiger-Light" w:hAnsi="Arial" w:cs="Arial"/>
          <w:color w:val="000000"/>
          <w:kern w:val="24"/>
          <w:sz w:val="20"/>
          <w:szCs w:val="20"/>
        </w:rPr>
        <w:tab/>
      </w:r>
      <w:proofErr w:type="spellStart"/>
      <w:r w:rsidRPr="00445635">
        <w:rPr>
          <w:rFonts w:ascii="Arial" w:eastAsia="Frutiger-Light" w:hAnsi="Arial" w:cs="Arial"/>
          <w:color w:val="000000"/>
          <w:kern w:val="24"/>
          <w:sz w:val="20"/>
          <w:szCs w:val="20"/>
        </w:rPr>
        <w:t>Cygan</w:t>
      </w:r>
      <w:proofErr w:type="spellEnd"/>
      <w:r w:rsidRPr="00445635">
        <w:rPr>
          <w:rFonts w:ascii="Arial" w:eastAsia="Frutiger-Light" w:hAnsi="Arial" w:cs="Arial"/>
          <w:color w:val="000000"/>
          <w:kern w:val="24"/>
          <w:sz w:val="20"/>
          <w:szCs w:val="20"/>
        </w:rPr>
        <w:t xml:space="preserve"> A. De-Europeanisation of UK regulatory governance and the future UK–EU trade relationship. ERA Forum. 2020;20(4):509-529. doi:10/ghzh9s</w:t>
      </w:r>
    </w:p>
    <w:p w14:paraId="5438B13E"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10.   </w:t>
      </w:r>
      <w:r w:rsidRPr="00445635">
        <w:rPr>
          <w:rFonts w:ascii="Arial" w:eastAsia="Frutiger-Light" w:hAnsi="Arial" w:cs="Arial"/>
          <w:color w:val="000000"/>
          <w:kern w:val="24"/>
          <w:sz w:val="20"/>
          <w:szCs w:val="20"/>
        </w:rPr>
        <w:tab/>
        <w:t xml:space="preserve">Hervey T, </w:t>
      </w:r>
      <w:proofErr w:type="spellStart"/>
      <w:r w:rsidRPr="00445635">
        <w:rPr>
          <w:rFonts w:ascii="Arial" w:eastAsia="Frutiger-Light" w:hAnsi="Arial" w:cs="Arial"/>
          <w:color w:val="000000"/>
          <w:kern w:val="24"/>
          <w:sz w:val="20"/>
          <w:szCs w:val="20"/>
        </w:rPr>
        <w:t>Antova</w:t>
      </w:r>
      <w:proofErr w:type="spellEnd"/>
      <w:r w:rsidRPr="00445635">
        <w:rPr>
          <w:rFonts w:ascii="Arial" w:eastAsia="Frutiger-Light" w:hAnsi="Arial" w:cs="Arial"/>
          <w:color w:val="000000"/>
          <w:kern w:val="24"/>
          <w:sz w:val="20"/>
          <w:szCs w:val="20"/>
        </w:rPr>
        <w:t xml:space="preserve"> I, </w:t>
      </w:r>
      <w:proofErr w:type="spellStart"/>
      <w:r w:rsidRPr="00445635">
        <w:rPr>
          <w:rFonts w:ascii="Arial" w:eastAsia="Frutiger-Light" w:hAnsi="Arial" w:cs="Arial"/>
          <w:color w:val="000000"/>
          <w:kern w:val="24"/>
          <w:sz w:val="20"/>
          <w:szCs w:val="20"/>
        </w:rPr>
        <w:t>Flear</w:t>
      </w:r>
      <w:proofErr w:type="spellEnd"/>
      <w:r w:rsidRPr="00445635">
        <w:rPr>
          <w:rFonts w:ascii="Arial" w:eastAsia="Frutiger-Light" w:hAnsi="Arial" w:cs="Arial"/>
          <w:color w:val="000000"/>
          <w:kern w:val="24"/>
          <w:sz w:val="20"/>
          <w:szCs w:val="20"/>
        </w:rPr>
        <w:t xml:space="preserve"> ML, McHale JV, Speakman E, Wood M. Health “</w:t>
      </w:r>
      <w:proofErr w:type="spellStart"/>
      <w:r w:rsidRPr="00445635">
        <w:rPr>
          <w:rFonts w:ascii="Arial" w:eastAsia="Frutiger-Light" w:hAnsi="Arial" w:cs="Arial"/>
          <w:color w:val="000000"/>
          <w:kern w:val="24"/>
          <w:sz w:val="20"/>
          <w:szCs w:val="20"/>
        </w:rPr>
        <w:t>Brexternalities</w:t>
      </w:r>
      <w:proofErr w:type="spellEnd"/>
      <w:r w:rsidRPr="00445635">
        <w:rPr>
          <w:rFonts w:ascii="Arial" w:eastAsia="Frutiger-Light" w:hAnsi="Arial" w:cs="Arial"/>
          <w:color w:val="000000"/>
          <w:kern w:val="24"/>
          <w:sz w:val="20"/>
          <w:szCs w:val="20"/>
        </w:rPr>
        <w:t xml:space="preserve">”: The </w:t>
      </w:r>
      <w:proofErr w:type="spellStart"/>
      <w:r w:rsidRPr="00445635">
        <w:rPr>
          <w:rFonts w:ascii="Arial" w:eastAsia="Frutiger-Light" w:hAnsi="Arial" w:cs="Arial"/>
          <w:color w:val="000000"/>
          <w:kern w:val="24"/>
          <w:sz w:val="20"/>
          <w:szCs w:val="20"/>
        </w:rPr>
        <w:t>Brexit</w:t>
      </w:r>
      <w:proofErr w:type="spellEnd"/>
      <w:r w:rsidRPr="00445635">
        <w:rPr>
          <w:rFonts w:ascii="Arial" w:eastAsia="Frutiger-Light" w:hAnsi="Arial" w:cs="Arial"/>
          <w:color w:val="000000"/>
          <w:kern w:val="24"/>
          <w:sz w:val="20"/>
          <w:szCs w:val="20"/>
        </w:rPr>
        <w:t xml:space="preserve"> Effect on Health and Health Care outside the United Kingdom. J Health Polit Policy Law. Published online October 14, 2020. doi:10/ghzh9q</w:t>
      </w:r>
    </w:p>
    <w:p w14:paraId="1DF4811A"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11.   </w:t>
      </w:r>
      <w:r w:rsidRPr="00445635">
        <w:rPr>
          <w:rFonts w:ascii="Arial" w:eastAsia="Frutiger-Light" w:hAnsi="Arial" w:cs="Arial"/>
          <w:color w:val="000000"/>
          <w:kern w:val="24"/>
          <w:sz w:val="20"/>
          <w:szCs w:val="20"/>
        </w:rPr>
        <w:tab/>
        <w:t>McHale JV. Health law, Brexit and medical devices: A question of legal regulation and patient safety. Med Law Int. 2018;18(2-3):195-215. doi:10.1177/0968533218807255</w:t>
      </w:r>
    </w:p>
    <w:p w14:paraId="4809734C"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12.   </w:t>
      </w:r>
      <w:r w:rsidRPr="00445635">
        <w:rPr>
          <w:rFonts w:ascii="Arial" w:eastAsia="Frutiger-Light" w:hAnsi="Arial" w:cs="Arial"/>
          <w:color w:val="000000"/>
          <w:kern w:val="24"/>
          <w:sz w:val="20"/>
          <w:szCs w:val="20"/>
        </w:rPr>
        <w:tab/>
        <w:t>Harris M. Hi-tech firms seek clarity amid Brexit confusion. Phys World. 2019;32(3):10-11. doi:10/ghzh9r</w:t>
      </w:r>
    </w:p>
    <w:p w14:paraId="2D9914EF"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13.   </w:t>
      </w:r>
      <w:r w:rsidRPr="00445635">
        <w:rPr>
          <w:rFonts w:ascii="Arial" w:eastAsia="Frutiger-Light" w:hAnsi="Arial" w:cs="Arial"/>
          <w:color w:val="000000"/>
          <w:kern w:val="24"/>
          <w:sz w:val="20"/>
          <w:szCs w:val="20"/>
        </w:rPr>
        <w:tab/>
        <w:t>Matters B. How leaving the EU might impact the UK medical device industry. Business Matters. Published March 2, 2020. Accessed February 5, 2021. https://bmmagazine.co.uk/in-business/how-leaving-the-eu-might-impact-the-uk-medical-device-industry/</w:t>
      </w:r>
    </w:p>
    <w:p w14:paraId="64C4E4FF"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14.   </w:t>
      </w:r>
      <w:r w:rsidRPr="00445635">
        <w:rPr>
          <w:rFonts w:ascii="Arial" w:eastAsia="Frutiger-Light" w:hAnsi="Arial" w:cs="Arial"/>
          <w:color w:val="000000"/>
          <w:kern w:val="24"/>
          <w:sz w:val="20"/>
          <w:szCs w:val="20"/>
        </w:rPr>
        <w:tab/>
        <w:t>Dayan M, Trust N. How will our future relationship with the EU shape the NHS? :36.</w:t>
      </w:r>
    </w:p>
    <w:p w14:paraId="7091F21C"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15.   </w:t>
      </w:r>
      <w:r w:rsidRPr="00445635">
        <w:rPr>
          <w:rFonts w:ascii="Arial" w:eastAsia="Frutiger-Light" w:hAnsi="Arial" w:cs="Arial"/>
          <w:color w:val="000000"/>
          <w:kern w:val="24"/>
          <w:sz w:val="20"/>
          <w:szCs w:val="20"/>
        </w:rPr>
        <w:tab/>
        <w:t>How will the UK regulate medical device market after Brexit? Accessed February 5, 2021. https://www.medicaldevice-network.com/comment/uk-medical-devices-brexit/</w:t>
      </w:r>
    </w:p>
    <w:p w14:paraId="2A021675"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16.   </w:t>
      </w:r>
      <w:r w:rsidRPr="00445635">
        <w:rPr>
          <w:rFonts w:ascii="Arial" w:eastAsia="Frutiger-Light" w:hAnsi="Arial" w:cs="Arial"/>
          <w:color w:val="000000"/>
          <w:kern w:val="24"/>
          <w:sz w:val="20"/>
          <w:szCs w:val="20"/>
        </w:rPr>
        <w:tab/>
        <w:t>Impact of Brexit on UK and EU based Medical Device Manufacturers. Med-Di-</w:t>
      </w:r>
      <w:proofErr w:type="spellStart"/>
      <w:r w:rsidRPr="00445635">
        <w:rPr>
          <w:rFonts w:ascii="Arial" w:eastAsia="Frutiger-Light" w:hAnsi="Arial" w:cs="Arial"/>
          <w:color w:val="000000"/>
          <w:kern w:val="24"/>
          <w:sz w:val="20"/>
          <w:szCs w:val="20"/>
        </w:rPr>
        <w:t>Dia</w:t>
      </w:r>
      <w:proofErr w:type="spellEnd"/>
      <w:r w:rsidRPr="00445635">
        <w:rPr>
          <w:rFonts w:ascii="Arial" w:eastAsia="Frutiger-Light" w:hAnsi="Arial" w:cs="Arial"/>
          <w:color w:val="000000"/>
          <w:kern w:val="24"/>
          <w:sz w:val="20"/>
          <w:szCs w:val="20"/>
        </w:rPr>
        <w:t>: Medical, Digital Health, Diagnostics. Accessed February 5, 2021. https://med-di-dia.com/news/impact-of-brexit-on-uk-and-eu-based-medical-device</w:t>
      </w:r>
    </w:p>
    <w:p w14:paraId="2D244AC4"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17.   </w:t>
      </w:r>
      <w:r w:rsidRPr="00445635">
        <w:rPr>
          <w:rFonts w:ascii="Arial" w:eastAsia="Frutiger-Light" w:hAnsi="Arial" w:cs="Arial"/>
          <w:color w:val="000000"/>
          <w:kern w:val="24"/>
          <w:sz w:val="20"/>
          <w:szCs w:val="20"/>
        </w:rPr>
        <w:tab/>
        <w:t>Impact of Brexit: Medical Devices and CE Marking. Accessed February 5, 2021. https://www.imeche.org/policy-and-press/reports/detail/impact-of-brexit-medical-devices-and-ce-marking</w:t>
      </w:r>
    </w:p>
    <w:p w14:paraId="645506E2"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18.   </w:t>
      </w:r>
      <w:r w:rsidRPr="00445635">
        <w:rPr>
          <w:rFonts w:ascii="Arial" w:eastAsia="Frutiger-Light" w:hAnsi="Arial" w:cs="Arial"/>
          <w:color w:val="000000"/>
          <w:kern w:val="24"/>
          <w:sz w:val="20"/>
          <w:szCs w:val="20"/>
        </w:rPr>
        <w:tab/>
        <w:t>Medical Device - Poll # 11 – Implementation of the new EU Medical Device Regulation. Accessed February 5, 2021. https://survey.alchemer.eu/s3/90298955/Medical-Device-Poll-11-Implementation-of-the-new-EU-Medical-Device-Regulation</w:t>
      </w:r>
    </w:p>
    <w:p w14:paraId="2CF60975"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19.   </w:t>
      </w:r>
      <w:r w:rsidRPr="00445635">
        <w:rPr>
          <w:rFonts w:ascii="Arial" w:eastAsia="Frutiger-Light" w:hAnsi="Arial" w:cs="Arial"/>
          <w:color w:val="000000"/>
          <w:kern w:val="24"/>
          <w:sz w:val="20"/>
          <w:szCs w:val="20"/>
        </w:rPr>
        <w:tab/>
        <w:t xml:space="preserve">Keogh K, </w:t>
      </w:r>
      <w:proofErr w:type="spellStart"/>
      <w:r w:rsidRPr="00445635">
        <w:rPr>
          <w:rFonts w:ascii="Arial" w:eastAsia="Frutiger-Light" w:hAnsi="Arial" w:cs="Arial"/>
          <w:color w:val="000000"/>
          <w:kern w:val="24"/>
          <w:sz w:val="20"/>
          <w:szCs w:val="20"/>
        </w:rPr>
        <w:t>McConaghie</w:t>
      </w:r>
      <w:proofErr w:type="spellEnd"/>
      <w:r w:rsidRPr="00445635">
        <w:rPr>
          <w:rFonts w:ascii="Arial" w:eastAsia="Frutiger-Light" w:hAnsi="Arial" w:cs="Arial"/>
          <w:color w:val="000000"/>
          <w:kern w:val="24"/>
          <w:sz w:val="20"/>
          <w:szCs w:val="20"/>
        </w:rPr>
        <w:t xml:space="preserve"> G. Medical device use post Brexit: should we be concerned? Bull R </w:t>
      </w:r>
      <w:proofErr w:type="spellStart"/>
      <w:r w:rsidRPr="00445635">
        <w:rPr>
          <w:rFonts w:ascii="Arial" w:eastAsia="Frutiger-Light" w:hAnsi="Arial" w:cs="Arial"/>
          <w:color w:val="000000"/>
          <w:kern w:val="24"/>
          <w:sz w:val="20"/>
          <w:szCs w:val="20"/>
        </w:rPr>
        <w:t>Coll</w:t>
      </w:r>
      <w:proofErr w:type="spellEnd"/>
      <w:r w:rsidRPr="00445635">
        <w:rPr>
          <w:rFonts w:ascii="Arial" w:eastAsia="Frutiger-Light" w:hAnsi="Arial" w:cs="Arial"/>
          <w:color w:val="000000"/>
          <w:kern w:val="24"/>
          <w:sz w:val="20"/>
          <w:szCs w:val="20"/>
        </w:rPr>
        <w:t xml:space="preserve"> </w:t>
      </w:r>
      <w:proofErr w:type="spellStart"/>
      <w:r w:rsidRPr="00445635">
        <w:rPr>
          <w:rFonts w:ascii="Arial" w:eastAsia="Frutiger-Light" w:hAnsi="Arial" w:cs="Arial"/>
          <w:color w:val="000000"/>
          <w:kern w:val="24"/>
          <w:sz w:val="20"/>
          <w:szCs w:val="20"/>
        </w:rPr>
        <w:t>Surg</w:t>
      </w:r>
      <w:proofErr w:type="spellEnd"/>
      <w:r w:rsidRPr="00445635">
        <w:rPr>
          <w:rFonts w:ascii="Arial" w:eastAsia="Frutiger-Light" w:hAnsi="Arial" w:cs="Arial"/>
          <w:color w:val="000000"/>
          <w:kern w:val="24"/>
          <w:sz w:val="20"/>
          <w:szCs w:val="20"/>
        </w:rPr>
        <w:t xml:space="preserve"> Engl. 2017;99(7):250-251. doi:10/ghzh88</w:t>
      </w:r>
    </w:p>
    <w:p w14:paraId="75D5A2EB"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20.   </w:t>
      </w:r>
      <w:r w:rsidRPr="00445635">
        <w:rPr>
          <w:rFonts w:ascii="Arial" w:eastAsia="Frutiger-Light" w:hAnsi="Arial" w:cs="Arial"/>
          <w:color w:val="000000"/>
          <w:kern w:val="24"/>
          <w:sz w:val="20"/>
          <w:szCs w:val="20"/>
        </w:rPr>
        <w:tab/>
        <w:t>Medicines and medical devices regulation post-Brexit. Accessed February 5, 2021. https://www.taylorwessing.com/synapse/september16.html</w:t>
      </w:r>
    </w:p>
    <w:p w14:paraId="1FD81446"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21.   </w:t>
      </w:r>
      <w:r w:rsidRPr="00445635">
        <w:rPr>
          <w:rFonts w:ascii="Arial" w:eastAsia="Frutiger-Light" w:hAnsi="Arial" w:cs="Arial"/>
          <w:color w:val="000000"/>
          <w:kern w:val="24"/>
          <w:sz w:val="20"/>
          <w:szCs w:val="20"/>
        </w:rPr>
        <w:tab/>
        <w:t>MedTech Europe Position Paper on Article 50 Negotiations between the European Union and the United Kingdom (Brexit). Accessed February 5, 2021. https://www.abhi.org.uk/media/1701/mte-brexit-position-paper.pdf</w:t>
      </w:r>
    </w:p>
    <w:p w14:paraId="3F8E817E"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22.   </w:t>
      </w:r>
      <w:r w:rsidRPr="00445635">
        <w:rPr>
          <w:rFonts w:ascii="Arial" w:eastAsia="Frutiger-Light" w:hAnsi="Arial" w:cs="Arial"/>
          <w:color w:val="000000"/>
          <w:kern w:val="24"/>
          <w:sz w:val="20"/>
          <w:szCs w:val="20"/>
        </w:rPr>
        <w:tab/>
      </w:r>
      <w:proofErr w:type="spellStart"/>
      <w:r w:rsidRPr="00445635">
        <w:rPr>
          <w:rFonts w:ascii="Arial" w:eastAsia="Frutiger-Light" w:hAnsi="Arial" w:cs="Arial"/>
          <w:color w:val="000000"/>
          <w:kern w:val="24"/>
          <w:sz w:val="20"/>
          <w:szCs w:val="20"/>
        </w:rPr>
        <w:t>Parvizi</w:t>
      </w:r>
      <w:proofErr w:type="spellEnd"/>
      <w:r w:rsidRPr="00445635">
        <w:rPr>
          <w:rFonts w:ascii="Arial" w:eastAsia="Frutiger-Light" w:hAnsi="Arial" w:cs="Arial"/>
          <w:color w:val="000000"/>
          <w:kern w:val="24"/>
          <w:sz w:val="20"/>
          <w:szCs w:val="20"/>
        </w:rPr>
        <w:t xml:space="preserve"> N, </w:t>
      </w:r>
      <w:proofErr w:type="spellStart"/>
      <w:r w:rsidRPr="00445635">
        <w:rPr>
          <w:rFonts w:ascii="Arial" w:eastAsia="Frutiger-Light" w:hAnsi="Arial" w:cs="Arial"/>
          <w:color w:val="000000"/>
          <w:kern w:val="24"/>
          <w:sz w:val="20"/>
          <w:szCs w:val="20"/>
        </w:rPr>
        <w:t>Parvizi</w:t>
      </w:r>
      <w:proofErr w:type="spellEnd"/>
      <w:r w:rsidRPr="00445635">
        <w:rPr>
          <w:rFonts w:ascii="Arial" w:eastAsia="Frutiger-Light" w:hAnsi="Arial" w:cs="Arial"/>
          <w:color w:val="000000"/>
          <w:kern w:val="24"/>
          <w:sz w:val="20"/>
          <w:szCs w:val="20"/>
        </w:rPr>
        <w:t xml:space="preserve"> S. New Health Technologies: A UK Perspective; Comment on “Providing Value to New Health Technology: The Early Contribution of Entrepreneurs, Investors, and Regulatory Agencies.” Int J Health Policy </w:t>
      </w:r>
      <w:proofErr w:type="spellStart"/>
      <w:r w:rsidRPr="00445635">
        <w:rPr>
          <w:rFonts w:ascii="Arial" w:eastAsia="Frutiger-Light" w:hAnsi="Arial" w:cs="Arial"/>
          <w:color w:val="000000"/>
          <w:kern w:val="24"/>
          <w:sz w:val="20"/>
          <w:szCs w:val="20"/>
        </w:rPr>
        <w:t>Manag</w:t>
      </w:r>
      <w:proofErr w:type="spellEnd"/>
      <w:r w:rsidRPr="00445635">
        <w:rPr>
          <w:rFonts w:ascii="Arial" w:eastAsia="Frutiger-Light" w:hAnsi="Arial" w:cs="Arial"/>
          <w:color w:val="000000"/>
          <w:kern w:val="24"/>
          <w:sz w:val="20"/>
          <w:szCs w:val="20"/>
        </w:rPr>
        <w:t>. 2017;6(12):721-722. doi:10/ghzh9p</w:t>
      </w:r>
    </w:p>
    <w:p w14:paraId="590AA43A"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lastRenderedPageBreak/>
        <w:t xml:space="preserve">23.   </w:t>
      </w:r>
      <w:r w:rsidRPr="00445635">
        <w:rPr>
          <w:rFonts w:ascii="Arial" w:eastAsia="Frutiger-Light" w:hAnsi="Arial" w:cs="Arial"/>
          <w:color w:val="000000"/>
          <w:kern w:val="24"/>
          <w:sz w:val="20"/>
          <w:szCs w:val="20"/>
        </w:rPr>
        <w:tab/>
        <w:t>Position on the implications of the UK exit from the European Union. AESGP. Published March 21, 2019. Accessed February 5, 2021. https://aesgp.eu/articles/aesgp-position-on-the-implications-of-the-uk-exit-from-the-european-union</w:t>
      </w:r>
    </w:p>
    <w:p w14:paraId="084B1CAA"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24.   </w:t>
      </w:r>
      <w:r w:rsidRPr="00445635">
        <w:rPr>
          <w:rFonts w:ascii="Arial" w:eastAsia="Frutiger-Light" w:hAnsi="Arial" w:cs="Arial"/>
          <w:color w:val="000000"/>
          <w:kern w:val="24"/>
          <w:sz w:val="20"/>
          <w:szCs w:val="20"/>
        </w:rPr>
        <w:tab/>
      </w:r>
      <w:proofErr w:type="spellStart"/>
      <w:r w:rsidRPr="00445635">
        <w:rPr>
          <w:rFonts w:ascii="Arial" w:eastAsia="Frutiger-Light" w:hAnsi="Arial" w:cs="Arial"/>
          <w:color w:val="000000"/>
          <w:kern w:val="24"/>
          <w:sz w:val="20"/>
          <w:szCs w:val="20"/>
        </w:rPr>
        <w:t>Piorkowska</w:t>
      </w:r>
      <w:proofErr w:type="spellEnd"/>
      <w:r w:rsidRPr="00445635">
        <w:rPr>
          <w:rFonts w:ascii="Arial" w:eastAsia="Frutiger-Light" w:hAnsi="Arial" w:cs="Arial"/>
          <w:color w:val="000000"/>
          <w:kern w:val="24"/>
          <w:sz w:val="20"/>
          <w:szCs w:val="20"/>
        </w:rPr>
        <w:t xml:space="preserve"> M, Goh V, Booth TC. Post Brexit: challenges and opportunities for radiology beyond the European Union. Br J </w:t>
      </w:r>
      <w:proofErr w:type="spellStart"/>
      <w:r w:rsidRPr="00445635">
        <w:rPr>
          <w:rFonts w:ascii="Arial" w:eastAsia="Frutiger-Light" w:hAnsi="Arial" w:cs="Arial"/>
          <w:color w:val="000000"/>
          <w:kern w:val="24"/>
          <w:sz w:val="20"/>
          <w:szCs w:val="20"/>
        </w:rPr>
        <w:t>Radiol</w:t>
      </w:r>
      <w:proofErr w:type="spellEnd"/>
      <w:r w:rsidRPr="00445635">
        <w:rPr>
          <w:rFonts w:ascii="Arial" w:eastAsia="Frutiger-Light" w:hAnsi="Arial" w:cs="Arial"/>
          <w:color w:val="000000"/>
          <w:kern w:val="24"/>
          <w:sz w:val="20"/>
          <w:szCs w:val="20"/>
        </w:rPr>
        <w:t>. 2017;90(1072):20160852. doi:10/f9tbjm</w:t>
      </w:r>
    </w:p>
    <w:p w14:paraId="44976632"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25.   </w:t>
      </w:r>
      <w:r w:rsidRPr="00445635">
        <w:rPr>
          <w:rFonts w:ascii="Arial" w:eastAsia="Frutiger-Light" w:hAnsi="Arial" w:cs="Arial"/>
          <w:color w:val="000000"/>
          <w:kern w:val="24"/>
          <w:sz w:val="20"/>
          <w:szCs w:val="20"/>
        </w:rPr>
        <w:tab/>
        <w:t>Product safety assessment marks after Brexit – out with the old, in with the new. Accessed February 5, 2021. https://www.penningtonslaw.com/news-publications/latest-news/2020/product-safety-assessment-marks-after-brexit-out-with-the-old-in-with-the-new</w:t>
      </w:r>
    </w:p>
    <w:p w14:paraId="7F386E18"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26.   </w:t>
      </w:r>
      <w:r w:rsidRPr="00445635">
        <w:rPr>
          <w:rFonts w:ascii="Arial" w:eastAsia="Frutiger-Light" w:hAnsi="Arial" w:cs="Arial"/>
          <w:color w:val="000000"/>
          <w:kern w:val="24"/>
          <w:sz w:val="20"/>
          <w:szCs w:val="20"/>
        </w:rPr>
        <w:tab/>
        <w:t>The European Union Medical Device Regulations: lost in the wash? | Bone &amp; Joint 360. Accessed February 5, 2021. https://online.boneandjoint.org.uk/doi/abs/10.1302/2048-0105.85.360727</w:t>
      </w:r>
    </w:p>
    <w:p w14:paraId="32E47812"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27.   </w:t>
      </w:r>
      <w:r w:rsidRPr="00445635">
        <w:rPr>
          <w:rFonts w:ascii="Arial" w:eastAsia="Frutiger-Light" w:hAnsi="Arial" w:cs="Arial"/>
          <w:color w:val="000000"/>
          <w:kern w:val="24"/>
          <w:sz w:val="20"/>
          <w:szCs w:val="20"/>
        </w:rPr>
        <w:tab/>
        <w:t>The immediate futures of health law after Brexit: Law, ‘a-legality’ and uncertainty - Tamara Hervey, Elizabeth M Speakman, 2018. Accessed February 5, 2021. https://journals.sagepub.com/doi/abs/10.1177/0968533218810746</w:t>
      </w:r>
    </w:p>
    <w:p w14:paraId="01DF0D01"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28.   </w:t>
      </w:r>
      <w:r w:rsidRPr="00445635">
        <w:rPr>
          <w:rFonts w:ascii="Arial" w:eastAsia="Frutiger-Light" w:hAnsi="Arial" w:cs="Arial"/>
          <w:color w:val="000000"/>
          <w:kern w:val="24"/>
          <w:sz w:val="20"/>
          <w:szCs w:val="20"/>
        </w:rPr>
        <w:tab/>
        <w:t xml:space="preserve">Lewis M, Shah BL-O, </w:t>
      </w:r>
      <w:proofErr w:type="spellStart"/>
      <w:r w:rsidRPr="00445635">
        <w:rPr>
          <w:rFonts w:ascii="Arial" w:eastAsia="Frutiger-Light" w:hAnsi="Arial" w:cs="Arial"/>
          <w:color w:val="000000"/>
          <w:kern w:val="24"/>
          <w:sz w:val="20"/>
          <w:szCs w:val="20"/>
        </w:rPr>
        <w:t>Ranson</w:t>
      </w:r>
      <w:proofErr w:type="spellEnd"/>
      <w:r w:rsidRPr="00445635">
        <w:rPr>
          <w:rFonts w:ascii="Arial" w:eastAsia="Frutiger-Light" w:hAnsi="Arial" w:cs="Arial"/>
          <w:color w:val="000000"/>
          <w:kern w:val="24"/>
          <w:sz w:val="20"/>
          <w:szCs w:val="20"/>
        </w:rPr>
        <w:t xml:space="preserve"> P, </w:t>
      </w:r>
      <w:proofErr w:type="spellStart"/>
      <w:r w:rsidRPr="00445635">
        <w:rPr>
          <w:rFonts w:ascii="Arial" w:eastAsia="Frutiger-Light" w:hAnsi="Arial" w:cs="Arial"/>
          <w:color w:val="000000"/>
          <w:kern w:val="24"/>
          <w:sz w:val="20"/>
          <w:szCs w:val="20"/>
        </w:rPr>
        <w:t>Manoussakis</w:t>
      </w:r>
      <w:proofErr w:type="spellEnd"/>
      <w:r w:rsidRPr="00445635">
        <w:rPr>
          <w:rFonts w:ascii="Arial" w:eastAsia="Frutiger-Light" w:hAnsi="Arial" w:cs="Arial"/>
          <w:color w:val="000000"/>
          <w:kern w:val="24"/>
          <w:sz w:val="20"/>
          <w:szCs w:val="20"/>
        </w:rPr>
        <w:t xml:space="preserve"> S. The Impact of Brexit on Medical Devices Regulation in the United Kingdom | </w:t>
      </w:r>
      <w:proofErr w:type="spellStart"/>
      <w:r w:rsidRPr="00445635">
        <w:rPr>
          <w:rFonts w:ascii="Arial" w:eastAsia="Frutiger-Light" w:hAnsi="Arial" w:cs="Arial"/>
          <w:color w:val="000000"/>
          <w:kern w:val="24"/>
          <w:sz w:val="20"/>
          <w:szCs w:val="20"/>
        </w:rPr>
        <w:t>Lexology</w:t>
      </w:r>
      <w:proofErr w:type="spellEnd"/>
      <w:r w:rsidRPr="00445635">
        <w:rPr>
          <w:rFonts w:ascii="Arial" w:eastAsia="Frutiger-Light" w:hAnsi="Arial" w:cs="Arial"/>
          <w:color w:val="000000"/>
          <w:kern w:val="24"/>
          <w:sz w:val="20"/>
          <w:szCs w:val="20"/>
        </w:rPr>
        <w:t>. Accessed February 5, 2021. https://www.lexology.com/library/detail.aspx?g=9483d187-2e01-4df4-ba49-c978f89d16d1</w:t>
      </w:r>
    </w:p>
    <w:p w14:paraId="65029742"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 xml:space="preserve">29.   </w:t>
      </w:r>
      <w:r w:rsidRPr="00445635">
        <w:rPr>
          <w:rFonts w:ascii="Arial" w:eastAsia="Frutiger-Light" w:hAnsi="Arial" w:cs="Arial"/>
          <w:color w:val="000000"/>
          <w:kern w:val="24"/>
          <w:sz w:val="20"/>
          <w:szCs w:val="20"/>
        </w:rPr>
        <w:tab/>
        <w:t>The ripple effect of Brexit on medical device regulation. ARC Regulatory. Published September 11, 2020. Accessed February 5, 2021. https://www.arc-regulatory.co.uk/the-ripple-effect-of-brexit-on-medical-device-regulation/</w:t>
      </w:r>
    </w:p>
    <w:p w14:paraId="5CF8B150" w14:textId="4A673049" w:rsidR="00D0651E" w:rsidRPr="00445635" w:rsidRDefault="00D0651E" w:rsidP="00D0651E">
      <w:pPr>
        <w:pStyle w:val="NormalWeb"/>
        <w:spacing w:before="0" w:beforeAutospacing="0" w:after="0" w:afterAutospacing="0"/>
        <w:ind w:left="706" w:hanging="706"/>
        <w:rPr>
          <w:rFonts w:ascii="Arial" w:eastAsia="Frutiger-Light" w:hAnsi="Arial" w:cs="Arial"/>
          <w:color w:val="000000"/>
          <w:kern w:val="24"/>
          <w:sz w:val="20"/>
          <w:szCs w:val="20"/>
        </w:rPr>
      </w:pPr>
      <w:r w:rsidRPr="00445635">
        <w:rPr>
          <w:rFonts w:ascii="Arial" w:eastAsia="Frutiger-Light" w:hAnsi="Arial" w:cs="Arial"/>
          <w:color w:val="000000"/>
          <w:kern w:val="24"/>
          <w:sz w:val="20"/>
          <w:szCs w:val="20"/>
        </w:rPr>
        <w:t xml:space="preserve">30.   </w:t>
      </w:r>
      <w:r w:rsidRPr="00445635">
        <w:rPr>
          <w:rFonts w:ascii="Arial" w:eastAsia="Frutiger-Light" w:hAnsi="Arial" w:cs="Arial"/>
          <w:color w:val="000000"/>
          <w:kern w:val="24"/>
          <w:sz w:val="20"/>
          <w:szCs w:val="20"/>
        </w:rPr>
        <w:tab/>
        <w:t xml:space="preserve">UK Medical Device Manufacturers Prepare for Post-Brexit Regulations. Accessed February 5, 2021. </w:t>
      </w:r>
      <w:hyperlink r:id="rId20" w:history="1">
        <w:r w:rsidRPr="00445635">
          <w:rPr>
            <w:rStyle w:val="Hyperlink"/>
            <w:rFonts w:ascii="Arial" w:eastAsia="Frutiger-Light" w:hAnsi="Arial" w:cs="Arial"/>
            <w:kern w:val="24"/>
            <w:sz w:val="20"/>
            <w:szCs w:val="20"/>
          </w:rPr>
          <w:t>https://www.assemblymag.com/articles/96011-uk-medical-device-manufacturers-prepare-for-post-brexit-regulations?v=preview</w:t>
        </w:r>
      </w:hyperlink>
    </w:p>
    <w:p w14:paraId="36E6113C" w14:textId="4758C74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Frutiger-Light" w:hAnsi="Arial" w:cs="Arial"/>
          <w:color w:val="000000"/>
          <w:kern w:val="24"/>
          <w:sz w:val="20"/>
          <w:szCs w:val="20"/>
        </w:rPr>
        <w:t>31.</w:t>
      </w:r>
      <w:r w:rsidRPr="00445635">
        <w:rPr>
          <w:rFonts w:ascii="Arial" w:eastAsia="Frutiger-Light" w:hAnsi="Arial" w:cs="Arial"/>
          <w:color w:val="000000"/>
          <w:kern w:val="24"/>
          <w:sz w:val="20"/>
          <w:szCs w:val="20"/>
        </w:rPr>
        <w:tab/>
        <w:t xml:space="preserve">Dayan M, Fahy N, Hervey T, </w:t>
      </w:r>
      <w:proofErr w:type="spellStart"/>
      <w:r w:rsidRPr="00445635">
        <w:rPr>
          <w:rFonts w:ascii="Arial" w:eastAsia="Frutiger-Light" w:hAnsi="Arial" w:cs="Arial"/>
          <w:color w:val="000000"/>
          <w:kern w:val="24"/>
          <w:sz w:val="20"/>
          <w:szCs w:val="20"/>
        </w:rPr>
        <w:t>McCarey</w:t>
      </w:r>
      <w:proofErr w:type="spellEnd"/>
      <w:r w:rsidRPr="00445635">
        <w:rPr>
          <w:rFonts w:ascii="Arial" w:eastAsia="Frutiger-Light" w:hAnsi="Arial" w:cs="Arial"/>
          <w:color w:val="000000"/>
          <w:kern w:val="24"/>
          <w:sz w:val="20"/>
          <w:szCs w:val="20"/>
        </w:rPr>
        <w:t xml:space="preserve"> M, </w:t>
      </w:r>
      <w:proofErr w:type="spellStart"/>
      <w:r w:rsidRPr="00445635">
        <w:rPr>
          <w:rFonts w:ascii="Arial" w:eastAsia="Frutiger-Light" w:hAnsi="Arial" w:cs="Arial"/>
          <w:color w:val="000000"/>
          <w:kern w:val="24"/>
          <w:sz w:val="20"/>
          <w:szCs w:val="20"/>
        </w:rPr>
        <w:t>Jarman</w:t>
      </w:r>
      <w:proofErr w:type="spellEnd"/>
      <w:r w:rsidRPr="00445635">
        <w:rPr>
          <w:rFonts w:ascii="Arial" w:eastAsia="Frutiger-Light" w:hAnsi="Arial" w:cs="Arial"/>
          <w:color w:val="000000"/>
          <w:kern w:val="24"/>
          <w:sz w:val="20"/>
          <w:szCs w:val="20"/>
        </w:rPr>
        <w:t xml:space="preserve"> H, Greer S. Understanding the impact of Brexit on health in the UK. :58.</w:t>
      </w:r>
    </w:p>
    <w:p w14:paraId="7261B9BB" w14:textId="0290E605" w:rsidR="00D0651E" w:rsidRDefault="00D0651E">
      <w:r w:rsidRPr="00445635">
        <w:rPr>
          <w:rFonts w:ascii="Arial" w:hAnsi="Arial" w:cs="Arial"/>
        </w:rPr>
        <w:br w:type="page"/>
      </w:r>
    </w:p>
    <w:p w14:paraId="75B4C664" w14:textId="79B858FC" w:rsidR="00D0651E" w:rsidRDefault="00D0651E" w:rsidP="00D0651E">
      <w:pPr>
        <w:pStyle w:val="Heading1"/>
        <w:spacing w:line="276" w:lineRule="auto"/>
        <w:jc w:val="both"/>
      </w:pPr>
      <w:r>
        <w:lastRenderedPageBreak/>
        <w:t xml:space="preserve">Appendix 6. </w:t>
      </w:r>
      <w:r w:rsidR="00445635">
        <w:t xml:space="preserve">Reference list of literature included in the rapid review for the theme: </w:t>
      </w:r>
      <w:r w:rsidR="00445635" w:rsidRPr="00445635">
        <w:rPr>
          <w:i/>
          <w:iCs/>
        </w:rPr>
        <w:t>Evaluating alternative regulatory frameworks or regulatory components for potential adoption by the UK</w:t>
      </w:r>
    </w:p>
    <w:p w14:paraId="332BDB05" w14:textId="0BD50EB5" w:rsidR="00D0651E" w:rsidRPr="00445635" w:rsidRDefault="00D0651E" w:rsidP="00D0651E">
      <w:pPr>
        <w:pStyle w:val="NormalWeb"/>
        <w:spacing w:before="0" w:beforeAutospacing="0" w:after="0" w:afterAutospacing="0"/>
        <w:ind w:left="706" w:hanging="706"/>
        <w:rPr>
          <w:rFonts w:ascii="Arial" w:eastAsia="Frutiger-Light" w:hAnsi="Arial" w:cs="Arial"/>
          <w:color w:val="000000"/>
          <w:kern w:val="24"/>
          <w:sz w:val="21"/>
          <w:szCs w:val="21"/>
        </w:rPr>
      </w:pPr>
    </w:p>
    <w:p w14:paraId="732B6995"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 </w:t>
      </w:r>
      <w:r w:rsidRPr="00445635">
        <w:rPr>
          <w:rFonts w:ascii="Arial" w:eastAsia="Source Sans Pro Light" w:hAnsi="Arial" w:cs="Arial"/>
          <w:color w:val="000000"/>
          <w:kern w:val="24"/>
          <w:sz w:val="20"/>
          <w:szCs w:val="20"/>
        </w:rPr>
        <w:tab/>
        <w:t xml:space="preserve">Fry BM. A Reasoned Proposition To A Perilous Problem: Creating A Government Agency To Remedy The Emphatic Failure Of Notified Bodies In The Medical Device Industry. Willamette J </w:t>
      </w:r>
      <w:proofErr w:type="spellStart"/>
      <w:r w:rsidRPr="00445635">
        <w:rPr>
          <w:rFonts w:ascii="Arial" w:eastAsia="Source Sans Pro Light" w:hAnsi="Arial" w:cs="Arial"/>
          <w:color w:val="000000"/>
          <w:kern w:val="24"/>
          <w:sz w:val="20"/>
          <w:szCs w:val="20"/>
        </w:rPr>
        <w:t>Int</w:t>
      </w:r>
      <w:proofErr w:type="spellEnd"/>
      <w:r w:rsidRPr="00445635">
        <w:rPr>
          <w:rFonts w:ascii="Arial" w:eastAsia="Source Sans Pro Light" w:hAnsi="Arial" w:cs="Arial"/>
          <w:color w:val="000000"/>
          <w:kern w:val="24"/>
          <w:sz w:val="20"/>
          <w:szCs w:val="20"/>
        </w:rPr>
        <w:t xml:space="preserve"> Law Dispute </w:t>
      </w:r>
      <w:proofErr w:type="spellStart"/>
      <w:r w:rsidRPr="00445635">
        <w:rPr>
          <w:rFonts w:ascii="Arial" w:eastAsia="Source Sans Pro Light" w:hAnsi="Arial" w:cs="Arial"/>
          <w:color w:val="000000"/>
          <w:kern w:val="24"/>
          <w:sz w:val="20"/>
          <w:szCs w:val="20"/>
        </w:rPr>
        <w:t>Resolut</w:t>
      </w:r>
      <w:proofErr w:type="spellEnd"/>
      <w:r w:rsidRPr="00445635">
        <w:rPr>
          <w:rFonts w:ascii="Arial" w:eastAsia="Source Sans Pro Light" w:hAnsi="Arial" w:cs="Arial"/>
          <w:color w:val="000000"/>
          <w:kern w:val="24"/>
          <w:sz w:val="20"/>
          <w:szCs w:val="20"/>
        </w:rPr>
        <w:t>. 2014;22(1):161-198.</w:t>
      </w:r>
    </w:p>
    <w:p w14:paraId="637E5BF5"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2. </w:t>
      </w:r>
      <w:r w:rsidRPr="00445635">
        <w:rPr>
          <w:rFonts w:ascii="Arial" w:eastAsia="Source Sans Pro Light" w:hAnsi="Arial" w:cs="Arial"/>
          <w:color w:val="000000"/>
          <w:kern w:val="24"/>
          <w:sz w:val="20"/>
          <w:szCs w:val="20"/>
        </w:rPr>
        <w:tab/>
      </w:r>
      <w:proofErr w:type="spellStart"/>
      <w:r w:rsidRPr="00445635">
        <w:rPr>
          <w:rFonts w:ascii="Arial" w:eastAsia="Source Sans Pro Light" w:hAnsi="Arial" w:cs="Arial"/>
          <w:color w:val="000000"/>
          <w:kern w:val="24"/>
          <w:sz w:val="20"/>
          <w:szCs w:val="20"/>
        </w:rPr>
        <w:t>Anchin</w:t>
      </w:r>
      <w:proofErr w:type="spellEnd"/>
      <w:r w:rsidRPr="00445635">
        <w:rPr>
          <w:rFonts w:ascii="Arial" w:eastAsia="Source Sans Pro Light" w:hAnsi="Arial" w:cs="Arial"/>
          <w:color w:val="000000"/>
          <w:kern w:val="24"/>
          <w:sz w:val="20"/>
          <w:szCs w:val="20"/>
        </w:rPr>
        <w:t xml:space="preserve"> U.S. </w:t>
      </w:r>
      <w:proofErr w:type="spellStart"/>
      <w:r w:rsidRPr="00445635">
        <w:rPr>
          <w:rFonts w:ascii="Arial" w:eastAsia="Source Sans Pro Light" w:hAnsi="Arial" w:cs="Arial"/>
          <w:color w:val="000000"/>
          <w:kern w:val="24"/>
          <w:sz w:val="20"/>
          <w:szCs w:val="20"/>
        </w:rPr>
        <w:t>Medtech</w:t>
      </w:r>
      <w:proofErr w:type="spellEnd"/>
      <w:r w:rsidRPr="00445635">
        <w:rPr>
          <w:rFonts w:ascii="Arial" w:eastAsia="Source Sans Pro Light" w:hAnsi="Arial" w:cs="Arial"/>
          <w:color w:val="000000"/>
          <w:kern w:val="24"/>
          <w:sz w:val="20"/>
          <w:szCs w:val="20"/>
        </w:rPr>
        <w:t xml:space="preserve"> Challenges at Home and Abroad. Accessed February 5, 2021. https://www.anchin.com/uploads/1406/doc/Pub_2012_RD-LifeSci_MDDI_MedTech.pdf</w:t>
      </w:r>
    </w:p>
    <w:p w14:paraId="019AB653"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3. </w:t>
      </w:r>
      <w:r w:rsidRPr="00445635">
        <w:rPr>
          <w:rFonts w:ascii="Arial" w:eastAsia="Source Sans Pro Light" w:hAnsi="Arial" w:cs="Arial"/>
          <w:color w:val="000000"/>
          <w:kern w:val="24"/>
          <w:sz w:val="20"/>
          <w:szCs w:val="20"/>
        </w:rPr>
        <w:tab/>
        <w:t>Fiedler BA, Ferguson M. Chapter 2 - Overview of Medical Device Clinical Trials. In: Fiedler BA, ed. Managing Medical Devices Within a Regulatory Framework. Elsevier; 2017:17-32. doi:10.1016/B978-0-12-804179-6.00002-2</w:t>
      </w:r>
    </w:p>
    <w:p w14:paraId="27514C58"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4. </w:t>
      </w:r>
      <w:r w:rsidRPr="00445635">
        <w:rPr>
          <w:rFonts w:ascii="Arial" w:eastAsia="Source Sans Pro Light" w:hAnsi="Arial" w:cs="Arial"/>
          <w:color w:val="000000"/>
          <w:kern w:val="24"/>
          <w:sz w:val="20"/>
          <w:szCs w:val="20"/>
        </w:rPr>
        <w:tab/>
        <w:t>Fraser AG, Daubert J-C, Van de Werf F, et al. Clinical evaluation of cardiovascular devices: principles, problems, and proposals for European regulatory reform: Report of a policy conference of the European Society of Cardiology†. Eur Heart J. 2011;32(13):1673-1686. doi:10/d4tm6f</w:t>
      </w:r>
    </w:p>
    <w:p w14:paraId="74EA9CAA"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5. </w:t>
      </w:r>
      <w:r w:rsidRPr="00445635">
        <w:rPr>
          <w:rFonts w:ascii="Arial" w:eastAsia="Source Sans Pro Light" w:hAnsi="Arial" w:cs="Arial"/>
          <w:color w:val="000000"/>
          <w:kern w:val="24"/>
          <w:sz w:val="20"/>
          <w:szCs w:val="20"/>
        </w:rPr>
        <w:tab/>
      </w:r>
      <w:proofErr w:type="spellStart"/>
      <w:r w:rsidRPr="00445635">
        <w:rPr>
          <w:rFonts w:ascii="Arial" w:eastAsia="Source Sans Pro Light" w:hAnsi="Arial" w:cs="Arial"/>
          <w:color w:val="000000"/>
          <w:kern w:val="24"/>
          <w:sz w:val="20"/>
          <w:szCs w:val="20"/>
        </w:rPr>
        <w:t>Rish</w:t>
      </w:r>
      <w:proofErr w:type="spellEnd"/>
      <w:r w:rsidRPr="00445635">
        <w:rPr>
          <w:rFonts w:ascii="Arial" w:eastAsia="Source Sans Pro Light" w:hAnsi="Arial" w:cs="Arial"/>
          <w:color w:val="000000"/>
          <w:kern w:val="24"/>
          <w:sz w:val="20"/>
          <w:szCs w:val="20"/>
        </w:rPr>
        <w:t xml:space="preserve"> T. Complete Guide to Bringing a Medical Device to Market. Accessed February 5, 2021. https://www.greenlight.guru/blog/bringing-medical-device-to-market</w:t>
      </w:r>
    </w:p>
    <w:p w14:paraId="67892326"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6. </w:t>
      </w:r>
      <w:r w:rsidRPr="00445635">
        <w:rPr>
          <w:rFonts w:ascii="Arial" w:eastAsia="Source Sans Pro Light" w:hAnsi="Arial" w:cs="Arial"/>
          <w:color w:val="000000"/>
          <w:kern w:val="24"/>
          <w:sz w:val="20"/>
          <w:szCs w:val="20"/>
        </w:rPr>
        <w:tab/>
        <w:t xml:space="preserve">Michie S, Yardley L, West R, Patrick K, </w:t>
      </w:r>
      <w:proofErr w:type="gramStart"/>
      <w:r w:rsidRPr="00445635">
        <w:rPr>
          <w:rFonts w:ascii="Arial" w:eastAsia="Source Sans Pro Light" w:hAnsi="Arial" w:cs="Arial"/>
          <w:color w:val="000000"/>
          <w:kern w:val="24"/>
          <w:sz w:val="20"/>
          <w:szCs w:val="20"/>
        </w:rPr>
        <w:t>Greaves</w:t>
      </w:r>
      <w:proofErr w:type="gramEnd"/>
      <w:r w:rsidRPr="00445635">
        <w:rPr>
          <w:rFonts w:ascii="Arial" w:eastAsia="Source Sans Pro Light" w:hAnsi="Arial" w:cs="Arial"/>
          <w:color w:val="000000"/>
          <w:kern w:val="24"/>
          <w:sz w:val="20"/>
          <w:szCs w:val="20"/>
        </w:rPr>
        <w:t xml:space="preserve"> F. Developing and Evaluating Digital Interventions to Promote </w:t>
      </w:r>
      <w:proofErr w:type="spellStart"/>
      <w:r w:rsidRPr="00445635">
        <w:rPr>
          <w:rFonts w:ascii="Arial" w:eastAsia="Source Sans Pro Light" w:hAnsi="Arial" w:cs="Arial"/>
          <w:color w:val="000000"/>
          <w:kern w:val="24"/>
          <w:sz w:val="20"/>
          <w:szCs w:val="20"/>
        </w:rPr>
        <w:t>Behavior</w:t>
      </w:r>
      <w:proofErr w:type="spellEnd"/>
      <w:r w:rsidRPr="00445635">
        <w:rPr>
          <w:rFonts w:ascii="Arial" w:eastAsia="Source Sans Pro Light" w:hAnsi="Arial" w:cs="Arial"/>
          <w:color w:val="000000"/>
          <w:kern w:val="24"/>
          <w:sz w:val="20"/>
          <w:szCs w:val="20"/>
        </w:rPr>
        <w:t xml:space="preserve"> Change in Health and Health Care: Recommendations Resulting From an International Workshop. J Med Internet Res. 2017</w:t>
      </w:r>
      <w:proofErr w:type="gramStart"/>
      <w:r w:rsidRPr="00445635">
        <w:rPr>
          <w:rFonts w:ascii="Arial" w:eastAsia="Source Sans Pro Light" w:hAnsi="Arial" w:cs="Arial"/>
          <w:color w:val="000000"/>
          <w:kern w:val="24"/>
          <w:sz w:val="20"/>
          <w:szCs w:val="20"/>
        </w:rPr>
        <w:t>;19</w:t>
      </w:r>
      <w:proofErr w:type="gramEnd"/>
      <w:r w:rsidRPr="00445635">
        <w:rPr>
          <w:rFonts w:ascii="Arial" w:eastAsia="Source Sans Pro Light" w:hAnsi="Arial" w:cs="Arial"/>
          <w:color w:val="000000"/>
          <w:kern w:val="24"/>
          <w:sz w:val="20"/>
          <w:szCs w:val="20"/>
        </w:rPr>
        <w:t>(6):e232. doi:10/gbkz7p</w:t>
      </w:r>
    </w:p>
    <w:p w14:paraId="131654EE"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7. </w:t>
      </w:r>
      <w:r w:rsidRPr="00445635">
        <w:rPr>
          <w:rFonts w:ascii="Arial" w:eastAsia="Source Sans Pro Light" w:hAnsi="Arial" w:cs="Arial"/>
          <w:color w:val="000000"/>
          <w:kern w:val="24"/>
          <w:sz w:val="20"/>
          <w:szCs w:val="20"/>
        </w:rPr>
        <w:tab/>
        <w:t xml:space="preserve">Van Norman GA. Drugs and Devices: Comparison of European and U.S. Approval Processes. JACC Basic </w:t>
      </w:r>
      <w:proofErr w:type="spellStart"/>
      <w:r w:rsidRPr="00445635">
        <w:rPr>
          <w:rFonts w:ascii="Arial" w:eastAsia="Source Sans Pro Light" w:hAnsi="Arial" w:cs="Arial"/>
          <w:color w:val="000000"/>
          <w:kern w:val="24"/>
          <w:sz w:val="20"/>
          <w:szCs w:val="20"/>
        </w:rPr>
        <w:t>Transl</w:t>
      </w:r>
      <w:proofErr w:type="spellEnd"/>
      <w:r w:rsidRPr="00445635">
        <w:rPr>
          <w:rFonts w:ascii="Arial" w:eastAsia="Source Sans Pro Light" w:hAnsi="Arial" w:cs="Arial"/>
          <w:color w:val="000000"/>
          <w:kern w:val="24"/>
          <w:sz w:val="20"/>
          <w:szCs w:val="20"/>
        </w:rPr>
        <w:t xml:space="preserve"> Sci. 2016;1(5):399-412. doi:10/ghkxr2</w:t>
      </w:r>
    </w:p>
    <w:p w14:paraId="5AC4E60E"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8. </w:t>
      </w:r>
      <w:r w:rsidRPr="00445635">
        <w:rPr>
          <w:rFonts w:ascii="Arial" w:eastAsia="Source Sans Pro Light" w:hAnsi="Arial" w:cs="Arial"/>
          <w:color w:val="000000"/>
          <w:kern w:val="24"/>
          <w:sz w:val="20"/>
          <w:szCs w:val="20"/>
        </w:rPr>
        <w:tab/>
        <w:t xml:space="preserve">Van Norman GA. Drugs, Devices, and the FDA: Part 2: An Overview of Approval Processes: FDA Approval of Medical Devices. JACC Basic </w:t>
      </w:r>
      <w:proofErr w:type="spellStart"/>
      <w:r w:rsidRPr="00445635">
        <w:rPr>
          <w:rFonts w:ascii="Arial" w:eastAsia="Source Sans Pro Light" w:hAnsi="Arial" w:cs="Arial"/>
          <w:color w:val="000000"/>
          <w:kern w:val="24"/>
          <w:sz w:val="20"/>
          <w:szCs w:val="20"/>
        </w:rPr>
        <w:t>Transl</w:t>
      </w:r>
      <w:proofErr w:type="spellEnd"/>
      <w:r w:rsidRPr="00445635">
        <w:rPr>
          <w:rFonts w:ascii="Arial" w:eastAsia="Source Sans Pro Light" w:hAnsi="Arial" w:cs="Arial"/>
          <w:color w:val="000000"/>
          <w:kern w:val="24"/>
          <w:sz w:val="20"/>
          <w:szCs w:val="20"/>
        </w:rPr>
        <w:t xml:space="preserve"> Sci. 2016;1(4):277-287. doi:10/gf7k6w</w:t>
      </w:r>
    </w:p>
    <w:p w14:paraId="4EBA9EBF"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9. </w:t>
      </w:r>
      <w:r w:rsidRPr="00445635">
        <w:rPr>
          <w:rFonts w:ascii="Arial" w:eastAsia="Source Sans Pro Light" w:hAnsi="Arial" w:cs="Arial"/>
          <w:color w:val="000000"/>
          <w:kern w:val="24"/>
          <w:sz w:val="20"/>
          <w:szCs w:val="20"/>
        </w:rPr>
        <w:tab/>
        <w:t xml:space="preserve">Kramer DB, Tan YT, Sato C, </w:t>
      </w:r>
      <w:proofErr w:type="spellStart"/>
      <w:r w:rsidRPr="00445635">
        <w:rPr>
          <w:rFonts w:ascii="Arial" w:eastAsia="Source Sans Pro Light" w:hAnsi="Arial" w:cs="Arial"/>
          <w:color w:val="000000"/>
          <w:kern w:val="24"/>
          <w:sz w:val="20"/>
          <w:szCs w:val="20"/>
        </w:rPr>
        <w:t>Kesselheim</w:t>
      </w:r>
      <w:proofErr w:type="spellEnd"/>
      <w:r w:rsidRPr="00445635">
        <w:rPr>
          <w:rFonts w:ascii="Arial" w:eastAsia="Source Sans Pro Light" w:hAnsi="Arial" w:cs="Arial"/>
          <w:color w:val="000000"/>
          <w:kern w:val="24"/>
          <w:sz w:val="20"/>
          <w:szCs w:val="20"/>
        </w:rPr>
        <w:t xml:space="preserve"> AS. Ensuring Medical Device Effectiveness and Safety: A Cross - National Comparison of Approaches to Regulation. Food Drug Law J. 2014;69(1):1-i.</w:t>
      </w:r>
    </w:p>
    <w:p w14:paraId="6868E24C"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10. </w:t>
      </w:r>
      <w:r w:rsidRPr="00445635">
        <w:rPr>
          <w:rFonts w:ascii="Arial" w:eastAsia="Source Sans Pro Light" w:hAnsi="Arial" w:cs="Arial"/>
          <w:color w:val="000000"/>
          <w:kern w:val="24"/>
          <w:sz w:val="20"/>
          <w:szCs w:val="20"/>
        </w:rPr>
        <w:tab/>
        <w:t>Sorenson C, Drummond M. Improving medical device regulation: the United States and Europe in perspective. Milbank Q. 2014;92(1):114-150. doi:10/f5v467</w:t>
      </w:r>
    </w:p>
    <w:p w14:paraId="1ABE6071"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11. </w:t>
      </w:r>
      <w:r w:rsidRPr="00445635">
        <w:rPr>
          <w:rFonts w:ascii="Arial" w:eastAsia="Source Sans Pro Light" w:hAnsi="Arial" w:cs="Arial"/>
          <w:color w:val="000000"/>
          <w:kern w:val="24"/>
          <w:sz w:val="20"/>
          <w:szCs w:val="20"/>
        </w:rPr>
        <w:tab/>
        <w:t>Thompson M, Heneghan C, Billingsley M, Cohen D. Medical device recalls and transparency in the UK. BMJ. 2011</w:t>
      </w:r>
      <w:proofErr w:type="gramStart"/>
      <w:r w:rsidRPr="00445635">
        <w:rPr>
          <w:rFonts w:ascii="Arial" w:eastAsia="Source Sans Pro Light" w:hAnsi="Arial" w:cs="Arial"/>
          <w:color w:val="000000"/>
          <w:kern w:val="24"/>
          <w:sz w:val="20"/>
          <w:szCs w:val="20"/>
        </w:rPr>
        <w:t>;342:d2973</w:t>
      </w:r>
      <w:proofErr w:type="gramEnd"/>
      <w:r w:rsidRPr="00445635">
        <w:rPr>
          <w:rFonts w:ascii="Arial" w:eastAsia="Source Sans Pro Light" w:hAnsi="Arial" w:cs="Arial"/>
          <w:color w:val="000000"/>
          <w:kern w:val="24"/>
          <w:sz w:val="20"/>
          <w:szCs w:val="20"/>
        </w:rPr>
        <w:t>. doi:10/bxqtn8</w:t>
      </w:r>
    </w:p>
    <w:p w14:paraId="148698EF"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12. </w:t>
      </w:r>
      <w:r w:rsidRPr="00445635">
        <w:rPr>
          <w:rFonts w:ascii="Arial" w:eastAsia="Source Sans Pro Light" w:hAnsi="Arial" w:cs="Arial"/>
          <w:color w:val="000000"/>
          <w:kern w:val="24"/>
          <w:sz w:val="20"/>
          <w:szCs w:val="20"/>
        </w:rPr>
        <w:tab/>
        <w:t>Chai JY. Medical device regulation in the United States and the European Union: a comparative study. Food Drug Law J. 2000;55(1):57-80.</w:t>
      </w:r>
    </w:p>
    <w:p w14:paraId="0AA5C00D"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13. </w:t>
      </w:r>
      <w:r w:rsidRPr="00445635">
        <w:rPr>
          <w:rFonts w:ascii="Arial" w:eastAsia="Source Sans Pro Light" w:hAnsi="Arial" w:cs="Arial"/>
          <w:color w:val="000000"/>
          <w:kern w:val="24"/>
          <w:sz w:val="20"/>
          <w:szCs w:val="20"/>
        </w:rPr>
        <w:tab/>
        <w:t>Santos ICT, Gazelle GS, Rocha LA, Tavares JMRS. Medical device specificities: opportunities for a dedicated product development methodology. Expert Rev Med Devices. 2012;9(3):299-311. doi:10/ghzh75</w:t>
      </w:r>
    </w:p>
    <w:p w14:paraId="13C5612E"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14. </w:t>
      </w:r>
      <w:r w:rsidRPr="00445635">
        <w:rPr>
          <w:rFonts w:ascii="Arial" w:eastAsia="Source Sans Pro Light" w:hAnsi="Arial" w:cs="Arial"/>
          <w:color w:val="000000"/>
          <w:kern w:val="24"/>
          <w:sz w:val="20"/>
          <w:szCs w:val="20"/>
        </w:rPr>
        <w:tab/>
      </w:r>
      <w:proofErr w:type="spellStart"/>
      <w:r w:rsidRPr="00445635">
        <w:rPr>
          <w:rFonts w:ascii="Arial" w:eastAsia="Source Sans Pro Light" w:hAnsi="Arial" w:cs="Arial"/>
          <w:color w:val="000000"/>
          <w:kern w:val="24"/>
          <w:sz w:val="20"/>
          <w:szCs w:val="20"/>
        </w:rPr>
        <w:t>Kahol</w:t>
      </w:r>
      <w:proofErr w:type="spellEnd"/>
      <w:r w:rsidRPr="00445635">
        <w:rPr>
          <w:rFonts w:ascii="Arial" w:eastAsia="Source Sans Pro Light" w:hAnsi="Arial" w:cs="Arial"/>
          <w:color w:val="000000"/>
          <w:kern w:val="24"/>
          <w:sz w:val="20"/>
          <w:szCs w:val="20"/>
        </w:rPr>
        <w:t xml:space="preserve"> D, Haycock L, Emich H. Navigating the Maze – Market Access for Medical Devices: Planning Beyond Regulatory Approval. Published online 2015:8.</w:t>
      </w:r>
    </w:p>
    <w:p w14:paraId="162DECDE"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15. </w:t>
      </w:r>
      <w:r w:rsidRPr="00445635">
        <w:rPr>
          <w:rFonts w:ascii="Arial" w:eastAsia="Source Sans Pro Light" w:hAnsi="Arial" w:cs="Arial"/>
          <w:color w:val="000000"/>
          <w:kern w:val="24"/>
          <w:sz w:val="20"/>
          <w:szCs w:val="20"/>
        </w:rPr>
        <w:tab/>
        <w:t xml:space="preserve">Roche N, </w:t>
      </w:r>
      <w:proofErr w:type="spellStart"/>
      <w:r w:rsidRPr="00445635">
        <w:rPr>
          <w:rFonts w:ascii="Arial" w:eastAsia="Source Sans Pro Light" w:hAnsi="Arial" w:cs="Arial"/>
          <w:color w:val="000000"/>
          <w:kern w:val="24"/>
          <w:sz w:val="20"/>
          <w:szCs w:val="20"/>
        </w:rPr>
        <w:t>Scheuch</w:t>
      </w:r>
      <w:proofErr w:type="spellEnd"/>
      <w:r w:rsidRPr="00445635">
        <w:rPr>
          <w:rFonts w:ascii="Arial" w:eastAsia="Source Sans Pro Light" w:hAnsi="Arial" w:cs="Arial"/>
          <w:color w:val="000000"/>
          <w:kern w:val="24"/>
          <w:sz w:val="20"/>
          <w:szCs w:val="20"/>
        </w:rPr>
        <w:t xml:space="preserve"> G, Pritchard JN, et al. Patient Focus and Regulatory Considerations for Inhalation Device Design: Report from the 2015 IPAC-RS/ISAM Workshop. J Aerosol Med </w:t>
      </w:r>
      <w:proofErr w:type="spellStart"/>
      <w:r w:rsidRPr="00445635">
        <w:rPr>
          <w:rFonts w:ascii="Arial" w:eastAsia="Source Sans Pro Light" w:hAnsi="Arial" w:cs="Arial"/>
          <w:color w:val="000000"/>
          <w:kern w:val="24"/>
          <w:sz w:val="20"/>
          <w:szCs w:val="20"/>
        </w:rPr>
        <w:t>Pulm</w:t>
      </w:r>
      <w:proofErr w:type="spellEnd"/>
      <w:r w:rsidRPr="00445635">
        <w:rPr>
          <w:rFonts w:ascii="Arial" w:eastAsia="Source Sans Pro Light" w:hAnsi="Arial" w:cs="Arial"/>
          <w:color w:val="000000"/>
          <w:kern w:val="24"/>
          <w:sz w:val="20"/>
          <w:szCs w:val="20"/>
        </w:rPr>
        <w:t xml:space="preserve"> Drug </w:t>
      </w:r>
      <w:proofErr w:type="spellStart"/>
      <w:r w:rsidRPr="00445635">
        <w:rPr>
          <w:rFonts w:ascii="Arial" w:eastAsia="Source Sans Pro Light" w:hAnsi="Arial" w:cs="Arial"/>
          <w:color w:val="000000"/>
          <w:kern w:val="24"/>
          <w:sz w:val="20"/>
          <w:szCs w:val="20"/>
        </w:rPr>
        <w:t>Deliv</w:t>
      </w:r>
      <w:proofErr w:type="spellEnd"/>
      <w:r w:rsidRPr="00445635">
        <w:rPr>
          <w:rFonts w:ascii="Arial" w:eastAsia="Source Sans Pro Light" w:hAnsi="Arial" w:cs="Arial"/>
          <w:color w:val="000000"/>
          <w:kern w:val="24"/>
          <w:sz w:val="20"/>
          <w:szCs w:val="20"/>
        </w:rPr>
        <w:t>. 2017;30(1):1-13. doi:10/f9pzqh</w:t>
      </w:r>
    </w:p>
    <w:p w14:paraId="7AE4BB3D"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16. </w:t>
      </w:r>
      <w:r w:rsidRPr="00445635">
        <w:rPr>
          <w:rFonts w:ascii="Arial" w:eastAsia="Source Sans Pro Light" w:hAnsi="Arial" w:cs="Arial"/>
          <w:color w:val="000000"/>
          <w:kern w:val="24"/>
          <w:sz w:val="20"/>
          <w:szCs w:val="20"/>
        </w:rPr>
        <w:tab/>
      </w:r>
      <w:proofErr w:type="spellStart"/>
      <w:r w:rsidRPr="00445635">
        <w:rPr>
          <w:rFonts w:ascii="Arial" w:eastAsia="Source Sans Pro Light" w:hAnsi="Arial" w:cs="Arial"/>
          <w:color w:val="000000"/>
          <w:kern w:val="24"/>
          <w:sz w:val="20"/>
          <w:szCs w:val="20"/>
        </w:rPr>
        <w:t>Bardram</w:t>
      </w:r>
      <w:proofErr w:type="spellEnd"/>
      <w:r w:rsidRPr="00445635">
        <w:rPr>
          <w:rFonts w:ascii="Arial" w:eastAsia="Source Sans Pro Light" w:hAnsi="Arial" w:cs="Arial"/>
          <w:color w:val="000000"/>
          <w:kern w:val="24"/>
          <w:sz w:val="20"/>
          <w:szCs w:val="20"/>
        </w:rPr>
        <w:t xml:space="preserve"> JE, </w:t>
      </w:r>
      <w:proofErr w:type="spellStart"/>
      <w:r w:rsidRPr="00445635">
        <w:rPr>
          <w:rFonts w:ascii="Arial" w:eastAsia="Source Sans Pro Light" w:hAnsi="Arial" w:cs="Arial"/>
          <w:color w:val="000000"/>
          <w:kern w:val="24"/>
          <w:sz w:val="20"/>
          <w:szCs w:val="20"/>
        </w:rPr>
        <w:t>Mihailidis</w:t>
      </w:r>
      <w:proofErr w:type="spellEnd"/>
      <w:r w:rsidRPr="00445635">
        <w:rPr>
          <w:rFonts w:ascii="Arial" w:eastAsia="Source Sans Pro Light" w:hAnsi="Arial" w:cs="Arial"/>
          <w:color w:val="000000"/>
          <w:kern w:val="24"/>
          <w:sz w:val="20"/>
          <w:szCs w:val="20"/>
        </w:rPr>
        <w:t xml:space="preserve"> A, Wan D, eds. Pervasive Computing in Healthcare. CRC Press; 2007.</w:t>
      </w:r>
    </w:p>
    <w:p w14:paraId="33F01503"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17. </w:t>
      </w:r>
      <w:r w:rsidRPr="00445635">
        <w:rPr>
          <w:rFonts w:ascii="Arial" w:eastAsia="Source Sans Pro Light" w:hAnsi="Arial" w:cs="Arial"/>
          <w:color w:val="000000"/>
          <w:kern w:val="24"/>
          <w:sz w:val="20"/>
          <w:szCs w:val="20"/>
        </w:rPr>
        <w:tab/>
      </w:r>
      <w:proofErr w:type="spellStart"/>
      <w:r w:rsidRPr="00445635">
        <w:rPr>
          <w:rFonts w:ascii="Arial" w:eastAsia="Source Sans Pro Light" w:hAnsi="Arial" w:cs="Arial"/>
          <w:color w:val="000000"/>
          <w:kern w:val="24"/>
          <w:sz w:val="20"/>
          <w:szCs w:val="20"/>
        </w:rPr>
        <w:t>Sujan</w:t>
      </w:r>
      <w:proofErr w:type="spellEnd"/>
      <w:r w:rsidRPr="00445635">
        <w:rPr>
          <w:rFonts w:ascii="Arial" w:eastAsia="Source Sans Pro Light" w:hAnsi="Arial" w:cs="Arial"/>
          <w:color w:val="000000"/>
          <w:kern w:val="24"/>
          <w:sz w:val="20"/>
          <w:szCs w:val="20"/>
        </w:rPr>
        <w:t xml:space="preserve"> MA, </w:t>
      </w:r>
      <w:proofErr w:type="spellStart"/>
      <w:r w:rsidRPr="00445635">
        <w:rPr>
          <w:rFonts w:ascii="Arial" w:eastAsia="Source Sans Pro Light" w:hAnsi="Arial" w:cs="Arial"/>
          <w:color w:val="000000"/>
          <w:kern w:val="24"/>
          <w:sz w:val="20"/>
          <w:szCs w:val="20"/>
        </w:rPr>
        <w:t>Koornneef</w:t>
      </w:r>
      <w:proofErr w:type="spellEnd"/>
      <w:r w:rsidRPr="00445635">
        <w:rPr>
          <w:rFonts w:ascii="Arial" w:eastAsia="Source Sans Pro Light" w:hAnsi="Arial" w:cs="Arial"/>
          <w:color w:val="000000"/>
          <w:kern w:val="24"/>
          <w:sz w:val="20"/>
          <w:szCs w:val="20"/>
        </w:rPr>
        <w:t xml:space="preserve"> F, </w:t>
      </w:r>
      <w:proofErr w:type="spellStart"/>
      <w:r w:rsidRPr="00445635">
        <w:rPr>
          <w:rFonts w:ascii="Arial" w:eastAsia="Source Sans Pro Light" w:hAnsi="Arial" w:cs="Arial"/>
          <w:color w:val="000000"/>
          <w:kern w:val="24"/>
          <w:sz w:val="20"/>
          <w:szCs w:val="20"/>
        </w:rPr>
        <w:t>Chozos</w:t>
      </w:r>
      <w:proofErr w:type="spellEnd"/>
      <w:r w:rsidRPr="00445635">
        <w:rPr>
          <w:rFonts w:ascii="Arial" w:eastAsia="Source Sans Pro Light" w:hAnsi="Arial" w:cs="Arial"/>
          <w:color w:val="000000"/>
          <w:kern w:val="24"/>
          <w:sz w:val="20"/>
          <w:szCs w:val="20"/>
        </w:rPr>
        <w:t xml:space="preserve"> N, </w:t>
      </w:r>
      <w:proofErr w:type="spellStart"/>
      <w:r w:rsidRPr="00445635">
        <w:rPr>
          <w:rFonts w:ascii="Arial" w:eastAsia="Source Sans Pro Light" w:hAnsi="Arial" w:cs="Arial"/>
          <w:color w:val="000000"/>
          <w:kern w:val="24"/>
          <w:sz w:val="20"/>
          <w:szCs w:val="20"/>
        </w:rPr>
        <w:t>Pozzi</w:t>
      </w:r>
      <w:proofErr w:type="spellEnd"/>
      <w:r w:rsidRPr="00445635">
        <w:rPr>
          <w:rFonts w:ascii="Arial" w:eastAsia="Source Sans Pro Light" w:hAnsi="Arial" w:cs="Arial"/>
          <w:color w:val="000000"/>
          <w:kern w:val="24"/>
          <w:sz w:val="20"/>
          <w:szCs w:val="20"/>
        </w:rPr>
        <w:t xml:space="preserve"> S, Kelly T. Safety cases for medical devices and health information technology: involving health-care organisations in the assurance of safety. Health Informatics J. 2013;19(3):165-182. doi:10/f5dx6b</w:t>
      </w:r>
    </w:p>
    <w:p w14:paraId="1C62E5B0"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18. </w:t>
      </w:r>
      <w:r w:rsidRPr="00445635">
        <w:rPr>
          <w:rFonts w:ascii="Arial" w:eastAsia="Source Sans Pro Light" w:hAnsi="Arial" w:cs="Arial"/>
          <w:color w:val="000000"/>
          <w:kern w:val="24"/>
          <w:sz w:val="20"/>
          <w:szCs w:val="20"/>
        </w:rPr>
        <w:tab/>
        <w:t>SGS Medical Devices Audit, Certification &amp; Training Services. Accessed February 5, 2021. https://www.sgs.co.uk/-/media/local/uk/documents/brochures/sgs-ssc-medical-devices-brochure-a4-en-11-v1.pdf</w:t>
      </w:r>
    </w:p>
    <w:p w14:paraId="1912635C"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19. </w:t>
      </w:r>
      <w:r w:rsidRPr="00445635">
        <w:rPr>
          <w:rFonts w:ascii="Arial" w:eastAsia="Source Sans Pro Light" w:hAnsi="Arial" w:cs="Arial"/>
          <w:color w:val="000000"/>
          <w:kern w:val="24"/>
          <w:sz w:val="20"/>
          <w:szCs w:val="20"/>
        </w:rPr>
        <w:tab/>
        <w:t xml:space="preserve">Substantially </w:t>
      </w:r>
      <w:proofErr w:type="spellStart"/>
      <w:r w:rsidRPr="00445635">
        <w:rPr>
          <w:rFonts w:ascii="Arial" w:eastAsia="Source Sans Pro Light" w:hAnsi="Arial" w:cs="Arial"/>
          <w:color w:val="000000"/>
          <w:kern w:val="24"/>
          <w:sz w:val="20"/>
          <w:szCs w:val="20"/>
        </w:rPr>
        <w:t>Unequivalent</w:t>
      </w:r>
      <w:proofErr w:type="spellEnd"/>
      <w:r w:rsidRPr="00445635">
        <w:rPr>
          <w:rFonts w:ascii="Arial" w:eastAsia="Source Sans Pro Light" w:hAnsi="Arial" w:cs="Arial"/>
          <w:color w:val="000000"/>
          <w:kern w:val="24"/>
          <w:sz w:val="20"/>
          <w:szCs w:val="20"/>
        </w:rPr>
        <w:t>. Illinois Law Review. Accessed February 5, 2021. https://illinoislawreview.org/print/volume-2014-issue-4/note-substantially-unequivalent-reforming-fda-regulation-of-medical-devices/</w:t>
      </w:r>
    </w:p>
    <w:p w14:paraId="717A92C4"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20. </w:t>
      </w:r>
      <w:r w:rsidRPr="00445635">
        <w:rPr>
          <w:rFonts w:ascii="Arial" w:eastAsia="Source Sans Pro Light" w:hAnsi="Arial" w:cs="Arial"/>
          <w:color w:val="000000"/>
          <w:kern w:val="24"/>
          <w:sz w:val="20"/>
          <w:szCs w:val="20"/>
        </w:rPr>
        <w:tab/>
      </w:r>
      <w:proofErr w:type="spellStart"/>
      <w:r w:rsidRPr="00445635">
        <w:rPr>
          <w:rFonts w:ascii="Arial" w:eastAsia="Source Sans Pro Light" w:hAnsi="Arial" w:cs="Arial"/>
          <w:color w:val="000000"/>
          <w:kern w:val="24"/>
          <w:sz w:val="20"/>
          <w:szCs w:val="20"/>
        </w:rPr>
        <w:t>Mangir</w:t>
      </w:r>
      <w:proofErr w:type="spellEnd"/>
      <w:r w:rsidRPr="00445635">
        <w:rPr>
          <w:rFonts w:ascii="Arial" w:eastAsia="Source Sans Pro Light" w:hAnsi="Arial" w:cs="Arial"/>
          <w:color w:val="000000"/>
          <w:kern w:val="24"/>
          <w:sz w:val="20"/>
          <w:szCs w:val="20"/>
        </w:rPr>
        <w:t xml:space="preserve"> N, Roman S, MacNeil S. The changing regulatory landscape for biomedical implants and its relationship to withdrawal of some vaginal mesh products. </w:t>
      </w:r>
      <w:proofErr w:type="spellStart"/>
      <w:r w:rsidRPr="00445635">
        <w:rPr>
          <w:rFonts w:ascii="Arial" w:eastAsia="Source Sans Pro Light" w:hAnsi="Arial" w:cs="Arial"/>
          <w:color w:val="000000"/>
          <w:kern w:val="24"/>
          <w:sz w:val="20"/>
          <w:szCs w:val="20"/>
        </w:rPr>
        <w:t>Curr</w:t>
      </w:r>
      <w:proofErr w:type="spellEnd"/>
      <w:r w:rsidRPr="00445635">
        <w:rPr>
          <w:rFonts w:ascii="Arial" w:eastAsia="Source Sans Pro Light" w:hAnsi="Arial" w:cs="Arial"/>
          <w:color w:val="000000"/>
          <w:kern w:val="24"/>
          <w:sz w:val="20"/>
          <w:szCs w:val="20"/>
        </w:rPr>
        <w:t xml:space="preserve"> </w:t>
      </w:r>
      <w:proofErr w:type="spellStart"/>
      <w:r w:rsidRPr="00445635">
        <w:rPr>
          <w:rFonts w:ascii="Arial" w:eastAsia="Source Sans Pro Light" w:hAnsi="Arial" w:cs="Arial"/>
          <w:color w:val="000000"/>
          <w:kern w:val="24"/>
          <w:sz w:val="20"/>
          <w:szCs w:val="20"/>
        </w:rPr>
        <w:t>Opin</w:t>
      </w:r>
      <w:proofErr w:type="spellEnd"/>
      <w:r w:rsidRPr="00445635">
        <w:rPr>
          <w:rFonts w:ascii="Arial" w:eastAsia="Source Sans Pro Light" w:hAnsi="Arial" w:cs="Arial"/>
          <w:color w:val="000000"/>
          <w:kern w:val="24"/>
          <w:sz w:val="20"/>
          <w:szCs w:val="20"/>
        </w:rPr>
        <w:t xml:space="preserve"> Urol. 2019;29(4):414-418. doi:10/ghzh78</w:t>
      </w:r>
    </w:p>
    <w:p w14:paraId="065D5AF3"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lastRenderedPageBreak/>
        <w:t>21.</w:t>
      </w:r>
      <w:r w:rsidRPr="00445635">
        <w:rPr>
          <w:rFonts w:ascii="Arial" w:eastAsia="Source Sans Pro Light" w:hAnsi="Arial" w:cs="Arial"/>
          <w:color w:val="000000"/>
          <w:kern w:val="24"/>
          <w:sz w:val="20"/>
          <w:szCs w:val="20"/>
        </w:rPr>
        <w:tab/>
      </w:r>
      <w:proofErr w:type="spellStart"/>
      <w:r w:rsidRPr="00445635">
        <w:rPr>
          <w:rFonts w:ascii="Arial" w:eastAsia="Source Sans Pro Light" w:hAnsi="Arial" w:cs="Arial"/>
          <w:color w:val="000000"/>
          <w:kern w:val="24"/>
          <w:sz w:val="20"/>
          <w:szCs w:val="20"/>
        </w:rPr>
        <w:t>Storz</w:t>
      </w:r>
      <w:proofErr w:type="spellEnd"/>
      <w:r w:rsidRPr="00445635">
        <w:rPr>
          <w:rFonts w:ascii="Arial" w:eastAsia="Source Sans Pro Light" w:hAnsi="Arial" w:cs="Arial"/>
          <w:color w:val="000000"/>
          <w:kern w:val="24"/>
          <w:sz w:val="20"/>
          <w:szCs w:val="20"/>
        </w:rPr>
        <w:t xml:space="preserve">-Pfennig P, </w:t>
      </w:r>
      <w:proofErr w:type="spellStart"/>
      <w:r w:rsidRPr="00445635">
        <w:rPr>
          <w:rFonts w:ascii="Arial" w:eastAsia="Source Sans Pro Light" w:hAnsi="Arial" w:cs="Arial"/>
          <w:color w:val="000000"/>
          <w:kern w:val="24"/>
          <w:sz w:val="20"/>
          <w:szCs w:val="20"/>
        </w:rPr>
        <w:t>Schmedders</w:t>
      </w:r>
      <w:proofErr w:type="spellEnd"/>
      <w:r w:rsidRPr="00445635">
        <w:rPr>
          <w:rFonts w:ascii="Arial" w:eastAsia="Source Sans Pro Light" w:hAnsi="Arial" w:cs="Arial"/>
          <w:color w:val="000000"/>
          <w:kern w:val="24"/>
          <w:sz w:val="20"/>
          <w:szCs w:val="20"/>
        </w:rPr>
        <w:t xml:space="preserve"> M, </w:t>
      </w:r>
      <w:proofErr w:type="spellStart"/>
      <w:r w:rsidRPr="00445635">
        <w:rPr>
          <w:rFonts w:ascii="Arial" w:eastAsia="Source Sans Pro Light" w:hAnsi="Arial" w:cs="Arial"/>
          <w:color w:val="000000"/>
          <w:kern w:val="24"/>
          <w:sz w:val="20"/>
          <w:szCs w:val="20"/>
        </w:rPr>
        <w:t>Dettloff</w:t>
      </w:r>
      <w:proofErr w:type="spellEnd"/>
      <w:r w:rsidRPr="00445635">
        <w:rPr>
          <w:rFonts w:ascii="Arial" w:eastAsia="Source Sans Pro Light" w:hAnsi="Arial" w:cs="Arial"/>
          <w:color w:val="000000"/>
          <w:kern w:val="24"/>
          <w:sz w:val="20"/>
          <w:szCs w:val="20"/>
        </w:rPr>
        <w:t xml:space="preserve"> M. Trials are needed before new devices are used in routine practice in Europe. BMJ. 2013</w:t>
      </w:r>
      <w:proofErr w:type="gramStart"/>
      <w:r w:rsidRPr="00445635">
        <w:rPr>
          <w:rFonts w:ascii="Arial" w:eastAsia="Source Sans Pro Light" w:hAnsi="Arial" w:cs="Arial"/>
          <w:color w:val="000000"/>
          <w:kern w:val="24"/>
          <w:sz w:val="20"/>
          <w:szCs w:val="20"/>
        </w:rPr>
        <w:t>;346:f1646</w:t>
      </w:r>
      <w:proofErr w:type="gramEnd"/>
      <w:r w:rsidRPr="00445635">
        <w:rPr>
          <w:rFonts w:ascii="Arial" w:eastAsia="Source Sans Pro Light" w:hAnsi="Arial" w:cs="Arial"/>
          <w:color w:val="000000"/>
          <w:kern w:val="24"/>
          <w:sz w:val="20"/>
          <w:szCs w:val="20"/>
        </w:rPr>
        <w:t>. doi:10/ghzh77</w:t>
      </w:r>
    </w:p>
    <w:p w14:paraId="4676C590"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22.</w:t>
      </w:r>
      <w:r w:rsidRPr="00445635">
        <w:rPr>
          <w:rFonts w:ascii="Arial" w:eastAsia="Source Sans Pro Light" w:hAnsi="Arial" w:cs="Arial"/>
          <w:color w:val="000000"/>
          <w:kern w:val="24"/>
          <w:sz w:val="20"/>
          <w:szCs w:val="20"/>
        </w:rPr>
        <w:tab/>
        <w:t xml:space="preserve">Camp J, </w:t>
      </w:r>
      <w:proofErr w:type="spellStart"/>
      <w:r w:rsidRPr="00445635">
        <w:rPr>
          <w:rFonts w:ascii="Arial" w:eastAsia="Source Sans Pro Light" w:hAnsi="Arial" w:cs="Arial"/>
          <w:color w:val="000000"/>
          <w:kern w:val="24"/>
          <w:sz w:val="20"/>
          <w:szCs w:val="20"/>
        </w:rPr>
        <w:t>Graboyes</w:t>
      </w:r>
      <w:proofErr w:type="spellEnd"/>
      <w:r w:rsidRPr="00445635">
        <w:rPr>
          <w:rFonts w:ascii="Arial" w:eastAsia="Source Sans Pro Light" w:hAnsi="Arial" w:cs="Arial"/>
          <w:color w:val="000000"/>
          <w:kern w:val="24"/>
          <w:sz w:val="20"/>
          <w:szCs w:val="20"/>
        </w:rPr>
        <w:t xml:space="preserve"> RF. US Medical Devices: Choices and Consequences. SSRN Electron J. Published online 2018. doi:10/ghzh8h</w:t>
      </w:r>
    </w:p>
    <w:p w14:paraId="5586025F" w14:textId="77777777" w:rsidR="00D0651E" w:rsidRPr="00445635" w:rsidRDefault="00D0651E" w:rsidP="00D0651E">
      <w:pPr>
        <w:pStyle w:val="NormalWeb"/>
        <w:spacing w:before="0" w:beforeAutospacing="0" w:after="0" w:afterAutospacing="0"/>
        <w:ind w:left="706" w:hanging="706"/>
        <w:rPr>
          <w:rFonts w:ascii="Arial" w:hAnsi="Arial" w:cs="Arial"/>
          <w:sz w:val="20"/>
          <w:szCs w:val="20"/>
        </w:rPr>
      </w:pPr>
      <w:r w:rsidRPr="00445635">
        <w:rPr>
          <w:rFonts w:ascii="Arial" w:eastAsia="Source Sans Pro Light" w:hAnsi="Arial" w:cs="Arial"/>
          <w:color w:val="000000"/>
          <w:kern w:val="24"/>
          <w:sz w:val="20"/>
          <w:szCs w:val="20"/>
        </w:rPr>
        <w:t xml:space="preserve">23.  </w:t>
      </w:r>
      <w:r w:rsidRPr="00445635">
        <w:rPr>
          <w:rFonts w:ascii="Arial" w:eastAsia="Source Sans Pro Light" w:hAnsi="Arial" w:cs="Arial"/>
          <w:color w:val="000000"/>
          <w:kern w:val="24"/>
          <w:sz w:val="20"/>
          <w:szCs w:val="20"/>
        </w:rPr>
        <w:tab/>
        <w:t>Longley D. Who is Calling the Piper? Is There a Tune? The New Regulatory Systems for Medical Devices in the United Kingdom and Canada. Med Law Int. 1998;3(4):319-345. doi:10/b8k5cq</w:t>
      </w:r>
    </w:p>
    <w:p w14:paraId="4A4A6012" w14:textId="77777777" w:rsidR="00D0651E" w:rsidRPr="00445635" w:rsidRDefault="00D0651E" w:rsidP="00D0651E">
      <w:pPr>
        <w:rPr>
          <w:rFonts w:ascii="Arial" w:eastAsia="Arial" w:hAnsi="Arial" w:cs="Arial"/>
        </w:rPr>
      </w:pPr>
      <w:r w:rsidRPr="00445635">
        <w:rPr>
          <w:rFonts w:ascii="Arial" w:hAnsi="Arial" w:cs="Arial"/>
        </w:rPr>
        <w:br w:type="page"/>
      </w:r>
    </w:p>
    <w:p w14:paraId="0D8CAC3B" w14:textId="6AF92ED5" w:rsidR="00611CF8" w:rsidRDefault="00650BB0">
      <w:pPr>
        <w:pStyle w:val="Heading1"/>
        <w:spacing w:line="276" w:lineRule="auto"/>
        <w:jc w:val="both"/>
      </w:pPr>
      <w:r>
        <w:lastRenderedPageBreak/>
        <w:t xml:space="preserve">Appendix </w:t>
      </w:r>
      <w:r w:rsidR="005959B6">
        <w:t>7</w:t>
      </w:r>
      <w:r>
        <w:t xml:space="preserve">. Post-survey Questionnaire Results </w:t>
      </w:r>
    </w:p>
    <w:p w14:paraId="68B80F4D" w14:textId="77777777" w:rsidR="00611CF8" w:rsidRDefault="00611CF8">
      <w:pPr>
        <w:spacing w:line="276" w:lineRule="auto"/>
        <w:jc w:val="both"/>
        <w:rPr>
          <w:rFonts w:ascii="Arial" w:eastAsia="Arial" w:hAnsi="Arial" w:cs="Arial"/>
          <w:sz w:val="22"/>
          <w:szCs w:val="22"/>
        </w:rPr>
      </w:pPr>
    </w:p>
    <w:p w14:paraId="782FDBD4" w14:textId="77777777" w:rsidR="00611CF8" w:rsidRDefault="00650BB0">
      <w:pPr>
        <w:spacing w:line="276" w:lineRule="auto"/>
        <w:jc w:val="both"/>
        <w:rPr>
          <w:rFonts w:ascii="Arial" w:eastAsia="Arial" w:hAnsi="Arial" w:cs="Arial"/>
          <w:sz w:val="22"/>
          <w:szCs w:val="22"/>
        </w:rPr>
      </w:pPr>
      <w:r>
        <w:rPr>
          <w:rFonts w:ascii="Arial" w:eastAsia="Arial" w:hAnsi="Arial" w:cs="Arial"/>
          <w:noProof/>
          <w:sz w:val="22"/>
          <w:szCs w:val="22"/>
          <w:lang w:val="en-IN" w:eastAsia="en-IN"/>
        </w:rPr>
        <w:drawing>
          <wp:inline distT="0" distB="0" distL="0" distR="0" wp14:anchorId="7598CA92" wp14:editId="01A02713">
            <wp:extent cx="5731510" cy="198374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5731510" cy="1983740"/>
                    </a:xfrm>
                    <a:prstGeom prst="rect">
                      <a:avLst/>
                    </a:prstGeom>
                    <a:ln/>
                  </pic:spPr>
                </pic:pic>
              </a:graphicData>
            </a:graphic>
          </wp:inline>
        </w:drawing>
      </w:r>
    </w:p>
    <w:p w14:paraId="5F115291" w14:textId="77777777" w:rsidR="00611CF8" w:rsidRDefault="00611CF8">
      <w:pPr>
        <w:spacing w:line="276" w:lineRule="auto"/>
        <w:jc w:val="both"/>
        <w:rPr>
          <w:rFonts w:ascii="Arial" w:eastAsia="Arial" w:hAnsi="Arial" w:cs="Arial"/>
          <w:sz w:val="22"/>
          <w:szCs w:val="22"/>
        </w:rPr>
      </w:pPr>
    </w:p>
    <w:bookmarkStart w:id="7" w:name="_GoBack"/>
    <w:bookmarkEnd w:id="7"/>
    <w:p w14:paraId="0F54561B" w14:textId="38E4A415" w:rsidR="00DC5108" w:rsidRDefault="00DC5108" w:rsidP="00DC5108">
      <w:pPr>
        <w:widowControl/>
        <w:rPr>
          <w:rFonts w:ascii="Arial" w:hAnsi="Arial" w:cs="Arial"/>
          <w:color w:val="000000"/>
          <w:sz w:val="22"/>
          <w:szCs w:val="22"/>
          <w:bdr w:val="none" w:sz="0" w:space="0" w:color="auto" w:frame="1"/>
        </w:rPr>
      </w:pPr>
      <w:r w:rsidRPr="00DC5108">
        <w:rPr>
          <w:rFonts w:ascii="Arial" w:hAnsi="Arial" w:cs="Arial"/>
          <w:color w:val="000000"/>
          <w:sz w:val="22"/>
          <w:szCs w:val="22"/>
          <w:bdr w:val="none" w:sz="0" w:space="0" w:color="auto" w:frame="1"/>
        </w:rPr>
        <w:fldChar w:fldCharType="begin"/>
      </w:r>
      <w:r w:rsidRPr="00DC5108">
        <w:rPr>
          <w:rFonts w:ascii="Arial" w:hAnsi="Arial" w:cs="Arial"/>
          <w:color w:val="000000"/>
          <w:sz w:val="22"/>
          <w:szCs w:val="22"/>
          <w:bdr w:val="none" w:sz="0" w:space="0" w:color="auto" w:frame="1"/>
        </w:rPr>
        <w:instrText xml:space="preserve"> INCLUDEPICTURE "https://lh6.googleusercontent.com/esfwNMQTBr5-ahgCevZi9TpZ8hbJkndvYTKoRgGXNxFILSrYw5IqVG0NckjjBhdN98pG3MPmQQIzqEcYY98PDUGiBcTEpHGqWHEEOdtAoSwyjHf7gazU4dEW1L0DLUZVQZiLtYwi" \* MERGEFORMATINET </w:instrText>
      </w:r>
      <w:r w:rsidRPr="00DC5108">
        <w:rPr>
          <w:rFonts w:ascii="Arial" w:hAnsi="Arial" w:cs="Arial"/>
          <w:color w:val="000000"/>
          <w:sz w:val="22"/>
          <w:szCs w:val="22"/>
          <w:bdr w:val="none" w:sz="0" w:space="0" w:color="auto" w:frame="1"/>
        </w:rPr>
        <w:fldChar w:fldCharType="separate"/>
      </w:r>
      <w:r w:rsidRPr="00DC5108">
        <w:rPr>
          <w:rFonts w:ascii="Arial" w:hAnsi="Arial" w:cs="Arial"/>
          <w:noProof/>
          <w:color w:val="000000"/>
          <w:sz w:val="22"/>
          <w:szCs w:val="22"/>
          <w:bdr w:val="none" w:sz="0" w:space="0" w:color="auto" w:frame="1"/>
          <w:lang w:val="en-IN" w:eastAsia="en-IN"/>
        </w:rPr>
        <w:drawing>
          <wp:inline distT="0" distB="0" distL="0" distR="0" wp14:anchorId="4E362C75" wp14:editId="78852DD9">
            <wp:extent cx="5731510" cy="2413000"/>
            <wp:effectExtent l="0" t="0" r="0" b="0"/>
            <wp:docPr id="10" name="Picture 10"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with low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r w:rsidRPr="00DC5108">
        <w:rPr>
          <w:rFonts w:ascii="Arial" w:hAnsi="Arial" w:cs="Arial"/>
          <w:color w:val="000000"/>
          <w:sz w:val="22"/>
          <w:szCs w:val="22"/>
          <w:bdr w:val="none" w:sz="0" w:space="0" w:color="auto" w:frame="1"/>
        </w:rPr>
        <w:fldChar w:fldCharType="end"/>
      </w:r>
    </w:p>
    <w:p w14:paraId="3677865B" w14:textId="77777777" w:rsidR="00DC5108" w:rsidRPr="00DC5108" w:rsidRDefault="00DC5108" w:rsidP="00DC5108">
      <w:pPr>
        <w:widowControl/>
        <w:rPr>
          <w:sz w:val="24"/>
          <w:szCs w:val="24"/>
        </w:rPr>
      </w:pPr>
    </w:p>
    <w:p w14:paraId="3359D925" w14:textId="22C9F5BA" w:rsidR="00DC5108" w:rsidRPr="00DC5108" w:rsidRDefault="00DC5108" w:rsidP="00DC5108">
      <w:pPr>
        <w:widowControl/>
        <w:rPr>
          <w:sz w:val="24"/>
          <w:szCs w:val="24"/>
        </w:rPr>
      </w:pPr>
      <w:r w:rsidRPr="00DC5108">
        <w:rPr>
          <w:rFonts w:ascii="Arial" w:hAnsi="Arial" w:cs="Arial"/>
          <w:color w:val="000000"/>
          <w:sz w:val="22"/>
          <w:szCs w:val="22"/>
          <w:bdr w:val="none" w:sz="0" w:space="0" w:color="auto" w:frame="1"/>
        </w:rPr>
        <w:fldChar w:fldCharType="begin"/>
      </w:r>
      <w:r w:rsidRPr="00DC5108">
        <w:rPr>
          <w:rFonts w:ascii="Arial" w:hAnsi="Arial" w:cs="Arial"/>
          <w:color w:val="000000"/>
          <w:sz w:val="22"/>
          <w:szCs w:val="22"/>
          <w:bdr w:val="none" w:sz="0" w:space="0" w:color="auto" w:frame="1"/>
        </w:rPr>
        <w:instrText xml:space="preserve"> INCLUDEPICTURE "https://lh4.googleusercontent.com/S_GQmfE6wlGSehBRGP0hC2qW6ORJj5GRzIUyv1sWSibIQzcrys0sQker5AM608c_X1iQmJau-MKoHNM12Vvw5wf4A9DlJqExC0pn-rLY7qfhoM1kMA3y6uI-j5pS0RX0vGW9rZCC" \* MERGEFORMATINET </w:instrText>
      </w:r>
      <w:r w:rsidRPr="00DC5108">
        <w:rPr>
          <w:rFonts w:ascii="Arial" w:hAnsi="Arial" w:cs="Arial"/>
          <w:color w:val="000000"/>
          <w:sz w:val="22"/>
          <w:szCs w:val="22"/>
          <w:bdr w:val="none" w:sz="0" w:space="0" w:color="auto" w:frame="1"/>
        </w:rPr>
        <w:fldChar w:fldCharType="separate"/>
      </w:r>
      <w:r w:rsidRPr="00DC5108">
        <w:rPr>
          <w:rFonts w:ascii="Arial" w:hAnsi="Arial" w:cs="Arial"/>
          <w:noProof/>
          <w:color w:val="000000"/>
          <w:sz w:val="22"/>
          <w:szCs w:val="22"/>
          <w:bdr w:val="none" w:sz="0" w:space="0" w:color="auto" w:frame="1"/>
          <w:lang w:val="en-IN" w:eastAsia="en-IN"/>
        </w:rPr>
        <w:drawing>
          <wp:inline distT="0" distB="0" distL="0" distR="0" wp14:anchorId="37BB9BEE" wp14:editId="4E9AC6D0">
            <wp:extent cx="5731510" cy="2795905"/>
            <wp:effectExtent l="0" t="0" r="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2795905"/>
                    </a:xfrm>
                    <a:prstGeom prst="rect">
                      <a:avLst/>
                    </a:prstGeom>
                    <a:noFill/>
                    <a:ln>
                      <a:noFill/>
                    </a:ln>
                  </pic:spPr>
                </pic:pic>
              </a:graphicData>
            </a:graphic>
          </wp:inline>
        </w:drawing>
      </w:r>
      <w:r w:rsidRPr="00DC5108">
        <w:rPr>
          <w:rFonts w:ascii="Arial" w:hAnsi="Arial" w:cs="Arial"/>
          <w:color w:val="000000"/>
          <w:sz w:val="22"/>
          <w:szCs w:val="22"/>
          <w:bdr w:val="none" w:sz="0" w:space="0" w:color="auto" w:frame="1"/>
        </w:rPr>
        <w:fldChar w:fldCharType="end"/>
      </w:r>
    </w:p>
    <w:p w14:paraId="36997CF0" w14:textId="5A68D9F6" w:rsidR="00611CF8" w:rsidRDefault="00611CF8">
      <w:pPr>
        <w:spacing w:line="276" w:lineRule="auto"/>
        <w:jc w:val="both"/>
        <w:rPr>
          <w:rFonts w:ascii="Arial" w:eastAsia="Arial" w:hAnsi="Arial" w:cs="Arial"/>
          <w:sz w:val="22"/>
          <w:szCs w:val="22"/>
        </w:rPr>
      </w:pPr>
    </w:p>
    <w:p w14:paraId="395ACB1F" w14:textId="77777777" w:rsidR="00611CF8" w:rsidRDefault="00611CF8">
      <w:pPr>
        <w:spacing w:line="276" w:lineRule="auto"/>
        <w:jc w:val="both"/>
        <w:rPr>
          <w:rFonts w:ascii="Arial" w:eastAsia="Arial" w:hAnsi="Arial" w:cs="Arial"/>
          <w:sz w:val="22"/>
          <w:szCs w:val="22"/>
        </w:rPr>
      </w:pPr>
    </w:p>
    <w:p w14:paraId="6B2F261F" w14:textId="4ECE4639" w:rsidR="00611CF8" w:rsidRDefault="00611CF8">
      <w:pPr>
        <w:spacing w:line="276" w:lineRule="auto"/>
        <w:jc w:val="both"/>
        <w:rPr>
          <w:rFonts w:ascii="Arial" w:eastAsia="Arial" w:hAnsi="Arial" w:cs="Arial"/>
          <w:sz w:val="22"/>
          <w:szCs w:val="22"/>
        </w:rPr>
      </w:pPr>
    </w:p>
    <w:sectPr w:rsidR="00611CF8">
      <w:headerReference w:type="default" r:id="rId24"/>
      <w:footerReference w:type="default" r:id="rId25"/>
      <w:pgSz w:w="11906" w:h="16838"/>
      <w:pgMar w:top="1133"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773553" w14:textId="77777777" w:rsidR="00033F7A" w:rsidRDefault="00033F7A">
      <w:r>
        <w:separator/>
      </w:r>
    </w:p>
  </w:endnote>
  <w:endnote w:type="continuationSeparator" w:id="0">
    <w:p w14:paraId="17264426" w14:textId="77777777" w:rsidR="00033F7A" w:rsidRDefault="00033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Frutiger-Light">
    <w:charset w:val="4D"/>
    <w:family w:val="roman"/>
    <w:pitch w:val="variable"/>
    <w:sig w:usb0="00000A87" w:usb1="08000000" w:usb2="00000008" w:usb3="00000000" w:csb0="00000101" w:csb1="00000000"/>
  </w:font>
  <w:font w:name="Source Sans Pro Light">
    <w:charset w:val="00"/>
    <w:family w:val="swiss"/>
    <w:pitch w:val="variable"/>
    <w:sig w:usb0="600002F7" w:usb1="02000001"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C43A4" w14:textId="77777777" w:rsidR="00611CF8" w:rsidRDefault="00611CF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A18B5" w14:textId="77777777" w:rsidR="00033F7A" w:rsidRDefault="00033F7A">
      <w:r>
        <w:separator/>
      </w:r>
    </w:p>
  </w:footnote>
  <w:footnote w:type="continuationSeparator" w:id="0">
    <w:p w14:paraId="6AF7CF12" w14:textId="77777777" w:rsidR="00033F7A" w:rsidRDefault="00033F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5571A" w14:textId="77777777" w:rsidR="00611CF8" w:rsidRDefault="00611CF8">
    <w:pPr>
      <w:keepNext/>
      <w:keepLines/>
      <w:spacing w:line="36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990BEA"/>
    <w:multiLevelType w:val="multilevel"/>
    <w:tmpl w:val="84C26CD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4AE7A2E"/>
    <w:multiLevelType w:val="hybridMultilevel"/>
    <w:tmpl w:val="295AF082"/>
    <w:lvl w:ilvl="0" w:tplc="466ADFC0">
      <w:start w:val="31"/>
      <w:numFmt w:val="decimal"/>
      <w:lvlText w:val="%1."/>
      <w:lvlJc w:val="left"/>
      <w:pPr>
        <w:tabs>
          <w:tab w:val="num" w:pos="720"/>
        </w:tabs>
        <w:ind w:left="720" w:hanging="360"/>
      </w:pPr>
    </w:lvl>
    <w:lvl w:ilvl="1" w:tplc="51AE0E00" w:tentative="1">
      <w:start w:val="1"/>
      <w:numFmt w:val="decimal"/>
      <w:lvlText w:val="%2."/>
      <w:lvlJc w:val="left"/>
      <w:pPr>
        <w:tabs>
          <w:tab w:val="num" w:pos="1440"/>
        </w:tabs>
        <w:ind w:left="1440" w:hanging="360"/>
      </w:pPr>
    </w:lvl>
    <w:lvl w:ilvl="2" w:tplc="60506688" w:tentative="1">
      <w:start w:val="1"/>
      <w:numFmt w:val="decimal"/>
      <w:lvlText w:val="%3."/>
      <w:lvlJc w:val="left"/>
      <w:pPr>
        <w:tabs>
          <w:tab w:val="num" w:pos="2160"/>
        </w:tabs>
        <w:ind w:left="2160" w:hanging="360"/>
      </w:pPr>
    </w:lvl>
    <w:lvl w:ilvl="3" w:tplc="DC2AE348" w:tentative="1">
      <w:start w:val="1"/>
      <w:numFmt w:val="decimal"/>
      <w:lvlText w:val="%4."/>
      <w:lvlJc w:val="left"/>
      <w:pPr>
        <w:tabs>
          <w:tab w:val="num" w:pos="2880"/>
        </w:tabs>
        <w:ind w:left="2880" w:hanging="360"/>
      </w:pPr>
    </w:lvl>
    <w:lvl w:ilvl="4" w:tplc="FF2E27D8" w:tentative="1">
      <w:start w:val="1"/>
      <w:numFmt w:val="decimal"/>
      <w:lvlText w:val="%5."/>
      <w:lvlJc w:val="left"/>
      <w:pPr>
        <w:tabs>
          <w:tab w:val="num" w:pos="3600"/>
        </w:tabs>
        <w:ind w:left="3600" w:hanging="360"/>
      </w:pPr>
    </w:lvl>
    <w:lvl w:ilvl="5" w:tplc="01A6B9D8" w:tentative="1">
      <w:start w:val="1"/>
      <w:numFmt w:val="decimal"/>
      <w:lvlText w:val="%6."/>
      <w:lvlJc w:val="left"/>
      <w:pPr>
        <w:tabs>
          <w:tab w:val="num" w:pos="4320"/>
        </w:tabs>
        <w:ind w:left="4320" w:hanging="360"/>
      </w:pPr>
    </w:lvl>
    <w:lvl w:ilvl="6" w:tplc="1AE29FE4" w:tentative="1">
      <w:start w:val="1"/>
      <w:numFmt w:val="decimal"/>
      <w:lvlText w:val="%7."/>
      <w:lvlJc w:val="left"/>
      <w:pPr>
        <w:tabs>
          <w:tab w:val="num" w:pos="5040"/>
        </w:tabs>
        <w:ind w:left="5040" w:hanging="360"/>
      </w:pPr>
    </w:lvl>
    <w:lvl w:ilvl="7" w:tplc="7DB89366" w:tentative="1">
      <w:start w:val="1"/>
      <w:numFmt w:val="decimal"/>
      <w:lvlText w:val="%8."/>
      <w:lvlJc w:val="left"/>
      <w:pPr>
        <w:tabs>
          <w:tab w:val="num" w:pos="5760"/>
        </w:tabs>
        <w:ind w:left="5760" w:hanging="360"/>
      </w:pPr>
    </w:lvl>
    <w:lvl w:ilvl="8" w:tplc="2D9C1184" w:tentative="1">
      <w:start w:val="1"/>
      <w:numFmt w:val="decimal"/>
      <w:lvlText w:val="%9."/>
      <w:lvlJc w:val="left"/>
      <w:pPr>
        <w:tabs>
          <w:tab w:val="num" w:pos="6480"/>
        </w:tabs>
        <w:ind w:left="6480" w:hanging="360"/>
      </w:pPr>
    </w:lvl>
  </w:abstractNum>
  <w:abstractNum w:abstractNumId="2" w15:restartNumberingAfterBreak="0">
    <w:nsid w:val="7A4A4713"/>
    <w:multiLevelType w:val="multilevel"/>
    <w:tmpl w:val="E2464F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CF8"/>
    <w:rsid w:val="00033F7A"/>
    <w:rsid w:val="000A1D79"/>
    <w:rsid w:val="00445635"/>
    <w:rsid w:val="005959B6"/>
    <w:rsid w:val="005E51F4"/>
    <w:rsid w:val="00611CF8"/>
    <w:rsid w:val="00650BB0"/>
    <w:rsid w:val="00D0651E"/>
    <w:rsid w:val="00DC5108"/>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930F"/>
  <w15:docId w15:val="{F475B3A6-FEAC-544F-B39F-AF88CEE1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ko-K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240" w:after="240"/>
      <w:outlineLvl w:val="0"/>
    </w:pPr>
    <w:rPr>
      <w:rFonts w:ascii="Arial" w:eastAsia="Arial" w:hAnsi="Arial" w:cs="Arial"/>
      <w:sz w:val="32"/>
      <w:szCs w:val="32"/>
    </w:rPr>
  </w:style>
  <w:style w:type="paragraph" w:styleId="Heading2">
    <w:name w:val="heading 2"/>
    <w:basedOn w:val="Normal"/>
    <w:next w:val="Normal"/>
    <w:uiPriority w:val="9"/>
    <w:unhideWhenUsed/>
    <w:qFormat/>
    <w:pPr>
      <w:keepNext/>
      <w:spacing w:line="360" w:lineRule="auto"/>
      <w:outlineLvl w:val="1"/>
    </w:pPr>
    <w:rPr>
      <w:rFonts w:ascii="Arial" w:eastAsia="Arial" w:hAnsi="Arial" w:cs="Arial"/>
      <w:b/>
      <w:sz w:val="22"/>
      <w:szCs w:val="2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0651E"/>
    <w:pPr>
      <w:widowControl/>
      <w:spacing w:before="100" w:beforeAutospacing="1" w:after="100" w:afterAutospacing="1"/>
    </w:pPr>
    <w:rPr>
      <w:sz w:val="24"/>
      <w:szCs w:val="24"/>
    </w:rPr>
  </w:style>
  <w:style w:type="paragraph" w:styleId="ListParagraph">
    <w:name w:val="List Paragraph"/>
    <w:basedOn w:val="Normal"/>
    <w:uiPriority w:val="34"/>
    <w:qFormat/>
    <w:rsid w:val="00D0651E"/>
    <w:pPr>
      <w:widowControl/>
      <w:ind w:left="720"/>
      <w:contextualSpacing/>
    </w:pPr>
    <w:rPr>
      <w:sz w:val="24"/>
      <w:szCs w:val="24"/>
    </w:rPr>
  </w:style>
  <w:style w:type="character" w:styleId="Hyperlink">
    <w:name w:val="Hyperlink"/>
    <w:basedOn w:val="DefaultParagraphFont"/>
    <w:uiPriority w:val="99"/>
    <w:unhideWhenUsed/>
    <w:rsid w:val="00D0651E"/>
    <w:rPr>
      <w:color w:val="0000FF" w:themeColor="hyperlink"/>
      <w:u w:val="single"/>
    </w:rPr>
  </w:style>
  <w:style w:type="character" w:customStyle="1" w:styleId="UnresolvedMention">
    <w:name w:val="Unresolved Mention"/>
    <w:basedOn w:val="DefaultParagraphFont"/>
    <w:uiPriority w:val="99"/>
    <w:semiHidden/>
    <w:unhideWhenUsed/>
    <w:rsid w:val="00D06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600999">
      <w:bodyDiv w:val="1"/>
      <w:marLeft w:val="0"/>
      <w:marRight w:val="0"/>
      <w:marTop w:val="0"/>
      <w:marBottom w:val="0"/>
      <w:divBdr>
        <w:top w:val="none" w:sz="0" w:space="0" w:color="auto"/>
        <w:left w:val="none" w:sz="0" w:space="0" w:color="auto"/>
        <w:bottom w:val="none" w:sz="0" w:space="0" w:color="auto"/>
        <w:right w:val="none" w:sz="0" w:space="0" w:color="auto"/>
      </w:divBdr>
    </w:div>
    <w:div w:id="747076699">
      <w:bodyDiv w:val="1"/>
      <w:marLeft w:val="0"/>
      <w:marRight w:val="0"/>
      <w:marTop w:val="0"/>
      <w:marBottom w:val="0"/>
      <w:divBdr>
        <w:top w:val="none" w:sz="0" w:space="0" w:color="auto"/>
        <w:left w:val="none" w:sz="0" w:space="0" w:color="auto"/>
        <w:bottom w:val="none" w:sz="0" w:space="0" w:color="auto"/>
        <w:right w:val="none" w:sz="0" w:space="0" w:color="auto"/>
      </w:divBdr>
    </w:div>
    <w:div w:id="1213227600">
      <w:bodyDiv w:val="1"/>
      <w:marLeft w:val="0"/>
      <w:marRight w:val="0"/>
      <w:marTop w:val="0"/>
      <w:marBottom w:val="0"/>
      <w:divBdr>
        <w:top w:val="none" w:sz="0" w:space="0" w:color="auto"/>
        <w:left w:val="none" w:sz="0" w:space="0" w:color="auto"/>
        <w:bottom w:val="none" w:sz="0" w:space="0" w:color="auto"/>
        <w:right w:val="none" w:sz="0" w:space="0" w:color="auto"/>
      </w:divBdr>
      <w:divsChild>
        <w:div w:id="1081876100">
          <w:marLeft w:val="706"/>
          <w:marRight w:val="0"/>
          <w:marTop w:val="0"/>
          <w:marBottom w:val="0"/>
          <w:divBdr>
            <w:top w:val="none" w:sz="0" w:space="0" w:color="auto"/>
            <w:left w:val="none" w:sz="0" w:space="0" w:color="auto"/>
            <w:bottom w:val="none" w:sz="0" w:space="0" w:color="auto"/>
            <w:right w:val="none" w:sz="0" w:space="0" w:color="auto"/>
          </w:divBdr>
        </w:div>
      </w:divsChild>
    </w:div>
    <w:div w:id="1573543969">
      <w:bodyDiv w:val="1"/>
      <w:marLeft w:val="0"/>
      <w:marRight w:val="0"/>
      <w:marTop w:val="0"/>
      <w:marBottom w:val="0"/>
      <w:divBdr>
        <w:top w:val="none" w:sz="0" w:space="0" w:color="auto"/>
        <w:left w:val="none" w:sz="0" w:space="0" w:color="auto"/>
        <w:bottom w:val="none" w:sz="0" w:space="0" w:color="auto"/>
        <w:right w:val="none" w:sz="0" w:space="0" w:color="auto"/>
      </w:divBdr>
    </w:div>
    <w:div w:id="1587307602">
      <w:bodyDiv w:val="1"/>
      <w:marLeft w:val="0"/>
      <w:marRight w:val="0"/>
      <w:marTop w:val="0"/>
      <w:marBottom w:val="0"/>
      <w:divBdr>
        <w:top w:val="none" w:sz="0" w:space="0" w:color="auto"/>
        <w:left w:val="none" w:sz="0" w:space="0" w:color="auto"/>
        <w:bottom w:val="none" w:sz="0" w:space="0" w:color="auto"/>
        <w:right w:val="none" w:sz="0" w:space="0" w:color="auto"/>
      </w:divBdr>
    </w:div>
    <w:div w:id="1875189171">
      <w:bodyDiv w:val="1"/>
      <w:marLeft w:val="0"/>
      <w:marRight w:val="0"/>
      <w:marTop w:val="0"/>
      <w:marBottom w:val="0"/>
      <w:divBdr>
        <w:top w:val="none" w:sz="0" w:space="0" w:color="auto"/>
        <w:left w:val="none" w:sz="0" w:space="0" w:color="auto"/>
        <w:bottom w:val="none" w:sz="0" w:space="0" w:color="auto"/>
        <w:right w:val="none" w:sz="0" w:space="0" w:color="auto"/>
      </w:divBdr>
      <w:divsChild>
        <w:div w:id="1017777015">
          <w:marLeft w:val="70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ussein.ibrahim@doctors.org.uk" TargetMode="External"/><Relationship Id="rId13" Type="http://schemas.openxmlformats.org/officeDocument/2006/relationships/hyperlink" Target="mailto:d.han@bham.ac.uk"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image" Target="media/image1.jpg"/><Relationship Id="rId12" Type="http://schemas.openxmlformats.org/officeDocument/2006/relationships/hyperlink" Target="mailto:hussein.ibrahim@doctors.org.uk" TargetMode="Externa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www.assemblymag.com/articles/96011-uk-medical-device-manufacturers-prepare-for-post-brexit-regulations?v=previe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calvert@bham.ac.uk"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e.d.marston@bham.ac.uk" TargetMode="External"/><Relationship Id="rId23" Type="http://schemas.openxmlformats.org/officeDocument/2006/relationships/image" Target="media/image8.png"/><Relationship Id="rId10" Type="http://schemas.openxmlformats.org/officeDocument/2006/relationships/hyperlink" Target="about:blank"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mailto:d.han@bham.ac.uk" TargetMode="External"/><Relationship Id="rId14" Type="http://schemas.openxmlformats.org/officeDocument/2006/relationships/hyperlink" Target="mailto:m.calvert@bham.ac.uk" TargetMode="External"/><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4955</Words>
  <Characters>28245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Suganya D.</cp:lastModifiedBy>
  <cp:revision>6</cp:revision>
  <dcterms:created xsi:type="dcterms:W3CDTF">2022-02-03T00:21:00Z</dcterms:created>
  <dcterms:modified xsi:type="dcterms:W3CDTF">2022-03-19T19:24:00Z</dcterms:modified>
</cp:coreProperties>
</file>