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9E7" w:rsidRPr="00C17862" w:rsidRDefault="00AE69E7" w:rsidP="00AE69E7">
      <w:pPr>
        <w:pStyle w:val="Heading1"/>
        <w:jc w:val="center"/>
        <w:rPr>
          <w:lang w:val="en-AU" w:eastAsia="en-AU"/>
        </w:rPr>
      </w:pPr>
      <w:r w:rsidRPr="00C17862">
        <w:rPr>
          <w:lang w:val="en-AU" w:eastAsia="en-AU"/>
        </w:rPr>
        <w:t>Supplementary Information</w:t>
      </w:r>
    </w:p>
    <w:p w:rsidR="00536AE1" w:rsidRDefault="00536AE1" w:rsidP="00536AE1">
      <w:pPr>
        <w:pStyle w:val="BodyText"/>
        <w:spacing w:after="120" w:line="36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Microstructural evolution and</w:t>
      </w:r>
      <w:r w:rsidR="003B236C">
        <w:rPr>
          <w:sz w:val="22"/>
          <w:szCs w:val="22"/>
          <w:lang w:val="en-US"/>
        </w:rPr>
        <w:t xml:space="preserve"> mechanical properties of </w:t>
      </w:r>
      <w:r w:rsidR="00296872">
        <w:rPr>
          <w:sz w:val="22"/>
          <w:szCs w:val="22"/>
          <w:lang w:val="en-US"/>
        </w:rPr>
        <w:t>rotary</w:t>
      </w:r>
      <w:r>
        <w:rPr>
          <w:sz w:val="22"/>
          <w:szCs w:val="22"/>
          <w:lang w:val="en-US"/>
        </w:rPr>
        <w:t xml:space="preserve"> friction welded AISI-8630 low-alloy steel</w:t>
      </w:r>
    </w:p>
    <w:p w:rsidR="00AE69E7" w:rsidRPr="00C17862" w:rsidRDefault="00AE69E7" w:rsidP="00AE69E7">
      <w:pPr>
        <w:spacing w:after="0" w:line="240" w:lineRule="auto"/>
        <w:rPr>
          <w:rFonts w:eastAsiaTheme="minorEastAsia" w:cs="Times New Roman"/>
          <w:sz w:val="22"/>
          <w:szCs w:val="24"/>
          <w:lang w:eastAsia="en-AU" w:bidi="bn-BD"/>
        </w:rPr>
      </w:pPr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Amborish </w:t>
      </w:r>
      <w:r w:rsidRPr="00C17862">
        <w:rPr>
          <w:rFonts w:eastAsiaTheme="minorEastAsia" w:cs="Times New Roman"/>
          <w:noProof/>
          <w:sz w:val="22"/>
          <w:szCs w:val="24"/>
          <w:lang w:eastAsia="en-AU" w:bidi="bn-BD"/>
        </w:rPr>
        <w:t>Banerjee</w:t>
      </w:r>
      <w:r w:rsidRPr="00C17862">
        <w:rPr>
          <w:rFonts w:eastAsiaTheme="minorEastAsia" w:cs="Times New Roman"/>
          <w:noProof/>
          <w:sz w:val="22"/>
          <w:szCs w:val="24"/>
          <w:vertAlign w:val="superscript"/>
          <w:lang w:eastAsia="en-AU" w:bidi="bn-BD"/>
        </w:rPr>
        <w:t>a</w:t>
      </w:r>
      <w:r w:rsidRPr="00C17862">
        <w:rPr>
          <w:rFonts w:eastAsiaTheme="minorEastAsia" w:cs="Times New Roman"/>
          <w:sz w:val="22"/>
          <w:szCs w:val="24"/>
          <w:vertAlign w:val="superscript"/>
          <w:lang w:eastAsia="en-AU" w:bidi="bn-BD"/>
        </w:rPr>
        <w:t>,*</w:t>
      </w:r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, Michail </w:t>
      </w:r>
      <w:proofErr w:type="spellStart"/>
      <w:r w:rsidRPr="00C17862">
        <w:rPr>
          <w:rFonts w:eastAsiaTheme="minorEastAsia" w:cs="Times New Roman"/>
          <w:sz w:val="22"/>
          <w:szCs w:val="24"/>
          <w:lang w:eastAsia="en-AU" w:bidi="bn-BD"/>
        </w:rPr>
        <w:t>Ntovas</w:t>
      </w:r>
      <w:r w:rsidRPr="00C17862">
        <w:rPr>
          <w:rFonts w:eastAsiaTheme="minorEastAsia" w:cs="Times New Roman"/>
          <w:sz w:val="22"/>
          <w:szCs w:val="24"/>
          <w:vertAlign w:val="superscript"/>
          <w:lang w:eastAsia="en-AU" w:bidi="bn-BD"/>
        </w:rPr>
        <w:t>a</w:t>
      </w:r>
      <w:proofErr w:type="spellEnd"/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, Laurie Da </w:t>
      </w:r>
      <w:proofErr w:type="spellStart"/>
      <w:r w:rsidRPr="00C17862">
        <w:rPr>
          <w:rFonts w:eastAsiaTheme="minorEastAsia" w:cs="Times New Roman"/>
          <w:sz w:val="22"/>
          <w:szCs w:val="24"/>
          <w:lang w:eastAsia="en-AU" w:bidi="bn-BD"/>
        </w:rPr>
        <w:t>Silva</w:t>
      </w:r>
      <w:r w:rsidRPr="00C17862">
        <w:rPr>
          <w:rFonts w:eastAsiaTheme="minorEastAsia" w:cs="Times New Roman"/>
          <w:noProof/>
          <w:sz w:val="22"/>
          <w:szCs w:val="24"/>
          <w:vertAlign w:val="superscript"/>
          <w:lang w:eastAsia="en-AU" w:bidi="bn-BD"/>
        </w:rPr>
        <w:t>a</w:t>
      </w:r>
      <w:proofErr w:type="spellEnd"/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, Salah </w:t>
      </w:r>
      <w:proofErr w:type="spellStart"/>
      <w:r w:rsidRPr="00C17862">
        <w:rPr>
          <w:rFonts w:eastAsiaTheme="minorEastAsia" w:cs="Times New Roman"/>
          <w:sz w:val="22"/>
          <w:szCs w:val="24"/>
          <w:lang w:eastAsia="en-AU" w:bidi="bn-BD"/>
        </w:rPr>
        <w:t>Rahimi</w:t>
      </w:r>
      <w:r w:rsidRPr="00C17862">
        <w:rPr>
          <w:rFonts w:eastAsiaTheme="minorEastAsia" w:cs="Times New Roman"/>
          <w:noProof/>
          <w:sz w:val="22"/>
          <w:szCs w:val="24"/>
          <w:vertAlign w:val="superscript"/>
          <w:lang w:eastAsia="en-AU" w:bidi="bn-BD"/>
        </w:rPr>
        <w:t>a</w:t>
      </w:r>
      <w:proofErr w:type="spellEnd"/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, Brad </w:t>
      </w:r>
      <w:proofErr w:type="spellStart"/>
      <w:r w:rsidRPr="00C17862">
        <w:rPr>
          <w:rFonts w:eastAsiaTheme="minorEastAsia" w:cs="Times New Roman"/>
          <w:sz w:val="22"/>
          <w:szCs w:val="24"/>
          <w:lang w:eastAsia="en-AU" w:bidi="bn-BD"/>
        </w:rPr>
        <w:t>Wynne</w:t>
      </w:r>
      <w:r w:rsidRPr="00C17862">
        <w:rPr>
          <w:rFonts w:eastAsiaTheme="minorEastAsia" w:cs="Times New Roman"/>
          <w:noProof/>
          <w:sz w:val="22"/>
          <w:szCs w:val="24"/>
          <w:vertAlign w:val="superscript"/>
          <w:lang w:eastAsia="en-AU" w:bidi="bn-BD"/>
        </w:rPr>
        <w:t>a</w:t>
      </w:r>
      <w:proofErr w:type="spellEnd"/>
      <w:r w:rsidRPr="00C17862">
        <w:rPr>
          <w:rFonts w:eastAsiaTheme="minorEastAsia" w:cs="Times New Roman"/>
          <w:noProof/>
          <w:sz w:val="22"/>
          <w:szCs w:val="24"/>
          <w:vertAlign w:val="superscript"/>
          <w:lang w:eastAsia="en-AU" w:bidi="bn-BD"/>
        </w:rPr>
        <w:t>, b</w:t>
      </w:r>
      <w:r w:rsidRPr="00C17862">
        <w:rPr>
          <w:rFonts w:eastAsiaTheme="minorEastAsia" w:cs="Times New Roman"/>
          <w:sz w:val="22"/>
          <w:szCs w:val="24"/>
          <w:lang w:eastAsia="en-AU" w:bidi="bn-BD"/>
        </w:rPr>
        <w:t xml:space="preserve"> </w:t>
      </w:r>
    </w:p>
    <w:p w:rsidR="00AE69E7" w:rsidRDefault="00AE69E7" w:rsidP="00AE69E7">
      <w:pPr>
        <w:spacing w:after="0" w:line="240" w:lineRule="auto"/>
        <w:rPr>
          <w:rFonts w:eastAsiaTheme="minorEastAsia" w:cs="Times New Roman"/>
          <w:i/>
          <w:sz w:val="18"/>
          <w:szCs w:val="20"/>
          <w:lang w:eastAsia="en-AU" w:bidi="bn-BD"/>
        </w:rPr>
      </w:pPr>
      <w:proofErr w:type="spellStart"/>
      <w:r w:rsidRPr="00B120C9">
        <w:rPr>
          <w:rFonts w:eastAsiaTheme="minorEastAsia" w:cs="Times New Roman"/>
          <w:i/>
          <w:sz w:val="20"/>
          <w:szCs w:val="20"/>
          <w:vertAlign w:val="superscript"/>
          <w:lang w:eastAsia="en-AU" w:bidi="bn-BD"/>
        </w:rPr>
        <w:t>a</w:t>
      </w:r>
      <w:proofErr w:type="spellEnd"/>
      <w:r w:rsidRPr="00B120C9">
        <w:rPr>
          <w:rFonts w:eastAsiaTheme="minorEastAsia" w:cs="Times New Roman"/>
          <w:i/>
          <w:sz w:val="20"/>
          <w:szCs w:val="20"/>
          <w:lang w:eastAsia="en-AU" w:bidi="bn-BD"/>
        </w:rPr>
        <w:t xml:space="preserve"> </w:t>
      </w:r>
      <w:r w:rsidRPr="00902BE8">
        <w:rPr>
          <w:rFonts w:cs="Times New Roman"/>
          <w:i/>
          <w:color w:val="000000"/>
          <w:sz w:val="20"/>
        </w:rPr>
        <w:t>Advanced Forming Research Centre (AFRC), University of Strathclyde</w:t>
      </w:r>
      <w:r w:rsidRPr="00902BE8">
        <w:rPr>
          <w:rFonts w:cs="Times New Roman"/>
          <w:i/>
          <w:sz w:val="20"/>
          <w:lang w:val="en-US"/>
        </w:rPr>
        <w:t xml:space="preserve">, </w:t>
      </w:r>
      <w:r w:rsidRPr="00902BE8">
        <w:rPr>
          <w:rFonts w:cs="Times New Roman"/>
          <w:i/>
          <w:color w:val="000000"/>
          <w:sz w:val="20"/>
        </w:rPr>
        <w:t xml:space="preserve">85 </w:t>
      </w:r>
      <w:proofErr w:type="spellStart"/>
      <w:r w:rsidRPr="00902BE8">
        <w:rPr>
          <w:rFonts w:cs="Times New Roman"/>
          <w:i/>
          <w:color w:val="000000"/>
          <w:sz w:val="20"/>
        </w:rPr>
        <w:t>Inchinnan</w:t>
      </w:r>
      <w:proofErr w:type="spellEnd"/>
      <w:r w:rsidRPr="00902BE8">
        <w:rPr>
          <w:rFonts w:cs="Times New Roman"/>
          <w:i/>
          <w:color w:val="000000"/>
          <w:sz w:val="20"/>
        </w:rPr>
        <w:t xml:space="preserve"> Drive, </w:t>
      </w:r>
      <w:proofErr w:type="spellStart"/>
      <w:r w:rsidRPr="00902BE8">
        <w:rPr>
          <w:rFonts w:cs="Times New Roman"/>
          <w:i/>
          <w:color w:val="000000"/>
          <w:sz w:val="20"/>
        </w:rPr>
        <w:t>Inchinnan</w:t>
      </w:r>
      <w:proofErr w:type="spellEnd"/>
      <w:r w:rsidRPr="00902BE8">
        <w:rPr>
          <w:rFonts w:cs="Times New Roman"/>
          <w:i/>
          <w:color w:val="000000"/>
          <w:sz w:val="20"/>
        </w:rPr>
        <w:t>, Renfrewshire, PA 4 9LJ, UK</w:t>
      </w:r>
      <w:r w:rsidRPr="00902BE8">
        <w:rPr>
          <w:rFonts w:eastAsiaTheme="minorEastAsia" w:cs="Times New Roman"/>
          <w:i/>
          <w:sz w:val="18"/>
          <w:szCs w:val="20"/>
          <w:lang w:eastAsia="en-AU" w:bidi="bn-BD"/>
        </w:rPr>
        <w:t xml:space="preserve"> </w:t>
      </w:r>
    </w:p>
    <w:p w:rsidR="00AE69E7" w:rsidRPr="00902BE8" w:rsidRDefault="00AE69E7" w:rsidP="00AE69E7">
      <w:pPr>
        <w:spacing w:after="0" w:line="240" w:lineRule="auto"/>
        <w:rPr>
          <w:rFonts w:eastAsiaTheme="minorEastAsia" w:cs="Times New Roman"/>
          <w:i/>
          <w:sz w:val="20"/>
          <w:szCs w:val="20"/>
          <w:lang w:eastAsia="en-AU" w:bidi="bn-BD"/>
        </w:rPr>
      </w:pPr>
      <w:r w:rsidRPr="00FA1C44">
        <w:rPr>
          <w:i/>
          <w:color w:val="000000"/>
          <w:sz w:val="22"/>
          <w:vertAlign w:val="superscript"/>
          <w:lang w:eastAsia="en-GB"/>
        </w:rPr>
        <w:t>b</w:t>
      </w:r>
      <w:r>
        <w:rPr>
          <w:color w:val="000000"/>
          <w:sz w:val="22"/>
          <w:vertAlign w:val="superscript"/>
          <w:lang w:eastAsia="en-GB"/>
        </w:rPr>
        <w:t xml:space="preserve"> </w:t>
      </w:r>
      <w:r w:rsidRPr="00FA1C44">
        <w:rPr>
          <w:i/>
          <w:color w:val="000000"/>
          <w:sz w:val="20"/>
          <w:szCs w:val="20"/>
          <w:lang w:eastAsia="en-GB"/>
        </w:rPr>
        <w:t>Department of Mechanical and Aerospace Engineering University of Strathclyde James Weir Building, 75 Montrose Street, Glasgow, G1 1XJ</w:t>
      </w:r>
    </w:p>
    <w:p w:rsidR="00AE69E7" w:rsidRPr="00B120C9" w:rsidRDefault="00AE69E7" w:rsidP="00AE69E7">
      <w:pPr>
        <w:spacing w:after="0" w:line="240" w:lineRule="auto"/>
        <w:rPr>
          <w:rFonts w:eastAsiaTheme="minorEastAsia" w:cs="Times New Roman"/>
          <w:i/>
          <w:sz w:val="20"/>
          <w:szCs w:val="20"/>
          <w:lang w:eastAsia="en-AU" w:bidi="bn-BD"/>
        </w:rPr>
      </w:pPr>
      <w:r w:rsidRPr="00B120C9">
        <w:rPr>
          <w:rFonts w:eastAsiaTheme="minorEastAsia" w:cs="Times New Roman"/>
          <w:b/>
          <w:szCs w:val="24"/>
          <w:lang w:eastAsia="en-AU" w:bidi="bn-BD"/>
        </w:rPr>
        <w:t xml:space="preserve">* </w:t>
      </w:r>
      <w:r>
        <w:rPr>
          <w:rFonts w:eastAsiaTheme="minorEastAsia" w:cs="Times New Roman"/>
          <w:i/>
          <w:sz w:val="20"/>
          <w:szCs w:val="20"/>
          <w:lang w:eastAsia="en-AU" w:bidi="bn-BD"/>
        </w:rPr>
        <w:t>Corresponding author. Tel.: +447594660185</w:t>
      </w:r>
      <w:r w:rsidRPr="00B120C9">
        <w:rPr>
          <w:rFonts w:eastAsiaTheme="minorEastAsia" w:cs="Times New Roman"/>
          <w:i/>
          <w:sz w:val="20"/>
          <w:szCs w:val="20"/>
          <w:lang w:eastAsia="en-AU" w:bidi="bn-BD"/>
        </w:rPr>
        <w:t xml:space="preserve">; Email address: </w:t>
      </w:r>
      <w:hyperlink r:id="rId4" w:history="1">
        <w:r w:rsidRPr="00035D7B">
          <w:rPr>
            <w:rStyle w:val="Hyperlink"/>
            <w:rFonts w:eastAsiaTheme="minorEastAsia"/>
            <w:i/>
            <w:sz w:val="20"/>
            <w:szCs w:val="20"/>
            <w:lang w:eastAsia="en-AU" w:bidi="bn-BD"/>
          </w:rPr>
          <w:t>amborish.banerjee@strath.ac.uk</w:t>
        </w:r>
      </w:hyperlink>
      <w:r>
        <w:rPr>
          <w:rStyle w:val="Hyperlink"/>
          <w:rFonts w:eastAsiaTheme="minorEastAsia"/>
          <w:i/>
          <w:sz w:val="20"/>
          <w:szCs w:val="20"/>
          <w:lang w:eastAsia="en-AU" w:bidi="bn-BD"/>
        </w:rPr>
        <w:t>, amborishbanerjee1205@gmail.com</w:t>
      </w:r>
      <w:bookmarkStart w:id="0" w:name="_GoBack"/>
      <w:bookmarkEnd w:id="0"/>
    </w:p>
    <w:p w:rsidR="00AE69E7" w:rsidRDefault="00AE69E7" w:rsidP="00AE69E7">
      <w:pPr>
        <w:pStyle w:val="NoSpacing"/>
        <w:rPr>
          <w:lang w:val="en-AU" w:eastAsia="en-AU"/>
        </w:rPr>
      </w:pPr>
    </w:p>
    <w:p w:rsidR="00AE69E7" w:rsidRPr="00C17862" w:rsidRDefault="00AE69E7" w:rsidP="00AE69E7">
      <w:pPr>
        <w:rPr>
          <w:sz w:val="22"/>
          <w:lang w:val="en-AU" w:eastAsia="en-AU"/>
        </w:rPr>
      </w:pPr>
      <w:r w:rsidRPr="00C17862">
        <w:rPr>
          <w:sz w:val="22"/>
          <w:lang w:val="en-AU" w:eastAsia="en-AU"/>
        </w:rPr>
        <w:t>The engineering stress-st</w:t>
      </w:r>
      <w:r w:rsidR="00717587" w:rsidRPr="00C17862">
        <w:rPr>
          <w:sz w:val="22"/>
          <w:lang w:val="en-AU" w:eastAsia="en-AU"/>
        </w:rPr>
        <w:t>rain curve for the base metal</w:t>
      </w:r>
      <w:r w:rsidRPr="00C17862">
        <w:rPr>
          <w:sz w:val="22"/>
          <w:lang w:val="en-AU" w:eastAsia="en-AU"/>
        </w:rPr>
        <w:t xml:space="preserve"> (</w:t>
      </w:r>
      <w:r w:rsidR="00717587" w:rsidRPr="00C17862">
        <w:rPr>
          <w:sz w:val="22"/>
          <w:lang w:val="en-AU" w:eastAsia="en-AU"/>
        </w:rPr>
        <w:t>BM) tested at the</w:t>
      </w:r>
      <w:r w:rsidRPr="00C17862">
        <w:rPr>
          <w:sz w:val="22"/>
          <w:lang w:val="en-AU" w:eastAsia="en-AU"/>
        </w:rPr>
        <w:t xml:space="preserve"> 0.1 /s </w:t>
      </w:r>
      <w:r w:rsidR="00717587" w:rsidRPr="00C17862">
        <w:rPr>
          <w:sz w:val="22"/>
          <w:lang w:val="en-AU" w:eastAsia="en-AU"/>
        </w:rPr>
        <w:t xml:space="preserve">strain rate </w:t>
      </w:r>
      <w:r w:rsidRPr="00C17862">
        <w:rPr>
          <w:sz w:val="22"/>
          <w:lang w:val="en-AU" w:eastAsia="en-AU"/>
        </w:rPr>
        <w:t xml:space="preserve">is shown in Fig. 1a. The </w:t>
      </w:r>
      <w:r w:rsidR="00717587" w:rsidRPr="00C17862">
        <w:rPr>
          <w:sz w:val="22"/>
          <w:lang w:val="en-AU" w:eastAsia="en-AU"/>
        </w:rPr>
        <w:t xml:space="preserve">corresponding </w:t>
      </w:r>
      <w:r w:rsidRPr="00C17862">
        <w:rPr>
          <w:sz w:val="22"/>
          <w:lang w:val="en-AU" w:eastAsia="en-AU"/>
        </w:rPr>
        <w:t xml:space="preserve">yield </w:t>
      </w:r>
      <w:r w:rsidR="00717587" w:rsidRPr="00C17862">
        <w:rPr>
          <w:sz w:val="22"/>
          <w:lang w:val="en-AU" w:eastAsia="en-AU"/>
        </w:rPr>
        <w:t xml:space="preserve">strength </w:t>
      </w:r>
      <w:r w:rsidRPr="00C17862">
        <w:rPr>
          <w:sz w:val="22"/>
          <w:lang w:val="en-AU" w:eastAsia="en-AU"/>
        </w:rPr>
        <w:t xml:space="preserve">and ultimate tensile strength of the </w:t>
      </w:r>
      <w:r w:rsidR="00717587" w:rsidRPr="00C17862">
        <w:rPr>
          <w:sz w:val="22"/>
          <w:lang w:val="en-AU" w:eastAsia="en-AU"/>
        </w:rPr>
        <w:t>BM</w:t>
      </w:r>
      <w:r w:rsidRPr="00C17862">
        <w:rPr>
          <w:sz w:val="22"/>
          <w:lang w:val="en-AU" w:eastAsia="en-AU"/>
        </w:rPr>
        <w:t xml:space="preserve"> were calculated around </w:t>
      </w:r>
      <w:r w:rsidRPr="00C17862">
        <w:rPr>
          <w:sz w:val="22"/>
        </w:rPr>
        <w:t xml:space="preserve">588 MPa and 751 MPa respectively. </w:t>
      </w:r>
      <w:r w:rsidRPr="00C17862">
        <w:rPr>
          <w:sz w:val="22"/>
          <w:lang w:val="en-AU" w:eastAsia="en-AU"/>
        </w:rPr>
        <w:t xml:space="preserve">Moreover, as </w:t>
      </w:r>
      <w:r w:rsidR="00717587" w:rsidRPr="00C17862">
        <w:rPr>
          <w:sz w:val="22"/>
          <w:lang w:val="en-AU" w:eastAsia="en-AU"/>
        </w:rPr>
        <w:t xml:space="preserve">observed in </w:t>
      </w:r>
      <w:r w:rsidRPr="00C17862">
        <w:rPr>
          <w:sz w:val="22"/>
          <w:lang w:val="en-AU" w:eastAsia="en-AU"/>
        </w:rPr>
        <w:t>Fig. 1a, no double yielding phenomenon was observed</w:t>
      </w:r>
      <w:r w:rsidR="00717587" w:rsidRPr="00C17862">
        <w:rPr>
          <w:sz w:val="22"/>
          <w:lang w:val="en-AU" w:eastAsia="en-AU"/>
        </w:rPr>
        <w:t xml:space="preserve"> in the BM</w:t>
      </w:r>
      <w:r w:rsidRPr="00C17862">
        <w:rPr>
          <w:sz w:val="22"/>
          <w:lang w:val="en-AU" w:eastAsia="en-AU"/>
        </w:rPr>
        <w:t xml:space="preserve">. The strain hardening exponent </w:t>
      </w:r>
      <w:r w:rsidR="00717587" w:rsidRPr="00C17862">
        <w:rPr>
          <w:sz w:val="22"/>
          <w:lang w:val="en-AU" w:eastAsia="en-AU"/>
        </w:rPr>
        <w:t>derived from</w:t>
      </w:r>
      <w:r w:rsidRPr="00C17862">
        <w:rPr>
          <w:sz w:val="22"/>
          <w:lang w:val="en-AU" w:eastAsia="en-AU"/>
        </w:rPr>
        <w:t xml:space="preserve"> the </w:t>
      </w:r>
      <w:proofErr w:type="spellStart"/>
      <w:r w:rsidRPr="00C17862">
        <w:rPr>
          <w:sz w:val="22"/>
          <w:lang w:val="en-AU" w:eastAsia="en-AU"/>
        </w:rPr>
        <w:t>the</w:t>
      </w:r>
      <w:proofErr w:type="spellEnd"/>
      <w:r w:rsidRPr="00C17862">
        <w:rPr>
          <w:sz w:val="22"/>
          <w:lang w:val="en-AU" w:eastAsia="en-AU"/>
        </w:rPr>
        <w:t xml:space="preserve"> plastic regime of t</w:t>
      </w:r>
      <w:r w:rsidR="00717587" w:rsidRPr="00C17862">
        <w:rPr>
          <w:sz w:val="22"/>
          <w:lang w:val="en-AU" w:eastAsia="en-AU"/>
        </w:rPr>
        <w:t>he true stress-strain curve as per the Hollomon equation is presented</w:t>
      </w:r>
      <w:r w:rsidRPr="00C17862">
        <w:rPr>
          <w:sz w:val="22"/>
          <w:lang w:val="en-AU" w:eastAsia="en-AU"/>
        </w:rPr>
        <w:t xml:space="preserve"> in Fig. 1b. The </w:t>
      </w:r>
      <w:r w:rsidRPr="00C17862">
        <w:rPr>
          <w:rFonts w:eastAsiaTheme="minorEastAsia"/>
          <w:i/>
          <w:sz w:val="22"/>
          <w:lang w:val="en-US"/>
        </w:rPr>
        <w:t>ln</w:t>
      </w:r>
      <w:r w:rsidRPr="00C17862">
        <w:rPr>
          <w:rFonts w:eastAsiaTheme="minorEastAsia"/>
          <w:sz w:val="22"/>
          <w:lang w:val="en-US"/>
        </w:rPr>
        <w:t xml:space="preserve"> σ-</w:t>
      </w:r>
      <w:r w:rsidRPr="00C17862">
        <w:rPr>
          <w:rFonts w:eastAsiaTheme="minorEastAsia"/>
          <w:i/>
          <w:sz w:val="22"/>
          <w:lang w:val="en-US"/>
        </w:rPr>
        <w:t xml:space="preserve">ln </w:t>
      </w:r>
      <w:r w:rsidRPr="00C17862">
        <w:rPr>
          <w:rFonts w:eastAsiaTheme="minorEastAsia"/>
          <w:sz w:val="22"/>
          <w:lang w:val="en-US"/>
        </w:rPr>
        <w:t>ε</w:t>
      </w:r>
      <w:r w:rsidR="00717587" w:rsidRPr="00C17862">
        <w:rPr>
          <w:sz w:val="22"/>
          <w:lang w:val="en-AU" w:eastAsia="en-AU"/>
        </w:rPr>
        <w:t xml:space="preserve"> plot of the BM exhibited a bi-linearity</w:t>
      </w:r>
      <w:r w:rsidRPr="00C17862">
        <w:rPr>
          <w:sz w:val="22"/>
          <w:lang w:val="en-AU" w:eastAsia="en-AU"/>
        </w:rPr>
        <w:t xml:space="preserve"> slope</w:t>
      </w:r>
      <w:r w:rsidR="00717587" w:rsidRPr="00C17862">
        <w:rPr>
          <w:sz w:val="22"/>
          <w:lang w:val="en-AU" w:eastAsia="en-AU"/>
        </w:rPr>
        <w:t xml:space="preserve">, thus demonstrating </w:t>
      </w:r>
      <w:r w:rsidRPr="00C17862">
        <w:rPr>
          <w:sz w:val="22"/>
          <w:lang w:val="en-AU" w:eastAsia="en-AU"/>
        </w:rPr>
        <w:t xml:space="preserve">the lower regime (or first stage) and upper regime (second stage) of the strain hardening behaviour.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E69E7" w:rsidRPr="00C17862" w:rsidTr="00774DB4">
        <w:tc>
          <w:tcPr>
            <w:tcW w:w="9016" w:type="dxa"/>
          </w:tcPr>
          <w:p w:rsidR="00AE69E7" w:rsidRPr="00C17862" w:rsidRDefault="00AE69E7" w:rsidP="00774DB4">
            <w:pPr>
              <w:pStyle w:val="NoSpacing"/>
              <w:rPr>
                <w:sz w:val="22"/>
                <w:lang w:val="en-AU" w:eastAsia="en-AU"/>
              </w:rPr>
            </w:pPr>
            <w:r w:rsidRPr="00C17862">
              <w:rPr>
                <w:noProof/>
                <w:sz w:val="22"/>
                <w:lang w:val="en-GB" w:eastAsia="en-GB"/>
              </w:rPr>
              <w:drawing>
                <wp:inline distT="0" distB="0" distL="0" distR="0" wp14:anchorId="6C6D8C34" wp14:editId="41A89470">
                  <wp:extent cx="5582093" cy="221764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1753" cy="22373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9E7" w:rsidRPr="00C17862" w:rsidTr="00774DB4">
        <w:tc>
          <w:tcPr>
            <w:tcW w:w="9016" w:type="dxa"/>
          </w:tcPr>
          <w:p w:rsidR="00AE69E7" w:rsidRPr="00C17862" w:rsidRDefault="00AE69E7" w:rsidP="00C17862">
            <w:pPr>
              <w:pStyle w:val="NoSpacing"/>
              <w:spacing w:line="276" w:lineRule="auto"/>
              <w:rPr>
                <w:sz w:val="22"/>
                <w:lang w:val="en-AU" w:eastAsia="en-AU"/>
              </w:rPr>
            </w:pPr>
            <w:r w:rsidRPr="00C17862">
              <w:rPr>
                <w:sz w:val="22"/>
                <w:lang w:val="en-AU" w:eastAsia="en-AU"/>
              </w:rPr>
              <w:t>Fig. 1. (a) Engineering stress-strain curve and (b) strain hardening behaviour of the BM.</w:t>
            </w:r>
          </w:p>
        </w:tc>
      </w:tr>
    </w:tbl>
    <w:p w:rsidR="00A34C63" w:rsidRPr="00C17862" w:rsidRDefault="00A34C63">
      <w:pPr>
        <w:rPr>
          <w:sz w:val="22"/>
        </w:rPr>
      </w:pPr>
    </w:p>
    <w:sectPr w:rsidR="00A34C63" w:rsidRPr="00C178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S0NDG3tDQzNjM3MbRQ0lEKTi0uzszPAykwqwUANzDksSwAAAA="/>
  </w:docVars>
  <w:rsids>
    <w:rsidRoot w:val="00F63CB1"/>
    <w:rsid w:val="00296872"/>
    <w:rsid w:val="003B236C"/>
    <w:rsid w:val="00536AE1"/>
    <w:rsid w:val="00717587"/>
    <w:rsid w:val="00A34C63"/>
    <w:rsid w:val="00AE69E7"/>
    <w:rsid w:val="00C17862"/>
    <w:rsid w:val="00F6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8E599-AB7D-4352-BAD3-95F63879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9E7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9E7"/>
    <w:pPr>
      <w:keepNext/>
      <w:keepLines/>
      <w:spacing w:before="120" w:after="12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E7"/>
    <w:rPr>
      <w:rFonts w:ascii="Times New Roman" w:eastAsiaTheme="majorEastAsia" w:hAnsi="Times New Roman" w:cstheme="majorBidi"/>
      <w:b/>
      <w:sz w:val="24"/>
      <w:szCs w:val="32"/>
    </w:rPr>
  </w:style>
  <w:style w:type="paragraph" w:styleId="BodyText">
    <w:name w:val="Body Text"/>
    <w:basedOn w:val="Normal"/>
    <w:link w:val="BodyTextChar"/>
    <w:rsid w:val="00AE69E7"/>
    <w:pPr>
      <w:spacing w:after="0" w:line="240" w:lineRule="auto"/>
      <w:jc w:val="center"/>
    </w:pPr>
    <w:rPr>
      <w:rFonts w:eastAsia="Times New Roman" w:cs="Times New Roman"/>
      <w:b/>
      <w:bCs/>
      <w:sz w:val="28"/>
      <w:szCs w:val="24"/>
      <w:lang w:eastAsia="de-DE"/>
    </w:rPr>
  </w:style>
  <w:style w:type="character" w:customStyle="1" w:styleId="BodyTextChar">
    <w:name w:val="Body Text Char"/>
    <w:basedOn w:val="DefaultParagraphFont"/>
    <w:link w:val="BodyText"/>
    <w:rsid w:val="00AE69E7"/>
    <w:rPr>
      <w:rFonts w:ascii="Times New Roman" w:eastAsia="Times New Roman" w:hAnsi="Times New Roman" w:cs="Times New Roman"/>
      <w:b/>
      <w:bCs/>
      <w:sz w:val="28"/>
      <w:szCs w:val="24"/>
      <w:lang w:eastAsia="de-DE"/>
    </w:rPr>
  </w:style>
  <w:style w:type="character" w:styleId="Hyperlink">
    <w:name w:val="Hyperlink"/>
    <w:basedOn w:val="DefaultParagraphFont"/>
    <w:uiPriority w:val="99"/>
    <w:unhideWhenUsed/>
    <w:rsid w:val="00AE69E7"/>
    <w:rPr>
      <w:color w:val="0000FF"/>
      <w:u w:val="single"/>
    </w:rPr>
  </w:style>
  <w:style w:type="paragraph" w:styleId="NoSpacing">
    <w:name w:val="No Spacing"/>
    <w:uiPriority w:val="1"/>
    <w:qFormat/>
    <w:rsid w:val="00AE69E7"/>
    <w:pPr>
      <w:spacing w:after="0" w:line="240" w:lineRule="auto"/>
      <w:jc w:val="both"/>
    </w:pPr>
    <w:rPr>
      <w:rFonts w:ascii="Times New Roman" w:hAnsi="Times New Roman"/>
      <w:sz w:val="24"/>
      <w:lang w:val="en-IN"/>
    </w:rPr>
  </w:style>
  <w:style w:type="table" w:styleId="TableGrid">
    <w:name w:val="Table Grid"/>
    <w:basedOn w:val="TableNormal"/>
    <w:uiPriority w:val="39"/>
    <w:rsid w:val="00AE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amborish.banerjee@strath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1211</Characters>
  <Application>Microsoft Office Word</Application>
  <DocSecurity>0</DocSecurity>
  <Lines>10</Lines>
  <Paragraphs>2</Paragraphs>
  <ScaleCrop>false</ScaleCrop>
  <Company>AFRC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Amborish Banerjee</dc:creator>
  <cp:keywords/>
  <dc:description/>
  <cp:lastModifiedBy>Amborish Banerjee</cp:lastModifiedBy>
  <cp:revision>7</cp:revision>
  <dcterms:created xsi:type="dcterms:W3CDTF">2021-03-26T01:13:00Z</dcterms:created>
  <dcterms:modified xsi:type="dcterms:W3CDTF">2021-04-21T20:22:00Z</dcterms:modified>
</cp:coreProperties>
</file>