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A34" w:rsidRPr="00954A34" w:rsidRDefault="00954A34" w:rsidP="00954A34">
      <w:pPr>
        <w:contextualSpacing/>
        <w:jc w:val="center"/>
        <w:rPr>
          <w:b/>
          <w:bCs/>
          <w:sz w:val="32"/>
        </w:rPr>
      </w:pPr>
      <w:bookmarkStart w:id="0" w:name="_Toc148973102"/>
      <w:r w:rsidRPr="00954A34">
        <w:rPr>
          <w:b/>
          <w:bCs/>
          <w:sz w:val="32"/>
        </w:rPr>
        <w:t>Employment creation through industrial symbiosis: Quantity and quality of jobs in selected developing countries</w:t>
      </w:r>
    </w:p>
    <w:p w:rsidR="00954A34" w:rsidRPr="001F48E0" w:rsidRDefault="00954A34" w:rsidP="00954A34">
      <w:pPr>
        <w:contextualSpacing/>
        <w:rPr>
          <w:sz w:val="20"/>
        </w:rPr>
      </w:pPr>
    </w:p>
    <w:p w:rsidR="00954A34" w:rsidRPr="00FC13D9" w:rsidRDefault="00954A34" w:rsidP="00954A34">
      <w:pPr>
        <w:contextualSpacing/>
        <w:jc w:val="center"/>
      </w:pPr>
      <w:r w:rsidRPr="00FC13D9">
        <w:t xml:space="preserve">Maria Sabrina De </w:t>
      </w:r>
      <w:proofErr w:type="spellStart"/>
      <w:r w:rsidRPr="00FC13D9">
        <w:t>Gobbi</w:t>
      </w:r>
      <w:proofErr w:type="spellEnd"/>
    </w:p>
    <w:p w:rsidR="00954A34" w:rsidRPr="00FC13D9" w:rsidRDefault="00954A34" w:rsidP="00954A34">
      <w:pPr>
        <w:contextualSpacing/>
        <w:jc w:val="center"/>
      </w:pPr>
    </w:p>
    <w:p w:rsidR="00954A34" w:rsidRPr="00FC13D9" w:rsidRDefault="00954A34" w:rsidP="00954A34">
      <w:pPr>
        <w:contextualSpacing/>
        <w:jc w:val="center"/>
      </w:pPr>
      <w:r w:rsidRPr="00FC13D9">
        <w:t>Research Department, International Labour Organization, Geneva, Switzerland</w:t>
      </w:r>
    </w:p>
    <w:p w:rsidR="00954A34" w:rsidRPr="00FC13D9" w:rsidRDefault="00954A34" w:rsidP="00954A34">
      <w:pPr>
        <w:contextualSpacing/>
        <w:jc w:val="center"/>
      </w:pPr>
    </w:p>
    <w:p w:rsidR="00954A34" w:rsidRPr="00FC13D9" w:rsidRDefault="00954A34" w:rsidP="00954A34">
      <w:pPr>
        <w:contextualSpacing/>
        <w:jc w:val="center"/>
        <w:rPr>
          <w:bCs/>
        </w:rPr>
      </w:pPr>
      <w:r w:rsidRPr="00FC13D9">
        <w:rPr>
          <w:b/>
        </w:rPr>
        <w:t>CORRESPONDING AUTHOR:</w:t>
      </w:r>
      <w:r w:rsidRPr="00FC13D9">
        <w:rPr>
          <w:bCs/>
        </w:rPr>
        <w:t xml:space="preserve"> E-mail:</w:t>
      </w:r>
      <w:r w:rsidRPr="00FC13D9">
        <w:rPr>
          <w:b/>
        </w:rPr>
        <w:t xml:space="preserve"> </w:t>
      </w:r>
      <w:r w:rsidRPr="00FC13D9">
        <w:rPr>
          <w:bCs/>
        </w:rPr>
        <w:t>degobbi@ilo.org</w:t>
      </w:r>
    </w:p>
    <w:p w:rsidR="00954A34" w:rsidRPr="00FC13D9" w:rsidRDefault="00954A34" w:rsidP="00954A34">
      <w:pPr>
        <w:contextualSpacing/>
        <w:jc w:val="center"/>
        <w:rPr>
          <w:szCs w:val="28"/>
          <w:lang w:val="fr-FR"/>
        </w:rPr>
      </w:pPr>
    </w:p>
    <w:p w:rsidR="00954A34" w:rsidRPr="00FC13D9" w:rsidRDefault="00954A34" w:rsidP="00954A34">
      <w:pPr>
        <w:contextualSpacing/>
        <w:jc w:val="center"/>
        <w:rPr>
          <w:b/>
          <w:szCs w:val="28"/>
        </w:rPr>
      </w:pPr>
      <w:r w:rsidRPr="00FC13D9">
        <w:rPr>
          <w:b/>
          <w:szCs w:val="28"/>
        </w:rPr>
        <w:t>ORCID:</w:t>
      </w:r>
      <w:r w:rsidRPr="00FC13D9">
        <w:rPr>
          <w:szCs w:val="28"/>
        </w:rPr>
        <w:t xml:space="preserve"> 0009-0008-2570-0253</w:t>
      </w:r>
    </w:p>
    <w:p w:rsidR="00954A34" w:rsidRDefault="00954A34">
      <w:pPr>
        <w:spacing w:after="200" w:line="276" w:lineRule="auto"/>
        <w:rPr>
          <w:bCs/>
          <w:sz w:val="20"/>
        </w:rPr>
      </w:pPr>
      <w:r>
        <w:rPr>
          <w:bCs/>
          <w:i/>
          <w:iCs/>
          <w:sz w:val="20"/>
        </w:rPr>
        <w:br w:type="page"/>
      </w:r>
    </w:p>
    <w:p w:rsidR="00954A34" w:rsidRPr="00FC13D9" w:rsidRDefault="00954A34" w:rsidP="00954A34">
      <w:pPr>
        <w:pStyle w:val="Heading1"/>
        <w:contextualSpacing/>
        <w:rPr>
          <w:b/>
          <w:bCs/>
          <w:i w:val="0"/>
          <w:iCs w:val="0"/>
        </w:rPr>
      </w:pPr>
      <w:r w:rsidRPr="00FC13D9">
        <w:rPr>
          <w:b/>
          <w:bCs/>
          <w:i w:val="0"/>
          <w:iCs w:val="0"/>
        </w:rPr>
        <w:lastRenderedPageBreak/>
        <w:t>APPENDIX A. INTERVIEW GUIDE</w:t>
      </w:r>
      <w:bookmarkEnd w:id="0"/>
      <w:r w:rsidRPr="00FC13D9">
        <w:rPr>
          <w:b/>
          <w:bCs/>
          <w:i w:val="0"/>
          <w:iCs w:val="0"/>
        </w:rPr>
        <w:t xml:space="preserve"> FOR SOUTH AFRICA</w:t>
      </w:r>
    </w:p>
    <w:p w:rsidR="00954A34" w:rsidRPr="00FC13D9" w:rsidRDefault="00954A34" w:rsidP="00954A34">
      <w:pPr>
        <w:ind w:firstLine="720"/>
        <w:contextualSpacing/>
        <w:rPr>
          <w:sz w:val="20"/>
        </w:rPr>
      </w:pPr>
      <w:proofErr w:type="gramStart"/>
      <w:r w:rsidRPr="00FC13D9">
        <w:rPr>
          <w:sz w:val="20"/>
        </w:rPr>
        <w:t>Greetings and introduction to the project.</w:t>
      </w:r>
      <w:proofErr w:type="gramEnd"/>
    </w:p>
    <w:p w:rsidR="00954A34" w:rsidRPr="00FC13D9" w:rsidRDefault="00954A34" w:rsidP="00954A34">
      <w:pPr>
        <w:ind w:firstLine="720"/>
        <w:contextualSpacing/>
        <w:rPr>
          <w:sz w:val="20"/>
        </w:rPr>
      </w:pPr>
      <w:r w:rsidRPr="00FC13D9">
        <w:rPr>
          <w:sz w:val="20"/>
        </w:rPr>
        <w:t>Introduce yourself and the purpose of the interview.</w:t>
      </w:r>
    </w:p>
    <w:p w:rsidR="00954A34" w:rsidRPr="00FC13D9" w:rsidRDefault="00954A34" w:rsidP="00954A34">
      <w:pPr>
        <w:ind w:firstLine="720"/>
        <w:contextualSpacing/>
        <w:rPr>
          <w:sz w:val="20"/>
        </w:rPr>
      </w:pPr>
      <w:proofErr w:type="gramStart"/>
      <w:r w:rsidRPr="00FC13D9">
        <w:rPr>
          <w:sz w:val="20"/>
        </w:rPr>
        <w:t>Confidentiality and study identifiers.</w:t>
      </w:r>
      <w:proofErr w:type="gramEnd"/>
    </w:p>
    <w:p w:rsidR="00954A34" w:rsidRPr="00FC13D9" w:rsidRDefault="00954A34" w:rsidP="00954A34">
      <w:pPr>
        <w:ind w:firstLine="720"/>
        <w:contextualSpacing/>
        <w:rPr>
          <w:sz w:val="20"/>
        </w:rPr>
      </w:pPr>
      <w:r w:rsidRPr="00FC13D9">
        <w:rPr>
          <w:sz w:val="20"/>
        </w:rPr>
        <w:t>Ask for permission to record the interview, ensuring the interviewee is at ease.</w:t>
      </w:r>
    </w:p>
    <w:p w:rsidR="00954A34" w:rsidRPr="00FC13D9" w:rsidRDefault="00954A34" w:rsidP="00954A34">
      <w:pPr>
        <w:ind w:firstLine="720"/>
        <w:contextualSpacing/>
        <w:rPr>
          <w:sz w:val="20"/>
        </w:rPr>
      </w:pPr>
      <w:r w:rsidRPr="00FC13D9">
        <w:rPr>
          <w:sz w:val="20"/>
        </w:rPr>
        <w:t>Make it clear that no personal information will be shared, and that t</w:t>
      </w:r>
      <w:r w:rsidRPr="00FC13D9">
        <w:rPr>
          <w:sz w:val="20"/>
        </w:rPr>
        <w:t xml:space="preserve">he information gathered will be </w:t>
      </w:r>
      <w:r w:rsidRPr="00FC13D9">
        <w:rPr>
          <w:sz w:val="20"/>
        </w:rPr>
        <w:t>aggregated.</w:t>
      </w:r>
    </w:p>
    <w:p w:rsidR="00954A34" w:rsidRPr="00FC13D9" w:rsidRDefault="00954A34" w:rsidP="00954A34">
      <w:pPr>
        <w:ind w:firstLine="720"/>
        <w:contextualSpacing/>
        <w:rPr>
          <w:sz w:val="20"/>
        </w:rPr>
      </w:pPr>
      <w:r w:rsidRPr="00FC13D9">
        <w:rPr>
          <w:sz w:val="20"/>
        </w:rPr>
        <w:t>A simple agreement in line with the Protection of Personal Information Act should be signed before proceeding.</w:t>
      </w:r>
    </w:p>
    <w:p w:rsidR="00954A34" w:rsidRPr="00FC13D9" w:rsidRDefault="00FC13D9" w:rsidP="00954A34">
      <w:pPr>
        <w:pStyle w:val="Heading2"/>
        <w:spacing w:line="360" w:lineRule="auto"/>
        <w:contextualSpacing/>
      </w:pPr>
      <w:bookmarkStart w:id="1" w:name="_Hlk156221448"/>
      <w:r w:rsidRPr="00FC13D9">
        <w:t>Questionnaire for enterprises</w:t>
      </w:r>
    </w:p>
    <w:tbl>
      <w:tblPr>
        <w:tblStyle w:val="TableGrid"/>
        <w:tblW w:w="0" w:type="auto"/>
        <w:tblLook w:val="04A0" w:firstRow="1" w:lastRow="0" w:firstColumn="1" w:lastColumn="0" w:noHBand="0" w:noVBand="1"/>
      </w:tblPr>
      <w:tblGrid>
        <w:gridCol w:w="9016"/>
      </w:tblGrid>
      <w:tr w:rsidR="00954A34" w:rsidRPr="00620847" w:rsidTr="007F581A">
        <w:tc>
          <w:tcPr>
            <w:tcW w:w="9016" w:type="dxa"/>
          </w:tcPr>
          <w:p w:rsidR="00954A34" w:rsidRPr="00954A34" w:rsidRDefault="00954A34" w:rsidP="00954A34">
            <w:pPr>
              <w:pStyle w:val="ListParagraph"/>
              <w:numPr>
                <w:ilvl w:val="0"/>
                <w:numId w:val="1"/>
              </w:numPr>
              <w:spacing w:line="240" w:lineRule="auto"/>
              <w:rPr>
                <w:color w:val="000000"/>
                <w:kern w:val="28"/>
              </w:rPr>
            </w:pPr>
            <w:r w:rsidRPr="00954A34">
              <w:rPr>
                <w:color w:val="000000"/>
                <w:kern w:val="28"/>
              </w:rPr>
              <w:t>N</w:t>
            </w:r>
            <w:r w:rsidRPr="00954A34">
              <w:rPr>
                <w:color w:val="000000"/>
                <w:kern w:val="28"/>
              </w:rPr>
              <w:t>ame and address of organization.</w:t>
            </w:r>
          </w:p>
          <w:p w:rsidR="00954A34" w:rsidRPr="00954A34" w:rsidRDefault="00954A34" w:rsidP="00954A34">
            <w:pPr>
              <w:pStyle w:val="ListParagraph"/>
              <w:spacing w:line="240" w:lineRule="auto"/>
              <w:rPr>
                <w:color w:val="000000"/>
                <w:kern w:val="28"/>
              </w:rPr>
            </w:pPr>
          </w:p>
        </w:tc>
      </w:tr>
      <w:tr w:rsidR="00954A34" w:rsidRPr="00620847" w:rsidTr="007F581A">
        <w:tc>
          <w:tcPr>
            <w:tcW w:w="9016" w:type="dxa"/>
          </w:tcPr>
          <w:p w:rsidR="00954A34" w:rsidRDefault="00954A34" w:rsidP="00954A34">
            <w:pPr>
              <w:spacing w:line="240" w:lineRule="auto"/>
              <w:ind w:left="720" w:hanging="360"/>
              <w:rPr>
                <w:color w:val="000000"/>
                <w:kern w:val="28"/>
              </w:rPr>
            </w:pPr>
            <w:r w:rsidRPr="00620847">
              <w:rPr>
                <w:color w:val="000000"/>
                <w:kern w:val="28"/>
              </w:rPr>
              <w:t>2.</w:t>
            </w:r>
            <w:r w:rsidRPr="00620847">
              <w:rPr>
                <w:color w:val="000000"/>
                <w:kern w:val="28"/>
              </w:rPr>
              <w:tab/>
            </w:r>
            <w:r>
              <w:rPr>
                <w:color w:val="000000"/>
                <w:kern w:val="28"/>
              </w:rPr>
              <w:t>Years operational.</w:t>
            </w:r>
          </w:p>
          <w:p w:rsidR="00954A34" w:rsidRPr="00620847" w:rsidRDefault="00954A34" w:rsidP="00954A34">
            <w:pPr>
              <w:spacing w:line="240" w:lineRule="auto"/>
              <w:ind w:left="720" w:hanging="360"/>
              <w:rPr>
                <w:color w:val="000000"/>
                <w:kern w:val="28"/>
              </w:rPr>
            </w:pPr>
          </w:p>
        </w:tc>
      </w:tr>
      <w:tr w:rsidR="00954A34" w:rsidRPr="00620847" w:rsidTr="007F581A">
        <w:tc>
          <w:tcPr>
            <w:tcW w:w="9016" w:type="dxa"/>
          </w:tcPr>
          <w:p w:rsidR="00954A34" w:rsidRPr="00954A34" w:rsidRDefault="00954A34" w:rsidP="00954A34">
            <w:pPr>
              <w:spacing w:after="160" w:line="240" w:lineRule="auto"/>
              <w:ind w:left="720" w:hanging="360"/>
            </w:pPr>
            <w:r w:rsidRPr="00620847">
              <w:t>3.</w:t>
            </w:r>
            <w:r w:rsidRPr="00620847">
              <w:tab/>
            </w:r>
            <w:r w:rsidRPr="00C05D02">
              <w:t>Can you provide a brief overview of your enterprise and its invol</w:t>
            </w:r>
            <w:r>
              <w:t>vement in industrial symbiosis?</w:t>
            </w:r>
          </w:p>
        </w:tc>
      </w:tr>
      <w:tr w:rsidR="00954A34" w:rsidRPr="00620847" w:rsidTr="007F581A">
        <w:tc>
          <w:tcPr>
            <w:tcW w:w="9016" w:type="dxa"/>
          </w:tcPr>
          <w:p w:rsidR="00954A34" w:rsidRPr="00954A34" w:rsidRDefault="00954A34" w:rsidP="00954A34">
            <w:pPr>
              <w:spacing w:after="160" w:line="240" w:lineRule="auto"/>
              <w:ind w:left="720" w:hanging="360"/>
            </w:pPr>
            <w:r>
              <w:t>4.</w:t>
            </w:r>
            <w:r>
              <w:tab/>
            </w:r>
            <w:r w:rsidRPr="00C05D02">
              <w:t>What are the specific industrial symbiosis initiatives or net</w:t>
            </w:r>
            <w:r>
              <w:t>works in which you participate?</w:t>
            </w:r>
          </w:p>
        </w:tc>
      </w:tr>
      <w:tr w:rsidR="00954A34" w:rsidRPr="00620847" w:rsidTr="007F581A">
        <w:tc>
          <w:tcPr>
            <w:tcW w:w="9016" w:type="dxa"/>
          </w:tcPr>
          <w:p w:rsidR="00954A34" w:rsidRPr="00C05D02" w:rsidRDefault="00954A34" w:rsidP="00954A34">
            <w:pPr>
              <w:spacing w:line="240" w:lineRule="auto"/>
              <w:ind w:left="720" w:hanging="360"/>
              <w:rPr>
                <w:color w:val="000000"/>
                <w:kern w:val="28"/>
              </w:rPr>
            </w:pPr>
            <w:r w:rsidRPr="009005F9">
              <w:rPr>
                <w:color w:val="000000"/>
                <w:kern w:val="28"/>
              </w:rPr>
              <w:t>5.</w:t>
            </w:r>
            <w:r w:rsidRPr="009005F9">
              <w:rPr>
                <w:color w:val="000000"/>
                <w:kern w:val="28"/>
              </w:rPr>
              <w:tab/>
            </w:r>
            <w:r w:rsidRPr="00C05D02">
              <w:t>How do you collaborate with other organizations in your network? How frequently are you in contact?</w:t>
            </w:r>
          </w:p>
          <w:p w:rsidR="00954A34" w:rsidRPr="00C05D02" w:rsidRDefault="00954A34" w:rsidP="00954A34">
            <w:pPr>
              <w:spacing w:after="160" w:line="240" w:lineRule="auto"/>
              <w:ind w:left="1440" w:hanging="360"/>
              <w:rPr>
                <w:color w:val="000000"/>
                <w:kern w:val="28"/>
              </w:rPr>
            </w:pPr>
            <w:r>
              <w:rPr>
                <w:color w:val="000000"/>
                <w:kern w:val="28"/>
              </w:rPr>
              <w:t>a.</w:t>
            </w:r>
            <w:r>
              <w:rPr>
                <w:color w:val="000000"/>
                <w:kern w:val="28"/>
              </w:rPr>
              <w:tab/>
            </w:r>
            <w:r w:rsidRPr="00C05D02">
              <w:rPr>
                <w:color w:val="000000"/>
                <w:kern w:val="28"/>
              </w:rPr>
              <w:t>What forms of communication do you use?</w:t>
            </w:r>
          </w:p>
          <w:p w:rsidR="00954A34" w:rsidRPr="00C05D02" w:rsidRDefault="00954A34" w:rsidP="00954A34">
            <w:pPr>
              <w:spacing w:after="160" w:line="240" w:lineRule="auto"/>
              <w:ind w:left="1440" w:hanging="360"/>
            </w:pPr>
            <w:r>
              <w:t>b.</w:t>
            </w:r>
            <w:r>
              <w:tab/>
            </w:r>
            <w:r w:rsidRPr="00C05D02">
              <w:t>How formal is the level of engagement and resource- and information-sharing in your network?</w:t>
            </w:r>
          </w:p>
          <w:p w:rsidR="00954A34" w:rsidRPr="00C05D02" w:rsidRDefault="00954A34" w:rsidP="00954A34">
            <w:pPr>
              <w:spacing w:after="160" w:line="240" w:lineRule="auto"/>
              <w:ind w:left="1440" w:hanging="360"/>
            </w:pPr>
            <w:r>
              <w:t>c.</w:t>
            </w:r>
            <w:r>
              <w:tab/>
            </w:r>
            <w:r w:rsidRPr="00C05D02">
              <w:t>Are there contracts in place?</w:t>
            </w:r>
          </w:p>
          <w:p w:rsidR="00954A34" w:rsidRPr="00C05D02" w:rsidRDefault="00954A34" w:rsidP="00954A34">
            <w:pPr>
              <w:spacing w:after="160" w:line="240" w:lineRule="auto"/>
              <w:ind w:left="1440" w:hanging="360"/>
              <w:rPr>
                <w:color w:val="000000"/>
                <w:kern w:val="28"/>
              </w:rPr>
            </w:pPr>
            <w:r w:rsidRPr="00A66507">
              <w:rPr>
                <w:color w:val="000000"/>
                <w:kern w:val="28"/>
              </w:rPr>
              <w:t>d.</w:t>
            </w:r>
            <w:r w:rsidRPr="00A66507">
              <w:rPr>
                <w:color w:val="000000"/>
                <w:kern w:val="28"/>
              </w:rPr>
              <w:tab/>
            </w:r>
            <w:r w:rsidRPr="00C05D02">
              <w:t>How supportive is your network in terms of helping your organization to grow?</w:t>
            </w:r>
          </w:p>
        </w:tc>
      </w:tr>
      <w:tr w:rsidR="00954A34" w:rsidRPr="00620847" w:rsidTr="007F581A">
        <w:tc>
          <w:tcPr>
            <w:tcW w:w="9016" w:type="dxa"/>
          </w:tcPr>
          <w:p w:rsidR="00954A34" w:rsidRPr="00C05D02" w:rsidRDefault="00954A34" w:rsidP="00954A34">
            <w:pPr>
              <w:spacing w:line="240" w:lineRule="auto"/>
              <w:ind w:left="720" w:hanging="360"/>
              <w:rPr>
                <w:color w:val="000000"/>
                <w:kern w:val="28"/>
              </w:rPr>
            </w:pPr>
            <w:r w:rsidRPr="00F01EBB">
              <w:rPr>
                <w:color w:val="000000"/>
                <w:kern w:val="28"/>
              </w:rPr>
              <w:t>6.</w:t>
            </w:r>
            <w:r w:rsidRPr="00F01EBB">
              <w:rPr>
                <w:color w:val="000000"/>
                <w:kern w:val="28"/>
              </w:rPr>
              <w:tab/>
            </w:r>
            <w:r w:rsidRPr="00C05D02">
              <w:rPr>
                <w:color w:val="000000"/>
                <w:kern w:val="28"/>
              </w:rPr>
              <w:t>Do you sell any of your waste streams/by-products to other companies?</w:t>
            </w:r>
          </w:p>
          <w:p w:rsidR="00954A34" w:rsidRPr="00C05D02" w:rsidRDefault="00954A34" w:rsidP="00954A34">
            <w:pPr>
              <w:spacing w:after="160" w:line="240" w:lineRule="auto"/>
              <w:ind w:left="1440" w:hanging="360"/>
              <w:rPr>
                <w:color w:val="000000"/>
                <w:kern w:val="28"/>
              </w:rPr>
            </w:pPr>
            <w:r w:rsidRPr="00F01EBB">
              <w:rPr>
                <w:color w:val="000000"/>
                <w:kern w:val="28"/>
              </w:rPr>
              <w:t>a.</w:t>
            </w:r>
            <w:r w:rsidRPr="00F01EBB">
              <w:rPr>
                <w:color w:val="000000"/>
                <w:kern w:val="28"/>
              </w:rPr>
              <w:tab/>
            </w:r>
            <w:r w:rsidRPr="00C05D02">
              <w:rPr>
                <w:color w:val="000000"/>
                <w:kern w:val="28"/>
              </w:rPr>
              <w:t>Who buys your waste/by-products?</w:t>
            </w:r>
          </w:p>
          <w:p w:rsidR="00954A34" w:rsidRPr="00C05D02" w:rsidRDefault="00954A34" w:rsidP="00954A34">
            <w:pPr>
              <w:spacing w:after="160" w:line="240" w:lineRule="auto"/>
              <w:ind w:left="1440" w:hanging="360"/>
              <w:rPr>
                <w:color w:val="000000"/>
                <w:kern w:val="28"/>
              </w:rPr>
            </w:pPr>
            <w:r w:rsidRPr="00620847">
              <w:rPr>
                <w:color w:val="000000"/>
                <w:kern w:val="28"/>
              </w:rPr>
              <w:t>b.</w:t>
            </w:r>
            <w:r w:rsidRPr="00620847">
              <w:rPr>
                <w:color w:val="000000"/>
                <w:kern w:val="28"/>
              </w:rPr>
              <w:tab/>
            </w:r>
            <w:r w:rsidRPr="00C05D02">
              <w:rPr>
                <w:color w:val="000000"/>
                <w:kern w:val="28"/>
              </w:rPr>
              <w:t>At what price do you sell your waste/by-products?</w:t>
            </w:r>
          </w:p>
          <w:p w:rsidR="00954A34" w:rsidRPr="00C05D02" w:rsidRDefault="00954A34" w:rsidP="00954A34">
            <w:pPr>
              <w:spacing w:after="160" w:line="240" w:lineRule="auto"/>
              <w:ind w:left="1440" w:hanging="360"/>
              <w:rPr>
                <w:color w:val="000000"/>
                <w:kern w:val="28"/>
              </w:rPr>
            </w:pPr>
            <w:r w:rsidRPr="009005F9">
              <w:rPr>
                <w:color w:val="000000"/>
                <w:kern w:val="28"/>
              </w:rPr>
              <w:t>c.</w:t>
            </w:r>
            <w:r w:rsidRPr="009005F9">
              <w:rPr>
                <w:color w:val="000000"/>
                <w:kern w:val="28"/>
              </w:rPr>
              <w:tab/>
            </w:r>
            <w:r w:rsidRPr="00C05D02">
              <w:rPr>
                <w:color w:val="000000"/>
                <w:kern w:val="28"/>
              </w:rPr>
              <w:t>How are they used?</w:t>
            </w:r>
          </w:p>
        </w:tc>
      </w:tr>
      <w:tr w:rsidR="00954A34" w:rsidRPr="00620847" w:rsidTr="007F581A">
        <w:tc>
          <w:tcPr>
            <w:tcW w:w="9016" w:type="dxa"/>
          </w:tcPr>
          <w:p w:rsidR="00954A34" w:rsidRDefault="00954A34" w:rsidP="00954A34">
            <w:pPr>
              <w:spacing w:after="160" w:line="240" w:lineRule="auto"/>
              <w:ind w:left="720" w:hanging="360"/>
              <w:rPr>
                <w:color w:val="000000"/>
                <w:kern w:val="28"/>
              </w:rPr>
            </w:pPr>
            <w:r>
              <w:t>7.</w:t>
            </w:r>
            <w:r>
              <w:tab/>
            </w:r>
            <w:r w:rsidRPr="00C05D02">
              <w:rPr>
                <w:color w:val="000000"/>
                <w:kern w:val="28"/>
              </w:rPr>
              <w:t>Who takes your waste for free?</w:t>
            </w:r>
          </w:p>
          <w:p w:rsidR="00954A34" w:rsidRPr="00954A34" w:rsidRDefault="00954A34" w:rsidP="00954A34">
            <w:pPr>
              <w:spacing w:after="160" w:line="240" w:lineRule="auto"/>
              <w:ind w:left="720" w:hanging="360"/>
              <w:rPr>
                <w:color w:val="000000"/>
                <w:kern w:val="28"/>
              </w:rPr>
            </w:pPr>
          </w:p>
        </w:tc>
      </w:tr>
      <w:tr w:rsidR="00954A34" w:rsidRPr="00620847" w:rsidTr="007F581A">
        <w:tc>
          <w:tcPr>
            <w:tcW w:w="9016" w:type="dxa"/>
          </w:tcPr>
          <w:p w:rsidR="00954A34" w:rsidRPr="00C05D02" w:rsidRDefault="00954A34" w:rsidP="00954A34">
            <w:pPr>
              <w:spacing w:after="160" w:line="240" w:lineRule="auto"/>
              <w:ind w:left="720" w:hanging="360"/>
              <w:rPr>
                <w:color w:val="000000"/>
                <w:kern w:val="28"/>
              </w:rPr>
            </w:pPr>
            <w:r w:rsidRPr="00F01EBB">
              <w:rPr>
                <w:color w:val="000000"/>
                <w:kern w:val="28"/>
              </w:rPr>
              <w:lastRenderedPageBreak/>
              <w:t>8.</w:t>
            </w:r>
            <w:r w:rsidRPr="00F01EBB">
              <w:rPr>
                <w:color w:val="000000"/>
                <w:kern w:val="28"/>
              </w:rPr>
              <w:tab/>
            </w:r>
            <w:r w:rsidRPr="00C05D02">
              <w:t>What by-products do you use?</w:t>
            </w:r>
          </w:p>
          <w:p w:rsidR="00954A34" w:rsidRPr="00C05D02" w:rsidRDefault="00954A34" w:rsidP="00954A34">
            <w:pPr>
              <w:spacing w:after="160" w:line="240" w:lineRule="auto"/>
              <w:ind w:left="1440" w:hanging="360"/>
              <w:rPr>
                <w:color w:val="000000"/>
                <w:kern w:val="28"/>
              </w:rPr>
            </w:pPr>
            <w:r w:rsidRPr="00F01EBB">
              <w:rPr>
                <w:color w:val="000000"/>
                <w:kern w:val="28"/>
              </w:rPr>
              <w:t>a.</w:t>
            </w:r>
            <w:r w:rsidRPr="00F01EBB">
              <w:rPr>
                <w:color w:val="000000"/>
                <w:kern w:val="28"/>
              </w:rPr>
              <w:tab/>
            </w:r>
            <w:r w:rsidRPr="00C05D02">
              <w:t>At what price do you buy them?</w:t>
            </w:r>
          </w:p>
          <w:p w:rsidR="00954A34" w:rsidRPr="00C05D02" w:rsidRDefault="00954A34" w:rsidP="00954A34">
            <w:pPr>
              <w:spacing w:after="160" w:line="240" w:lineRule="auto"/>
              <w:ind w:left="1440" w:hanging="360"/>
              <w:rPr>
                <w:color w:val="000000"/>
                <w:kern w:val="28"/>
              </w:rPr>
            </w:pPr>
            <w:r w:rsidRPr="00F01EBB">
              <w:rPr>
                <w:color w:val="000000"/>
                <w:kern w:val="28"/>
              </w:rPr>
              <w:t>b.</w:t>
            </w:r>
            <w:r w:rsidRPr="00F01EBB">
              <w:rPr>
                <w:color w:val="000000"/>
                <w:kern w:val="28"/>
              </w:rPr>
              <w:tab/>
            </w:r>
            <w:r w:rsidRPr="00C05D02">
              <w:t>How do you use them?</w:t>
            </w:r>
          </w:p>
          <w:p w:rsidR="00954A34" w:rsidRPr="00C05D02" w:rsidRDefault="00954A34" w:rsidP="00954A34">
            <w:pPr>
              <w:spacing w:after="160" w:line="240" w:lineRule="auto"/>
              <w:ind w:left="1440" w:hanging="360"/>
              <w:rPr>
                <w:color w:val="000000"/>
                <w:kern w:val="28"/>
              </w:rPr>
            </w:pPr>
            <w:r w:rsidRPr="00F01EBB">
              <w:rPr>
                <w:color w:val="000000"/>
                <w:kern w:val="28"/>
              </w:rPr>
              <w:t>c.</w:t>
            </w:r>
            <w:r w:rsidRPr="00F01EBB">
              <w:rPr>
                <w:color w:val="000000"/>
                <w:kern w:val="28"/>
              </w:rPr>
              <w:tab/>
            </w:r>
            <w:r w:rsidRPr="00C05D02">
              <w:t>Do you get any for free?</w:t>
            </w:r>
          </w:p>
        </w:tc>
      </w:tr>
      <w:tr w:rsidR="00954A34" w:rsidRPr="00620847" w:rsidTr="007F581A">
        <w:tc>
          <w:tcPr>
            <w:tcW w:w="9016" w:type="dxa"/>
          </w:tcPr>
          <w:p w:rsidR="00954A34" w:rsidRDefault="00954A34" w:rsidP="00954A34">
            <w:pPr>
              <w:spacing w:line="240" w:lineRule="auto"/>
              <w:ind w:left="720" w:hanging="360"/>
              <w:rPr>
                <w:color w:val="000000"/>
                <w:kern w:val="28"/>
              </w:rPr>
            </w:pPr>
            <w:r w:rsidRPr="00620847">
              <w:rPr>
                <w:color w:val="000000"/>
                <w:kern w:val="28"/>
              </w:rPr>
              <w:t>9.</w:t>
            </w:r>
            <w:r w:rsidRPr="00620847">
              <w:rPr>
                <w:color w:val="000000"/>
                <w:kern w:val="28"/>
              </w:rPr>
              <w:tab/>
            </w:r>
            <w:r w:rsidRPr="00C05D02">
              <w:rPr>
                <w:color w:val="000000"/>
                <w:kern w:val="28"/>
              </w:rPr>
              <w:t>Could any of your raw materials possibly be replaced with a by-product or waste product? If yes, please specify</w:t>
            </w:r>
            <w:r>
              <w:rPr>
                <w:color w:val="000000"/>
                <w:kern w:val="28"/>
              </w:rPr>
              <w:t>.</w:t>
            </w:r>
          </w:p>
          <w:p w:rsidR="00954A34" w:rsidRPr="00C05D02" w:rsidRDefault="00954A34" w:rsidP="00954A34">
            <w:pPr>
              <w:spacing w:line="240" w:lineRule="auto"/>
              <w:ind w:left="720" w:hanging="360"/>
              <w:rPr>
                <w:color w:val="000000"/>
                <w:kern w:val="28"/>
              </w:rPr>
            </w:pPr>
          </w:p>
        </w:tc>
      </w:tr>
      <w:tr w:rsidR="00954A34" w:rsidRPr="00620847" w:rsidTr="007F581A">
        <w:tc>
          <w:tcPr>
            <w:tcW w:w="9016" w:type="dxa"/>
          </w:tcPr>
          <w:p w:rsidR="00954A34" w:rsidRPr="00C05D02" w:rsidRDefault="00954A34" w:rsidP="00954A34">
            <w:pPr>
              <w:spacing w:line="240" w:lineRule="auto"/>
              <w:ind w:left="720" w:hanging="360"/>
              <w:rPr>
                <w:color w:val="000000"/>
                <w:kern w:val="28"/>
              </w:rPr>
            </w:pPr>
            <w:r w:rsidRPr="00620847">
              <w:rPr>
                <w:color w:val="000000"/>
                <w:kern w:val="28"/>
              </w:rPr>
              <w:t>10.</w:t>
            </w:r>
            <w:r w:rsidRPr="00620847">
              <w:rPr>
                <w:color w:val="000000"/>
                <w:kern w:val="28"/>
              </w:rPr>
              <w:tab/>
            </w:r>
            <w:r w:rsidRPr="00C05D02">
              <w:rPr>
                <w:color w:val="000000"/>
                <w:kern w:val="28"/>
              </w:rPr>
              <w:t>What is the most important parameter in determining whether a by-product can be used as an input in your production processes?</w:t>
            </w:r>
          </w:p>
          <w:p w:rsidR="00954A34" w:rsidRPr="00C05D02" w:rsidRDefault="00954A34" w:rsidP="00954A34">
            <w:pPr>
              <w:spacing w:after="160" w:line="240" w:lineRule="auto"/>
              <w:ind w:left="1440" w:hanging="360"/>
            </w:pPr>
            <w:r w:rsidRPr="00943801">
              <w:t>a.</w:t>
            </w:r>
            <w:r w:rsidRPr="00943801">
              <w:tab/>
            </w:r>
            <w:r w:rsidRPr="00C05D02">
              <w:t>The content of heavy metals and other polluting substances</w:t>
            </w:r>
          </w:p>
          <w:p w:rsidR="00954A34" w:rsidRPr="00C05D02" w:rsidRDefault="00954A34" w:rsidP="00954A34">
            <w:pPr>
              <w:spacing w:after="160" w:line="240" w:lineRule="auto"/>
              <w:ind w:left="1440" w:hanging="360"/>
            </w:pPr>
            <w:r w:rsidRPr="00943801">
              <w:t>b.</w:t>
            </w:r>
            <w:r w:rsidRPr="00943801">
              <w:tab/>
            </w:r>
            <w:r w:rsidRPr="00C05D02">
              <w:t>Geographical and seasonal limitations</w:t>
            </w:r>
          </w:p>
          <w:p w:rsidR="00954A34" w:rsidRPr="00C05D02" w:rsidRDefault="00954A34" w:rsidP="00954A34">
            <w:pPr>
              <w:spacing w:after="160" w:line="240" w:lineRule="auto"/>
              <w:ind w:left="1440" w:hanging="360"/>
            </w:pPr>
            <w:r w:rsidRPr="00943801">
              <w:t>c.</w:t>
            </w:r>
            <w:r w:rsidRPr="00943801">
              <w:tab/>
            </w:r>
            <w:r w:rsidRPr="00C05D02">
              <w:t>Problems related to hygiene</w:t>
            </w:r>
          </w:p>
          <w:p w:rsidR="00954A34" w:rsidRPr="00C05D02" w:rsidRDefault="00954A34" w:rsidP="00954A34">
            <w:pPr>
              <w:spacing w:after="160" w:line="240" w:lineRule="auto"/>
              <w:ind w:left="1440" w:hanging="360"/>
            </w:pPr>
            <w:r w:rsidRPr="00943801">
              <w:t>d.</w:t>
            </w:r>
            <w:r w:rsidRPr="00943801">
              <w:tab/>
            </w:r>
            <w:r w:rsidRPr="00C05D02">
              <w:t>Regulations and fees</w:t>
            </w:r>
          </w:p>
          <w:p w:rsidR="00954A34" w:rsidRPr="00C05D02" w:rsidRDefault="00954A34" w:rsidP="00954A34">
            <w:pPr>
              <w:spacing w:after="160" w:line="240" w:lineRule="auto"/>
              <w:ind w:left="1440" w:hanging="360"/>
            </w:pPr>
            <w:r w:rsidRPr="00943801">
              <w:t>e.</w:t>
            </w:r>
            <w:r w:rsidRPr="00943801">
              <w:tab/>
            </w:r>
            <w:r w:rsidRPr="00C05D02">
              <w:t>Problems of odour or aesthetics</w:t>
            </w:r>
          </w:p>
          <w:p w:rsidR="00954A34" w:rsidRPr="00C05D02" w:rsidRDefault="00954A34" w:rsidP="00954A34">
            <w:pPr>
              <w:spacing w:after="160" w:line="240" w:lineRule="auto"/>
              <w:ind w:left="1440" w:hanging="360"/>
            </w:pPr>
            <w:r w:rsidRPr="00943801">
              <w:t>f.</w:t>
            </w:r>
            <w:r w:rsidRPr="00943801">
              <w:tab/>
            </w:r>
            <w:r w:rsidRPr="00C05D02">
              <w:t>The environmental policy of your enterprise</w:t>
            </w:r>
          </w:p>
          <w:p w:rsidR="00954A34" w:rsidRPr="00C05D02" w:rsidRDefault="00954A34" w:rsidP="00954A34">
            <w:pPr>
              <w:spacing w:after="160" w:line="240" w:lineRule="auto"/>
              <w:ind w:left="1440" w:hanging="360"/>
              <w:rPr>
                <w:color w:val="000000"/>
                <w:kern w:val="28"/>
              </w:rPr>
            </w:pPr>
            <w:r w:rsidRPr="007D05A2">
              <w:rPr>
                <w:color w:val="000000"/>
                <w:kern w:val="28"/>
              </w:rPr>
              <w:t>g.</w:t>
            </w:r>
            <w:r w:rsidRPr="007D05A2">
              <w:rPr>
                <w:color w:val="000000"/>
                <w:kern w:val="28"/>
              </w:rPr>
              <w:tab/>
            </w:r>
            <w:r w:rsidRPr="00C05D02">
              <w:rPr>
                <w:color w:val="000000"/>
                <w:kern w:val="28"/>
              </w:rPr>
              <w:t>Tradition</w:t>
            </w:r>
          </w:p>
          <w:p w:rsidR="00954A34" w:rsidRPr="00C05D02" w:rsidRDefault="00954A34" w:rsidP="00954A34">
            <w:pPr>
              <w:spacing w:after="160" w:line="240" w:lineRule="auto"/>
              <w:ind w:left="1440" w:hanging="360"/>
              <w:rPr>
                <w:color w:val="000000"/>
                <w:kern w:val="28"/>
              </w:rPr>
            </w:pPr>
            <w:r w:rsidRPr="007D05A2">
              <w:rPr>
                <w:color w:val="000000"/>
                <w:kern w:val="28"/>
              </w:rPr>
              <w:t>h.</w:t>
            </w:r>
            <w:r w:rsidRPr="007D05A2">
              <w:rPr>
                <w:color w:val="000000"/>
                <w:kern w:val="28"/>
              </w:rPr>
              <w:tab/>
            </w:r>
            <w:r w:rsidRPr="00C05D02">
              <w:rPr>
                <w:color w:val="000000"/>
                <w:kern w:val="28"/>
              </w:rPr>
              <w:t>Safe/stable and reliable delivery</w:t>
            </w:r>
          </w:p>
          <w:p w:rsidR="00954A34" w:rsidRPr="00C05D02" w:rsidRDefault="00954A34" w:rsidP="00954A34">
            <w:pPr>
              <w:spacing w:after="160" w:line="240" w:lineRule="auto"/>
              <w:ind w:left="1440" w:hanging="360"/>
              <w:rPr>
                <w:color w:val="000000"/>
                <w:kern w:val="28"/>
              </w:rPr>
            </w:pPr>
            <w:proofErr w:type="spellStart"/>
            <w:r>
              <w:rPr>
                <w:color w:val="000000"/>
                <w:kern w:val="28"/>
              </w:rPr>
              <w:t>i</w:t>
            </w:r>
            <w:proofErr w:type="spellEnd"/>
            <w:r>
              <w:rPr>
                <w:color w:val="000000"/>
                <w:kern w:val="28"/>
              </w:rPr>
              <w:t>.</w:t>
            </w:r>
            <w:r>
              <w:rPr>
                <w:color w:val="000000"/>
                <w:kern w:val="28"/>
              </w:rPr>
              <w:tab/>
            </w:r>
            <w:r w:rsidRPr="00C05D02">
              <w:rPr>
                <w:color w:val="000000"/>
                <w:kern w:val="28"/>
              </w:rPr>
              <w:t>Technical limitations</w:t>
            </w:r>
          </w:p>
          <w:p w:rsidR="00954A34" w:rsidRPr="00954A34" w:rsidRDefault="00954A34" w:rsidP="00954A34">
            <w:pPr>
              <w:spacing w:after="160" w:line="240" w:lineRule="auto"/>
              <w:ind w:left="1440" w:hanging="360"/>
              <w:rPr>
                <w:color w:val="000000"/>
                <w:kern w:val="28"/>
              </w:rPr>
            </w:pPr>
            <w:r w:rsidRPr="007D05A2">
              <w:rPr>
                <w:color w:val="000000"/>
                <w:kern w:val="28"/>
              </w:rPr>
              <w:t>j.</w:t>
            </w:r>
            <w:r w:rsidRPr="007D05A2">
              <w:rPr>
                <w:color w:val="000000"/>
                <w:kern w:val="28"/>
              </w:rPr>
              <w:tab/>
            </w:r>
            <w:r>
              <w:rPr>
                <w:color w:val="000000"/>
                <w:kern w:val="28"/>
              </w:rPr>
              <w:t>Others</w:t>
            </w:r>
          </w:p>
        </w:tc>
      </w:tr>
      <w:tr w:rsidR="00954A34" w:rsidRPr="00620847" w:rsidTr="007F581A">
        <w:tc>
          <w:tcPr>
            <w:tcW w:w="9016" w:type="dxa"/>
          </w:tcPr>
          <w:p w:rsidR="00954A34" w:rsidRPr="00C05D02" w:rsidRDefault="00954A34" w:rsidP="00954A34">
            <w:pPr>
              <w:spacing w:after="160" w:line="240" w:lineRule="auto"/>
              <w:ind w:left="720" w:hanging="360"/>
            </w:pPr>
            <w:r w:rsidRPr="00F01EBB">
              <w:t>11.</w:t>
            </w:r>
            <w:r w:rsidRPr="00F01EBB">
              <w:tab/>
            </w:r>
            <w:r w:rsidRPr="00C05D02">
              <w:t>What were your motivations for engaging or participating in industrial symbiosis?</w:t>
            </w:r>
            <w:r w:rsidRPr="00C05D02">
              <w:br/>
            </w:r>
          </w:p>
        </w:tc>
      </w:tr>
      <w:tr w:rsidR="00954A34" w:rsidRPr="00620847" w:rsidTr="007F581A">
        <w:tc>
          <w:tcPr>
            <w:tcW w:w="9016" w:type="dxa"/>
          </w:tcPr>
          <w:p w:rsidR="00954A34" w:rsidRPr="00C05D02" w:rsidRDefault="00954A34" w:rsidP="00954A34">
            <w:pPr>
              <w:spacing w:after="160" w:line="240" w:lineRule="auto"/>
              <w:ind w:left="720" w:hanging="360"/>
            </w:pPr>
            <w:r>
              <w:t>12.</w:t>
            </w:r>
            <w:r>
              <w:tab/>
            </w:r>
            <w:r w:rsidRPr="00C05D02">
              <w:t>Have there been more jobs created (informal or formal), new skills developed or other impacts on the workforce as a result of this work?</w:t>
            </w:r>
          </w:p>
          <w:p w:rsidR="00954A34" w:rsidRPr="00F01EBB" w:rsidRDefault="00954A34" w:rsidP="00954A34">
            <w:pPr>
              <w:pStyle w:val="ListParagraph"/>
              <w:spacing w:line="240" w:lineRule="auto"/>
            </w:pPr>
          </w:p>
        </w:tc>
      </w:tr>
      <w:tr w:rsidR="00954A34" w:rsidRPr="00620847" w:rsidTr="007F581A">
        <w:tc>
          <w:tcPr>
            <w:tcW w:w="9016" w:type="dxa"/>
          </w:tcPr>
          <w:p w:rsidR="00954A34" w:rsidRPr="00C05D02" w:rsidRDefault="00954A34" w:rsidP="00954A34">
            <w:pPr>
              <w:spacing w:after="160" w:line="240" w:lineRule="auto"/>
              <w:ind w:left="720" w:hanging="360"/>
            </w:pPr>
            <w:r w:rsidRPr="00F01EBB">
              <w:t>13.</w:t>
            </w:r>
            <w:r w:rsidRPr="00F01EBB">
              <w:tab/>
            </w:r>
            <w:r w:rsidRPr="00C05D02">
              <w:t>Have you faced any challenges in how you go about implementing/maintaining industrial symbiosis practices? How do you resolve or address these?</w:t>
            </w:r>
            <w:r w:rsidRPr="00C05D02">
              <w:br/>
            </w:r>
          </w:p>
        </w:tc>
      </w:tr>
      <w:tr w:rsidR="00954A34" w:rsidRPr="00620847" w:rsidTr="007F581A">
        <w:tc>
          <w:tcPr>
            <w:tcW w:w="9016" w:type="dxa"/>
          </w:tcPr>
          <w:p w:rsidR="00954A34" w:rsidRPr="00C05D02" w:rsidRDefault="00954A34" w:rsidP="00954A34">
            <w:pPr>
              <w:spacing w:line="240" w:lineRule="auto"/>
              <w:ind w:left="720" w:hanging="360"/>
              <w:rPr>
                <w:color w:val="000000"/>
                <w:kern w:val="28"/>
              </w:rPr>
            </w:pPr>
            <w:r w:rsidRPr="00620847">
              <w:rPr>
                <w:color w:val="000000"/>
                <w:kern w:val="28"/>
              </w:rPr>
              <w:t>14.</w:t>
            </w:r>
            <w:r w:rsidRPr="00620847">
              <w:rPr>
                <w:color w:val="000000"/>
                <w:kern w:val="28"/>
              </w:rPr>
              <w:tab/>
            </w:r>
            <w:r w:rsidRPr="00C05D02">
              <w:rPr>
                <w:color w:val="000000"/>
                <w:kern w:val="28"/>
              </w:rPr>
              <w:t>How do you manage the different waste streams?</w:t>
            </w:r>
          </w:p>
          <w:p w:rsidR="00954A34" w:rsidRPr="00C05D02" w:rsidRDefault="00954A34" w:rsidP="00954A34">
            <w:pPr>
              <w:spacing w:after="160" w:line="240" w:lineRule="auto"/>
              <w:ind w:left="1440" w:hanging="360"/>
              <w:rPr>
                <w:color w:val="000000"/>
                <w:kern w:val="28"/>
              </w:rPr>
            </w:pPr>
            <w:r w:rsidRPr="00620847">
              <w:rPr>
                <w:color w:val="000000"/>
                <w:kern w:val="28"/>
              </w:rPr>
              <w:t>a.</w:t>
            </w:r>
            <w:r w:rsidRPr="00620847">
              <w:rPr>
                <w:color w:val="000000"/>
                <w:kern w:val="28"/>
              </w:rPr>
              <w:tab/>
            </w:r>
            <w:r w:rsidRPr="00C05D02">
              <w:rPr>
                <w:color w:val="000000"/>
                <w:kern w:val="28"/>
              </w:rPr>
              <w:t>Disposal</w:t>
            </w:r>
          </w:p>
          <w:p w:rsidR="00954A34" w:rsidRPr="00C05D02" w:rsidRDefault="00954A34" w:rsidP="00954A34">
            <w:pPr>
              <w:spacing w:after="160" w:line="240" w:lineRule="auto"/>
              <w:ind w:left="1440" w:hanging="360"/>
              <w:rPr>
                <w:color w:val="000000"/>
                <w:kern w:val="28"/>
              </w:rPr>
            </w:pPr>
            <w:r w:rsidRPr="00620847">
              <w:rPr>
                <w:color w:val="000000"/>
                <w:kern w:val="28"/>
              </w:rPr>
              <w:t>b.</w:t>
            </w:r>
            <w:r w:rsidRPr="00620847">
              <w:rPr>
                <w:color w:val="000000"/>
                <w:kern w:val="28"/>
              </w:rPr>
              <w:tab/>
            </w:r>
            <w:r w:rsidRPr="00C05D02">
              <w:rPr>
                <w:color w:val="000000"/>
                <w:kern w:val="28"/>
              </w:rPr>
              <w:t>Reuse internally</w:t>
            </w:r>
          </w:p>
          <w:p w:rsidR="00954A34" w:rsidRPr="00C05D02" w:rsidRDefault="00954A34" w:rsidP="00954A34">
            <w:pPr>
              <w:spacing w:after="160" w:line="240" w:lineRule="auto"/>
              <w:ind w:left="1440" w:hanging="360"/>
              <w:rPr>
                <w:color w:val="000000"/>
                <w:kern w:val="28"/>
              </w:rPr>
            </w:pPr>
            <w:r w:rsidRPr="00620847">
              <w:rPr>
                <w:color w:val="000000"/>
                <w:kern w:val="28"/>
              </w:rPr>
              <w:t>c.</w:t>
            </w:r>
            <w:r w:rsidRPr="00620847">
              <w:rPr>
                <w:color w:val="000000"/>
                <w:kern w:val="28"/>
              </w:rPr>
              <w:tab/>
            </w:r>
            <w:r w:rsidRPr="00C05D02">
              <w:rPr>
                <w:color w:val="000000"/>
                <w:kern w:val="28"/>
              </w:rPr>
              <w:t>Recycle internally</w:t>
            </w:r>
          </w:p>
          <w:p w:rsidR="00954A34" w:rsidRPr="00C05D02" w:rsidRDefault="00954A34" w:rsidP="00954A34">
            <w:pPr>
              <w:spacing w:after="160" w:line="240" w:lineRule="auto"/>
              <w:ind w:left="1440" w:hanging="360"/>
              <w:rPr>
                <w:color w:val="000000"/>
                <w:kern w:val="28"/>
              </w:rPr>
            </w:pPr>
            <w:r w:rsidRPr="00620847">
              <w:rPr>
                <w:color w:val="000000"/>
                <w:kern w:val="28"/>
              </w:rPr>
              <w:t>d.</w:t>
            </w:r>
            <w:r w:rsidRPr="00620847">
              <w:rPr>
                <w:color w:val="000000"/>
                <w:kern w:val="28"/>
              </w:rPr>
              <w:tab/>
            </w:r>
            <w:r w:rsidRPr="00C05D02">
              <w:rPr>
                <w:color w:val="000000"/>
                <w:kern w:val="28"/>
              </w:rPr>
              <w:t>Energy recovery internally</w:t>
            </w:r>
          </w:p>
          <w:p w:rsidR="00954A34" w:rsidRPr="00C05D02" w:rsidRDefault="00954A34" w:rsidP="00954A34">
            <w:pPr>
              <w:spacing w:after="160" w:line="240" w:lineRule="auto"/>
              <w:ind w:left="1440" w:hanging="360"/>
              <w:rPr>
                <w:color w:val="000000"/>
                <w:kern w:val="28"/>
              </w:rPr>
            </w:pPr>
            <w:r w:rsidRPr="00620847">
              <w:rPr>
                <w:color w:val="000000"/>
                <w:kern w:val="28"/>
              </w:rPr>
              <w:t>e.</w:t>
            </w:r>
            <w:r w:rsidRPr="00620847">
              <w:rPr>
                <w:color w:val="000000"/>
                <w:kern w:val="28"/>
              </w:rPr>
              <w:tab/>
            </w:r>
            <w:r w:rsidRPr="00C05D02">
              <w:rPr>
                <w:color w:val="000000"/>
                <w:kern w:val="28"/>
              </w:rPr>
              <w:t>Disposal</w:t>
            </w:r>
          </w:p>
          <w:p w:rsidR="00954A34" w:rsidRPr="00C05D02" w:rsidRDefault="00954A34" w:rsidP="00954A34">
            <w:pPr>
              <w:spacing w:after="160" w:line="240" w:lineRule="auto"/>
              <w:ind w:left="1440" w:hanging="360"/>
              <w:rPr>
                <w:color w:val="000000"/>
                <w:kern w:val="28"/>
              </w:rPr>
            </w:pPr>
            <w:r w:rsidRPr="00620847">
              <w:rPr>
                <w:color w:val="000000"/>
                <w:kern w:val="28"/>
              </w:rPr>
              <w:lastRenderedPageBreak/>
              <w:t>f.</w:t>
            </w:r>
            <w:r w:rsidRPr="00620847">
              <w:rPr>
                <w:color w:val="000000"/>
                <w:kern w:val="28"/>
              </w:rPr>
              <w:tab/>
            </w:r>
            <w:r w:rsidRPr="00C05D02">
              <w:rPr>
                <w:color w:val="000000"/>
                <w:kern w:val="28"/>
              </w:rPr>
              <w:t>Recycle externally</w:t>
            </w:r>
          </w:p>
          <w:p w:rsidR="00954A34" w:rsidRPr="00C05D02" w:rsidRDefault="00954A34" w:rsidP="00954A34">
            <w:pPr>
              <w:spacing w:after="160" w:line="240" w:lineRule="auto"/>
              <w:ind w:left="1440" w:hanging="360"/>
              <w:rPr>
                <w:color w:val="000000"/>
                <w:kern w:val="28"/>
              </w:rPr>
            </w:pPr>
            <w:r w:rsidRPr="00F01EBB">
              <w:rPr>
                <w:color w:val="000000"/>
                <w:kern w:val="28"/>
              </w:rPr>
              <w:t>g.</w:t>
            </w:r>
            <w:r w:rsidRPr="00F01EBB">
              <w:rPr>
                <w:color w:val="000000"/>
                <w:kern w:val="28"/>
              </w:rPr>
              <w:tab/>
            </w:r>
            <w:r w:rsidRPr="00C05D02">
              <w:rPr>
                <w:color w:val="000000"/>
                <w:kern w:val="28"/>
              </w:rPr>
              <w:t>Other waste management measures (including transport)</w:t>
            </w:r>
          </w:p>
        </w:tc>
      </w:tr>
      <w:tr w:rsidR="00954A34" w:rsidRPr="00620847" w:rsidTr="007F581A">
        <w:tc>
          <w:tcPr>
            <w:tcW w:w="9016" w:type="dxa"/>
          </w:tcPr>
          <w:p w:rsidR="00954A34" w:rsidRPr="00C05D02" w:rsidRDefault="00954A34" w:rsidP="00954A34">
            <w:pPr>
              <w:spacing w:line="240" w:lineRule="auto"/>
              <w:ind w:left="720" w:hanging="360"/>
              <w:rPr>
                <w:color w:val="000000"/>
                <w:kern w:val="28"/>
              </w:rPr>
            </w:pPr>
            <w:r w:rsidRPr="00620847">
              <w:rPr>
                <w:color w:val="000000"/>
                <w:kern w:val="28"/>
              </w:rPr>
              <w:lastRenderedPageBreak/>
              <w:t>15.</w:t>
            </w:r>
            <w:r w:rsidRPr="00620847">
              <w:rPr>
                <w:color w:val="000000"/>
                <w:kern w:val="28"/>
              </w:rPr>
              <w:tab/>
            </w:r>
            <w:r w:rsidRPr="00C05D02">
              <w:rPr>
                <w:color w:val="000000"/>
                <w:kern w:val="28"/>
              </w:rPr>
              <w:t>Is there the possibility of selling/recycling/reusing/recovering any of the waste streams that are currently disposed of? Would that increase the labour force needed?</w:t>
            </w:r>
            <w:r w:rsidRPr="00C05D02">
              <w:rPr>
                <w:color w:val="000000"/>
                <w:kern w:val="28"/>
              </w:rPr>
              <w:br/>
            </w:r>
          </w:p>
        </w:tc>
      </w:tr>
      <w:tr w:rsidR="00954A34" w:rsidRPr="00620847" w:rsidTr="007F581A">
        <w:tc>
          <w:tcPr>
            <w:tcW w:w="9016" w:type="dxa"/>
          </w:tcPr>
          <w:p w:rsidR="00954A34" w:rsidRPr="00C05D02" w:rsidRDefault="00954A34" w:rsidP="00954A34">
            <w:pPr>
              <w:spacing w:after="160" w:line="240" w:lineRule="auto"/>
              <w:ind w:left="720" w:hanging="360"/>
            </w:pPr>
            <w:r w:rsidRPr="00620847">
              <w:t>16.</w:t>
            </w:r>
            <w:r w:rsidRPr="00620847">
              <w:tab/>
            </w:r>
            <w:r w:rsidRPr="00C05D02">
              <w:t>What is the role of the Government, industry and non-profit organizations in the industrial symbiosis work you carry out?</w:t>
            </w:r>
            <w:r w:rsidRPr="00C05D02">
              <w:br/>
            </w:r>
          </w:p>
        </w:tc>
      </w:tr>
      <w:tr w:rsidR="00954A34" w:rsidRPr="00620847" w:rsidTr="007F581A">
        <w:tc>
          <w:tcPr>
            <w:tcW w:w="9016" w:type="dxa"/>
          </w:tcPr>
          <w:p w:rsidR="00954A34" w:rsidRPr="00C05D02" w:rsidRDefault="00954A34" w:rsidP="00954A34">
            <w:pPr>
              <w:spacing w:after="160" w:line="240" w:lineRule="auto"/>
              <w:ind w:left="720" w:hanging="360"/>
            </w:pPr>
            <w:r w:rsidRPr="00620847">
              <w:t>17.</w:t>
            </w:r>
            <w:r w:rsidRPr="00620847">
              <w:tab/>
            </w:r>
            <w:r w:rsidRPr="00C05D02">
              <w:t>Do you receive support from the Government in relation to industrial symbiosis? And in relation to the jobs that such symbiosis creates?</w:t>
            </w:r>
            <w:r w:rsidRPr="00C05D02">
              <w:br/>
            </w:r>
          </w:p>
        </w:tc>
      </w:tr>
      <w:tr w:rsidR="00954A34" w:rsidRPr="00620847" w:rsidTr="007F581A">
        <w:tc>
          <w:tcPr>
            <w:tcW w:w="9016" w:type="dxa"/>
          </w:tcPr>
          <w:p w:rsidR="00954A34" w:rsidRPr="00C05D02" w:rsidRDefault="00954A34" w:rsidP="00954A34">
            <w:pPr>
              <w:spacing w:after="160" w:line="240" w:lineRule="auto"/>
              <w:ind w:left="720" w:hanging="360"/>
            </w:pPr>
            <w:r w:rsidRPr="00620847">
              <w:t>18.</w:t>
            </w:r>
            <w:r w:rsidRPr="00620847">
              <w:tab/>
            </w:r>
            <w:r w:rsidRPr="00C05D02">
              <w:t>What could the Government do better to support industrial symbiosis and/or employment creation?</w:t>
            </w:r>
            <w:r w:rsidRPr="00C05D02">
              <w:br/>
            </w:r>
          </w:p>
        </w:tc>
      </w:tr>
      <w:tr w:rsidR="00954A34" w:rsidRPr="00620847" w:rsidTr="007F581A">
        <w:tc>
          <w:tcPr>
            <w:tcW w:w="9016" w:type="dxa"/>
          </w:tcPr>
          <w:p w:rsidR="00954A34" w:rsidRPr="00C05D02" w:rsidRDefault="00954A34" w:rsidP="00954A34">
            <w:pPr>
              <w:spacing w:after="160" w:line="240" w:lineRule="auto"/>
              <w:ind w:left="720" w:hanging="360"/>
            </w:pPr>
            <w:r w:rsidRPr="00620847">
              <w:t>19.</w:t>
            </w:r>
            <w:r w:rsidRPr="00620847">
              <w:tab/>
            </w:r>
            <w:r w:rsidRPr="00C05D02">
              <w:t xml:space="preserve">How many people work in your company? Could you provide me with further demographic information on individuals from marginalized groups (i.e. women, migrants, young people, </w:t>
            </w:r>
            <w:proofErr w:type="gramStart"/>
            <w:r w:rsidRPr="00C05D02">
              <w:t>persons</w:t>
            </w:r>
            <w:proofErr w:type="gramEnd"/>
            <w:r w:rsidRPr="00C05D02">
              <w:t xml:space="preserve"> with disabilities) who are employed there? How has this changed over time?</w:t>
            </w:r>
            <w:r w:rsidRPr="00C05D02">
              <w:br/>
            </w:r>
          </w:p>
        </w:tc>
      </w:tr>
      <w:tr w:rsidR="00954A34" w:rsidRPr="00620847" w:rsidTr="007F581A">
        <w:tc>
          <w:tcPr>
            <w:tcW w:w="9016" w:type="dxa"/>
          </w:tcPr>
          <w:p w:rsidR="00954A34" w:rsidRPr="00C05D02" w:rsidRDefault="00954A34" w:rsidP="00954A34">
            <w:pPr>
              <w:spacing w:after="160" w:line="240" w:lineRule="auto"/>
              <w:ind w:left="720" w:hanging="360"/>
            </w:pPr>
            <w:r w:rsidRPr="00620847">
              <w:t>20.</w:t>
            </w:r>
            <w:r w:rsidRPr="00620847">
              <w:tab/>
            </w:r>
            <w:r w:rsidRPr="00C05D02">
              <w:t>How many jobs do specific waste streams require?</w:t>
            </w:r>
            <w:r w:rsidRPr="00C05D02">
              <w:br/>
            </w:r>
          </w:p>
        </w:tc>
      </w:tr>
      <w:tr w:rsidR="00954A34" w:rsidRPr="00620847" w:rsidTr="007F581A">
        <w:tc>
          <w:tcPr>
            <w:tcW w:w="9016" w:type="dxa"/>
          </w:tcPr>
          <w:p w:rsidR="00954A34" w:rsidRPr="00C05D02" w:rsidRDefault="00954A34" w:rsidP="00954A34">
            <w:pPr>
              <w:spacing w:after="160" w:line="240" w:lineRule="auto"/>
              <w:ind w:left="720" w:hanging="360"/>
            </w:pPr>
            <w:r w:rsidRPr="00620847">
              <w:t>21.</w:t>
            </w:r>
            <w:r w:rsidRPr="00620847">
              <w:tab/>
            </w:r>
            <w:r w:rsidRPr="00C05D02">
              <w:t>How are the skills for those jobs segmented demographically?</w:t>
            </w:r>
            <w:r w:rsidRPr="00C05D02">
              <w:br/>
            </w:r>
          </w:p>
        </w:tc>
      </w:tr>
      <w:tr w:rsidR="00954A34" w:rsidRPr="00620847" w:rsidTr="007F581A">
        <w:tc>
          <w:tcPr>
            <w:tcW w:w="9016" w:type="dxa"/>
          </w:tcPr>
          <w:p w:rsidR="00954A34" w:rsidRPr="00C05D02" w:rsidRDefault="00954A34" w:rsidP="00954A34">
            <w:pPr>
              <w:spacing w:after="160" w:line="240" w:lineRule="auto"/>
              <w:ind w:left="720" w:hanging="360"/>
              <w:rPr>
                <w:highlight w:val="yellow"/>
              </w:rPr>
            </w:pPr>
            <w:r w:rsidRPr="003F3B5F">
              <w:rPr>
                <w:highlight w:val="yellow"/>
              </w:rPr>
              <w:t>22.</w:t>
            </w:r>
            <w:r w:rsidRPr="003F3B5F">
              <w:rPr>
                <w:highlight w:val="yellow"/>
              </w:rPr>
              <w:tab/>
            </w:r>
            <w:r w:rsidRPr="00C05D02">
              <w:rPr>
                <w:highlight w:val="yellow"/>
              </w:rPr>
              <w:t>Would you have generated more, less or the same revenue because of this work?</w:t>
            </w:r>
          </w:p>
        </w:tc>
      </w:tr>
      <w:bookmarkEnd w:id="1"/>
    </w:tbl>
    <w:p w:rsidR="00954A34" w:rsidRPr="00FB5AA4" w:rsidRDefault="00954A34" w:rsidP="00954A34">
      <w:pPr>
        <w:contextualSpacing/>
        <w:rPr>
          <w:sz w:val="20"/>
        </w:rPr>
      </w:pPr>
      <w:r w:rsidRPr="00FB5AA4">
        <w:rPr>
          <w:sz w:val="20"/>
        </w:rPr>
        <w:br w:type="page"/>
      </w:r>
    </w:p>
    <w:p w:rsidR="00954A34" w:rsidRPr="00954A34" w:rsidRDefault="00954A34" w:rsidP="00954A34">
      <w:pPr>
        <w:pStyle w:val="Heading1"/>
        <w:contextualSpacing/>
        <w:rPr>
          <w:b/>
          <w:bCs/>
          <w:i w:val="0"/>
          <w:iCs w:val="0"/>
        </w:rPr>
      </w:pPr>
      <w:bookmarkStart w:id="2" w:name="_Toc148973104"/>
      <w:r w:rsidRPr="00954A34">
        <w:rPr>
          <w:b/>
          <w:bCs/>
          <w:i w:val="0"/>
          <w:iCs w:val="0"/>
        </w:rPr>
        <w:lastRenderedPageBreak/>
        <w:t>APPENDIX B: METHODOLOGY FOR QUANTITATIVE IMPACT ASSESSMENT</w:t>
      </w:r>
      <w:bookmarkEnd w:id="2"/>
    </w:p>
    <w:p w:rsidR="00954A34" w:rsidRDefault="00954A34" w:rsidP="00954A34">
      <w:pPr>
        <w:ind w:firstLine="720"/>
        <w:contextualSpacing/>
        <w:rPr>
          <w:sz w:val="20"/>
        </w:rPr>
      </w:pPr>
      <w:r w:rsidRPr="00FB5AA4">
        <w:rPr>
          <w:sz w:val="20"/>
        </w:rPr>
        <w:t>This appendix is part of the South Africa case study</w:t>
      </w:r>
      <w:r w:rsidRPr="00FB5AA4">
        <w:rPr>
          <w:rStyle w:val="FootnoteReference"/>
          <w:sz w:val="20"/>
        </w:rPr>
        <w:footnoteReference w:id="1"/>
      </w:r>
      <w:r w:rsidRPr="00FB5AA4">
        <w:rPr>
          <w:sz w:val="20"/>
        </w:rPr>
        <w:t xml:space="preserve"> and draws on the work of </w:t>
      </w:r>
      <w:proofErr w:type="spellStart"/>
      <w:r w:rsidRPr="00FB5AA4">
        <w:rPr>
          <w:sz w:val="20"/>
        </w:rPr>
        <w:t>Abriata</w:t>
      </w:r>
      <w:proofErr w:type="spellEnd"/>
      <w:r w:rsidRPr="00FB5AA4">
        <w:rPr>
          <w:sz w:val="20"/>
        </w:rPr>
        <w:t xml:space="preserve"> and </w:t>
      </w:r>
      <w:proofErr w:type="spellStart"/>
      <w:r w:rsidRPr="00FB5AA4">
        <w:rPr>
          <w:sz w:val="20"/>
        </w:rPr>
        <w:t>Masut</w:t>
      </w:r>
      <w:proofErr w:type="spellEnd"/>
      <w:r w:rsidRPr="00FB5AA4">
        <w:rPr>
          <w:sz w:val="20"/>
        </w:rPr>
        <w:t xml:space="preserve"> </w:t>
      </w:r>
      <w:r>
        <w:rPr>
          <w:noProof/>
          <w:sz w:val="20"/>
        </w:rPr>
        <w:t>[21]</w:t>
      </w:r>
      <w:r w:rsidRPr="00FB5AA4">
        <w:rPr>
          <w:sz w:val="20"/>
        </w:rPr>
        <w:t>.</w:t>
      </w:r>
    </w:p>
    <w:p w:rsidR="00954A34" w:rsidRPr="00FB5AA4" w:rsidRDefault="00954A34" w:rsidP="00954A34">
      <w:pPr>
        <w:contextualSpacing/>
        <w:rPr>
          <w:sz w:val="20"/>
        </w:rPr>
      </w:pPr>
    </w:p>
    <w:p w:rsidR="00954A34" w:rsidRPr="00954A34" w:rsidRDefault="00954A34" w:rsidP="00954A34">
      <w:pPr>
        <w:pStyle w:val="Heading2"/>
        <w:contextualSpacing/>
        <w:rPr>
          <w:lang w:val="en-ZA"/>
        </w:rPr>
      </w:pPr>
      <w:bookmarkStart w:id="3" w:name="_Toc148973105"/>
      <w:r w:rsidRPr="00954A34">
        <w:rPr>
          <w:lang w:val="en-ZA"/>
        </w:rPr>
        <w:t>Expansion factor</w:t>
      </w:r>
      <w:bookmarkEnd w:id="3"/>
    </w:p>
    <w:p w:rsidR="00954A34" w:rsidRPr="00FB5AA4" w:rsidRDefault="00954A34" w:rsidP="00954A34">
      <w:pPr>
        <w:ind w:firstLine="720"/>
        <w:contextualSpacing/>
        <w:rPr>
          <w:sz w:val="20"/>
          <w:lang w:val="en-ZA"/>
        </w:rPr>
      </w:pPr>
      <w:r w:rsidRPr="00FB5AA4">
        <w:rPr>
          <w:sz w:val="20"/>
          <w:lang w:val="en-ZA"/>
        </w:rPr>
        <w:t>The first step in the methodology involves determining an “expansion factor” for each company surveyed so that the observations made for each one can be “expanded” to the whole sector.</w:t>
      </w:r>
    </w:p>
    <w:p w:rsidR="00954A34" w:rsidRPr="00FB5AA4" w:rsidRDefault="00954A34" w:rsidP="00954A34">
      <w:pPr>
        <w:ind w:firstLine="720"/>
        <w:contextualSpacing/>
        <w:rPr>
          <w:sz w:val="20"/>
          <w:lang w:val="en-ZA"/>
        </w:rPr>
      </w:pPr>
      <w:r w:rsidRPr="00FB5AA4">
        <w:rPr>
          <w:sz w:val="20"/>
          <w:lang w:val="en-ZA"/>
        </w:rPr>
        <w:t>The roles played by the companies participating in an industrial symbiosis scheme are defined by the products that they manufacture and by the waste that they generate. For the purposes of this study, such an approach provides a fairly accurate characterization of all the types of companies that may be involved in such a scheme.</w:t>
      </w:r>
    </w:p>
    <w:p w:rsidR="00954A34" w:rsidRPr="00FB5AA4" w:rsidRDefault="00954A34" w:rsidP="00954A34">
      <w:pPr>
        <w:ind w:firstLine="720"/>
        <w:contextualSpacing/>
        <w:rPr>
          <w:sz w:val="20"/>
          <w:lang w:val="en-ZA"/>
        </w:rPr>
      </w:pPr>
      <w:r w:rsidRPr="00FB5AA4">
        <w:rPr>
          <w:sz w:val="20"/>
          <w:lang w:val="en-ZA"/>
        </w:rPr>
        <w:t>The use of expansion factors relies on having a metric that captures a company’s share in the overall role played by all companies of the same type. The choice of metric depends on its relevance to measuring these aspects and on data availability. Since our primary concern is the number of jobs, we opted to “expand” the responses of individual enterprises using variables that reflect economic activity levels, such as employee count, processed volume and sales figures, rather than the sheer number of companies.</w:t>
      </w:r>
    </w:p>
    <w:p w:rsidR="00FC13D9" w:rsidRPr="00FC13D9" w:rsidRDefault="00954A34" w:rsidP="00FC13D9">
      <w:pPr>
        <w:ind w:firstLine="720"/>
        <w:contextualSpacing/>
        <w:rPr>
          <w:sz w:val="20"/>
        </w:rPr>
      </w:pPr>
      <w:r w:rsidRPr="00FB5AA4">
        <w:rPr>
          <w:sz w:val="20"/>
        </w:rPr>
        <w:t xml:space="preserve">We may then define the expansion factor </w:t>
      </w:r>
      <m:oMath>
        <m:r>
          <w:rPr>
            <w:rFonts w:ascii="Cambria Math" w:hAnsi="Cambria Math" w:cs="Tahoma"/>
            <w:sz w:val="20"/>
          </w:rPr>
          <m:t>xf</m:t>
        </m:r>
      </m:oMath>
      <w:r w:rsidRPr="00FB5AA4">
        <w:rPr>
          <w:sz w:val="20"/>
        </w:rPr>
        <w:t xml:space="preserve"> for each </w:t>
      </w:r>
      <w:proofErr w:type="gramStart"/>
      <w:r w:rsidRPr="00FB5AA4">
        <w:rPr>
          <w:sz w:val="20"/>
        </w:rPr>
        <w:t xml:space="preserve">company </w:t>
      </w:r>
      <w:proofErr w:type="gramEnd"/>
      <m:oMath>
        <m:r>
          <w:rPr>
            <w:rFonts w:ascii="Cambria Math" w:hAnsi="Cambria Math"/>
            <w:sz w:val="20"/>
          </w:rPr>
          <m:t>i</m:t>
        </m:r>
      </m:oMath>
      <w:r w:rsidRPr="00FB5AA4">
        <w:rPr>
          <w:sz w:val="20"/>
        </w:rPr>
        <w:t xml:space="preserve">. It is calculated as the quotient of the value of the individual metric </w:t>
      </w:r>
      <m:oMath>
        <m:sSub>
          <m:sSubPr>
            <m:ctrlPr>
              <w:rPr>
                <w:rFonts w:ascii="Cambria Math" w:hAnsi="Cambria Math"/>
                <w:i/>
                <w:sz w:val="20"/>
              </w:rPr>
            </m:ctrlPr>
          </m:sSubPr>
          <m:e>
            <m:r>
              <w:rPr>
                <w:rFonts w:ascii="Cambria Math" w:hAnsi="Cambria Math"/>
                <w:sz w:val="20"/>
              </w:rPr>
              <m:t>M</m:t>
            </m:r>
          </m:e>
          <m:sub>
            <m:r>
              <w:rPr>
                <w:rFonts w:ascii="Cambria Math" w:hAnsi="Cambria Math"/>
                <w:sz w:val="20"/>
              </w:rPr>
              <m:t>i</m:t>
            </m:r>
          </m:sub>
        </m:sSub>
      </m:oMath>
      <w:r w:rsidRPr="00FB5AA4">
        <w:rPr>
          <w:sz w:val="20"/>
        </w:rPr>
        <w:t xml:space="preserve"> and the sum of the total values of the metric for each main good or service </w:t>
      </w:r>
      <m:oMath>
        <m:r>
          <w:rPr>
            <w:rFonts w:ascii="Cambria Math" w:hAnsi="Cambria Math"/>
            <w:sz w:val="20"/>
          </w:rPr>
          <m:t>b</m:t>
        </m:r>
      </m:oMath>
      <w:r w:rsidRPr="00FB5AA4">
        <w:rPr>
          <w:sz w:val="20"/>
        </w:rPr>
        <w:t xml:space="preserve"> and residue or by-</w:t>
      </w:r>
      <w:proofErr w:type="gramStart"/>
      <w:r w:rsidRPr="00FB5AA4">
        <w:rPr>
          <w:sz w:val="20"/>
        </w:rPr>
        <w:t xml:space="preserve">product </w:t>
      </w:r>
      <w:proofErr w:type="gramEnd"/>
      <m:oMath>
        <m:r>
          <w:rPr>
            <w:rFonts w:ascii="Cambria Math" w:hAnsi="Cambria Math"/>
            <w:sz w:val="20"/>
          </w:rPr>
          <m:t>z</m:t>
        </m:r>
      </m:oMath>
      <w:r w:rsidRPr="00FB5AA4">
        <w:rPr>
          <w:sz w:val="20"/>
        </w:rPr>
        <w:t>:</w:t>
      </w:r>
    </w:p>
    <w:bookmarkStart w:id="4" w:name="_Hlk211334018"/>
    <w:p w:rsidR="00954A34" w:rsidRPr="00954A34" w:rsidRDefault="00954A34" w:rsidP="00954A34">
      <w:pPr>
        <w:contextualSpacing/>
        <w:rPr>
          <w:sz w:val="20"/>
          <w:lang w:val="en-ZA"/>
        </w:rPr>
      </w:pPr>
      <m:oMathPara>
        <m:oMathParaPr>
          <m:jc m:val="center"/>
        </m:oMathParaPr>
        <m:oMath>
          <m:sSub>
            <m:sSubPr>
              <m:ctrlPr>
                <w:rPr>
                  <w:rFonts w:ascii="Cambria Math" w:hAnsi="Cambria Math"/>
                  <w:i/>
                  <w:sz w:val="20"/>
                  <w:lang w:val="en-ZA"/>
                </w:rPr>
              </m:ctrlPr>
            </m:sSubPr>
            <m:e>
              <m:r>
                <w:rPr>
                  <w:rFonts w:ascii="Cambria Math" w:hAnsi="Cambria Math"/>
                  <w:sz w:val="20"/>
                  <w:lang w:val="en-ZA"/>
                </w:rPr>
                <m:t>xf</m:t>
              </m:r>
            </m:e>
            <m:sub>
              <m:r>
                <w:rPr>
                  <w:rFonts w:ascii="Cambria Math" w:hAnsi="Cambria Math"/>
                  <w:sz w:val="20"/>
                  <w:lang w:val="en-ZA"/>
                </w:rPr>
                <m:t>i</m:t>
              </m:r>
            </m:sub>
          </m:sSub>
          <m:r>
            <w:rPr>
              <w:rFonts w:ascii="Cambria Math" w:hAnsi="Cambria Math"/>
              <w:sz w:val="20"/>
              <w:lang w:val="en-ZA"/>
            </w:rPr>
            <m:t>=</m:t>
          </m:r>
          <m:f>
            <m:fPr>
              <m:ctrlPr>
                <w:rPr>
                  <w:rFonts w:ascii="Cambria Math" w:hAnsi="Cambria Math"/>
                  <w:i/>
                  <w:sz w:val="20"/>
                  <w:lang w:val="en-ZA"/>
                </w:rPr>
              </m:ctrlPr>
            </m:fPr>
            <m:num>
              <m:sSub>
                <m:sSubPr>
                  <m:ctrlPr>
                    <w:rPr>
                      <w:rFonts w:ascii="Cambria Math" w:hAnsi="Cambria Math"/>
                      <w:i/>
                      <w:sz w:val="20"/>
                      <w:lang w:val="en-ZA"/>
                    </w:rPr>
                  </m:ctrlPr>
                </m:sSubPr>
                <m:e>
                  <m:r>
                    <w:rPr>
                      <w:rFonts w:ascii="Cambria Math" w:hAnsi="Cambria Math"/>
                      <w:sz w:val="20"/>
                      <w:lang w:val="en-ZA"/>
                    </w:rPr>
                    <m:t>M</m:t>
                  </m:r>
                </m:e>
                <m:sub>
                  <m:r>
                    <w:rPr>
                      <w:rFonts w:ascii="Cambria Math" w:hAnsi="Cambria Math"/>
                      <w:sz w:val="20"/>
                      <w:lang w:val="en-ZA"/>
                    </w:rPr>
                    <m:t>i,b,z</m:t>
                  </m:r>
                </m:sub>
              </m:sSub>
            </m:num>
            <m:den>
              <m:nary>
                <m:naryPr>
                  <m:chr m:val="∑"/>
                  <m:limLoc m:val="subSup"/>
                  <m:supHide m:val="1"/>
                  <m:ctrlPr>
                    <w:rPr>
                      <w:rFonts w:ascii="Cambria Math" w:hAnsi="Cambria Math"/>
                      <w:i/>
                      <w:sz w:val="20"/>
                      <w:lang w:val="en-ZA"/>
                    </w:rPr>
                  </m:ctrlPr>
                </m:naryPr>
                <m:sub>
                  <m:r>
                    <w:rPr>
                      <w:rFonts w:ascii="Cambria Math" w:hAnsi="Cambria Math"/>
                      <w:sz w:val="20"/>
                      <w:lang w:val="en-ZA"/>
                    </w:rPr>
                    <m:t>i</m:t>
                  </m:r>
                </m:sub>
                <m:sup/>
                <m:e>
                  <m:sSub>
                    <m:sSubPr>
                      <m:ctrlPr>
                        <w:rPr>
                          <w:rFonts w:ascii="Cambria Math" w:hAnsi="Cambria Math"/>
                          <w:i/>
                          <w:sz w:val="20"/>
                          <w:lang w:val="en-ZA"/>
                        </w:rPr>
                      </m:ctrlPr>
                    </m:sSubPr>
                    <m:e>
                      <m:r>
                        <w:rPr>
                          <w:rFonts w:ascii="Cambria Math" w:hAnsi="Cambria Math"/>
                          <w:sz w:val="20"/>
                          <w:lang w:val="en-ZA"/>
                        </w:rPr>
                        <m:t>M</m:t>
                      </m:r>
                    </m:e>
                    <m:sub>
                      <m:r>
                        <w:rPr>
                          <w:rFonts w:ascii="Cambria Math" w:hAnsi="Cambria Math"/>
                          <w:sz w:val="20"/>
                          <w:lang w:val="en-ZA"/>
                        </w:rPr>
                        <m:t>i,b,z</m:t>
                      </m:r>
                    </m:sub>
                  </m:sSub>
                </m:e>
              </m:nary>
            </m:den>
          </m:f>
        </m:oMath>
      </m:oMathPara>
      <w:bookmarkEnd w:id="4"/>
    </w:p>
    <w:p w:rsidR="00954A34" w:rsidRPr="00FB5AA4" w:rsidRDefault="00954A34" w:rsidP="00954A34">
      <w:pPr>
        <w:contextualSpacing/>
        <w:rPr>
          <w:sz w:val="20"/>
          <w:lang w:val="en-ZA"/>
        </w:rPr>
      </w:pPr>
    </w:p>
    <w:p w:rsidR="00954A34" w:rsidRDefault="00954A34">
      <w:pPr>
        <w:spacing w:after="200" w:line="276" w:lineRule="auto"/>
        <w:rPr>
          <w:b/>
          <w:bCs/>
          <w:sz w:val="20"/>
          <w:lang w:val="en-ZA"/>
        </w:rPr>
      </w:pPr>
      <w:bookmarkStart w:id="5" w:name="_Toc148973106"/>
      <w:r>
        <w:rPr>
          <w:sz w:val="20"/>
          <w:lang w:val="en-ZA"/>
        </w:rPr>
        <w:br w:type="page"/>
      </w:r>
    </w:p>
    <w:p w:rsidR="00954A34" w:rsidRPr="00954A34" w:rsidRDefault="00954A34" w:rsidP="00954A34">
      <w:pPr>
        <w:pStyle w:val="Heading2"/>
        <w:contextualSpacing/>
        <w:rPr>
          <w:lang w:val="en-ZA"/>
        </w:rPr>
      </w:pPr>
      <w:r w:rsidRPr="00954A34">
        <w:rPr>
          <w:lang w:val="en-ZA"/>
        </w:rPr>
        <w:lastRenderedPageBreak/>
        <w:t>Direct effect</w:t>
      </w:r>
      <w:bookmarkEnd w:id="5"/>
    </w:p>
    <w:p w:rsidR="00FC13D9" w:rsidRPr="00FB5AA4" w:rsidRDefault="00954A34" w:rsidP="00FC13D9">
      <w:pPr>
        <w:ind w:firstLine="720"/>
        <w:contextualSpacing/>
        <w:rPr>
          <w:sz w:val="20"/>
          <w:lang w:val="en-ZA"/>
        </w:rPr>
      </w:pPr>
      <w:r w:rsidRPr="00FB5AA4">
        <w:rPr>
          <w:sz w:val="20"/>
          <w:lang w:val="en-ZA"/>
        </w:rPr>
        <w:t xml:space="preserve">The initial measure of impact is the net direct employment resulting from the substitution effect in the industrial symbiosis scheme, denoted </w:t>
      </w:r>
      <w:proofErr w:type="gramStart"/>
      <w:r w:rsidRPr="00FB5AA4">
        <w:rPr>
          <w:sz w:val="20"/>
          <w:lang w:val="en-ZA"/>
        </w:rPr>
        <w:t xml:space="preserve">as </w:t>
      </w:r>
      <w:proofErr w:type="gramEnd"/>
      <m:oMath>
        <m:r>
          <w:rPr>
            <w:rFonts w:ascii="Cambria Math" w:hAnsi="Cambria Math"/>
            <w:sz w:val="20"/>
            <w:lang w:val="en-ZA"/>
          </w:rPr>
          <m:t>FD</m:t>
        </m:r>
        <m:r>
          <w:rPr>
            <w:rFonts w:ascii="Cambria Math" w:hAnsi="Cambria Math"/>
            <w:sz w:val="20"/>
            <w:lang w:val="en-ZA"/>
          </w:rPr>
          <m:t>SE</m:t>
        </m:r>
      </m:oMath>
      <w:r w:rsidRPr="00FB5AA4">
        <w:rPr>
          <w:sz w:val="20"/>
          <w:lang w:val="en-ZA"/>
        </w:rPr>
        <w:t>. This value is directly derived from the aggregated responses to question 12 (</w:t>
      </w:r>
      <w:r w:rsidRPr="00FB5AA4">
        <w:rPr>
          <w:rFonts w:ascii="Cambria Math" w:hAnsi="Cambria Math" w:cs="Cambria Math"/>
          <w:sz w:val="20"/>
          <w:lang w:val="en-ZA"/>
        </w:rPr>
        <w:t>𝑟</w:t>
      </w:r>
      <w:r w:rsidRPr="00FB5AA4">
        <w:rPr>
          <w:sz w:val="20"/>
          <w:lang w:val="en-ZA"/>
        </w:rPr>
        <w:t xml:space="preserve">12) for each company </w:t>
      </w:r>
      <m:oMath>
        <m:r>
          <w:rPr>
            <w:rFonts w:ascii="Cambria Math" w:hAnsi="Cambria Math"/>
            <w:sz w:val="20"/>
            <w:lang w:val="en-ZA"/>
          </w:rPr>
          <m:t>i</m:t>
        </m:r>
      </m:oMath>
      <w:r w:rsidRPr="00FB5AA4">
        <w:rPr>
          <w:sz w:val="20"/>
          <w:lang w:val="en-ZA"/>
        </w:rPr>
        <w:t xml:space="preserve"> participating in the scheme.</w:t>
      </w:r>
    </w:p>
    <w:p w:rsidR="00954A34" w:rsidRPr="00954A34" w:rsidRDefault="00954A34" w:rsidP="00954A34">
      <w:pPr>
        <w:contextualSpacing/>
        <w:rPr>
          <w:sz w:val="20"/>
          <w:lang w:val="en-ZA"/>
        </w:rPr>
      </w:pPr>
      <m:oMathPara>
        <m:oMathParaPr>
          <m:jc m:val="center"/>
        </m:oMathParaPr>
        <m:oMath>
          <m:r>
            <w:rPr>
              <w:rFonts w:ascii="Cambria Math" w:hAnsi="Cambria Math"/>
              <w:sz w:val="20"/>
              <w:lang w:val="en-ZA"/>
            </w:rPr>
            <m:t>FDSE=</m:t>
          </m:r>
          <m:nary>
            <m:naryPr>
              <m:chr m:val="∑"/>
              <m:limLoc m:val="undOvr"/>
              <m:supHide m:val="1"/>
              <m:ctrlPr>
                <w:rPr>
                  <w:rFonts w:ascii="Cambria Math" w:hAnsi="Cambria Math"/>
                  <w:i/>
                  <w:sz w:val="20"/>
                  <w:lang w:val="en-ZA"/>
                </w:rPr>
              </m:ctrlPr>
            </m:naryPr>
            <m:sub>
              <m:r>
                <w:rPr>
                  <w:rFonts w:ascii="Cambria Math" w:hAnsi="Cambria Math"/>
                  <w:sz w:val="20"/>
                  <w:lang w:val="en-ZA"/>
                </w:rPr>
                <m:t>i</m:t>
              </m:r>
            </m:sub>
            <m:sup/>
            <m:e>
              <m:sSub>
                <m:sSubPr>
                  <m:ctrlPr>
                    <w:rPr>
                      <w:rFonts w:ascii="Cambria Math" w:hAnsi="Cambria Math"/>
                      <w:i/>
                      <w:sz w:val="20"/>
                      <w:lang w:val="en-ZA"/>
                    </w:rPr>
                  </m:ctrlPr>
                </m:sSubPr>
                <m:e>
                  <m:r>
                    <w:rPr>
                      <w:rFonts w:ascii="Cambria Math" w:hAnsi="Cambria Math"/>
                      <w:sz w:val="20"/>
                      <w:lang w:val="en-ZA"/>
                    </w:rPr>
                    <m:t>FDS</m:t>
                  </m:r>
                </m:e>
                <m:sub>
                  <m:r>
                    <w:rPr>
                      <w:rFonts w:ascii="Cambria Math" w:hAnsi="Cambria Math"/>
                      <w:sz w:val="20"/>
                      <w:lang w:val="en-ZA"/>
                    </w:rPr>
                    <m:t>i</m:t>
                  </m:r>
                </m:sub>
              </m:sSub>
            </m:e>
          </m:nary>
        </m:oMath>
      </m:oMathPara>
    </w:p>
    <w:p w:rsidR="00954A34" w:rsidRPr="00FC13D9" w:rsidRDefault="00954A34" w:rsidP="00954A34">
      <w:pPr>
        <w:contextualSpacing/>
        <w:rPr>
          <w:sz w:val="20"/>
          <w:lang w:val="en-ZA"/>
        </w:rPr>
      </w:pPr>
      <m:oMathPara>
        <m:oMathParaPr>
          <m:jc m:val="center"/>
        </m:oMathParaPr>
        <m:oMath>
          <m:sSub>
            <m:sSubPr>
              <m:ctrlPr>
                <w:rPr>
                  <w:rFonts w:ascii="Cambria Math" w:hAnsi="Cambria Math"/>
                  <w:i/>
                  <w:sz w:val="20"/>
                  <w:lang w:val="en-ZA"/>
                </w:rPr>
              </m:ctrlPr>
            </m:sSubPr>
            <m:e>
              <m:r>
                <w:rPr>
                  <w:rFonts w:ascii="Cambria Math" w:hAnsi="Cambria Math"/>
                  <w:sz w:val="20"/>
                  <w:lang w:val="en-ZA"/>
                </w:rPr>
                <m:t>FDS</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xf</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r12</m:t>
              </m:r>
            </m:e>
            <m:sub>
              <m:r>
                <w:rPr>
                  <w:rFonts w:ascii="Cambria Math" w:hAnsi="Cambria Math"/>
                  <w:sz w:val="20"/>
                  <w:lang w:val="en-ZA"/>
                </w:rPr>
                <m:t>i</m:t>
              </m:r>
            </m:sub>
          </m:sSub>
        </m:oMath>
      </m:oMathPara>
    </w:p>
    <w:p w:rsidR="00FC13D9" w:rsidRPr="00954A34" w:rsidRDefault="00FC13D9" w:rsidP="00954A34">
      <w:pPr>
        <w:contextualSpacing/>
        <w:rPr>
          <w:sz w:val="20"/>
          <w:lang w:val="en-ZA"/>
        </w:rPr>
      </w:pPr>
    </w:p>
    <w:p w:rsidR="00FC13D9" w:rsidRPr="00FB5AA4" w:rsidRDefault="00954A34" w:rsidP="00FC13D9">
      <w:pPr>
        <w:ind w:firstLine="720"/>
        <w:contextualSpacing/>
        <w:rPr>
          <w:sz w:val="20"/>
          <w:lang w:val="en-ZA"/>
        </w:rPr>
      </w:pPr>
      <w:r w:rsidRPr="00FB5AA4">
        <w:rPr>
          <w:sz w:val="20"/>
          <w:lang w:val="en-ZA"/>
        </w:rPr>
        <w:t>Subsequently, we compute the net direct employment resulting from the activity effect</w:t>
      </w:r>
      <w:proofErr w:type="gramStart"/>
      <w:r w:rsidRPr="00FB5AA4">
        <w:rPr>
          <w:sz w:val="20"/>
          <w:lang w:val="en-ZA"/>
        </w:rPr>
        <w:t xml:space="preserve">, </w:t>
      </w:r>
      <w:proofErr w:type="gramEnd"/>
      <m:oMath>
        <m:r>
          <w:rPr>
            <w:rFonts w:ascii="Cambria Math" w:hAnsi="Cambria Math" w:cs="Cambria Math"/>
            <w:sz w:val="20"/>
            <w:lang w:val="en-ZA"/>
          </w:rPr>
          <m:t>FDAE</m:t>
        </m:r>
      </m:oMath>
      <w:r w:rsidRPr="00FB5AA4">
        <w:rPr>
          <w:sz w:val="20"/>
          <w:lang w:val="en-ZA"/>
        </w:rPr>
        <w:t xml:space="preserve">, by utilizing the responses to questions 19 </w:t>
      </w:r>
      <m:oMath>
        <m:r>
          <w:rPr>
            <w:rFonts w:ascii="Cambria Math" w:hAnsi="Cambria Math"/>
            <w:sz w:val="20"/>
            <w:lang w:val="en-ZA"/>
          </w:rPr>
          <m:t>(</m:t>
        </m:r>
        <m:r>
          <w:rPr>
            <w:rFonts w:ascii="Cambria Math" w:hAnsi="Cambria Math" w:cs="Cambria Math"/>
            <w:sz w:val="20"/>
            <w:lang w:val="en-ZA"/>
          </w:rPr>
          <m:t>r19</m:t>
        </m:r>
        <m:r>
          <w:rPr>
            <w:rFonts w:ascii="Cambria Math" w:hAnsi="Cambria Math"/>
            <w:sz w:val="20"/>
            <w:lang w:val="en-ZA"/>
          </w:rPr>
          <m:t>)</m:t>
        </m:r>
      </m:oMath>
      <w:r w:rsidRPr="00FB5AA4">
        <w:rPr>
          <w:sz w:val="20"/>
          <w:lang w:val="en-ZA"/>
        </w:rPr>
        <w:t xml:space="preserve"> and 22 </w:t>
      </w:r>
      <m:oMath>
        <m:r>
          <w:rPr>
            <w:rFonts w:ascii="Cambria Math" w:hAnsi="Cambria Math"/>
            <w:sz w:val="20"/>
            <w:lang w:val="en-ZA"/>
          </w:rPr>
          <m:t>(</m:t>
        </m:r>
        <m:r>
          <w:rPr>
            <w:rFonts w:ascii="Cambria Math" w:hAnsi="Cambria Math" w:cs="Cambria Math"/>
            <w:sz w:val="20"/>
            <w:lang w:val="en-ZA"/>
          </w:rPr>
          <m:t>r</m:t>
        </m:r>
        <m:r>
          <w:rPr>
            <w:rFonts w:ascii="Cambria Math" w:hAnsi="Cambria Math"/>
            <w:sz w:val="20"/>
            <w:lang w:val="en-ZA"/>
          </w:rPr>
          <m:t>22)</m:t>
        </m:r>
      </m:oMath>
      <w:r w:rsidRPr="00FB5AA4">
        <w:rPr>
          <w:sz w:val="20"/>
          <w:lang w:val="en-ZA"/>
        </w:rPr>
        <w:t>, through the following formula:</w:t>
      </w:r>
      <w:r w:rsidRPr="00FB5AA4">
        <w:rPr>
          <w:rStyle w:val="FootnoteReference"/>
          <w:sz w:val="20"/>
          <w:lang w:val="en-ZA"/>
        </w:rPr>
        <w:footnoteReference w:id="2"/>
      </w:r>
    </w:p>
    <w:p w:rsidR="00954A34" w:rsidRPr="00954A34" w:rsidRDefault="00954A34" w:rsidP="00954A34">
      <w:pPr>
        <w:contextualSpacing/>
        <w:rPr>
          <w:sz w:val="20"/>
          <w:lang w:val="en-ZA"/>
        </w:rPr>
      </w:pPr>
      <m:oMathPara>
        <m:oMathParaPr>
          <m:jc m:val="center"/>
        </m:oMathParaPr>
        <m:oMath>
          <m:r>
            <w:rPr>
              <w:rFonts w:ascii="Cambria Math" w:hAnsi="Cambria Math"/>
              <w:sz w:val="20"/>
              <w:lang w:val="en-ZA"/>
            </w:rPr>
            <m:t>FDAE=</m:t>
          </m:r>
          <m:nary>
            <m:naryPr>
              <m:chr m:val="∑"/>
              <m:limLoc m:val="undOvr"/>
              <m:supHide m:val="1"/>
              <m:ctrlPr>
                <w:rPr>
                  <w:rFonts w:ascii="Cambria Math" w:hAnsi="Cambria Math"/>
                  <w:i/>
                  <w:sz w:val="20"/>
                  <w:lang w:val="en-ZA"/>
                </w:rPr>
              </m:ctrlPr>
            </m:naryPr>
            <m:sub>
              <m:r>
                <w:rPr>
                  <w:rFonts w:ascii="Cambria Math" w:hAnsi="Cambria Math"/>
                  <w:sz w:val="20"/>
                  <w:lang w:val="en-ZA"/>
                </w:rPr>
                <m:t>i</m:t>
              </m:r>
            </m:sub>
            <m:sup/>
            <m:e>
              <m:sSub>
                <m:sSubPr>
                  <m:ctrlPr>
                    <w:rPr>
                      <w:rFonts w:ascii="Cambria Math" w:hAnsi="Cambria Math"/>
                      <w:i/>
                      <w:sz w:val="20"/>
                      <w:lang w:val="en-ZA"/>
                    </w:rPr>
                  </m:ctrlPr>
                </m:sSubPr>
                <m:e>
                  <m:r>
                    <w:rPr>
                      <w:rFonts w:ascii="Cambria Math" w:hAnsi="Cambria Math"/>
                      <w:sz w:val="20"/>
                      <w:lang w:val="en-ZA"/>
                    </w:rPr>
                    <m:t>FDA</m:t>
                  </m:r>
                </m:e>
                <m:sub>
                  <m:r>
                    <w:rPr>
                      <w:rFonts w:ascii="Cambria Math" w:hAnsi="Cambria Math"/>
                      <w:sz w:val="20"/>
                      <w:lang w:val="en-ZA"/>
                    </w:rPr>
                    <m:t>i</m:t>
                  </m:r>
                </m:sub>
              </m:sSub>
            </m:e>
          </m:nary>
        </m:oMath>
      </m:oMathPara>
    </w:p>
    <w:p w:rsidR="00954A34" w:rsidRPr="00FC13D9" w:rsidRDefault="00954A34" w:rsidP="00954A34">
      <w:pPr>
        <w:contextualSpacing/>
        <w:rPr>
          <w:sz w:val="20"/>
          <w:lang w:val="en-ZA"/>
        </w:rPr>
      </w:pPr>
      <m:oMathPara>
        <m:oMathParaPr>
          <m:jc m:val="center"/>
        </m:oMathParaPr>
        <m:oMath>
          <m:sSub>
            <m:sSubPr>
              <m:ctrlPr>
                <w:rPr>
                  <w:rFonts w:ascii="Cambria Math" w:hAnsi="Cambria Math"/>
                  <w:i/>
                  <w:sz w:val="20"/>
                  <w:lang w:val="en-ZA"/>
                </w:rPr>
              </m:ctrlPr>
            </m:sSubPr>
            <m:e>
              <m:r>
                <w:rPr>
                  <w:rFonts w:ascii="Cambria Math" w:hAnsi="Cambria Math"/>
                  <w:sz w:val="20"/>
                  <w:lang w:val="en-ZA"/>
                </w:rPr>
                <m:t>FDA</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xf</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r22</m:t>
              </m:r>
            </m:e>
            <m:sub>
              <m:r>
                <w:rPr>
                  <w:rFonts w:ascii="Cambria Math" w:hAnsi="Cambria Math"/>
                  <w:sz w:val="20"/>
                  <w:lang w:val="en-ZA"/>
                </w:rPr>
                <m:t>i</m:t>
              </m:r>
            </m:sub>
          </m:sSub>
          <m:r>
            <w:rPr>
              <w:rFonts w:ascii="Cambria Math" w:hAnsi="Cambria Math"/>
              <w:sz w:val="20"/>
              <w:lang w:val="en-ZA"/>
            </w:rPr>
            <m:t>×</m:t>
          </m:r>
          <m:d>
            <m:dPr>
              <m:ctrlPr>
                <w:rPr>
                  <w:rFonts w:ascii="Cambria Math" w:hAnsi="Cambria Math"/>
                  <w:i/>
                  <w:sz w:val="20"/>
                  <w:lang w:val="en-ZA"/>
                </w:rPr>
              </m:ctrlPr>
            </m:dPr>
            <m:e>
              <m:f>
                <m:fPr>
                  <m:ctrlPr>
                    <w:rPr>
                      <w:rFonts w:ascii="Cambria Math" w:hAnsi="Cambria Math"/>
                      <w:i/>
                      <w:sz w:val="20"/>
                      <w:lang w:val="en-ZA"/>
                    </w:rPr>
                  </m:ctrlPr>
                </m:fPr>
                <m:num>
                  <m:sSub>
                    <m:sSubPr>
                      <m:ctrlPr>
                        <w:rPr>
                          <w:rFonts w:ascii="Cambria Math" w:hAnsi="Cambria Math"/>
                          <w:i/>
                          <w:sz w:val="20"/>
                          <w:lang w:val="en-ZA"/>
                        </w:rPr>
                      </m:ctrlPr>
                    </m:sSubPr>
                    <m:e>
                      <m:r>
                        <w:rPr>
                          <w:rFonts w:ascii="Cambria Math" w:hAnsi="Cambria Math"/>
                          <w:sz w:val="20"/>
                          <w:lang w:val="en-ZA"/>
                        </w:rPr>
                        <m:t>r19</m:t>
                      </m:r>
                    </m:e>
                    <m:sub>
                      <m:r>
                        <w:rPr>
                          <w:rFonts w:ascii="Cambria Math" w:hAnsi="Cambria Math"/>
                          <w:sz w:val="20"/>
                          <w:lang w:val="en-ZA"/>
                        </w:rPr>
                        <m:t>i</m:t>
                      </m:r>
                    </m:sub>
                  </m:sSub>
                </m:num>
                <m:den>
                  <m:r>
                    <w:rPr>
                      <w:rFonts w:ascii="Cambria Math" w:hAnsi="Cambria Math"/>
                      <w:sz w:val="20"/>
                      <w:lang w:val="en-ZA"/>
                    </w:rPr>
                    <m:t>1+</m:t>
                  </m:r>
                  <m:sSub>
                    <m:sSubPr>
                      <m:ctrlPr>
                        <w:rPr>
                          <w:rFonts w:ascii="Cambria Math" w:hAnsi="Cambria Math"/>
                          <w:i/>
                          <w:sz w:val="20"/>
                          <w:lang w:val="en-ZA"/>
                        </w:rPr>
                      </m:ctrlPr>
                    </m:sSubPr>
                    <m:e>
                      <m:r>
                        <w:rPr>
                          <w:rFonts w:ascii="Cambria Math" w:hAnsi="Cambria Math"/>
                          <w:sz w:val="20"/>
                          <w:lang w:val="en-ZA"/>
                        </w:rPr>
                        <m:t>r22</m:t>
                      </m:r>
                    </m:e>
                    <m:sub>
                      <m:r>
                        <w:rPr>
                          <w:rFonts w:ascii="Cambria Math" w:hAnsi="Cambria Math"/>
                          <w:sz w:val="20"/>
                          <w:lang w:val="en-ZA"/>
                        </w:rPr>
                        <m:t>i</m:t>
                      </m:r>
                    </m:sub>
                  </m:sSub>
                </m:den>
              </m:f>
            </m:e>
          </m:d>
        </m:oMath>
      </m:oMathPara>
    </w:p>
    <w:p w:rsidR="00FC13D9" w:rsidRPr="00954A34" w:rsidRDefault="00FC13D9" w:rsidP="00954A34">
      <w:pPr>
        <w:contextualSpacing/>
        <w:rPr>
          <w:sz w:val="20"/>
          <w:lang w:val="en-ZA"/>
        </w:rPr>
      </w:pPr>
    </w:p>
    <w:p w:rsidR="00954A34" w:rsidRPr="00FB5AA4" w:rsidRDefault="00954A34" w:rsidP="00954A34">
      <w:pPr>
        <w:ind w:firstLine="720"/>
        <w:contextualSpacing/>
        <w:rPr>
          <w:sz w:val="20"/>
          <w:lang w:val="en-ZA"/>
        </w:rPr>
      </w:pPr>
      <w:r w:rsidRPr="00FB5AA4">
        <w:rPr>
          <w:sz w:val="20"/>
          <w:lang w:val="en-ZA"/>
        </w:rPr>
        <w:t>This formula operates under the assumption that the labour input per unit produced remains constant, implying that the percentage increase in sales is mirrored in employment. However, this assumption is disregarded if more accurate information on the income elasticity of employment</w:t>
      </w:r>
      <w:r w:rsidRPr="00FB5AA4">
        <w:rPr>
          <w:rStyle w:val="FootnoteReference"/>
          <w:sz w:val="20"/>
          <w:lang w:val="en-ZA"/>
        </w:rPr>
        <w:footnoteReference w:id="3"/>
      </w:r>
      <w:r w:rsidRPr="00FB5AA4">
        <w:rPr>
          <w:sz w:val="20"/>
          <w:lang w:val="en-ZA"/>
        </w:rPr>
        <w:t xml:space="preserve"> is available.</w:t>
      </w:r>
    </w:p>
    <w:p w:rsidR="00FC13D9" w:rsidRPr="00FB5AA4" w:rsidRDefault="00954A34" w:rsidP="00FC13D9">
      <w:pPr>
        <w:ind w:firstLine="720"/>
        <w:contextualSpacing/>
        <w:rPr>
          <w:sz w:val="20"/>
          <w:lang w:val="en-ZA"/>
        </w:rPr>
      </w:pPr>
      <w:r w:rsidRPr="00FB5AA4">
        <w:rPr>
          <w:sz w:val="20"/>
          <w:lang w:val="en-ZA"/>
        </w:rPr>
        <w:t>The total direct effect</w:t>
      </w:r>
      <w:proofErr w:type="gramStart"/>
      <w:r w:rsidRPr="00FB5AA4">
        <w:rPr>
          <w:sz w:val="20"/>
          <w:lang w:val="en-ZA"/>
        </w:rPr>
        <w:t xml:space="preserve">, </w:t>
      </w:r>
      <w:bookmarkStart w:id="6" w:name="_Hlk209084458"/>
      <w:proofErr w:type="gramEnd"/>
      <m:oMath>
        <m:r>
          <w:rPr>
            <w:rFonts w:ascii="Cambria Math" w:hAnsi="Cambria Math"/>
            <w:sz w:val="20"/>
            <w:lang w:val="en-ZA"/>
          </w:rPr>
          <m:t>FDTE</m:t>
        </m:r>
      </m:oMath>
      <w:bookmarkEnd w:id="6"/>
      <w:r w:rsidRPr="00FB5AA4">
        <w:rPr>
          <w:sz w:val="20"/>
          <w:lang w:val="en-ZA"/>
        </w:rPr>
        <w:t>, is obtained by adding the net direct employment generated by both types of effects:</w:t>
      </w:r>
    </w:p>
    <w:p w:rsidR="00954A34" w:rsidRPr="00FC13D9" w:rsidRDefault="00954A34" w:rsidP="00FC13D9">
      <w:pPr>
        <w:contextualSpacing/>
        <w:jc w:val="center"/>
        <w:rPr>
          <w:sz w:val="20"/>
          <w:lang w:val="en-ZA"/>
        </w:rPr>
      </w:pPr>
      <w:bookmarkStart w:id="7" w:name="_Hlk209084461"/>
      <m:oMath>
        <m:r>
          <w:rPr>
            <w:rFonts w:ascii="Cambria Math" w:hAnsi="Cambria Math" w:cs="Cambria Math"/>
            <w:sz w:val="20"/>
            <w:lang w:val="en-ZA"/>
          </w:rPr>
          <m:t>FDTE</m:t>
        </m:r>
        <m:r>
          <w:rPr>
            <w:rFonts w:ascii="Cambria Math" w:hAnsi="Cambria Math" w:cs="Nirmala UI"/>
            <w:sz w:val="20"/>
            <w:lang w:val="en-ZA"/>
          </w:rPr>
          <m:t>=</m:t>
        </m:r>
        <m:r>
          <w:rPr>
            <w:rFonts w:ascii="Cambria Math" w:hAnsi="Cambria Math" w:cs="Cambria Math"/>
            <w:sz w:val="20"/>
            <w:lang w:val="en-ZA"/>
          </w:rPr>
          <m:t>FDSE</m:t>
        </m:r>
        <m:r>
          <w:rPr>
            <w:rFonts w:ascii="Cambria Math" w:hAnsi="Cambria Math" w:cs="Calibri"/>
            <w:sz w:val="20"/>
            <w:lang w:val="en-ZA"/>
          </w:rPr>
          <m:t>+</m:t>
        </m:r>
        <m:r>
          <w:rPr>
            <w:rFonts w:ascii="Cambria Math" w:hAnsi="Cambria Math"/>
            <w:sz w:val="20"/>
            <w:lang w:val="en-ZA"/>
          </w:rPr>
          <m:t>F</m:t>
        </m:r>
        <m:r>
          <w:rPr>
            <w:rFonts w:ascii="Cambria Math" w:hAnsi="Cambria Math" w:cs="Cambria Math"/>
            <w:sz w:val="20"/>
            <w:lang w:val="en-ZA"/>
          </w:rPr>
          <m:t>DA</m:t>
        </m:r>
        <m:r>
          <w:rPr>
            <w:rFonts w:ascii="Cambria Math" w:hAnsi="Cambria Math" w:cs="Tahoma"/>
            <w:sz w:val="20"/>
            <w:lang w:val="en-ZA"/>
          </w:rPr>
          <m:t>E</m:t>
        </m:r>
      </m:oMath>
      <w:bookmarkStart w:id="8" w:name="_Toc148973107"/>
      <w:bookmarkEnd w:id="7"/>
      <w:r>
        <w:rPr>
          <w:sz w:val="20"/>
          <w:lang w:val="en-ZA"/>
        </w:rPr>
        <w:br w:type="page"/>
      </w:r>
    </w:p>
    <w:p w:rsidR="00954A34" w:rsidRPr="00954A34" w:rsidRDefault="00954A34" w:rsidP="00954A34">
      <w:pPr>
        <w:pStyle w:val="Heading2"/>
        <w:contextualSpacing/>
        <w:rPr>
          <w:lang w:val="en-ZA"/>
        </w:rPr>
      </w:pPr>
      <w:r w:rsidRPr="00954A34">
        <w:rPr>
          <w:lang w:val="en-ZA"/>
        </w:rPr>
        <w:lastRenderedPageBreak/>
        <w:t>Indirect effect</w:t>
      </w:r>
      <w:bookmarkEnd w:id="8"/>
    </w:p>
    <w:p w:rsidR="00FC13D9" w:rsidRPr="00FB5AA4" w:rsidRDefault="00954A34" w:rsidP="00FC13D9">
      <w:pPr>
        <w:ind w:firstLine="720"/>
        <w:contextualSpacing/>
        <w:rPr>
          <w:sz w:val="20"/>
          <w:lang w:val="en-ZA"/>
        </w:rPr>
      </w:pPr>
      <w:r w:rsidRPr="00FB5AA4">
        <w:rPr>
          <w:sz w:val="20"/>
          <w:lang w:val="en-ZA"/>
        </w:rPr>
        <w:t>The total indirect effect of the industrial symbiosis scheme</w:t>
      </w:r>
      <w:proofErr w:type="gramStart"/>
      <w:r w:rsidRPr="00FB5AA4">
        <w:rPr>
          <w:sz w:val="20"/>
          <w:lang w:val="en-ZA"/>
        </w:rPr>
        <w:t xml:space="preserve">, </w:t>
      </w:r>
      <w:proofErr w:type="gramEnd"/>
      <m:oMath>
        <m:r>
          <w:rPr>
            <w:rFonts w:ascii="Cambria Math" w:hAnsi="Cambria Math"/>
            <w:sz w:val="20"/>
            <w:lang w:val="en-ZA"/>
          </w:rPr>
          <m:t>FITE</m:t>
        </m:r>
      </m:oMath>
      <w:r w:rsidRPr="00FB5AA4">
        <w:rPr>
          <w:sz w:val="20"/>
          <w:lang w:val="en-ZA"/>
        </w:rPr>
        <w:t xml:space="preserve">, can be further categorized into a substitution effect </w:t>
      </w:r>
      <m:oMath>
        <m:r>
          <w:rPr>
            <w:rFonts w:ascii="Cambria Math" w:hAnsi="Cambria Math"/>
            <w:sz w:val="20"/>
            <w:lang w:val="en-ZA"/>
          </w:rPr>
          <m:t>(FIS)</m:t>
        </m:r>
      </m:oMath>
      <w:r w:rsidRPr="00FB5AA4">
        <w:rPr>
          <w:sz w:val="20"/>
          <w:lang w:val="en-ZA"/>
        </w:rPr>
        <w:t xml:space="preserve"> and an activity effect </w:t>
      </w:r>
      <m:oMath>
        <m:r>
          <w:rPr>
            <w:rFonts w:ascii="Cambria Math" w:hAnsi="Cambria Math"/>
            <w:sz w:val="20"/>
            <w:lang w:val="en-ZA"/>
          </w:rPr>
          <m:t>(FIA)</m:t>
        </m:r>
      </m:oMath>
      <w:r w:rsidRPr="00FB5AA4">
        <w:rPr>
          <w:sz w:val="20"/>
          <w:lang w:val="en-ZA"/>
        </w:rPr>
        <w:t>. Both aspects are evaluated by examining the variations in costs (</w:t>
      </w:r>
      <m:oMath>
        <m:r>
          <w:rPr>
            <w:rFonts w:ascii="Cambria Math" w:hAnsi="Cambria Math"/>
            <w:sz w:val="20"/>
            <w:lang w:val="en-ZA"/>
          </w:rPr>
          <m:t>∆xa</m:t>
        </m:r>
      </m:oMath>
      <w:r w:rsidRPr="00FB5AA4">
        <w:rPr>
          <w:sz w:val="20"/>
          <w:lang w:val="en-ZA"/>
        </w:rPr>
        <w:t xml:space="preserve"> for the activity effect and </w:t>
      </w:r>
      <m:oMath>
        <m:r>
          <w:rPr>
            <w:rFonts w:ascii="Cambria Math" w:hAnsi="Cambria Math"/>
            <w:sz w:val="20"/>
            <w:lang w:val="en-ZA"/>
          </w:rPr>
          <m:t>∆xs</m:t>
        </m:r>
      </m:oMath>
      <w:r w:rsidRPr="00FB5AA4">
        <w:rPr>
          <w:sz w:val="20"/>
          <w:lang w:val="en-ZA"/>
        </w:rPr>
        <w:t xml:space="preserve"> for the substitution effect) in </w:t>
      </w:r>
      <w:proofErr w:type="gramStart"/>
      <w:r w:rsidRPr="00FB5AA4">
        <w:rPr>
          <w:sz w:val="20"/>
          <w:lang w:val="en-ZA"/>
        </w:rPr>
        <w:t xml:space="preserve">sector </w:t>
      </w:r>
      <w:proofErr w:type="gramEnd"/>
      <m:oMath>
        <m:r>
          <w:rPr>
            <w:rFonts w:ascii="Cambria Math" w:hAnsi="Cambria Math"/>
            <w:sz w:val="20"/>
            <w:lang w:val="en-ZA"/>
          </w:rPr>
          <m:t>s</m:t>
        </m:r>
      </m:oMath>
      <w:r w:rsidRPr="00FB5AA4">
        <w:rPr>
          <w:sz w:val="20"/>
          <w:lang w:val="en-ZA"/>
        </w:rPr>
        <w:t xml:space="preserve">. These values are derived from responses to questions 8, 6, 4 and 5. Subsequently, they are multiplied by the corresponding sectoral employment coefficients </w:t>
      </w:r>
      <m:oMath>
        <m:r>
          <w:rPr>
            <w:rFonts w:ascii="Cambria Math" w:hAnsi="Cambria Math"/>
            <w:sz w:val="20"/>
            <w:lang w:val="en-ZA"/>
          </w:rPr>
          <m:t>(k)</m:t>
        </m:r>
      </m:oMath>
      <w:r w:rsidRPr="00FB5AA4">
        <w:rPr>
          <w:sz w:val="20"/>
          <w:lang w:val="en-ZA"/>
        </w:rPr>
        <w:t xml:space="preserve"> and </w:t>
      </w:r>
      <w:proofErr w:type="gramStart"/>
      <w:r w:rsidRPr="00FB5AA4">
        <w:rPr>
          <w:sz w:val="20"/>
          <w:lang w:val="en-ZA"/>
        </w:rPr>
        <w:t xml:space="preserve">multipliers </w:t>
      </w:r>
      <w:proofErr w:type="gramEnd"/>
      <m:oMath>
        <m:r>
          <w:rPr>
            <w:rFonts w:ascii="Cambria Math" w:hAnsi="Cambria Math"/>
            <w:sz w:val="20"/>
            <w:lang w:val="en-ZA"/>
          </w:rPr>
          <m:t>(m)</m:t>
        </m:r>
      </m:oMath>
      <w:r w:rsidRPr="00FB5AA4">
        <w:rPr>
          <w:sz w:val="20"/>
          <w:lang w:val="en-ZA"/>
        </w:rPr>
        <w:t>, accounting for employment generated through companies’ input costs.</w:t>
      </w:r>
    </w:p>
    <w:p w:rsidR="00954A34" w:rsidRPr="00954A34" w:rsidRDefault="00954A34" w:rsidP="00954A34">
      <w:pPr>
        <w:contextualSpacing/>
        <w:rPr>
          <w:sz w:val="20"/>
          <w:lang w:val="en-ZA"/>
        </w:rPr>
      </w:pPr>
      <m:oMathPara>
        <m:oMathParaPr>
          <m:jc m:val="center"/>
        </m:oMathParaPr>
        <m:oMath>
          <m:r>
            <w:rPr>
              <w:rFonts w:ascii="Cambria Math" w:hAnsi="Cambria Math"/>
              <w:sz w:val="20"/>
              <w:lang w:val="en-ZA"/>
            </w:rPr>
            <m:t>FITE=FISE+FIA</m:t>
          </m:r>
          <m:r>
            <w:rPr>
              <w:rFonts w:ascii="Cambria Math" w:hAnsi="Cambria Math"/>
              <w:sz w:val="20"/>
              <w:lang w:val="en-ZA"/>
            </w:rPr>
            <m:t>E</m:t>
          </m:r>
        </m:oMath>
      </m:oMathPara>
    </w:p>
    <w:p w:rsidR="00954A34" w:rsidRPr="00954A34" w:rsidRDefault="00954A34" w:rsidP="00954A34">
      <w:pPr>
        <w:contextualSpacing/>
        <w:rPr>
          <w:sz w:val="20"/>
          <w:lang w:val="en-ZA"/>
        </w:rPr>
      </w:pPr>
      <m:oMathPara>
        <m:oMathParaPr>
          <m:jc m:val="center"/>
        </m:oMathParaPr>
        <m:oMath>
          <m:r>
            <w:rPr>
              <w:rFonts w:ascii="Cambria Math" w:hAnsi="Cambria Math"/>
              <w:sz w:val="20"/>
              <w:lang w:val="en-ZA"/>
            </w:rPr>
            <m:t>FISE=</m:t>
          </m:r>
          <m:nary>
            <m:naryPr>
              <m:chr m:val="∑"/>
              <m:limLoc m:val="undOvr"/>
              <m:supHide m:val="1"/>
              <m:ctrlPr>
                <w:rPr>
                  <w:rFonts w:ascii="Cambria Math" w:hAnsi="Cambria Math"/>
                  <w:i/>
                  <w:sz w:val="20"/>
                  <w:lang w:val="en-ZA"/>
                </w:rPr>
              </m:ctrlPr>
            </m:naryPr>
            <m:sub>
              <m:r>
                <w:rPr>
                  <w:rFonts w:ascii="Cambria Math" w:hAnsi="Cambria Math"/>
                  <w:sz w:val="20"/>
                  <w:lang w:val="en-ZA"/>
                </w:rPr>
                <m:t>i</m:t>
              </m:r>
            </m:sub>
            <m:sup/>
            <m:e>
              <m:sSub>
                <m:sSubPr>
                  <m:ctrlPr>
                    <w:rPr>
                      <w:rFonts w:ascii="Cambria Math" w:hAnsi="Cambria Math"/>
                      <w:i/>
                      <w:sz w:val="20"/>
                      <w:lang w:val="en-ZA"/>
                    </w:rPr>
                  </m:ctrlPr>
                </m:sSubPr>
                <m:e>
                  <m:r>
                    <w:rPr>
                      <w:rFonts w:ascii="Cambria Math" w:hAnsi="Cambria Math"/>
                      <w:sz w:val="20"/>
                      <w:lang w:val="en-ZA"/>
                    </w:rPr>
                    <m:t>FIS</m:t>
                  </m:r>
                </m:e>
                <m:sub>
                  <m:r>
                    <w:rPr>
                      <w:rFonts w:ascii="Cambria Math" w:hAnsi="Cambria Math"/>
                      <w:sz w:val="20"/>
                      <w:lang w:val="en-ZA"/>
                    </w:rPr>
                    <m:t>i</m:t>
                  </m:r>
                </m:sub>
              </m:sSub>
            </m:e>
          </m:nary>
        </m:oMath>
      </m:oMathPara>
    </w:p>
    <w:p w:rsidR="00954A34" w:rsidRPr="00954A34" w:rsidRDefault="00954A34" w:rsidP="00954A34">
      <w:pPr>
        <w:contextualSpacing/>
        <w:rPr>
          <w:sz w:val="20"/>
          <w:lang w:val="en-ZA"/>
        </w:rPr>
      </w:pPr>
      <m:oMathPara>
        <m:oMathParaPr>
          <m:jc m:val="center"/>
        </m:oMathParaPr>
        <m:oMath>
          <m:sSub>
            <m:sSubPr>
              <m:ctrlPr>
                <w:rPr>
                  <w:rFonts w:ascii="Cambria Math" w:hAnsi="Cambria Math"/>
                  <w:i/>
                  <w:sz w:val="20"/>
                  <w:lang w:val="en-ZA"/>
                </w:rPr>
              </m:ctrlPr>
            </m:sSubPr>
            <m:e>
              <m:r>
                <w:rPr>
                  <w:rFonts w:ascii="Cambria Math" w:hAnsi="Cambria Math"/>
                  <w:sz w:val="20"/>
                  <w:lang w:val="en-ZA"/>
                </w:rPr>
                <m:t>FIS</m:t>
              </m:r>
            </m:e>
            <m:sub>
              <m:r>
                <w:rPr>
                  <w:rFonts w:ascii="Cambria Math" w:hAnsi="Cambria Math"/>
                  <w:sz w:val="20"/>
                  <w:lang w:val="en-ZA"/>
                </w:rPr>
                <m:t>i</m:t>
              </m:r>
            </m:sub>
          </m:sSub>
          <m:r>
            <w:rPr>
              <w:rFonts w:ascii="Cambria Math" w:hAnsi="Cambria Math"/>
              <w:sz w:val="20"/>
              <w:lang w:val="en-ZA"/>
            </w:rPr>
            <m:t>=</m:t>
          </m:r>
          <m:nary>
            <m:naryPr>
              <m:chr m:val="∑"/>
              <m:limLoc m:val="undOvr"/>
              <m:supHide m:val="1"/>
              <m:ctrlPr>
                <w:rPr>
                  <w:rFonts w:ascii="Cambria Math" w:hAnsi="Cambria Math"/>
                  <w:i/>
                  <w:sz w:val="20"/>
                  <w:lang w:val="en-ZA"/>
                </w:rPr>
              </m:ctrlPr>
            </m:naryPr>
            <m:sub>
              <m:r>
                <w:rPr>
                  <w:rFonts w:ascii="Cambria Math" w:hAnsi="Cambria Math"/>
                  <w:sz w:val="20"/>
                  <w:lang w:val="en-ZA"/>
                </w:rPr>
                <m:t>s</m:t>
              </m:r>
            </m:sub>
            <m:sup/>
            <m:e>
              <m:sSub>
                <m:sSubPr>
                  <m:ctrlPr>
                    <w:rPr>
                      <w:rFonts w:ascii="Cambria Math" w:hAnsi="Cambria Math"/>
                      <w:i/>
                      <w:sz w:val="20"/>
                      <w:lang w:val="en-ZA"/>
                    </w:rPr>
                  </m:ctrlPr>
                </m:sSubPr>
                <m:e>
                  <m:r>
                    <w:rPr>
                      <w:rFonts w:ascii="Cambria Math" w:hAnsi="Cambria Math"/>
                      <w:sz w:val="20"/>
                      <w:lang w:val="en-ZA"/>
                    </w:rPr>
                    <m:t>xf</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∆xs</m:t>
                  </m:r>
                </m:e>
                <m:sub>
                  <m:r>
                    <w:rPr>
                      <w:rFonts w:ascii="Cambria Math" w:hAnsi="Cambria Math"/>
                      <w:sz w:val="20"/>
                      <w:lang w:val="en-ZA"/>
                    </w:rPr>
                    <m:t>s,i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k</m:t>
                  </m:r>
                </m:e>
                <m:sub>
                  <m:r>
                    <w:rPr>
                      <w:rFonts w:ascii="Cambria Math" w:hAnsi="Cambria Math"/>
                      <w:sz w:val="20"/>
                      <w:lang w:val="en-ZA"/>
                    </w:rPr>
                    <m:t>s</m:t>
                  </m:r>
                </m:sub>
              </m:sSub>
              <m:r>
                <w:rPr>
                  <w:rFonts w:ascii="Cambria Math" w:hAnsi="Cambria Math"/>
                  <w:sz w:val="20"/>
                  <w:lang w:val="en-ZA"/>
                </w:rPr>
                <m:t>×</m:t>
              </m:r>
              <m:d>
                <m:dPr>
                  <m:ctrlPr>
                    <w:rPr>
                      <w:rFonts w:ascii="Cambria Math" w:hAnsi="Cambria Math"/>
                      <w:i/>
                      <w:sz w:val="20"/>
                      <w:lang w:val="en-ZA"/>
                    </w:rPr>
                  </m:ctrlPr>
                </m:dPr>
                <m:e>
                  <m:sSub>
                    <m:sSubPr>
                      <m:ctrlPr>
                        <w:rPr>
                          <w:rFonts w:ascii="Cambria Math" w:hAnsi="Cambria Math"/>
                          <w:i/>
                          <w:sz w:val="20"/>
                          <w:lang w:val="en-ZA"/>
                        </w:rPr>
                      </m:ctrlPr>
                    </m:sSubPr>
                    <m:e>
                      <m:r>
                        <w:rPr>
                          <w:rFonts w:ascii="Cambria Math" w:hAnsi="Cambria Math"/>
                          <w:sz w:val="20"/>
                          <w:lang w:val="en-ZA"/>
                        </w:rPr>
                        <m:t>m</m:t>
                      </m:r>
                    </m:e>
                    <m:sub>
                      <m:r>
                        <w:rPr>
                          <w:rFonts w:ascii="Cambria Math" w:hAnsi="Cambria Math"/>
                          <w:sz w:val="20"/>
                          <w:lang w:val="en-ZA"/>
                        </w:rPr>
                        <m:t>s</m:t>
                      </m:r>
                    </m:sub>
                  </m:sSub>
                  <m:r>
                    <w:rPr>
                      <w:rFonts w:ascii="Cambria Math" w:hAnsi="Cambria Math"/>
                      <w:sz w:val="20"/>
                      <w:lang w:val="en-ZA"/>
                    </w:rPr>
                    <m:t>-1</m:t>
                  </m:r>
                </m:e>
              </m:d>
            </m:e>
          </m:nary>
        </m:oMath>
      </m:oMathPara>
    </w:p>
    <w:p w:rsidR="00954A34" w:rsidRPr="00954A34" w:rsidRDefault="00954A34" w:rsidP="00954A34">
      <w:pPr>
        <w:contextualSpacing/>
        <w:rPr>
          <w:sz w:val="20"/>
          <w:lang w:val="en-ZA"/>
        </w:rPr>
      </w:pPr>
      <m:oMathPara>
        <m:oMathParaPr>
          <m:jc m:val="center"/>
        </m:oMathParaPr>
        <m:oMath>
          <m:r>
            <w:rPr>
              <w:rFonts w:ascii="Cambria Math" w:hAnsi="Cambria Math"/>
              <w:sz w:val="20"/>
              <w:lang w:val="en-ZA"/>
            </w:rPr>
            <m:t>FIAE=</m:t>
          </m:r>
          <m:nary>
            <m:naryPr>
              <m:chr m:val="∑"/>
              <m:limLoc m:val="undOvr"/>
              <m:supHide m:val="1"/>
              <m:ctrlPr>
                <w:rPr>
                  <w:rFonts w:ascii="Cambria Math" w:hAnsi="Cambria Math"/>
                  <w:i/>
                  <w:sz w:val="20"/>
                  <w:lang w:val="en-ZA"/>
                </w:rPr>
              </m:ctrlPr>
            </m:naryPr>
            <m:sub>
              <m:r>
                <w:rPr>
                  <w:rFonts w:ascii="Cambria Math" w:hAnsi="Cambria Math"/>
                  <w:sz w:val="20"/>
                  <w:lang w:val="en-ZA"/>
                </w:rPr>
                <m:t>i</m:t>
              </m:r>
            </m:sub>
            <m:sup/>
            <m:e>
              <m:sSub>
                <m:sSubPr>
                  <m:ctrlPr>
                    <w:rPr>
                      <w:rFonts w:ascii="Cambria Math" w:hAnsi="Cambria Math"/>
                      <w:i/>
                      <w:sz w:val="20"/>
                      <w:lang w:val="en-ZA"/>
                    </w:rPr>
                  </m:ctrlPr>
                </m:sSubPr>
                <m:e>
                  <m:r>
                    <w:rPr>
                      <w:rFonts w:ascii="Cambria Math" w:hAnsi="Cambria Math"/>
                      <w:sz w:val="20"/>
                      <w:lang w:val="en-ZA"/>
                    </w:rPr>
                    <m:t>FIA</m:t>
                  </m:r>
                </m:e>
                <m:sub>
                  <m:r>
                    <w:rPr>
                      <w:rFonts w:ascii="Cambria Math" w:hAnsi="Cambria Math"/>
                      <w:sz w:val="20"/>
                      <w:lang w:val="en-ZA"/>
                    </w:rPr>
                    <m:t>i</m:t>
                  </m:r>
                </m:sub>
              </m:sSub>
            </m:e>
          </m:nary>
        </m:oMath>
      </m:oMathPara>
    </w:p>
    <w:p w:rsidR="00954A34" w:rsidRPr="00954A34" w:rsidRDefault="00954A34" w:rsidP="00954A34">
      <w:pPr>
        <w:contextualSpacing/>
        <w:rPr>
          <w:sz w:val="20"/>
          <w:lang w:val="en-ZA"/>
        </w:rPr>
      </w:pPr>
      <m:oMathPara>
        <m:oMathParaPr>
          <m:jc m:val="center"/>
        </m:oMathParaPr>
        <m:oMath>
          <m:sSub>
            <m:sSubPr>
              <m:ctrlPr>
                <w:rPr>
                  <w:rFonts w:ascii="Cambria Math" w:hAnsi="Cambria Math"/>
                  <w:i/>
                  <w:sz w:val="20"/>
                  <w:lang w:val="en-ZA"/>
                </w:rPr>
              </m:ctrlPr>
            </m:sSubPr>
            <m:e>
              <m:r>
                <w:rPr>
                  <w:rFonts w:ascii="Cambria Math" w:hAnsi="Cambria Math"/>
                  <w:sz w:val="20"/>
                  <w:lang w:val="en-ZA"/>
                </w:rPr>
                <m:t>FIA</m:t>
              </m:r>
            </m:e>
            <m:sub>
              <m:r>
                <w:rPr>
                  <w:rFonts w:ascii="Cambria Math" w:hAnsi="Cambria Math"/>
                  <w:sz w:val="20"/>
                  <w:lang w:val="en-ZA"/>
                </w:rPr>
                <m:t>i</m:t>
              </m:r>
            </m:sub>
          </m:sSub>
          <m:r>
            <w:rPr>
              <w:rFonts w:ascii="Cambria Math" w:hAnsi="Cambria Math"/>
              <w:sz w:val="20"/>
              <w:lang w:val="en-ZA"/>
            </w:rPr>
            <m:t>=</m:t>
          </m:r>
          <m:nary>
            <m:naryPr>
              <m:chr m:val="∑"/>
              <m:limLoc m:val="undOvr"/>
              <m:supHide m:val="1"/>
              <m:ctrlPr>
                <w:rPr>
                  <w:rFonts w:ascii="Cambria Math" w:hAnsi="Cambria Math"/>
                  <w:i/>
                  <w:sz w:val="20"/>
                  <w:lang w:val="en-ZA"/>
                </w:rPr>
              </m:ctrlPr>
            </m:naryPr>
            <m:sub>
              <m:r>
                <w:rPr>
                  <w:rFonts w:ascii="Cambria Math" w:hAnsi="Cambria Math"/>
                  <w:sz w:val="20"/>
                  <w:lang w:val="en-ZA"/>
                </w:rPr>
                <m:t>s</m:t>
              </m:r>
            </m:sub>
            <m:sup/>
            <m:e>
              <m:sSub>
                <m:sSubPr>
                  <m:ctrlPr>
                    <w:rPr>
                      <w:rFonts w:ascii="Cambria Math" w:hAnsi="Cambria Math"/>
                      <w:i/>
                      <w:sz w:val="20"/>
                      <w:lang w:val="en-ZA"/>
                    </w:rPr>
                  </m:ctrlPr>
                </m:sSubPr>
                <m:e>
                  <m:r>
                    <w:rPr>
                      <w:rFonts w:ascii="Cambria Math" w:hAnsi="Cambria Math"/>
                      <w:sz w:val="20"/>
                      <w:lang w:val="en-ZA"/>
                    </w:rPr>
                    <m:t>xf</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∆xa</m:t>
                  </m:r>
                </m:e>
                <m:sub>
                  <m:r>
                    <w:rPr>
                      <w:rFonts w:ascii="Cambria Math" w:hAnsi="Cambria Math"/>
                      <w:sz w:val="20"/>
                      <w:lang w:val="en-ZA"/>
                    </w:rPr>
                    <m:t>s,i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k</m:t>
                  </m:r>
                </m:e>
                <m:sub>
                  <m:r>
                    <w:rPr>
                      <w:rFonts w:ascii="Cambria Math" w:hAnsi="Cambria Math"/>
                      <w:sz w:val="20"/>
                      <w:lang w:val="en-ZA"/>
                    </w:rPr>
                    <m:t>s</m:t>
                  </m:r>
                </m:sub>
              </m:sSub>
              <m:r>
                <w:rPr>
                  <w:rFonts w:ascii="Cambria Math" w:hAnsi="Cambria Math"/>
                  <w:sz w:val="20"/>
                  <w:lang w:val="en-ZA"/>
                </w:rPr>
                <m:t>×</m:t>
              </m:r>
              <m:d>
                <m:dPr>
                  <m:ctrlPr>
                    <w:rPr>
                      <w:rFonts w:ascii="Cambria Math" w:hAnsi="Cambria Math"/>
                      <w:i/>
                      <w:sz w:val="20"/>
                      <w:lang w:val="en-ZA"/>
                    </w:rPr>
                  </m:ctrlPr>
                </m:dPr>
                <m:e>
                  <m:sSub>
                    <m:sSubPr>
                      <m:ctrlPr>
                        <w:rPr>
                          <w:rFonts w:ascii="Cambria Math" w:hAnsi="Cambria Math"/>
                          <w:i/>
                          <w:sz w:val="20"/>
                          <w:lang w:val="en-ZA"/>
                        </w:rPr>
                      </m:ctrlPr>
                    </m:sSubPr>
                    <m:e>
                      <m:r>
                        <w:rPr>
                          <w:rFonts w:ascii="Cambria Math" w:hAnsi="Cambria Math"/>
                          <w:sz w:val="20"/>
                          <w:lang w:val="en-ZA"/>
                        </w:rPr>
                        <m:t>m</m:t>
                      </m:r>
                    </m:e>
                    <m:sub>
                      <m:r>
                        <w:rPr>
                          <w:rFonts w:ascii="Cambria Math" w:hAnsi="Cambria Math"/>
                          <w:sz w:val="20"/>
                          <w:lang w:val="en-ZA"/>
                        </w:rPr>
                        <m:t>s</m:t>
                      </m:r>
                    </m:sub>
                  </m:sSub>
                  <m:r>
                    <w:rPr>
                      <w:rFonts w:ascii="Cambria Math" w:hAnsi="Cambria Math"/>
                      <w:sz w:val="20"/>
                      <w:lang w:val="en-ZA"/>
                    </w:rPr>
                    <m:t>-1</m:t>
                  </m:r>
                </m:e>
              </m:d>
            </m:e>
          </m:nary>
        </m:oMath>
      </m:oMathPara>
    </w:p>
    <w:p w:rsidR="00954A34" w:rsidRPr="00FB5AA4" w:rsidRDefault="00954A34" w:rsidP="00954A34">
      <w:pPr>
        <w:contextualSpacing/>
        <w:rPr>
          <w:sz w:val="20"/>
          <w:lang w:val="en-ZA"/>
        </w:rPr>
      </w:pPr>
    </w:p>
    <w:p w:rsidR="00954A34" w:rsidRDefault="00954A34">
      <w:pPr>
        <w:spacing w:after="200" w:line="276" w:lineRule="auto"/>
        <w:rPr>
          <w:b/>
          <w:bCs/>
          <w:sz w:val="20"/>
          <w:lang w:val="en-ZA"/>
        </w:rPr>
      </w:pPr>
      <w:bookmarkStart w:id="9" w:name="_Toc148973108"/>
      <w:r>
        <w:rPr>
          <w:sz w:val="20"/>
          <w:lang w:val="en-ZA"/>
        </w:rPr>
        <w:br w:type="page"/>
      </w:r>
    </w:p>
    <w:p w:rsidR="00954A34" w:rsidRPr="00954A34" w:rsidRDefault="00954A34" w:rsidP="00954A34">
      <w:pPr>
        <w:pStyle w:val="Heading2"/>
        <w:contextualSpacing/>
        <w:rPr>
          <w:lang w:val="en-ZA"/>
        </w:rPr>
      </w:pPr>
      <w:r w:rsidRPr="00954A34">
        <w:rPr>
          <w:lang w:val="en-ZA"/>
        </w:rPr>
        <w:lastRenderedPageBreak/>
        <w:t>Induced effect</w:t>
      </w:r>
      <w:bookmarkEnd w:id="9"/>
    </w:p>
    <w:p w:rsidR="00954A34" w:rsidRPr="00FB5AA4" w:rsidRDefault="00954A34" w:rsidP="00954A34">
      <w:pPr>
        <w:ind w:firstLine="720"/>
        <w:contextualSpacing/>
        <w:rPr>
          <w:sz w:val="20"/>
          <w:lang w:val="en-ZA"/>
        </w:rPr>
      </w:pPr>
      <w:r w:rsidRPr="00FB5AA4">
        <w:rPr>
          <w:sz w:val="20"/>
          <w:lang w:val="en-ZA"/>
        </w:rPr>
        <w:t>In this step, we estimate the wage bill resulting from the overall impact of industrial symbiosis on employment. By applying a Keynesian multiplier and an employment coefficient to this estimate, we calculate the increase in the wage bill that can be attributed to industrial symbiosis. We determine this increase by considering both direct and indirect effects on employment and average sectoral wages. Subsequently, we apply a multiplier based on consumption and import propensities of the relevant sectors, multiplying the outcome by the average employment in the economy for each South African rand of value added.</w:t>
      </w:r>
    </w:p>
    <w:p w:rsidR="00FC13D9" w:rsidRPr="00FB5AA4" w:rsidRDefault="00954A34" w:rsidP="00FC13D9">
      <w:pPr>
        <w:ind w:firstLine="720"/>
        <w:contextualSpacing/>
        <w:rPr>
          <w:sz w:val="20"/>
          <w:lang w:val="en-ZA"/>
        </w:rPr>
      </w:pPr>
      <w:r w:rsidRPr="00FB5AA4">
        <w:rPr>
          <w:sz w:val="20"/>
          <w:lang w:val="en-ZA"/>
        </w:rPr>
        <w:t xml:space="preserve">The total induced effect of the industrial symbiosis scheme, denoted </w:t>
      </w:r>
      <w:proofErr w:type="gramStart"/>
      <w:r w:rsidRPr="00FB5AA4">
        <w:rPr>
          <w:sz w:val="20"/>
          <w:lang w:val="en-ZA"/>
        </w:rPr>
        <w:t xml:space="preserve">as </w:t>
      </w:r>
      <w:bookmarkStart w:id="10" w:name="_Hlk209084623"/>
      <w:proofErr w:type="gramEnd"/>
      <m:oMath>
        <m:r>
          <w:rPr>
            <w:rFonts w:ascii="Cambria Math" w:hAnsi="Cambria Math"/>
            <w:sz w:val="20"/>
            <w:lang w:val="en-ZA"/>
          </w:rPr>
          <m:t>FNTE</m:t>
        </m:r>
      </m:oMath>
      <w:bookmarkEnd w:id="10"/>
      <w:r w:rsidRPr="00FB5AA4">
        <w:rPr>
          <w:sz w:val="20"/>
          <w:lang w:val="en-ZA"/>
        </w:rPr>
        <w:t>, relies on sectoral employment as determined by the preceding formulas:</w:t>
      </w:r>
    </w:p>
    <w:p w:rsidR="00954A34" w:rsidRPr="00954A34" w:rsidRDefault="00954A34" w:rsidP="00954A34">
      <w:pPr>
        <w:contextualSpacing/>
        <w:rPr>
          <w:sz w:val="20"/>
          <w:szCs w:val="20"/>
          <w:lang w:val="en-ZA"/>
        </w:rPr>
      </w:pPr>
      <w:bookmarkStart w:id="11" w:name="_Hlk209084622"/>
      <m:oMathPara>
        <m:oMathParaPr>
          <m:jc m:val="center"/>
        </m:oMathParaPr>
        <m:oMath>
          <m:r>
            <w:rPr>
              <w:rFonts w:ascii="Cambria Math" w:hAnsi="Cambria Math"/>
              <w:sz w:val="20"/>
              <w:szCs w:val="20"/>
              <w:lang w:val="en-ZA"/>
            </w:rPr>
            <m:t>FNTE=mk×</m:t>
          </m:r>
          <m:f>
            <m:fPr>
              <m:ctrlPr>
                <w:rPr>
                  <w:rFonts w:ascii="Cambria Math" w:hAnsi="Cambria Math"/>
                  <w:i/>
                  <w:sz w:val="20"/>
                  <w:szCs w:val="20"/>
                  <w:lang w:val="en-ZA"/>
                </w:rPr>
              </m:ctrlPr>
            </m:fPr>
            <m:num>
              <m:r>
                <w:rPr>
                  <w:rFonts w:ascii="Cambria Math" w:hAnsi="Cambria Math"/>
                  <w:sz w:val="20"/>
                  <w:szCs w:val="20"/>
                  <w:lang w:val="en-ZA"/>
                </w:rPr>
                <m:t>L</m:t>
              </m:r>
            </m:num>
            <m:den>
              <m:r>
                <w:rPr>
                  <w:rFonts w:ascii="Cambria Math" w:hAnsi="Cambria Math"/>
                  <w:sz w:val="20"/>
                  <w:szCs w:val="20"/>
                  <w:lang w:val="en-ZA"/>
                </w:rPr>
                <m:t>VA</m:t>
              </m:r>
            </m:den>
          </m:f>
          <m:r>
            <w:rPr>
              <w:rFonts w:ascii="Cambria Math" w:hAnsi="Cambria Math"/>
              <w:sz w:val="20"/>
              <w:szCs w:val="20"/>
              <w:lang w:val="en-ZA"/>
            </w:rPr>
            <m:t>×</m:t>
          </m:r>
          <m:nary>
            <m:naryPr>
              <m:chr m:val="∑"/>
              <m:limLoc m:val="undOvr"/>
              <m:supHide m:val="1"/>
              <m:ctrlPr>
                <w:rPr>
                  <w:rFonts w:ascii="Cambria Math" w:hAnsi="Cambria Math"/>
                  <w:i/>
                  <w:sz w:val="20"/>
                  <w:szCs w:val="20"/>
                  <w:lang w:val="en-ZA"/>
                </w:rPr>
              </m:ctrlPr>
            </m:naryPr>
            <m:sub>
              <m:r>
                <w:rPr>
                  <w:rFonts w:ascii="Cambria Math" w:hAnsi="Cambria Math"/>
                  <w:sz w:val="20"/>
                  <w:szCs w:val="20"/>
                  <w:lang w:val="en-ZA"/>
                </w:rPr>
                <m:t>s</m:t>
              </m:r>
            </m:sub>
            <m:sup/>
            <m:e>
              <m:d>
                <m:dPr>
                  <m:begChr m:val="{"/>
                  <m:endChr m:val="}"/>
                  <m:ctrlPr>
                    <w:rPr>
                      <w:rFonts w:ascii="Cambria Math" w:hAnsi="Cambria Math"/>
                      <w:i/>
                      <w:sz w:val="20"/>
                      <w:szCs w:val="20"/>
                      <w:lang w:val="en-ZA"/>
                    </w:rPr>
                  </m:ctrlPr>
                </m:dPr>
                <m:e>
                  <m:sSub>
                    <m:sSubPr>
                      <m:ctrlPr>
                        <w:rPr>
                          <w:rFonts w:ascii="Cambria Math" w:hAnsi="Cambria Math"/>
                          <w:i/>
                          <w:sz w:val="20"/>
                          <w:szCs w:val="20"/>
                          <w:lang w:val="en-ZA"/>
                        </w:rPr>
                      </m:ctrlPr>
                    </m:sSubPr>
                    <m:e>
                      <m:acc>
                        <m:accPr>
                          <m:chr m:val="̅"/>
                          <m:ctrlPr>
                            <w:rPr>
                              <w:rFonts w:ascii="Cambria Math" w:hAnsi="Cambria Math"/>
                              <w:i/>
                              <w:sz w:val="20"/>
                              <w:szCs w:val="20"/>
                              <w:lang w:val="en-ZA"/>
                            </w:rPr>
                          </m:ctrlPr>
                        </m:accPr>
                        <m:e>
                          <m:r>
                            <w:rPr>
                              <w:rFonts w:ascii="Cambria Math" w:hAnsi="Cambria Math"/>
                              <w:sz w:val="20"/>
                              <w:szCs w:val="20"/>
                              <w:lang w:val="en-ZA"/>
                            </w:rPr>
                            <m:t>W</m:t>
                          </m:r>
                        </m:e>
                      </m:acc>
                    </m:e>
                    <m:sub>
                      <m:r>
                        <w:rPr>
                          <w:rFonts w:ascii="Cambria Math" w:hAnsi="Cambria Math"/>
                          <w:sz w:val="20"/>
                          <w:szCs w:val="20"/>
                          <w:lang w:val="en-ZA"/>
                        </w:rPr>
                        <m:t>s</m:t>
                      </m:r>
                    </m:sub>
                  </m:sSub>
                  <m:r>
                    <w:rPr>
                      <w:rFonts w:ascii="Cambria Math" w:hAnsi="Cambria Math"/>
                      <w:sz w:val="20"/>
                      <w:szCs w:val="20"/>
                      <w:lang w:val="en-ZA"/>
                    </w:rPr>
                    <m:t>×</m:t>
                  </m:r>
                  <m:d>
                    <m:dPr>
                      <m:begChr m:val="["/>
                      <m:endChr m:val="]"/>
                      <m:ctrlPr>
                        <w:rPr>
                          <w:rFonts w:ascii="Cambria Math" w:hAnsi="Cambria Math"/>
                          <w:i/>
                          <w:sz w:val="20"/>
                          <w:szCs w:val="20"/>
                          <w:lang w:val="en-ZA"/>
                        </w:rPr>
                      </m:ctrlPr>
                    </m:dPr>
                    <m:e>
                      <m:d>
                        <m:dPr>
                          <m:ctrlPr>
                            <w:rPr>
                              <w:rFonts w:ascii="Cambria Math" w:hAnsi="Cambria Math"/>
                              <w:i/>
                              <w:sz w:val="20"/>
                              <w:szCs w:val="20"/>
                              <w:lang w:val="en-ZA"/>
                            </w:rPr>
                          </m:ctrlPr>
                        </m:dPr>
                        <m:e>
                          <m:sSub>
                            <m:sSubPr>
                              <m:ctrlPr>
                                <w:rPr>
                                  <w:rFonts w:ascii="Cambria Math" w:hAnsi="Cambria Math"/>
                                  <w:i/>
                                  <w:sz w:val="20"/>
                                  <w:szCs w:val="20"/>
                                  <w:lang w:val="en-ZA"/>
                                </w:rPr>
                              </m:ctrlPr>
                            </m:sSubPr>
                            <m:e>
                              <m:r>
                                <w:rPr>
                                  <w:rFonts w:ascii="Cambria Math" w:hAnsi="Cambria Math"/>
                                  <w:sz w:val="20"/>
                                  <w:szCs w:val="20"/>
                                  <w:lang w:val="en-ZA"/>
                                </w:rPr>
                                <m:t>FDS</m:t>
                              </m:r>
                            </m:e>
                            <m:sub>
                              <m:r>
                                <w:rPr>
                                  <w:rFonts w:ascii="Cambria Math" w:hAnsi="Cambria Math"/>
                                  <w:sz w:val="20"/>
                                  <w:szCs w:val="20"/>
                                  <w:lang w:val="en-ZA"/>
                                </w:rPr>
                                <m:t>i</m:t>
                              </m:r>
                            </m:sub>
                          </m:sSub>
                          <m:r>
                            <w:rPr>
                              <w:rFonts w:ascii="Cambria Math" w:hAnsi="Cambria Math"/>
                              <w:sz w:val="20"/>
                              <w:szCs w:val="20"/>
                              <w:lang w:val="en-ZA"/>
                            </w:rPr>
                            <m:t>+</m:t>
                          </m:r>
                          <m:sSub>
                            <m:sSubPr>
                              <m:ctrlPr>
                                <w:rPr>
                                  <w:rFonts w:ascii="Cambria Math" w:hAnsi="Cambria Math"/>
                                  <w:i/>
                                  <w:sz w:val="20"/>
                                  <w:szCs w:val="20"/>
                                  <w:lang w:val="en-ZA"/>
                                </w:rPr>
                              </m:ctrlPr>
                            </m:sSubPr>
                            <m:e>
                              <m:r>
                                <w:rPr>
                                  <w:rFonts w:ascii="Cambria Math" w:hAnsi="Cambria Math"/>
                                  <w:sz w:val="20"/>
                                  <w:szCs w:val="20"/>
                                  <w:lang w:val="en-ZA"/>
                                </w:rPr>
                                <m:t>FDA</m:t>
                              </m:r>
                            </m:e>
                            <m:sub>
                              <m:r>
                                <w:rPr>
                                  <w:rFonts w:ascii="Cambria Math" w:hAnsi="Cambria Math"/>
                                  <w:sz w:val="20"/>
                                  <w:szCs w:val="20"/>
                                  <w:lang w:val="en-ZA"/>
                                </w:rPr>
                                <m:t>i</m:t>
                              </m:r>
                            </m:sub>
                          </m:sSub>
                        </m:e>
                      </m:d>
                      <m:r>
                        <w:rPr>
                          <w:rFonts w:ascii="Cambria Math" w:hAnsi="Cambria Math"/>
                          <w:sz w:val="20"/>
                          <w:szCs w:val="20"/>
                          <w:lang w:val="en-ZA"/>
                        </w:rPr>
                        <m:t>×</m:t>
                      </m:r>
                      <m:sSub>
                        <m:sSubPr>
                          <m:ctrlPr>
                            <w:rPr>
                              <w:rFonts w:ascii="Cambria Math" w:hAnsi="Cambria Math"/>
                              <w:i/>
                              <w:sz w:val="20"/>
                              <w:szCs w:val="20"/>
                              <w:lang w:val="en-ZA"/>
                            </w:rPr>
                          </m:ctrlPr>
                        </m:sSubPr>
                        <m:e>
                          <m:r>
                            <w:rPr>
                              <w:rFonts w:ascii="Cambria Math" w:hAnsi="Cambria Math"/>
                              <w:sz w:val="20"/>
                              <w:szCs w:val="20"/>
                              <w:lang w:val="en-ZA"/>
                            </w:rPr>
                            <m:t>IB</m:t>
                          </m:r>
                        </m:e>
                        <m:sub>
                          <m:r>
                            <w:rPr>
                              <w:rFonts w:ascii="Cambria Math" w:hAnsi="Cambria Math"/>
                              <w:sz w:val="20"/>
                              <w:szCs w:val="20"/>
                              <w:lang w:val="en-ZA"/>
                            </w:rPr>
                            <m:t>i.s</m:t>
                          </m:r>
                        </m:sub>
                      </m:sSub>
                      <m:r>
                        <w:rPr>
                          <w:rFonts w:ascii="Cambria Math" w:hAnsi="Cambria Math"/>
                          <w:sz w:val="20"/>
                          <w:szCs w:val="20"/>
                          <w:lang w:val="en-ZA"/>
                        </w:rPr>
                        <m:t>+</m:t>
                      </m:r>
                      <m:d>
                        <m:dPr>
                          <m:ctrlPr>
                            <w:rPr>
                              <w:rFonts w:ascii="Cambria Math" w:hAnsi="Cambria Math"/>
                              <w:i/>
                              <w:sz w:val="20"/>
                              <w:szCs w:val="20"/>
                              <w:lang w:val="en-ZA"/>
                            </w:rPr>
                          </m:ctrlPr>
                        </m:dPr>
                        <m:e>
                          <m:sSub>
                            <m:sSubPr>
                              <m:ctrlPr>
                                <w:rPr>
                                  <w:rFonts w:ascii="Cambria Math" w:hAnsi="Cambria Math"/>
                                  <w:i/>
                                  <w:sz w:val="20"/>
                                  <w:szCs w:val="20"/>
                                  <w:lang w:val="en-ZA"/>
                                </w:rPr>
                              </m:ctrlPr>
                            </m:sSubPr>
                            <m:e>
                              <m:r>
                                <w:rPr>
                                  <w:rFonts w:ascii="Cambria Math" w:hAnsi="Cambria Math"/>
                                  <w:sz w:val="20"/>
                                  <w:szCs w:val="20"/>
                                  <w:lang w:val="en-ZA"/>
                                </w:rPr>
                                <m:t>xf</m:t>
                              </m:r>
                            </m:e>
                            <m:sub>
                              <m:r>
                                <w:rPr>
                                  <w:rFonts w:ascii="Cambria Math" w:hAnsi="Cambria Math"/>
                                  <w:sz w:val="20"/>
                                  <w:szCs w:val="20"/>
                                  <w:lang w:val="en-ZA"/>
                                </w:rPr>
                                <m:t>i</m:t>
                              </m:r>
                            </m:sub>
                          </m:sSub>
                          <m:r>
                            <w:rPr>
                              <w:rFonts w:ascii="Cambria Math" w:hAnsi="Cambria Math"/>
                              <w:sz w:val="20"/>
                              <w:szCs w:val="20"/>
                              <w:lang w:val="en-ZA"/>
                            </w:rPr>
                            <m:t>×</m:t>
                          </m:r>
                          <m:sSub>
                            <m:sSubPr>
                              <m:ctrlPr>
                                <w:rPr>
                                  <w:rFonts w:ascii="Cambria Math" w:hAnsi="Cambria Math"/>
                                  <w:i/>
                                  <w:sz w:val="20"/>
                                  <w:szCs w:val="20"/>
                                  <w:lang w:val="en-ZA"/>
                                </w:rPr>
                              </m:ctrlPr>
                            </m:sSubPr>
                            <m:e>
                              <m:r>
                                <w:rPr>
                                  <w:rFonts w:ascii="Cambria Math" w:hAnsi="Cambria Math"/>
                                  <w:sz w:val="20"/>
                                  <w:szCs w:val="20"/>
                                  <w:lang w:val="en-ZA"/>
                                </w:rPr>
                                <m:t>∆xs</m:t>
                              </m:r>
                            </m:e>
                            <m:sub>
                              <m:r>
                                <w:rPr>
                                  <w:rFonts w:ascii="Cambria Math" w:hAnsi="Cambria Math"/>
                                  <w:sz w:val="20"/>
                                  <w:szCs w:val="20"/>
                                  <w:lang w:val="en-ZA"/>
                                </w:rPr>
                                <m:t>s,i</m:t>
                              </m:r>
                            </m:sub>
                          </m:sSub>
                          <m:r>
                            <w:rPr>
                              <w:rFonts w:ascii="Cambria Math" w:hAnsi="Cambria Math"/>
                              <w:sz w:val="20"/>
                              <w:szCs w:val="20"/>
                              <w:lang w:val="en-ZA"/>
                            </w:rPr>
                            <m:t>+</m:t>
                          </m:r>
                          <m:sSub>
                            <m:sSubPr>
                              <m:ctrlPr>
                                <w:rPr>
                                  <w:rFonts w:ascii="Cambria Math" w:hAnsi="Cambria Math"/>
                                  <w:i/>
                                  <w:sz w:val="20"/>
                                  <w:szCs w:val="20"/>
                                  <w:lang w:val="en-ZA"/>
                                </w:rPr>
                              </m:ctrlPr>
                            </m:sSubPr>
                            <m:e>
                              <m:r>
                                <w:rPr>
                                  <w:rFonts w:ascii="Cambria Math" w:hAnsi="Cambria Math"/>
                                  <w:sz w:val="20"/>
                                  <w:szCs w:val="20"/>
                                  <w:lang w:val="en-ZA"/>
                                </w:rPr>
                                <m:t>xf</m:t>
                              </m:r>
                            </m:e>
                            <m:sub>
                              <m:r>
                                <w:rPr>
                                  <w:rFonts w:ascii="Cambria Math" w:hAnsi="Cambria Math"/>
                                  <w:sz w:val="20"/>
                                  <w:szCs w:val="20"/>
                                  <w:lang w:val="en-ZA"/>
                                </w:rPr>
                                <m:t>i</m:t>
                              </m:r>
                            </m:sub>
                          </m:sSub>
                          <m:r>
                            <w:rPr>
                              <w:rFonts w:ascii="Cambria Math" w:hAnsi="Cambria Math"/>
                              <w:sz w:val="20"/>
                              <w:szCs w:val="20"/>
                              <w:lang w:val="en-ZA"/>
                            </w:rPr>
                            <m:t>×</m:t>
                          </m:r>
                          <m:sSub>
                            <m:sSubPr>
                              <m:ctrlPr>
                                <w:rPr>
                                  <w:rFonts w:ascii="Cambria Math" w:hAnsi="Cambria Math"/>
                                  <w:i/>
                                  <w:sz w:val="20"/>
                                  <w:szCs w:val="20"/>
                                  <w:lang w:val="en-ZA"/>
                                </w:rPr>
                              </m:ctrlPr>
                            </m:sSubPr>
                            <m:e>
                              <m:r>
                                <w:rPr>
                                  <w:rFonts w:ascii="Cambria Math" w:hAnsi="Cambria Math"/>
                                  <w:sz w:val="20"/>
                                  <w:szCs w:val="20"/>
                                  <w:lang w:val="en-ZA"/>
                                </w:rPr>
                                <m:t>∆xa</m:t>
                              </m:r>
                            </m:e>
                            <m:sub>
                              <m:r>
                                <w:rPr>
                                  <w:rFonts w:ascii="Cambria Math" w:hAnsi="Cambria Math"/>
                                  <w:sz w:val="20"/>
                                  <w:szCs w:val="20"/>
                                  <w:lang w:val="en-ZA"/>
                                </w:rPr>
                                <m:t>s,i</m:t>
                              </m:r>
                            </m:sub>
                          </m:sSub>
                        </m:e>
                      </m:d>
                      <m:r>
                        <w:rPr>
                          <w:rFonts w:ascii="Cambria Math" w:hAnsi="Cambria Math"/>
                          <w:sz w:val="20"/>
                          <w:szCs w:val="20"/>
                          <w:lang w:val="en-ZA"/>
                        </w:rPr>
                        <m:t>×</m:t>
                      </m:r>
                      <m:sSub>
                        <m:sSubPr>
                          <m:ctrlPr>
                            <w:rPr>
                              <w:rFonts w:ascii="Cambria Math" w:hAnsi="Cambria Math"/>
                              <w:i/>
                              <w:sz w:val="20"/>
                              <w:szCs w:val="20"/>
                              <w:lang w:val="en-ZA"/>
                            </w:rPr>
                          </m:ctrlPr>
                        </m:sSubPr>
                        <m:e>
                          <m:r>
                            <w:rPr>
                              <w:rFonts w:ascii="Cambria Math" w:hAnsi="Cambria Math"/>
                              <w:sz w:val="20"/>
                              <w:szCs w:val="20"/>
                              <w:lang w:val="en-ZA"/>
                            </w:rPr>
                            <m:t>k</m:t>
                          </m:r>
                        </m:e>
                        <m:sub>
                          <m:r>
                            <w:rPr>
                              <w:rFonts w:ascii="Cambria Math" w:hAnsi="Cambria Math"/>
                              <w:sz w:val="20"/>
                              <w:szCs w:val="20"/>
                              <w:lang w:val="en-ZA"/>
                            </w:rPr>
                            <m:t>s</m:t>
                          </m:r>
                        </m:sub>
                      </m:sSub>
                      <m:r>
                        <w:rPr>
                          <w:rFonts w:ascii="Cambria Math" w:hAnsi="Cambria Math"/>
                          <w:sz w:val="20"/>
                          <w:szCs w:val="20"/>
                          <w:lang w:val="en-ZA"/>
                        </w:rPr>
                        <m:t>×</m:t>
                      </m:r>
                      <m:d>
                        <m:dPr>
                          <m:ctrlPr>
                            <w:rPr>
                              <w:rFonts w:ascii="Cambria Math" w:hAnsi="Cambria Math"/>
                              <w:i/>
                              <w:sz w:val="20"/>
                              <w:szCs w:val="20"/>
                              <w:lang w:val="en-ZA"/>
                            </w:rPr>
                          </m:ctrlPr>
                        </m:dPr>
                        <m:e>
                          <m:sSub>
                            <m:sSubPr>
                              <m:ctrlPr>
                                <w:rPr>
                                  <w:rFonts w:ascii="Cambria Math" w:hAnsi="Cambria Math"/>
                                  <w:i/>
                                  <w:sz w:val="20"/>
                                  <w:szCs w:val="20"/>
                                  <w:lang w:val="en-ZA"/>
                                </w:rPr>
                              </m:ctrlPr>
                            </m:sSubPr>
                            <m:e>
                              <m:r>
                                <w:rPr>
                                  <w:rFonts w:ascii="Cambria Math" w:hAnsi="Cambria Math"/>
                                  <w:sz w:val="20"/>
                                  <w:szCs w:val="20"/>
                                  <w:lang w:val="en-ZA"/>
                                </w:rPr>
                                <m:t>m</m:t>
                              </m:r>
                            </m:e>
                            <m:sub>
                              <m:r>
                                <w:rPr>
                                  <w:rFonts w:ascii="Cambria Math" w:hAnsi="Cambria Math"/>
                                  <w:sz w:val="20"/>
                                  <w:szCs w:val="20"/>
                                  <w:lang w:val="en-ZA"/>
                                </w:rPr>
                                <m:t>s</m:t>
                              </m:r>
                            </m:sub>
                          </m:sSub>
                          <m:r>
                            <w:rPr>
                              <w:rFonts w:ascii="Cambria Math" w:hAnsi="Cambria Math"/>
                              <w:sz w:val="20"/>
                              <w:szCs w:val="20"/>
                              <w:lang w:val="en-ZA"/>
                            </w:rPr>
                            <m:t>-1</m:t>
                          </m:r>
                        </m:e>
                      </m:d>
                    </m:e>
                  </m:d>
                </m:e>
              </m:d>
            </m:e>
          </m:nary>
        </m:oMath>
      </m:oMathPara>
      <w:bookmarkEnd w:id="11"/>
    </w:p>
    <w:p w:rsidR="00954A34" w:rsidRPr="00954A34" w:rsidRDefault="00954A34" w:rsidP="00954A34">
      <w:pPr>
        <w:contextualSpacing/>
        <w:rPr>
          <w:sz w:val="20"/>
          <w:lang w:val="en-ZA"/>
        </w:rPr>
      </w:pPr>
    </w:p>
    <w:p w:rsidR="00FC13D9" w:rsidRPr="00FB5AA4" w:rsidRDefault="00954A34" w:rsidP="00FC13D9">
      <w:pPr>
        <w:ind w:firstLine="720"/>
        <w:contextualSpacing/>
        <w:rPr>
          <w:sz w:val="20"/>
          <w:lang w:val="en-ZA"/>
        </w:rPr>
      </w:pPr>
      <w:r w:rsidRPr="00FB5AA4">
        <w:rPr>
          <w:sz w:val="20"/>
          <w:lang w:val="en-ZA"/>
        </w:rPr>
        <w:t xml:space="preserve">The Keynesian demand multiplier </w:t>
      </w:r>
      <w:bookmarkStart w:id="12" w:name="_Hlk209084619"/>
      <m:oMath>
        <m:r>
          <w:rPr>
            <w:rFonts w:ascii="Cambria Math" w:hAnsi="Cambria Math"/>
            <w:sz w:val="20"/>
            <w:lang w:val="en-ZA"/>
          </w:rPr>
          <m:t>(mk)</m:t>
        </m:r>
      </m:oMath>
      <w:bookmarkEnd w:id="12"/>
      <w:r w:rsidRPr="00FB5AA4">
        <w:rPr>
          <w:sz w:val="20"/>
          <w:lang w:val="en-ZA"/>
        </w:rPr>
        <w:t xml:space="preserve"> is computed based on 2022 data using the following formula, with </w:t>
      </w:r>
      <w:bookmarkStart w:id="13" w:name="_Hlk209084620"/>
      <m:oMath>
        <m:r>
          <w:rPr>
            <w:rFonts w:ascii="Cambria Math" w:hAnsi="Cambria Math"/>
            <w:sz w:val="20"/>
            <w:lang w:val="en-ZA"/>
          </w:rPr>
          <m:t>pmc</m:t>
        </m:r>
      </m:oMath>
      <w:bookmarkEnd w:id="13"/>
      <w:r w:rsidRPr="00FB5AA4">
        <w:rPr>
          <w:sz w:val="20"/>
          <w:lang w:val="en-ZA"/>
        </w:rPr>
        <w:t xml:space="preserve"> representing the marginal propensity to consume and </w:t>
      </w:r>
      <w:bookmarkStart w:id="14" w:name="_Hlk209084621"/>
      <m:oMath>
        <m:r>
          <w:rPr>
            <w:rFonts w:ascii="Cambria Math" w:hAnsi="Cambria Math"/>
            <w:sz w:val="20"/>
            <w:lang w:val="en-ZA"/>
          </w:rPr>
          <m:t>cip</m:t>
        </m:r>
      </m:oMath>
      <w:bookmarkEnd w:id="14"/>
      <w:r w:rsidRPr="00FB5AA4">
        <w:rPr>
          <w:sz w:val="20"/>
          <w:lang w:val="en-ZA"/>
        </w:rPr>
        <w:t xml:space="preserve"> indicating the imported content per unit of product:</w:t>
      </w:r>
    </w:p>
    <w:p w:rsidR="00954A34" w:rsidRPr="00954A34" w:rsidRDefault="00954A34" w:rsidP="00954A34">
      <w:pPr>
        <w:contextualSpacing/>
        <w:rPr>
          <w:sz w:val="20"/>
          <w:lang w:val="en-ZA"/>
        </w:rPr>
      </w:pPr>
      <w:bookmarkStart w:id="15" w:name="_Hlk209084618"/>
      <m:oMathPara>
        <m:oMathParaPr>
          <m:jc m:val="center"/>
        </m:oMathParaPr>
        <m:oMath>
          <m:r>
            <w:rPr>
              <w:rFonts w:ascii="Cambria Math" w:hAnsi="Cambria Math"/>
              <w:sz w:val="20"/>
              <w:lang w:val="en-ZA"/>
            </w:rPr>
            <m:t>mk=</m:t>
          </m:r>
          <m:f>
            <m:fPr>
              <m:ctrlPr>
                <w:rPr>
                  <w:rFonts w:ascii="Cambria Math" w:hAnsi="Cambria Math"/>
                  <w:i/>
                  <w:sz w:val="20"/>
                  <w:lang w:val="en-ZA"/>
                </w:rPr>
              </m:ctrlPr>
            </m:fPr>
            <m:num>
              <m:r>
                <w:rPr>
                  <w:rFonts w:ascii="Cambria Math" w:hAnsi="Cambria Math"/>
                  <w:sz w:val="20"/>
                  <w:lang w:val="en-ZA"/>
                </w:rPr>
                <m:t>1</m:t>
              </m:r>
            </m:num>
            <m:den>
              <m:r>
                <w:rPr>
                  <w:rFonts w:ascii="Cambria Math" w:hAnsi="Cambria Math"/>
                  <w:sz w:val="20"/>
                  <w:lang w:val="en-ZA"/>
                </w:rPr>
                <m:t>1-pmc×</m:t>
              </m:r>
              <m:d>
                <m:dPr>
                  <m:ctrlPr>
                    <w:rPr>
                      <w:rFonts w:ascii="Cambria Math" w:hAnsi="Cambria Math"/>
                      <w:i/>
                      <w:sz w:val="20"/>
                      <w:lang w:val="en-ZA"/>
                    </w:rPr>
                  </m:ctrlPr>
                </m:dPr>
                <m:e>
                  <m:r>
                    <w:rPr>
                      <w:rFonts w:ascii="Cambria Math" w:hAnsi="Cambria Math"/>
                      <w:sz w:val="20"/>
                      <w:lang w:val="en-ZA"/>
                    </w:rPr>
                    <m:t>1-cip</m:t>
                  </m:r>
                </m:e>
              </m:d>
            </m:den>
          </m:f>
        </m:oMath>
      </m:oMathPara>
      <w:bookmarkEnd w:id="15"/>
    </w:p>
    <w:p w:rsidR="00954A34" w:rsidRPr="00954A34" w:rsidRDefault="00954A34" w:rsidP="00954A34">
      <w:pPr>
        <w:contextualSpacing/>
        <w:rPr>
          <w:sz w:val="20"/>
          <w:lang w:val="en-ZA"/>
        </w:rPr>
      </w:pPr>
    </w:p>
    <w:p w:rsidR="00954A34" w:rsidRPr="00FB5AA4" w:rsidRDefault="00954A34" w:rsidP="00954A34">
      <w:pPr>
        <w:ind w:firstLine="720"/>
        <w:contextualSpacing/>
        <w:rPr>
          <w:sz w:val="20"/>
          <w:lang w:val="en-ZA"/>
        </w:rPr>
      </w:pPr>
      <w:r w:rsidRPr="00FB5AA4">
        <w:rPr>
          <w:sz w:val="20"/>
          <w:lang w:val="en-ZA"/>
        </w:rPr>
        <w:t xml:space="preserve">With </w:t>
      </w:r>
      <w:bookmarkStart w:id="16" w:name="_Hlk209084605"/>
      <m:oMath>
        <m:r>
          <w:rPr>
            <w:rFonts w:ascii="Cambria Math" w:hAnsi="Cambria Math"/>
            <w:sz w:val="20"/>
            <w:lang w:val="en-ZA"/>
          </w:rPr>
          <m:t>pmc</m:t>
        </m:r>
      </m:oMath>
      <w:bookmarkEnd w:id="16"/>
      <w:r w:rsidRPr="00FB5AA4">
        <w:rPr>
          <w:sz w:val="20"/>
          <w:lang w:val="en-ZA"/>
        </w:rPr>
        <w:t xml:space="preserve"> at 94 per cent and </w:t>
      </w:r>
      <w:bookmarkStart w:id="17" w:name="_Hlk209084606"/>
      <m:oMath>
        <m:r>
          <w:rPr>
            <w:rFonts w:ascii="Cambria Math" w:hAnsi="Cambria Math"/>
            <w:sz w:val="20"/>
            <w:lang w:val="en-ZA"/>
          </w:rPr>
          <m:t>cip</m:t>
        </m:r>
      </m:oMath>
      <w:bookmarkEnd w:id="17"/>
      <w:r w:rsidRPr="00FB5AA4">
        <w:rPr>
          <w:sz w:val="20"/>
          <w:lang w:val="en-ZA"/>
        </w:rPr>
        <w:t xml:space="preserve"> at 23 per cent in 2022, the multiplier </w:t>
      </w:r>
      <w:bookmarkStart w:id="18" w:name="_Hlk209084607"/>
      <m:oMath>
        <m:r>
          <w:rPr>
            <w:rFonts w:ascii="Cambria Math" w:hAnsi="Cambria Math"/>
            <w:sz w:val="20"/>
            <w:lang w:val="en-ZA"/>
          </w:rPr>
          <m:t>mk</m:t>
        </m:r>
      </m:oMath>
      <w:bookmarkEnd w:id="18"/>
      <w:r w:rsidRPr="00FB5AA4">
        <w:rPr>
          <w:sz w:val="20"/>
          <w:lang w:val="en-ZA"/>
        </w:rPr>
        <w:t xml:space="preserve"> is calculated as 3.58. In the formula giving the total induced effect, </w:t>
      </w:r>
      <w:bookmarkStart w:id="19" w:name="_Hlk209084608"/>
      <m:oMath>
        <m:r>
          <w:rPr>
            <w:rFonts w:ascii="Cambria Math" w:hAnsi="Cambria Math"/>
            <w:sz w:val="20"/>
            <w:lang w:val="en-ZA"/>
          </w:rPr>
          <m:t>L</m:t>
        </m:r>
      </m:oMath>
      <w:bookmarkEnd w:id="19"/>
      <w:r w:rsidRPr="00FB5AA4">
        <w:rPr>
          <w:sz w:val="20"/>
          <w:lang w:val="en-ZA"/>
        </w:rPr>
        <w:t xml:space="preserve"> and </w:t>
      </w:r>
      <w:bookmarkStart w:id="20" w:name="_Hlk209084609"/>
      <m:oMath>
        <m:r>
          <w:rPr>
            <w:rFonts w:ascii="Cambria Math" w:hAnsi="Cambria Math"/>
            <w:sz w:val="20"/>
            <w:lang w:val="en-ZA"/>
          </w:rPr>
          <m:t>VA</m:t>
        </m:r>
      </m:oMath>
      <w:bookmarkEnd w:id="20"/>
      <w:r w:rsidRPr="00FB5AA4">
        <w:rPr>
          <w:sz w:val="20"/>
          <w:lang w:val="en-ZA"/>
        </w:rPr>
        <w:t xml:space="preserve"> represent employment and total value added in the South African economy, respectively. </w:t>
      </w:r>
      <w:bookmarkStart w:id="21" w:name="_Hlk209084610"/>
      <m:oMath>
        <m:sSub>
          <m:sSubPr>
            <m:ctrlPr>
              <w:rPr>
                <w:rFonts w:ascii="Cambria Math" w:hAnsi="Cambria Math"/>
                <w:i/>
                <w:sz w:val="20"/>
                <w:szCs w:val="20"/>
                <w:lang w:val="en-ZA"/>
              </w:rPr>
            </m:ctrlPr>
          </m:sSubPr>
          <m:e>
            <m:acc>
              <m:accPr>
                <m:chr m:val="̅"/>
                <m:ctrlPr>
                  <w:rPr>
                    <w:rFonts w:ascii="Cambria Math" w:hAnsi="Cambria Math"/>
                    <w:i/>
                    <w:sz w:val="20"/>
                    <w:szCs w:val="20"/>
                    <w:lang w:val="en-ZA"/>
                  </w:rPr>
                </m:ctrlPr>
              </m:accPr>
              <m:e>
                <m:r>
                  <w:rPr>
                    <w:rFonts w:ascii="Cambria Math" w:hAnsi="Cambria Math"/>
                    <w:sz w:val="20"/>
                    <w:szCs w:val="20"/>
                    <w:lang w:val="en-ZA"/>
                  </w:rPr>
                  <m:t>W</m:t>
                </m:r>
              </m:e>
            </m:acc>
          </m:e>
          <m:sub>
            <m:r>
              <w:rPr>
                <w:rFonts w:ascii="Cambria Math" w:hAnsi="Cambria Math"/>
                <w:sz w:val="20"/>
                <w:szCs w:val="20"/>
                <w:lang w:val="en-ZA"/>
              </w:rPr>
              <m:t>s</m:t>
            </m:r>
          </m:sub>
        </m:sSub>
      </m:oMath>
      <w:bookmarkEnd w:id="21"/>
      <w:r w:rsidRPr="00FB5AA4">
        <w:rPr>
          <w:sz w:val="20"/>
          <w:lang w:val="en-ZA"/>
        </w:rPr>
        <w:t xml:space="preserve"> </w:t>
      </w:r>
      <w:proofErr w:type="gramStart"/>
      <w:r w:rsidRPr="00FB5AA4">
        <w:rPr>
          <w:sz w:val="20"/>
          <w:lang w:val="en-ZA"/>
        </w:rPr>
        <w:t>denotes</w:t>
      </w:r>
      <w:proofErr w:type="gramEnd"/>
      <w:r w:rsidRPr="00FB5AA4">
        <w:rPr>
          <w:sz w:val="20"/>
          <w:lang w:val="en-ZA"/>
        </w:rPr>
        <w:t xml:space="preserve"> the average annual remuneration per worker in sector </w:t>
      </w:r>
      <w:bookmarkStart w:id="22" w:name="_Hlk209084611"/>
      <m:oMath>
        <m:r>
          <w:rPr>
            <w:rFonts w:ascii="Cambria Math" w:hAnsi="Cambria Math"/>
            <w:sz w:val="20"/>
            <w:lang w:val="en-ZA"/>
          </w:rPr>
          <m:t>s</m:t>
        </m:r>
      </m:oMath>
      <w:bookmarkEnd w:id="22"/>
      <w:r w:rsidRPr="00FB5AA4">
        <w:rPr>
          <w:sz w:val="20"/>
          <w:lang w:val="en-ZA"/>
        </w:rPr>
        <w:t xml:space="preserve">. </w:t>
      </w:r>
      <w:bookmarkStart w:id="23" w:name="_Hlk209084612"/>
      <m:oMath>
        <m:r>
          <w:rPr>
            <w:rFonts w:ascii="Cambria Math" w:hAnsi="Cambria Math"/>
            <w:sz w:val="20"/>
            <w:lang w:val="en-ZA"/>
          </w:rPr>
          <m:t>IB</m:t>
        </m:r>
      </m:oMath>
      <w:bookmarkEnd w:id="23"/>
      <w:r w:rsidRPr="00FB5AA4">
        <w:rPr>
          <w:sz w:val="20"/>
          <w:lang w:val="en-ZA"/>
        </w:rPr>
        <w:t xml:space="preserve"> </w:t>
      </w:r>
      <w:proofErr w:type="gramStart"/>
      <w:r w:rsidRPr="00FB5AA4">
        <w:rPr>
          <w:sz w:val="20"/>
          <w:lang w:val="en-ZA"/>
        </w:rPr>
        <w:t>is</w:t>
      </w:r>
      <w:proofErr w:type="gramEnd"/>
      <w:r w:rsidRPr="00FB5AA4">
        <w:rPr>
          <w:sz w:val="20"/>
          <w:lang w:val="en-ZA"/>
        </w:rPr>
        <w:t xml:space="preserve"> a binary indicator (taking the value 1 if company </w:t>
      </w:r>
      <w:bookmarkStart w:id="24" w:name="_Hlk209084613"/>
      <m:oMath>
        <m:r>
          <w:rPr>
            <w:rFonts w:ascii="Cambria Math" w:hAnsi="Cambria Math"/>
            <w:sz w:val="20"/>
            <w:lang w:val="en-ZA"/>
          </w:rPr>
          <m:t>i</m:t>
        </m:r>
      </m:oMath>
      <w:bookmarkEnd w:id="24"/>
      <w:r w:rsidRPr="00FB5AA4">
        <w:rPr>
          <w:sz w:val="20"/>
          <w:lang w:val="en-ZA"/>
        </w:rPr>
        <w:t xml:space="preserve"> in the symbiosis network belongs to sector </w:t>
      </w:r>
      <w:bookmarkStart w:id="25" w:name="_Hlk209084614"/>
      <m:oMath>
        <m:r>
          <w:rPr>
            <w:rFonts w:ascii="Cambria Math" w:hAnsi="Cambria Math"/>
            <w:sz w:val="20"/>
            <w:lang w:val="en-ZA"/>
          </w:rPr>
          <m:t>s</m:t>
        </m:r>
      </m:oMath>
      <w:bookmarkEnd w:id="25"/>
      <w:r w:rsidRPr="00FB5AA4">
        <w:rPr>
          <w:sz w:val="20"/>
          <w:lang w:val="en-ZA"/>
        </w:rPr>
        <w:t xml:space="preserve">). The expression in square brackets represents the direct and indirect effects for each sector. When multiplied by average salaries, it yields the wage bill generated by each sector. Multiplying the total of these wage bills by </w:t>
      </w:r>
      <w:bookmarkStart w:id="26" w:name="_Hlk209084615"/>
      <m:oMath>
        <m:r>
          <w:rPr>
            <w:rFonts w:ascii="Cambria Math" w:hAnsi="Cambria Math"/>
            <w:sz w:val="20"/>
            <w:lang w:val="en-ZA"/>
          </w:rPr>
          <m:t>mk</m:t>
        </m:r>
      </m:oMath>
      <w:bookmarkEnd w:id="26"/>
      <w:r w:rsidRPr="00FB5AA4">
        <w:rPr>
          <w:sz w:val="20"/>
          <w:lang w:val="en-ZA"/>
        </w:rPr>
        <w:t xml:space="preserve"> gives the added value to the economy arising from spending or consumption of goods and services by individuals who earn a salary or wages</w:t>
      </w:r>
      <w:r>
        <w:rPr>
          <w:sz w:val="20"/>
          <w:lang w:val="en-ZA"/>
        </w:rPr>
        <w:t xml:space="preserve">. </w:t>
      </w:r>
      <w:r w:rsidRPr="00FB5AA4">
        <w:rPr>
          <w:sz w:val="20"/>
          <w:lang w:val="en-ZA"/>
        </w:rPr>
        <w:t>Finally, multiplying this amount by the employment factor per unit of value added</w:t>
      </w:r>
      <w:proofErr w:type="gramStart"/>
      <w:r w:rsidRPr="00FB5AA4">
        <w:rPr>
          <w:sz w:val="20"/>
          <w:lang w:val="en-ZA"/>
        </w:rPr>
        <w:t xml:space="preserve">, </w:t>
      </w:r>
      <w:bookmarkStart w:id="27" w:name="_Hlk209084617"/>
      <w:proofErr w:type="gramEnd"/>
      <m:oMath>
        <m:f>
          <m:fPr>
            <m:ctrlPr>
              <w:rPr>
                <w:rFonts w:ascii="Cambria Math" w:hAnsi="Cambria Math"/>
                <w:i/>
                <w:sz w:val="20"/>
                <w:lang w:val="en-ZA"/>
              </w:rPr>
            </m:ctrlPr>
          </m:fPr>
          <m:num>
            <m:r>
              <w:rPr>
                <w:rFonts w:ascii="Cambria Math" w:hAnsi="Cambria Math"/>
                <w:sz w:val="20"/>
                <w:lang w:val="en-ZA"/>
              </w:rPr>
              <m:t>L</m:t>
            </m:r>
          </m:num>
          <m:den>
            <m:r>
              <w:rPr>
                <w:rFonts w:ascii="Cambria Math" w:hAnsi="Cambria Math"/>
                <w:sz w:val="20"/>
                <w:lang w:val="en-ZA"/>
              </w:rPr>
              <m:t>VA</m:t>
            </m:r>
          </m:den>
        </m:f>
      </m:oMath>
      <w:bookmarkEnd w:id="27"/>
      <w:r w:rsidRPr="00FB5AA4">
        <w:rPr>
          <w:sz w:val="20"/>
          <w:lang w:val="en-ZA"/>
        </w:rPr>
        <w:t>, provides the employment generated by the induced effect.</w:t>
      </w:r>
    </w:p>
    <w:p w:rsidR="00954A34" w:rsidRPr="00FB5AA4" w:rsidRDefault="00954A34" w:rsidP="00954A34">
      <w:pPr>
        <w:contextualSpacing/>
        <w:rPr>
          <w:sz w:val="20"/>
          <w:lang w:val="en-ZA"/>
        </w:rPr>
      </w:pPr>
    </w:p>
    <w:p w:rsidR="00954A34" w:rsidRDefault="00954A34">
      <w:pPr>
        <w:spacing w:after="200" w:line="276" w:lineRule="auto"/>
        <w:rPr>
          <w:b/>
          <w:bCs/>
          <w:sz w:val="20"/>
          <w:lang w:val="en-ZA"/>
        </w:rPr>
      </w:pPr>
      <w:bookmarkStart w:id="28" w:name="_Toc148973109"/>
      <w:r>
        <w:rPr>
          <w:sz w:val="20"/>
          <w:lang w:val="en-ZA"/>
        </w:rPr>
        <w:br w:type="page"/>
      </w:r>
    </w:p>
    <w:p w:rsidR="00954A34" w:rsidRPr="00954A34" w:rsidRDefault="00954A34" w:rsidP="00954A34">
      <w:pPr>
        <w:pStyle w:val="Heading2"/>
        <w:contextualSpacing/>
        <w:rPr>
          <w:lang w:val="en-ZA"/>
        </w:rPr>
      </w:pPr>
      <w:r w:rsidRPr="00954A34">
        <w:rPr>
          <w:lang w:val="en-ZA"/>
        </w:rPr>
        <w:lastRenderedPageBreak/>
        <w:t>Base employment</w:t>
      </w:r>
      <w:bookmarkEnd w:id="28"/>
    </w:p>
    <w:p w:rsidR="00954A34" w:rsidRPr="00FB5AA4" w:rsidRDefault="00954A34" w:rsidP="00954A34">
      <w:pPr>
        <w:ind w:firstLine="720"/>
        <w:contextualSpacing/>
        <w:rPr>
          <w:sz w:val="20"/>
          <w:lang w:val="en-ZA"/>
        </w:rPr>
      </w:pPr>
      <w:r w:rsidRPr="00FB5AA4">
        <w:rPr>
          <w:sz w:val="20"/>
          <w:lang w:val="en-ZA"/>
        </w:rPr>
        <w:t>To comprehensively gauge the impact of industrial symbiosis, it is essential to have a counterfactual scenario representing the absence of symbiosis. We refer to the employment indicators in that scenario as “base” indicators; these serve as a benchmark for expressing employment effects in relative terms as percentage variations.</w:t>
      </w:r>
    </w:p>
    <w:p w:rsidR="00FC13D9" w:rsidRPr="00FB5AA4" w:rsidRDefault="00954A34" w:rsidP="00FC13D9">
      <w:pPr>
        <w:ind w:firstLine="720"/>
        <w:contextualSpacing/>
        <w:rPr>
          <w:sz w:val="20"/>
          <w:lang w:val="en-ZA"/>
        </w:rPr>
      </w:pPr>
      <w:r w:rsidRPr="00FB5AA4">
        <w:rPr>
          <w:sz w:val="20"/>
          <w:lang w:val="en-ZA"/>
        </w:rPr>
        <w:t xml:space="preserve">The total base employment </w:t>
      </w:r>
      <w:bookmarkStart w:id="29" w:name="_Hlk209084591"/>
      <m:oMath>
        <m:r>
          <w:rPr>
            <w:rFonts w:ascii="Cambria Math" w:hAnsi="Cambria Math"/>
            <w:sz w:val="20"/>
            <w:lang w:val="en-ZA"/>
          </w:rPr>
          <m:t>(LBTE)</m:t>
        </m:r>
      </m:oMath>
      <w:bookmarkEnd w:id="29"/>
      <w:r w:rsidRPr="00FB5AA4">
        <w:rPr>
          <w:sz w:val="20"/>
          <w:lang w:val="en-ZA"/>
        </w:rPr>
        <w:t xml:space="preserve"> includes three components: direct base </w:t>
      </w:r>
      <w:proofErr w:type="gramStart"/>
      <w:r w:rsidRPr="00FB5AA4">
        <w:rPr>
          <w:sz w:val="20"/>
          <w:lang w:val="en-ZA"/>
        </w:rPr>
        <w:t xml:space="preserve">employment </w:t>
      </w:r>
      <w:bookmarkStart w:id="30" w:name="_Hlk209084592"/>
      <w:proofErr w:type="gramEnd"/>
      <m:oMath>
        <m:r>
          <w:rPr>
            <w:rFonts w:ascii="Cambria Math" w:hAnsi="Cambria Math"/>
            <w:sz w:val="20"/>
            <w:lang w:val="en-ZA"/>
          </w:rPr>
          <m:t>(LBDE)</m:t>
        </m:r>
      </m:oMath>
      <w:bookmarkEnd w:id="30"/>
      <w:r w:rsidRPr="00FB5AA4">
        <w:rPr>
          <w:sz w:val="20"/>
          <w:lang w:val="en-ZA"/>
        </w:rPr>
        <w:t xml:space="preserve">, indirect base employment </w:t>
      </w:r>
      <w:bookmarkStart w:id="31" w:name="_Hlk209084593"/>
      <m:oMath>
        <m:r>
          <w:rPr>
            <w:rFonts w:ascii="Cambria Math" w:hAnsi="Cambria Math"/>
            <w:sz w:val="20"/>
            <w:lang w:val="en-ZA"/>
          </w:rPr>
          <m:t>(LBIE)</m:t>
        </m:r>
      </m:oMath>
      <w:bookmarkEnd w:id="31"/>
      <w:r w:rsidRPr="00FB5AA4">
        <w:rPr>
          <w:sz w:val="20"/>
          <w:lang w:val="en-ZA"/>
        </w:rPr>
        <w:t xml:space="preserve"> and induced base employment </w:t>
      </w:r>
      <w:bookmarkStart w:id="32" w:name="_Hlk209084594"/>
      <m:oMath>
        <m:r>
          <w:rPr>
            <w:rFonts w:ascii="Cambria Math" w:hAnsi="Cambria Math"/>
            <w:sz w:val="20"/>
            <w:lang w:val="en-ZA"/>
          </w:rPr>
          <m:t>(LBNE)</m:t>
        </m:r>
      </m:oMath>
      <w:bookmarkEnd w:id="32"/>
      <w:r w:rsidRPr="00FB5AA4">
        <w:rPr>
          <w:sz w:val="20"/>
          <w:lang w:val="en-ZA"/>
        </w:rPr>
        <w:t xml:space="preserve">. </w:t>
      </w:r>
      <w:bookmarkStart w:id="33" w:name="_Hlk209084595"/>
      <m:oMath>
        <m:r>
          <w:rPr>
            <w:rFonts w:ascii="Cambria Math" w:hAnsi="Cambria Math"/>
            <w:sz w:val="20"/>
            <w:lang w:val="en-ZA"/>
          </w:rPr>
          <m:t>LBDE</m:t>
        </m:r>
      </m:oMath>
      <w:bookmarkEnd w:id="33"/>
      <w:r w:rsidRPr="00FB5AA4">
        <w:rPr>
          <w:sz w:val="20"/>
          <w:lang w:val="en-ZA"/>
        </w:rPr>
        <w:t xml:space="preserve"> </w:t>
      </w:r>
      <w:proofErr w:type="gramStart"/>
      <w:r w:rsidRPr="00FB5AA4">
        <w:rPr>
          <w:sz w:val="20"/>
          <w:lang w:val="en-ZA"/>
        </w:rPr>
        <w:t>is</w:t>
      </w:r>
      <w:proofErr w:type="gramEnd"/>
      <w:r w:rsidRPr="00FB5AA4">
        <w:rPr>
          <w:sz w:val="20"/>
          <w:lang w:val="en-ZA"/>
        </w:rPr>
        <w:t xml:space="preserve"> determined from the response to question 19 in the company questionnaire </w:t>
      </w:r>
      <w:bookmarkStart w:id="34" w:name="_Hlk209084596"/>
      <m:oMath>
        <m:r>
          <w:rPr>
            <w:rFonts w:ascii="Cambria Math" w:hAnsi="Cambria Math"/>
            <w:sz w:val="20"/>
            <w:lang w:val="en-ZA"/>
          </w:rPr>
          <m:t>(r19)</m:t>
        </m:r>
      </m:oMath>
      <w:bookmarkEnd w:id="34"/>
      <w:r w:rsidRPr="00FB5AA4">
        <w:rPr>
          <w:sz w:val="20"/>
          <w:lang w:val="en-ZA"/>
        </w:rPr>
        <w:t xml:space="preserve">, which, however, is already influenced by certain effects (namely, </w:t>
      </w:r>
      <w:bookmarkStart w:id="35" w:name="_Hlk209084597"/>
      <m:oMath>
        <m:r>
          <w:rPr>
            <w:rFonts w:ascii="Cambria Math" w:hAnsi="Cambria Math"/>
            <w:sz w:val="20"/>
            <w:lang w:val="en-ZA"/>
          </w:rPr>
          <m:t>FDS</m:t>
        </m:r>
      </m:oMath>
      <w:bookmarkEnd w:id="35"/>
      <w:r w:rsidRPr="00FB5AA4">
        <w:rPr>
          <w:sz w:val="20"/>
          <w:lang w:val="en-ZA"/>
        </w:rPr>
        <w:t xml:space="preserve"> and </w:t>
      </w:r>
      <w:bookmarkStart w:id="36" w:name="_Hlk209084598"/>
      <m:oMath>
        <m:r>
          <w:rPr>
            <w:rFonts w:ascii="Cambria Math" w:hAnsi="Cambria Math"/>
            <w:sz w:val="20"/>
            <w:lang w:val="en-ZA"/>
          </w:rPr>
          <m:t>FDA</m:t>
        </m:r>
      </m:oMath>
      <w:bookmarkEnd w:id="36"/>
      <w:r w:rsidRPr="00FB5AA4">
        <w:rPr>
          <w:sz w:val="20"/>
          <w:lang w:val="en-ZA"/>
        </w:rPr>
        <w:t xml:space="preserve">). To </w:t>
      </w:r>
      <w:proofErr w:type="gramStart"/>
      <w:r w:rsidRPr="00FB5AA4">
        <w:rPr>
          <w:sz w:val="20"/>
          <w:lang w:val="en-ZA"/>
        </w:rPr>
        <w:t xml:space="preserve">get </w:t>
      </w:r>
      <w:bookmarkStart w:id="37" w:name="_Hlk209084599"/>
      <w:proofErr w:type="gramEnd"/>
      <m:oMath>
        <m:r>
          <w:rPr>
            <w:rFonts w:ascii="Cambria Math" w:hAnsi="Cambria Math"/>
            <w:sz w:val="20"/>
            <w:lang w:val="en-ZA"/>
          </w:rPr>
          <m:t>LBDE</m:t>
        </m:r>
      </m:oMath>
      <w:bookmarkEnd w:id="37"/>
      <w:r w:rsidRPr="00FB5AA4">
        <w:rPr>
          <w:sz w:val="20"/>
          <w:lang w:val="en-ZA"/>
        </w:rPr>
        <w:t xml:space="preserve">, we take the number in that response and multiply it by the expansion factor, and finally subtract both </w:t>
      </w:r>
      <w:bookmarkStart w:id="38" w:name="_Hlk209084600"/>
      <m:oMath>
        <m:r>
          <w:rPr>
            <w:rFonts w:ascii="Cambria Math" w:hAnsi="Cambria Math"/>
            <w:sz w:val="20"/>
            <w:lang w:val="en-ZA"/>
          </w:rPr>
          <m:t>FDS</m:t>
        </m:r>
      </m:oMath>
      <w:bookmarkEnd w:id="38"/>
      <w:r w:rsidRPr="00FB5AA4">
        <w:rPr>
          <w:sz w:val="20"/>
          <w:lang w:val="en-ZA"/>
        </w:rPr>
        <w:t xml:space="preserve"> and </w:t>
      </w:r>
      <w:bookmarkStart w:id="39" w:name="_Hlk209084601"/>
      <m:oMath>
        <m:r>
          <w:rPr>
            <w:rFonts w:ascii="Cambria Math" w:hAnsi="Cambria Math"/>
            <w:sz w:val="20"/>
            <w:lang w:val="en-ZA"/>
          </w:rPr>
          <m:t>FDA</m:t>
        </m:r>
      </m:oMath>
      <w:bookmarkEnd w:id="39"/>
      <w:r w:rsidRPr="00FB5AA4">
        <w:rPr>
          <w:sz w:val="20"/>
          <w:lang w:val="en-ZA"/>
        </w:rPr>
        <w:t xml:space="preserve">. </w:t>
      </w:r>
      <w:bookmarkStart w:id="40" w:name="_Hlk209084602"/>
      <m:oMath>
        <m:r>
          <w:rPr>
            <w:rFonts w:ascii="Cambria Math" w:hAnsi="Cambria Math"/>
            <w:sz w:val="20"/>
            <w:lang w:val="en-ZA"/>
          </w:rPr>
          <m:t>LBIE</m:t>
        </m:r>
      </m:oMath>
      <w:bookmarkEnd w:id="40"/>
      <w:r w:rsidRPr="00FB5AA4">
        <w:rPr>
          <w:sz w:val="20"/>
          <w:lang w:val="en-ZA"/>
        </w:rPr>
        <w:t xml:space="preserve"> </w:t>
      </w:r>
      <w:proofErr w:type="gramStart"/>
      <w:r w:rsidRPr="00FB5AA4">
        <w:rPr>
          <w:sz w:val="20"/>
          <w:lang w:val="en-ZA"/>
        </w:rPr>
        <w:t>is</w:t>
      </w:r>
      <w:proofErr w:type="gramEnd"/>
      <w:r w:rsidRPr="00FB5AA4">
        <w:rPr>
          <w:sz w:val="20"/>
          <w:lang w:val="en-ZA"/>
        </w:rPr>
        <w:t xml:space="preserve"> then directly calculated from </w:t>
      </w:r>
      <w:bookmarkStart w:id="41" w:name="_Hlk209084603"/>
      <m:oMath>
        <m:r>
          <w:rPr>
            <w:rFonts w:ascii="Cambria Math" w:hAnsi="Cambria Math"/>
            <w:sz w:val="20"/>
            <w:lang w:val="en-ZA"/>
          </w:rPr>
          <m:t>L</m:t>
        </m:r>
        <m:r>
          <w:rPr>
            <w:rFonts w:ascii="Cambria Math" w:hAnsi="Cambria Math"/>
            <w:sz w:val="20"/>
            <w:lang w:val="en-ZA"/>
          </w:rPr>
          <m:t>BDE</m:t>
        </m:r>
      </m:oMath>
      <w:bookmarkEnd w:id="41"/>
      <w:r w:rsidRPr="00FB5AA4">
        <w:rPr>
          <w:sz w:val="20"/>
          <w:lang w:val="en-ZA"/>
        </w:rPr>
        <w:t xml:space="preserve">, by applying the corresponding sectoral employment multiplier. </w:t>
      </w:r>
      <w:bookmarkStart w:id="42" w:name="_Hlk209084604"/>
      <m:oMath>
        <m:r>
          <w:rPr>
            <w:rFonts w:ascii="Cambria Math" w:hAnsi="Cambria Math"/>
            <w:sz w:val="20"/>
            <w:lang w:val="en-ZA"/>
          </w:rPr>
          <m:t>LBNE</m:t>
        </m:r>
      </m:oMath>
      <w:bookmarkEnd w:id="42"/>
      <w:r w:rsidRPr="00FB5AA4">
        <w:rPr>
          <w:sz w:val="20"/>
          <w:lang w:val="en-ZA"/>
        </w:rPr>
        <w:t xml:space="preserve"> </w:t>
      </w:r>
      <w:proofErr w:type="gramStart"/>
      <w:r w:rsidRPr="00FB5AA4">
        <w:rPr>
          <w:sz w:val="20"/>
          <w:lang w:val="en-ZA"/>
        </w:rPr>
        <w:t>is</w:t>
      </w:r>
      <w:proofErr w:type="gramEnd"/>
      <w:r w:rsidRPr="00FB5AA4">
        <w:rPr>
          <w:sz w:val="20"/>
          <w:lang w:val="en-ZA"/>
        </w:rPr>
        <w:t xml:space="preserve"> derived from direct base employment, incorporating a set of multipliers.</w:t>
      </w:r>
    </w:p>
    <w:p w:rsidR="00954A34" w:rsidRPr="00954A34" w:rsidRDefault="00954A34" w:rsidP="00954A34">
      <w:pPr>
        <w:contextualSpacing/>
        <w:rPr>
          <w:sz w:val="20"/>
          <w:lang w:val="en-ZA"/>
        </w:rPr>
      </w:pPr>
      <w:bookmarkStart w:id="43" w:name="_Hlk209084590"/>
      <m:oMathPara>
        <m:oMathParaPr>
          <m:jc m:val="center"/>
        </m:oMathParaPr>
        <m:oMath>
          <m:r>
            <w:rPr>
              <w:rFonts w:ascii="Cambria Math" w:hAnsi="Cambria Math"/>
              <w:sz w:val="20"/>
              <w:lang w:val="en-ZA"/>
            </w:rPr>
            <m:t>LBTE=LBDE+LBIE+LBN</m:t>
          </m:r>
          <m:r>
            <w:rPr>
              <w:rFonts w:ascii="Cambria Math" w:hAnsi="Cambria Math"/>
              <w:sz w:val="20"/>
              <w:lang w:val="en-ZA"/>
            </w:rPr>
            <m:t>E</m:t>
          </m:r>
        </m:oMath>
      </m:oMathPara>
      <w:bookmarkEnd w:id="43"/>
    </w:p>
    <w:p w:rsidR="00954A34" w:rsidRPr="00954A34" w:rsidRDefault="00954A34" w:rsidP="00954A34">
      <w:pPr>
        <w:contextualSpacing/>
        <w:rPr>
          <w:sz w:val="20"/>
          <w:lang w:val="en-ZA"/>
        </w:rPr>
      </w:pPr>
      <w:bookmarkStart w:id="44" w:name="_Hlk209084589"/>
      <m:oMathPara>
        <m:oMathParaPr>
          <m:jc m:val="center"/>
        </m:oMathParaPr>
        <m:oMath>
          <m:r>
            <w:rPr>
              <w:rFonts w:ascii="Cambria Math" w:hAnsi="Cambria Math"/>
              <w:sz w:val="20"/>
              <w:lang w:val="en-ZA"/>
            </w:rPr>
            <m:t>LBDE=</m:t>
          </m:r>
          <m:nary>
            <m:naryPr>
              <m:chr m:val="∑"/>
              <m:limLoc m:val="undOvr"/>
              <m:supHide m:val="1"/>
              <m:ctrlPr>
                <w:rPr>
                  <w:rFonts w:ascii="Cambria Math" w:hAnsi="Cambria Math"/>
                  <w:i/>
                  <w:sz w:val="20"/>
                  <w:lang w:val="en-ZA"/>
                </w:rPr>
              </m:ctrlPr>
            </m:naryPr>
            <m:sub>
              <m:r>
                <w:rPr>
                  <w:rFonts w:ascii="Cambria Math" w:hAnsi="Cambria Math"/>
                  <w:sz w:val="20"/>
                  <w:lang w:val="en-ZA"/>
                </w:rPr>
                <m:t>i</m:t>
              </m:r>
            </m:sub>
            <m:sup/>
            <m:e>
              <m:sSub>
                <m:sSubPr>
                  <m:ctrlPr>
                    <w:rPr>
                      <w:rFonts w:ascii="Cambria Math" w:hAnsi="Cambria Math"/>
                      <w:i/>
                      <w:sz w:val="20"/>
                      <w:lang w:val="en-ZA"/>
                    </w:rPr>
                  </m:ctrlPr>
                </m:sSubPr>
                <m:e>
                  <m:r>
                    <w:rPr>
                      <w:rFonts w:ascii="Cambria Math" w:hAnsi="Cambria Math"/>
                      <w:sz w:val="20"/>
                      <w:lang w:val="en-ZA"/>
                    </w:rPr>
                    <m:t>LBD</m:t>
                  </m:r>
                </m:e>
                <m:sub>
                  <m:r>
                    <w:rPr>
                      <w:rFonts w:ascii="Cambria Math" w:hAnsi="Cambria Math"/>
                      <w:sz w:val="20"/>
                      <w:lang w:val="en-ZA"/>
                    </w:rPr>
                    <m:t>i</m:t>
                  </m:r>
                </m:sub>
              </m:sSub>
            </m:e>
          </m:nary>
        </m:oMath>
      </m:oMathPara>
      <w:bookmarkEnd w:id="44"/>
    </w:p>
    <w:bookmarkStart w:id="45" w:name="_Hlk209084588"/>
    <w:p w:rsidR="00954A34" w:rsidRPr="00954A34" w:rsidRDefault="00954A34" w:rsidP="00954A34">
      <w:pPr>
        <w:contextualSpacing/>
        <w:rPr>
          <w:sz w:val="20"/>
          <w:lang w:val="en-ZA"/>
        </w:rPr>
      </w:pPr>
      <m:oMathPara>
        <m:oMathParaPr>
          <m:jc m:val="center"/>
        </m:oMathParaPr>
        <m:oMath>
          <m:sSub>
            <m:sSubPr>
              <m:ctrlPr>
                <w:rPr>
                  <w:rFonts w:ascii="Cambria Math" w:hAnsi="Cambria Math"/>
                  <w:i/>
                  <w:sz w:val="20"/>
                  <w:lang w:val="en-ZA"/>
                </w:rPr>
              </m:ctrlPr>
            </m:sSubPr>
            <m:e>
              <m:r>
                <w:rPr>
                  <w:rFonts w:ascii="Cambria Math" w:hAnsi="Cambria Math"/>
                  <w:sz w:val="20"/>
                  <w:lang w:val="en-ZA"/>
                </w:rPr>
                <m:t>LBD</m:t>
              </m:r>
            </m:e>
            <m:sub>
              <m:r>
                <w:rPr>
                  <w:rFonts w:ascii="Cambria Math" w:hAnsi="Cambria Math"/>
                  <w:sz w:val="20"/>
                  <w:lang w:val="en-ZA"/>
                </w:rPr>
                <m:t>i</m:t>
              </m:r>
            </m:sub>
          </m:sSub>
          <m:r>
            <w:rPr>
              <w:rFonts w:ascii="Cambria Math" w:hAnsi="Cambria Math"/>
              <w:sz w:val="20"/>
              <w:lang w:val="en-ZA"/>
            </w:rPr>
            <m:t>=</m:t>
          </m:r>
          <m:nary>
            <m:naryPr>
              <m:chr m:val="∑"/>
              <m:limLoc m:val="undOvr"/>
              <m:supHide m:val="1"/>
              <m:ctrlPr>
                <w:rPr>
                  <w:rFonts w:ascii="Cambria Math" w:hAnsi="Cambria Math"/>
                  <w:i/>
                  <w:sz w:val="20"/>
                  <w:lang w:val="en-ZA"/>
                </w:rPr>
              </m:ctrlPr>
            </m:naryPr>
            <m:sub>
              <m:r>
                <w:rPr>
                  <w:rFonts w:ascii="Cambria Math" w:hAnsi="Cambria Math"/>
                  <w:sz w:val="20"/>
                  <w:lang w:val="en-ZA"/>
                </w:rPr>
                <m:t>i</m:t>
              </m:r>
            </m:sub>
            <m:sup/>
            <m:e>
              <m:sSub>
                <m:sSubPr>
                  <m:ctrlPr>
                    <w:rPr>
                      <w:rFonts w:ascii="Cambria Math" w:hAnsi="Cambria Math"/>
                      <w:i/>
                      <w:sz w:val="20"/>
                      <w:lang w:val="en-ZA"/>
                    </w:rPr>
                  </m:ctrlPr>
                </m:sSubPr>
                <m:e>
                  <m:r>
                    <w:rPr>
                      <w:rFonts w:ascii="Cambria Math" w:hAnsi="Cambria Math"/>
                      <w:sz w:val="20"/>
                      <w:lang w:val="en-ZA"/>
                    </w:rPr>
                    <m:t>xf</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r20</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FDS</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FDA</m:t>
                  </m:r>
                </m:e>
                <m:sub>
                  <m:r>
                    <w:rPr>
                      <w:rFonts w:ascii="Cambria Math" w:hAnsi="Cambria Math"/>
                      <w:sz w:val="20"/>
                      <w:lang w:val="en-ZA"/>
                    </w:rPr>
                    <m:t>i</m:t>
                  </m:r>
                </m:sub>
              </m:sSub>
            </m:e>
          </m:nary>
        </m:oMath>
      </m:oMathPara>
      <w:bookmarkEnd w:id="45"/>
    </w:p>
    <w:p w:rsidR="00954A34" w:rsidRPr="00954A34" w:rsidRDefault="00954A34" w:rsidP="00954A34">
      <w:pPr>
        <w:contextualSpacing/>
        <w:rPr>
          <w:sz w:val="20"/>
          <w:lang w:val="en-ZA"/>
        </w:rPr>
      </w:pPr>
      <w:bookmarkStart w:id="46" w:name="_Hlk209084585"/>
      <m:oMathPara>
        <m:oMathParaPr>
          <m:jc m:val="center"/>
        </m:oMathParaPr>
        <m:oMath>
          <m:r>
            <w:rPr>
              <w:rFonts w:ascii="Cambria Math" w:hAnsi="Cambria Math"/>
              <w:sz w:val="20"/>
              <w:lang w:val="en-ZA"/>
            </w:rPr>
            <m:t>LBNE=</m:t>
          </m:r>
          <m:nary>
            <m:naryPr>
              <m:chr m:val="∑"/>
              <m:limLoc m:val="undOvr"/>
              <m:supHide m:val="1"/>
              <m:ctrlPr>
                <w:rPr>
                  <w:rFonts w:ascii="Cambria Math" w:hAnsi="Cambria Math"/>
                  <w:i/>
                  <w:sz w:val="20"/>
                  <w:lang w:val="en-ZA"/>
                </w:rPr>
              </m:ctrlPr>
            </m:naryPr>
            <m:sub>
              <m:r>
                <w:rPr>
                  <w:rFonts w:ascii="Cambria Math" w:hAnsi="Cambria Math"/>
                  <w:sz w:val="20"/>
                  <w:lang w:val="en-ZA"/>
                </w:rPr>
                <m:t>i</m:t>
              </m:r>
            </m:sub>
            <m:sup/>
            <m:e>
              <m:sSub>
                <m:sSubPr>
                  <m:ctrlPr>
                    <w:rPr>
                      <w:rFonts w:ascii="Cambria Math" w:hAnsi="Cambria Math"/>
                      <w:i/>
                      <w:sz w:val="20"/>
                      <w:lang w:val="en-ZA"/>
                    </w:rPr>
                  </m:ctrlPr>
                </m:sSubPr>
                <m:e>
                  <m:r>
                    <w:rPr>
                      <w:rFonts w:ascii="Cambria Math" w:hAnsi="Cambria Math"/>
                      <w:sz w:val="20"/>
                      <w:lang w:val="en-ZA"/>
                    </w:rPr>
                    <m:t>LBN</m:t>
                  </m:r>
                </m:e>
                <m:sub>
                  <m:r>
                    <w:rPr>
                      <w:rFonts w:ascii="Cambria Math" w:hAnsi="Cambria Math"/>
                      <w:sz w:val="20"/>
                      <w:lang w:val="en-ZA"/>
                    </w:rPr>
                    <m:t>i</m:t>
                  </m:r>
                </m:sub>
              </m:sSub>
            </m:e>
          </m:nary>
        </m:oMath>
      </m:oMathPara>
      <w:bookmarkEnd w:id="46"/>
    </w:p>
    <w:bookmarkStart w:id="47" w:name="_Hlk209084583"/>
    <w:p w:rsidR="00954A34" w:rsidRPr="00FC13D9" w:rsidRDefault="00954A34" w:rsidP="00954A34">
      <w:pPr>
        <w:contextualSpacing/>
        <w:rPr>
          <w:sz w:val="20"/>
          <w:lang w:val="en-ZA"/>
        </w:rPr>
      </w:pPr>
      <m:oMathPara>
        <m:oMathParaPr>
          <m:jc m:val="center"/>
        </m:oMathParaPr>
        <m:oMath>
          <m:sSub>
            <m:sSubPr>
              <m:ctrlPr>
                <w:rPr>
                  <w:rFonts w:ascii="Cambria Math" w:hAnsi="Cambria Math"/>
                  <w:i/>
                  <w:sz w:val="20"/>
                  <w:lang w:val="en-ZA"/>
                </w:rPr>
              </m:ctrlPr>
            </m:sSubPr>
            <m:e>
              <m:r>
                <w:rPr>
                  <w:rFonts w:ascii="Cambria Math" w:hAnsi="Cambria Math"/>
                  <w:sz w:val="20"/>
                  <w:lang w:val="en-ZA"/>
                </w:rPr>
                <m:t>LBN</m:t>
              </m:r>
            </m:e>
            <m:sub>
              <m:r>
                <w:rPr>
                  <w:rFonts w:ascii="Cambria Math" w:hAnsi="Cambria Math"/>
                  <w:sz w:val="20"/>
                  <w:lang w:val="en-ZA"/>
                </w:rPr>
                <m:t>i</m:t>
              </m:r>
            </m:sub>
          </m:sSub>
          <m:r>
            <w:rPr>
              <w:rFonts w:ascii="Cambria Math" w:hAnsi="Cambria Math"/>
              <w:sz w:val="20"/>
              <w:lang w:val="en-ZA"/>
            </w:rPr>
            <m:t>=</m:t>
          </m:r>
          <m:sSub>
            <m:sSubPr>
              <m:ctrlPr>
                <w:rPr>
                  <w:rFonts w:ascii="Cambria Math" w:hAnsi="Cambria Math"/>
                  <w:i/>
                  <w:sz w:val="20"/>
                  <w:lang w:val="en-ZA"/>
                </w:rPr>
              </m:ctrlPr>
            </m:sSubPr>
            <m:e>
              <m:r>
                <w:rPr>
                  <w:rFonts w:ascii="Cambria Math" w:hAnsi="Cambria Math"/>
                  <w:sz w:val="20"/>
                  <w:lang w:val="en-ZA"/>
                </w:rPr>
                <m:t>LBD</m:t>
              </m:r>
            </m:e>
            <m:sub>
              <m:r>
                <w:rPr>
                  <w:rFonts w:ascii="Cambria Math" w:hAnsi="Cambria Math"/>
                  <w:sz w:val="20"/>
                  <w:lang w:val="en-ZA"/>
                </w:rPr>
                <m:t>i</m:t>
              </m:r>
            </m:sub>
          </m:sSub>
          <m:r>
            <w:rPr>
              <w:rFonts w:ascii="Cambria Math" w:hAnsi="Cambria Math"/>
              <w:sz w:val="20"/>
              <w:lang w:val="en-ZA"/>
            </w:rPr>
            <m:t>×mk×</m:t>
          </m:r>
          <m:f>
            <m:fPr>
              <m:ctrlPr>
                <w:rPr>
                  <w:rFonts w:ascii="Cambria Math" w:hAnsi="Cambria Math"/>
                  <w:i/>
                  <w:sz w:val="20"/>
                  <w:lang w:val="en-ZA"/>
                </w:rPr>
              </m:ctrlPr>
            </m:fPr>
            <m:num>
              <m:r>
                <w:rPr>
                  <w:rFonts w:ascii="Cambria Math" w:hAnsi="Cambria Math"/>
                  <w:sz w:val="20"/>
                  <w:lang w:val="en-ZA"/>
                </w:rPr>
                <m:t>L</m:t>
              </m:r>
            </m:num>
            <m:den>
              <m:r>
                <w:rPr>
                  <w:rFonts w:ascii="Cambria Math" w:hAnsi="Cambria Math"/>
                  <w:sz w:val="20"/>
                  <w:lang w:val="en-ZA"/>
                </w:rPr>
                <m:t>VA</m:t>
              </m:r>
            </m:den>
          </m:f>
          <m:r>
            <w:rPr>
              <w:rFonts w:ascii="Cambria Math" w:hAnsi="Cambria Math"/>
              <w:sz w:val="20"/>
              <w:lang w:val="en-ZA"/>
            </w:rPr>
            <m:t>×</m:t>
          </m:r>
          <m:nary>
            <m:naryPr>
              <m:chr m:val="∑"/>
              <m:limLoc m:val="undOvr"/>
              <m:supHide m:val="1"/>
              <m:ctrlPr>
                <w:rPr>
                  <w:rFonts w:ascii="Cambria Math" w:hAnsi="Cambria Math"/>
                  <w:i/>
                  <w:sz w:val="20"/>
                  <w:lang w:val="en-ZA"/>
                </w:rPr>
              </m:ctrlPr>
            </m:naryPr>
            <m:sub>
              <m:r>
                <w:rPr>
                  <w:rFonts w:ascii="Cambria Math" w:hAnsi="Cambria Math"/>
                  <w:sz w:val="20"/>
                  <w:lang w:val="en-ZA"/>
                </w:rPr>
                <m:t>s</m:t>
              </m:r>
            </m:sub>
            <m:sup/>
            <m:e>
              <m:d>
                <m:dPr>
                  <m:ctrlPr>
                    <w:rPr>
                      <w:rFonts w:ascii="Cambria Math" w:hAnsi="Cambria Math"/>
                      <w:i/>
                      <w:sz w:val="20"/>
                      <w:lang w:val="en-ZA"/>
                    </w:rPr>
                  </m:ctrlPr>
                </m:dPr>
                <m:e>
                  <m:f>
                    <m:fPr>
                      <m:ctrlPr>
                        <w:rPr>
                          <w:rFonts w:ascii="Cambria Math" w:hAnsi="Cambria Math"/>
                          <w:i/>
                          <w:sz w:val="20"/>
                          <w:lang w:val="en-ZA"/>
                        </w:rPr>
                      </m:ctrlPr>
                    </m:fPr>
                    <m:num>
                      <m:sSub>
                        <m:sSubPr>
                          <m:ctrlPr>
                            <w:rPr>
                              <w:rFonts w:ascii="Cambria Math" w:hAnsi="Cambria Math"/>
                              <w:i/>
                              <w:sz w:val="20"/>
                              <w:lang w:val="en-ZA"/>
                            </w:rPr>
                          </m:ctrlPr>
                        </m:sSubPr>
                        <m:e>
                          <m:r>
                            <w:rPr>
                              <w:rFonts w:ascii="Cambria Math" w:hAnsi="Cambria Math"/>
                              <w:sz w:val="20"/>
                              <w:lang w:val="en-ZA"/>
                            </w:rPr>
                            <m:t>k</m:t>
                          </m:r>
                        </m:e>
                        <m:sub>
                          <m:r>
                            <w:rPr>
                              <w:rFonts w:ascii="Cambria Math" w:hAnsi="Cambria Math"/>
                              <w:sz w:val="20"/>
                              <w:lang w:val="en-ZA"/>
                            </w:rPr>
                            <m:t>s,i</m:t>
                          </m:r>
                        </m:sub>
                      </m:sSub>
                    </m:num>
                    <m:den>
                      <m:sSub>
                        <m:sSubPr>
                          <m:ctrlPr>
                            <w:rPr>
                              <w:rFonts w:ascii="Cambria Math" w:hAnsi="Cambria Math"/>
                              <w:i/>
                              <w:sz w:val="20"/>
                              <w:lang w:val="en-ZA"/>
                            </w:rPr>
                          </m:ctrlPr>
                        </m:sSubPr>
                        <m:e>
                          <m:r>
                            <w:rPr>
                              <w:rFonts w:ascii="Cambria Math" w:hAnsi="Cambria Math"/>
                              <w:sz w:val="20"/>
                              <w:lang w:val="en-ZA"/>
                            </w:rPr>
                            <m:t>d</m:t>
                          </m:r>
                        </m:e>
                        <m:sub>
                          <m:r>
                            <w:rPr>
                              <w:rFonts w:ascii="Cambria Math" w:hAnsi="Cambria Math"/>
                              <w:sz w:val="20"/>
                              <w:lang w:val="en-ZA"/>
                            </w:rPr>
                            <m:t>s,i</m:t>
                          </m:r>
                        </m:sub>
                      </m:sSub>
                    </m:den>
                  </m:f>
                  <m:r>
                    <w:rPr>
                      <w:rFonts w:ascii="Cambria Math" w:hAnsi="Cambria Math"/>
                      <w:sz w:val="20"/>
                      <w:lang w:val="en-ZA"/>
                    </w:rPr>
                    <m:t>×</m:t>
                  </m:r>
                  <m:sSub>
                    <m:sSubPr>
                      <m:ctrlPr>
                        <w:rPr>
                          <w:rFonts w:ascii="Cambria Math" w:hAnsi="Cambria Math"/>
                          <w:i/>
                          <w:sz w:val="20"/>
                          <w:szCs w:val="20"/>
                          <w:lang w:val="en-ZA"/>
                        </w:rPr>
                      </m:ctrlPr>
                    </m:sSubPr>
                    <m:e>
                      <m:acc>
                        <m:accPr>
                          <m:chr m:val="̅"/>
                          <m:ctrlPr>
                            <w:rPr>
                              <w:rFonts w:ascii="Cambria Math" w:hAnsi="Cambria Math"/>
                              <w:i/>
                              <w:sz w:val="20"/>
                              <w:szCs w:val="20"/>
                              <w:lang w:val="en-ZA"/>
                            </w:rPr>
                          </m:ctrlPr>
                        </m:accPr>
                        <m:e>
                          <m:r>
                            <w:rPr>
                              <w:rFonts w:ascii="Cambria Math" w:hAnsi="Cambria Math"/>
                              <w:sz w:val="20"/>
                              <w:szCs w:val="20"/>
                              <w:lang w:val="en-ZA"/>
                            </w:rPr>
                            <m:t>W</m:t>
                          </m:r>
                        </m:e>
                      </m:acc>
                    </m:e>
                    <m:sub>
                      <m:r>
                        <w:rPr>
                          <w:rFonts w:ascii="Cambria Math" w:hAnsi="Cambria Math"/>
                          <w:sz w:val="20"/>
                          <w:szCs w:val="20"/>
                          <w:lang w:val="en-ZA"/>
                        </w:rPr>
                        <m:t>s</m:t>
                      </m:r>
                    </m:sub>
                  </m:sSub>
                </m:e>
              </m:d>
            </m:e>
          </m:nary>
        </m:oMath>
      </m:oMathPara>
      <w:bookmarkEnd w:id="47"/>
    </w:p>
    <w:p w:rsidR="00FC13D9" w:rsidRPr="00954A34" w:rsidRDefault="00FC13D9" w:rsidP="00954A34">
      <w:pPr>
        <w:contextualSpacing/>
        <w:rPr>
          <w:sz w:val="20"/>
          <w:lang w:val="en-ZA"/>
        </w:rPr>
      </w:pPr>
    </w:p>
    <w:p w:rsidR="00954A34" w:rsidRPr="00FB5AA4" w:rsidRDefault="00954A34" w:rsidP="00954A34">
      <w:pPr>
        <w:ind w:firstLine="720"/>
        <w:contextualSpacing/>
        <w:rPr>
          <w:sz w:val="20"/>
          <w:lang w:val="en-ZA"/>
        </w:rPr>
      </w:pPr>
      <w:r w:rsidRPr="00FB5AA4">
        <w:rPr>
          <w:sz w:val="20"/>
          <w:lang w:val="en-ZA"/>
        </w:rPr>
        <w:t xml:space="preserve">The induced employment generated by each company is calculated by multiplying the direct base employment by the Keynesian multiplier, the sectoral employment coefficient, and the sectoral wage bill of the direct and indirect employment requirements for each direct job. This calculation takes into account how much a company pays on average (average salary or </w:t>
      </w:r>
      <w:bookmarkStart w:id="48" w:name="_Hlk209084582"/>
      <m:oMath>
        <m:sSub>
          <m:sSubPr>
            <m:ctrlPr>
              <w:rPr>
                <w:rFonts w:ascii="Cambria Math" w:hAnsi="Cambria Math"/>
                <w:i/>
                <w:sz w:val="20"/>
                <w:szCs w:val="20"/>
                <w:lang w:val="en-ZA"/>
              </w:rPr>
            </m:ctrlPr>
          </m:sSubPr>
          <m:e>
            <m:acc>
              <m:accPr>
                <m:chr m:val="̅"/>
                <m:ctrlPr>
                  <w:rPr>
                    <w:rFonts w:ascii="Cambria Math" w:hAnsi="Cambria Math"/>
                    <w:i/>
                    <w:sz w:val="20"/>
                    <w:szCs w:val="20"/>
                    <w:lang w:val="en-ZA"/>
                  </w:rPr>
                </m:ctrlPr>
              </m:accPr>
              <m:e>
                <m:r>
                  <w:rPr>
                    <w:rFonts w:ascii="Cambria Math" w:hAnsi="Cambria Math"/>
                    <w:sz w:val="20"/>
                    <w:szCs w:val="20"/>
                    <w:lang w:val="en-ZA"/>
                  </w:rPr>
                  <m:t>W</m:t>
                </m:r>
              </m:e>
            </m:acc>
          </m:e>
          <m:sub>
            <m:r>
              <w:rPr>
                <w:rFonts w:ascii="Cambria Math" w:hAnsi="Cambria Math"/>
                <w:sz w:val="20"/>
                <w:szCs w:val="20"/>
                <w:lang w:val="en-ZA"/>
              </w:rPr>
              <m:t>s</m:t>
            </m:r>
          </m:sub>
        </m:sSub>
      </m:oMath>
      <w:bookmarkEnd w:id="48"/>
      <w:r w:rsidRPr="00FB5AA4">
        <w:rPr>
          <w:sz w:val="20"/>
          <w:lang w:val="en-ZA"/>
        </w:rPr>
        <w:t>) and the share of a company’s workforce needs (both direct and indirect) relative to the total workforce needs in that industry, which makes it possible to determine the induced employment for each company.</w:t>
      </w:r>
    </w:p>
    <w:p w:rsidR="00954A34" w:rsidRPr="00FB5AA4" w:rsidRDefault="00954A34" w:rsidP="00954A34">
      <w:pPr>
        <w:contextualSpacing/>
        <w:rPr>
          <w:sz w:val="20"/>
          <w:lang w:val="en-ZA"/>
        </w:rPr>
      </w:pPr>
    </w:p>
    <w:p w:rsidR="00954A34" w:rsidRDefault="00954A34">
      <w:pPr>
        <w:spacing w:after="200" w:line="276" w:lineRule="auto"/>
        <w:rPr>
          <w:b/>
          <w:bCs/>
          <w:sz w:val="20"/>
          <w:lang w:val="en-ZA"/>
        </w:rPr>
      </w:pPr>
      <w:bookmarkStart w:id="49" w:name="_Toc148973110"/>
      <w:r>
        <w:rPr>
          <w:sz w:val="20"/>
          <w:lang w:val="en-ZA"/>
        </w:rPr>
        <w:br w:type="page"/>
      </w:r>
    </w:p>
    <w:p w:rsidR="00954A34" w:rsidRPr="00954A34" w:rsidRDefault="00954A34" w:rsidP="00954A34">
      <w:pPr>
        <w:pStyle w:val="Heading2"/>
        <w:contextualSpacing/>
        <w:rPr>
          <w:lang w:val="en-ZA"/>
        </w:rPr>
      </w:pPr>
      <w:r w:rsidRPr="00954A34">
        <w:rPr>
          <w:lang w:val="en-ZA"/>
        </w:rPr>
        <w:lastRenderedPageBreak/>
        <w:t>Total effect</w:t>
      </w:r>
      <w:bookmarkEnd w:id="49"/>
    </w:p>
    <w:p w:rsidR="00FC13D9" w:rsidRPr="00FB5AA4" w:rsidRDefault="00954A34" w:rsidP="00FC13D9">
      <w:pPr>
        <w:ind w:firstLine="720"/>
        <w:contextualSpacing/>
        <w:rPr>
          <w:sz w:val="20"/>
          <w:lang w:val="en-ZA"/>
        </w:rPr>
      </w:pPr>
      <w:r w:rsidRPr="00FB5AA4">
        <w:rPr>
          <w:sz w:val="20"/>
          <w:lang w:val="en-ZA"/>
        </w:rPr>
        <w:t>The total employment effect of the industrial symbiosis scheme</w:t>
      </w:r>
      <w:proofErr w:type="gramStart"/>
      <w:r w:rsidRPr="00FB5AA4">
        <w:rPr>
          <w:sz w:val="20"/>
          <w:lang w:val="en-ZA"/>
        </w:rPr>
        <w:t xml:space="preserve">, </w:t>
      </w:r>
      <w:bookmarkStart w:id="50" w:name="_Hlk209084578"/>
      <w:proofErr w:type="gramEnd"/>
      <m:oMath>
        <m:r>
          <w:rPr>
            <w:rFonts w:ascii="Cambria Math" w:hAnsi="Cambria Math"/>
            <w:sz w:val="20"/>
            <w:lang w:val="en-ZA"/>
          </w:rPr>
          <m:t>FLTE</m:t>
        </m:r>
      </m:oMath>
      <w:bookmarkEnd w:id="50"/>
      <w:r w:rsidRPr="00FB5AA4">
        <w:rPr>
          <w:sz w:val="20"/>
          <w:lang w:val="en-ZA"/>
        </w:rPr>
        <w:t>, is the sum of these three effects:</w:t>
      </w:r>
    </w:p>
    <w:p w:rsidR="00954A34" w:rsidRPr="00FC13D9" w:rsidRDefault="00954A34" w:rsidP="00954A34">
      <w:pPr>
        <w:contextualSpacing/>
        <w:rPr>
          <w:sz w:val="20"/>
          <w:lang w:val="en-ZA"/>
        </w:rPr>
      </w:pPr>
      <w:bookmarkStart w:id="51" w:name="_Hlk209084577"/>
      <m:oMathPara>
        <m:oMathParaPr>
          <m:jc m:val="center"/>
        </m:oMathParaPr>
        <m:oMath>
          <m:r>
            <w:rPr>
              <w:rFonts w:ascii="Cambria Math" w:hAnsi="Cambria Math" w:cs="Cambria Math"/>
              <w:sz w:val="20"/>
              <w:lang w:val="en-ZA"/>
            </w:rPr>
            <m:t>FLTE</m:t>
          </m:r>
          <m:r>
            <w:rPr>
              <w:rFonts w:ascii="Cambria Math" w:hAnsi="Cambria Math" w:cs="Tahoma"/>
              <w:sz w:val="20"/>
              <w:lang w:val="en-ZA"/>
            </w:rPr>
            <m:t>=</m:t>
          </m:r>
          <m:r>
            <w:rPr>
              <w:rFonts w:ascii="Cambria Math" w:hAnsi="Cambria Math" w:cs="Cambria Math"/>
              <w:sz w:val="20"/>
              <w:lang w:val="en-ZA"/>
            </w:rPr>
            <m:t>FDTE</m:t>
          </m:r>
          <m:r>
            <w:rPr>
              <w:rFonts w:ascii="Cambria Math" w:hAnsi="Cambria Math" w:cs="Tahoma"/>
              <w:sz w:val="20"/>
              <w:lang w:val="en-ZA"/>
            </w:rPr>
            <m:t>+</m:t>
          </m:r>
          <m:r>
            <w:rPr>
              <w:rFonts w:ascii="Cambria Math" w:hAnsi="Cambria Math" w:cs="Cambria Math"/>
              <w:sz w:val="20"/>
              <w:lang w:val="en-ZA"/>
            </w:rPr>
            <m:t>FITE</m:t>
          </m:r>
          <m:r>
            <w:rPr>
              <w:rFonts w:ascii="Cambria Math" w:hAnsi="Cambria Math" w:cs="Tahoma"/>
              <w:sz w:val="20"/>
              <w:lang w:val="en-ZA"/>
            </w:rPr>
            <m:t>+</m:t>
          </m:r>
          <m:r>
            <w:rPr>
              <w:rFonts w:ascii="Cambria Math" w:hAnsi="Cambria Math" w:cs="Cambria Math"/>
              <w:sz w:val="20"/>
              <w:lang w:val="en-ZA"/>
            </w:rPr>
            <m:t>FNT</m:t>
          </m:r>
          <m:r>
            <w:rPr>
              <w:rFonts w:ascii="Cambria Math" w:hAnsi="Cambria Math" w:cs="Cambria Math"/>
              <w:sz w:val="20"/>
              <w:lang w:val="en-ZA"/>
            </w:rPr>
            <m:t>E</m:t>
          </m:r>
        </m:oMath>
      </m:oMathPara>
      <w:bookmarkEnd w:id="51"/>
    </w:p>
    <w:p w:rsidR="00FC13D9" w:rsidRPr="00954A34" w:rsidRDefault="00FC13D9" w:rsidP="00954A34">
      <w:pPr>
        <w:contextualSpacing/>
        <w:rPr>
          <w:sz w:val="20"/>
          <w:lang w:val="en-ZA"/>
        </w:rPr>
      </w:pPr>
    </w:p>
    <w:p w:rsidR="00FC13D9" w:rsidRPr="00FB5AA4" w:rsidRDefault="00954A34" w:rsidP="00FC13D9">
      <w:pPr>
        <w:ind w:firstLine="720"/>
        <w:contextualSpacing/>
        <w:rPr>
          <w:sz w:val="20"/>
          <w:lang w:val="en-ZA"/>
        </w:rPr>
      </w:pPr>
      <w:r w:rsidRPr="00FB5AA4">
        <w:rPr>
          <w:sz w:val="20"/>
          <w:lang w:val="en-ZA"/>
        </w:rPr>
        <w:t xml:space="preserve">To quantify this effect in terms of relative impact, </w:t>
      </w:r>
      <w:bookmarkStart w:id="52" w:name="_Hlk209084575"/>
      <m:oMath>
        <m:r>
          <w:rPr>
            <w:rFonts w:ascii="Cambria Math" w:hAnsi="Cambria Math"/>
            <w:sz w:val="20"/>
            <w:lang w:val="en-ZA"/>
          </w:rPr>
          <m:t>FLTR</m:t>
        </m:r>
      </m:oMath>
      <w:bookmarkEnd w:id="52"/>
      <w:r w:rsidRPr="00FB5AA4">
        <w:rPr>
          <w:sz w:val="20"/>
          <w:lang w:val="en-ZA"/>
        </w:rPr>
        <w:t>, we express it as a proportion of the employment in a counterfactual scenario where there is no symbiosis:</w:t>
      </w:r>
      <w:bookmarkStart w:id="53" w:name="_GoBack"/>
      <w:bookmarkEnd w:id="53"/>
    </w:p>
    <w:p w:rsidR="00954A34" w:rsidRPr="00FC13D9" w:rsidRDefault="00954A34" w:rsidP="00954A34">
      <w:pPr>
        <w:contextualSpacing/>
        <w:rPr>
          <w:sz w:val="20"/>
          <w:lang w:val="en-ZA"/>
        </w:rPr>
      </w:pPr>
      <w:bookmarkStart w:id="54" w:name="_Hlk209084569"/>
      <m:oMathPara>
        <m:oMathParaPr>
          <m:jc m:val="center"/>
        </m:oMathParaPr>
        <m:oMath>
          <m:r>
            <w:rPr>
              <w:rFonts w:ascii="Cambria Math" w:hAnsi="Cambria Math" w:cs="Cambria Math"/>
              <w:sz w:val="20"/>
              <w:lang w:val="en-ZA"/>
            </w:rPr>
            <m:t>FLTR</m:t>
          </m:r>
          <m:r>
            <w:rPr>
              <w:rFonts w:ascii="Cambria Math" w:hAnsi="Cambria Math"/>
              <w:sz w:val="20"/>
              <w:lang w:val="en-ZA"/>
            </w:rPr>
            <m:t>=</m:t>
          </m:r>
          <m:f>
            <m:fPr>
              <m:ctrlPr>
                <w:rPr>
                  <w:rFonts w:ascii="Cambria Math" w:hAnsi="Cambria Math" w:cs="Cambria Math"/>
                  <w:i/>
                  <w:sz w:val="20"/>
                  <w:lang w:val="en-ZA"/>
                </w:rPr>
              </m:ctrlPr>
            </m:fPr>
            <m:num>
              <m:r>
                <w:rPr>
                  <w:rFonts w:ascii="Cambria Math" w:hAnsi="Cambria Math" w:cs="Cambria Math"/>
                  <w:sz w:val="20"/>
                  <w:lang w:val="en-ZA"/>
                </w:rPr>
                <m:t>FLTE</m:t>
              </m:r>
            </m:num>
            <m:den>
              <m:r>
                <w:rPr>
                  <w:rFonts w:ascii="Cambria Math" w:hAnsi="Cambria Math" w:cs="Cambria Math"/>
                  <w:sz w:val="20"/>
                  <w:lang w:val="en-ZA"/>
                </w:rPr>
                <m:t>LBTE</m:t>
              </m:r>
            </m:den>
          </m:f>
        </m:oMath>
      </m:oMathPara>
      <w:bookmarkEnd w:id="54"/>
    </w:p>
    <w:p w:rsidR="00FC13D9" w:rsidRPr="00954A34" w:rsidRDefault="00FC13D9" w:rsidP="00954A34">
      <w:pPr>
        <w:contextualSpacing/>
        <w:rPr>
          <w:sz w:val="20"/>
          <w:lang w:val="en-ZA"/>
        </w:rPr>
      </w:pPr>
    </w:p>
    <w:p w:rsidR="00954A34" w:rsidRPr="00FB5AA4" w:rsidRDefault="00954A34" w:rsidP="00954A34">
      <w:pPr>
        <w:contextualSpacing/>
        <w:rPr>
          <w:sz w:val="20"/>
          <w:szCs w:val="18"/>
          <w:lang w:val="en-ZA"/>
        </w:rPr>
      </w:pPr>
      <w:bookmarkStart w:id="55" w:name="_Toc148973113"/>
      <w:bookmarkEnd w:id="55"/>
      <w:r w:rsidRPr="00FB5AA4">
        <w:rPr>
          <w:rStyle w:val="FootnoteReference"/>
          <w:sz w:val="20"/>
          <w:szCs w:val="18"/>
        </w:rPr>
        <w:footnoteRef/>
      </w:r>
      <w:r w:rsidRPr="004A6A7A">
        <w:rPr>
          <w:sz w:val="20"/>
          <w:szCs w:val="18"/>
        </w:rPr>
        <w:t xml:space="preserve"> </w:t>
      </w:r>
      <w:proofErr w:type="spellStart"/>
      <w:r w:rsidRPr="004A6A7A">
        <w:rPr>
          <w:sz w:val="20"/>
          <w:szCs w:val="18"/>
        </w:rPr>
        <w:t>Abriata</w:t>
      </w:r>
      <w:proofErr w:type="spellEnd"/>
      <w:r w:rsidRPr="004A6A7A">
        <w:rPr>
          <w:sz w:val="20"/>
          <w:szCs w:val="18"/>
        </w:rPr>
        <w:t xml:space="preserve"> and </w:t>
      </w:r>
      <w:proofErr w:type="spellStart"/>
      <w:r w:rsidRPr="004A6A7A">
        <w:rPr>
          <w:sz w:val="20"/>
          <w:szCs w:val="18"/>
        </w:rPr>
        <w:t>Masut</w:t>
      </w:r>
      <w:proofErr w:type="spellEnd"/>
      <w:r w:rsidRPr="004A6A7A">
        <w:rPr>
          <w:sz w:val="20"/>
          <w:szCs w:val="18"/>
        </w:rPr>
        <w:t xml:space="preserve"> </w:t>
      </w:r>
      <w:r w:rsidRPr="004A6A7A">
        <w:rPr>
          <w:noProof/>
          <w:sz w:val="20"/>
          <w:szCs w:val="18"/>
        </w:rPr>
        <w:t>[</w:t>
      </w:r>
      <w:r>
        <w:rPr>
          <w:noProof/>
          <w:sz w:val="20"/>
          <w:szCs w:val="18"/>
        </w:rPr>
        <w:t>21</w:t>
      </w:r>
      <w:r w:rsidRPr="004A6A7A">
        <w:rPr>
          <w:noProof/>
          <w:sz w:val="20"/>
          <w:szCs w:val="18"/>
        </w:rPr>
        <w:t>]</w:t>
      </w:r>
    </w:p>
    <w:p w:rsidR="00C72A6B" w:rsidRPr="00954A34" w:rsidRDefault="00954A34" w:rsidP="00954A34">
      <w:pPr>
        <w:pStyle w:val="FootnoteText"/>
        <w:spacing w:line="480" w:lineRule="auto"/>
        <w:contextualSpacing/>
        <w:rPr>
          <w:rFonts w:ascii="Times New Roman" w:hAnsi="Times New Roman"/>
        </w:rPr>
      </w:pPr>
      <w:r w:rsidRPr="00FB5AA4">
        <w:rPr>
          <w:rStyle w:val="FootnoteReference"/>
          <w:rFonts w:ascii="Times New Roman" w:hAnsi="Times New Roman"/>
          <w:szCs w:val="18"/>
        </w:rPr>
        <w:footnoteRef/>
      </w:r>
      <w:r w:rsidRPr="00FB5AA4">
        <w:rPr>
          <w:rFonts w:ascii="Times New Roman" w:hAnsi="Times New Roman"/>
          <w:szCs w:val="18"/>
        </w:rPr>
        <w:t xml:space="preserve"> Other </w:t>
      </w:r>
      <w:r w:rsidRPr="00FB5AA4">
        <w:rPr>
          <w:rFonts w:ascii="Times New Roman" w:hAnsi="Times New Roman"/>
          <w:szCs w:val="18"/>
          <w:highlight w:val="yellow"/>
        </w:rPr>
        <w:t xml:space="preserve">Survey Questionnaires </w:t>
      </w:r>
      <w:r w:rsidR="00FC13D9">
        <w:rPr>
          <w:rFonts w:ascii="Times New Roman" w:hAnsi="Times New Roman"/>
          <w:szCs w:val="18"/>
          <w:highlight w:val="yellow"/>
        </w:rPr>
        <w:t xml:space="preserve">for other countries and for </w:t>
      </w:r>
      <w:r w:rsidRPr="00FB5AA4">
        <w:rPr>
          <w:rFonts w:ascii="Times New Roman" w:hAnsi="Times New Roman"/>
          <w:szCs w:val="18"/>
          <w:highlight w:val="yellow"/>
        </w:rPr>
        <w:t>workers are available upon request</w:t>
      </w:r>
      <w:r w:rsidRPr="00FB5AA4">
        <w:rPr>
          <w:rFonts w:ascii="Times New Roman" w:hAnsi="Times New Roman"/>
          <w:szCs w:val="18"/>
        </w:rPr>
        <w:t>.</w:t>
      </w:r>
    </w:p>
    <w:sectPr w:rsidR="00C72A6B" w:rsidRPr="00954A34" w:rsidSect="00104FF4">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C28" w:rsidRDefault="00D81C28" w:rsidP="00954A34">
      <w:pPr>
        <w:spacing w:line="240" w:lineRule="auto"/>
      </w:pPr>
      <w:r>
        <w:separator/>
      </w:r>
    </w:p>
  </w:endnote>
  <w:endnote w:type="continuationSeparator" w:id="0">
    <w:p w:rsidR="00D81C28" w:rsidRDefault="00D81C28" w:rsidP="00954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304824428"/>
      <w:docPartObj>
        <w:docPartGallery w:val="Page Numbers (Bottom of Page)"/>
        <w:docPartUnique/>
      </w:docPartObj>
    </w:sdtPr>
    <w:sdtEndPr>
      <w:rPr>
        <w:noProof/>
      </w:rPr>
    </w:sdtEndPr>
    <w:sdtContent>
      <w:p w:rsidR="007B5DC8" w:rsidRPr="00D97B0D" w:rsidRDefault="00D81C28" w:rsidP="00D97B0D">
        <w:pPr>
          <w:pStyle w:val="Footer"/>
          <w:contextualSpacing/>
          <w:jc w:val="right"/>
          <w:rPr>
            <w:sz w:val="20"/>
            <w:szCs w:val="20"/>
          </w:rPr>
        </w:pPr>
        <w:r w:rsidRPr="00D97B0D">
          <w:rPr>
            <w:sz w:val="20"/>
            <w:szCs w:val="20"/>
          </w:rPr>
          <w:fldChar w:fldCharType="begin"/>
        </w:r>
        <w:r w:rsidRPr="00D97B0D">
          <w:rPr>
            <w:sz w:val="20"/>
            <w:szCs w:val="20"/>
          </w:rPr>
          <w:instrText xml:space="preserve"> PAGE   \* MERGEFORMAT </w:instrText>
        </w:r>
        <w:r w:rsidRPr="00D97B0D">
          <w:rPr>
            <w:sz w:val="20"/>
            <w:szCs w:val="20"/>
          </w:rPr>
          <w:fldChar w:fldCharType="separate"/>
        </w:r>
        <w:r w:rsidR="00FC13D9">
          <w:rPr>
            <w:noProof/>
            <w:sz w:val="20"/>
            <w:szCs w:val="20"/>
          </w:rPr>
          <w:t>10</w:t>
        </w:r>
        <w:r w:rsidRPr="00D97B0D">
          <w:rPr>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C28" w:rsidRDefault="00D81C28" w:rsidP="00954A34">
      <w:pPr>
        <w:spacing w:line="240" w:lineRule="auto"/>
      </w:pPr>
      <w:r>
        <w:separator/>
      </w:r>
    </w:p>
  </w:footnote>
  <w:footnote w:type="continuationSeparator" w:id="0">
    <w:p w:rsidR="00D81C28" w:rsidRDefault="00D81C28" w:rsidP="00954A34">
      <w:pPr>
        <w:spacing w:line="240" w:lineRule="auto"/>
      </w:pPr>
      <w:r>
        <w:continuationSeparator/>
      </w:r>
    </w:p>
  </w:footnote>
  <w:footnote w:id="1">
    <w:p w:rsidR="00954A34" w:rsidRPr="00851B28" w:rsidRDefault="00954A34" w:rsidP="00954A34">
      <w:pPr>
        <w:pStyle w:val="Title"/>
        <w:spacing w:before="0" w:after="0"/>
        <w:contextualSpacing/>
        <w:jc w:val="left"/>
        <w:rPr>
          <w:rFonts w:ascii="Times New Roman" w:hAnsi="Times New Roman"/>
          <w:b w:val="0"/>
          <w:bCs w:val="0"/>
          <w:sz w:val="20"/>
        </w:rPr>
      </w:pPr>
      <w:r w:rsidRPr="00851B28">
        <w:rPr>
          <w:rStyle w:val="FootnoteReference"/>
          <w:rFonts w:ascii="Times New Roman" w:hAnsi="Times New Roman"/>
          <w:b w:val="0"/>
          <w:bCs w:val="0"/>
          <w:sz w:val="20"/>
        </w:rPr>
        <w:footnoteRef/>
      </w:r>
      <w:r w:rsidRPr="00851B28">
        <w:rPr>
          <w:rFonts w:ascii="Times New Roman" w:hAnsi="Times New Roman"/>
          <w:b w:val="0"/>
          <w:bCs w:val="0"/>
          <w:sz w:val="20"/>
        </w:rPr>
        <w:t xml:space="preserve"> </w:t>
      </w:r>
      <w:proofErr w:type="spellStart"/>
      <w:r w:rsidRPr="00851B28">
        <w:rPr>
          <w:rFonts w:ascii="Times New Roman" w:hAnsi="Times New Roman" w:cs="Times New Roman"/>
          <w:b w:val="0"/>
          <w:bCs w:val="0"/>
          <w:sz w:val="20"/>
          <w:szCs w:val="24"/>
        </w:rPr>
        <w:t>Pettersson</w:t>
      </w:r>
      <w:proofErr w:type="spellEnd"/>
      <w:r w:rsidRPr="00851B28">
        <w:rPr>
          <w:rFonts w:ascii="Times New Roman" w:hAnsi="Times New Roman" w:cs="Times New Roman"/>
          <w:b w:val="0"/>
          <w:bCs w:val="0"/>
          <w:sz w:val="20"/>
          <w:szCs w:val="24"/>
        </w:rPr>
        <w:t xml:space="preserve"> </w:t>
      </w:r>
      <w:r>
        <w:rPr>
          <w:rFonts w:ascii="Times New Roman" w:hAnsi="Times New Roman" w:cs="Times New Roman"/>
          <w:b w:val="0"/>
          <w:bCs w:val="0"/>
          <w:sz w:val="20"/>
          <w:szCs w:val="24"/>
        </w:rPr>
        <w:t>and</w:t>
      </w:r>
      <w:r w:rsidRPr="00851B28">
        <w:rPr>
          <w:rFonts w:ascii="Times New Roman" w:hAnsi="Times New Roman" w:cs="Times New Roman"/>
          <w:b w:val="0"/>
          <w:bCs w:val="0"/>
          <w:sz w:val="20"/>
          <w:szCs w:val="24"/>
        </w:rPr>
        <w:t xml:space="preserve"> </w:t>
      </w:r>
      <w:proofErr w:type="spellStart"/>
      <w:r w:rsidRPr="00851B28">
        <w:rPr>
          <w:rFonts w:ascii="Times New Roman" w:hAnsi="Times New Roman" w:cs="Times New Roman"/>
          <w:b w:val="0"/>
          <w:bCs w:val="0"/>
          <w:sz w:val="20"/>
          <w:szCs w:val="24"/>
        </w:rPr>
        <w:t>Rossouw</w:t>
      </w:r>
      <w:proofErr w:type="spellEnd"/>
      <w:r>
        <w:rPr>
          <w:rFonts w:ascii="Times New Roman" w:hAnsi="Times New Roman" w:cs="Times New Roman"/>
          <w:b w:val="0"/>
          <w:bCs w:val="0"/>
          <w:sz w:val="20"/>
          <w:szCs w:val="24"/>
        </w:rPr>
        <w:t xml:space="preserve"> </w:t>
      </w:r>
      <w:r>
        <w:rPr>
          <w:rFonts w:ascii="Times New Roman" w:hAnsi="Times New Roman" w:cs="Times New Roman"/>
          <w:b w:val="0"/>
          <w:bCs w:val="0"/>
          <w:sz w:val="20"/>
          <w:szCs w:val="24"/>
        </w:rPr>
        <w:fldChar w:fldCharType="begin"/>
      </w:r>
      <w:r>
        <w:rPr>
          <w:rFonts w:ascii="Times New Roman" w:hAnsi="Times New Roman" w:cs="Times New Roman"/>
          <w:b w:val="0"/>
          <w:bCs w:val="0"/>
          <w:sz w:val="20"/>
          <w:szCs w:val="24"/>
        </w:rPr>
        <w:instrText xml:space="preserve"> ADDIN EN.CITE &lt;EndNote&gt;&lt;Cite&gt;&lt;Author&gt;Pettersson&lt;/Author&gt;&lt;Year&gt;2024&lt;/Year&gt;&lt;RecNum&gt;16&lt;/RecNum&gt;&lt;DisplayText&gt;[23]&lt;/DisplayText&gt;&lt;record&gt;&lt;rec-number&gt;16&lt;/rec-number&gt;&lt;foreign-keys&gt;&lt;key app="EN" db-id="dzttrxp9qza5sge0sxoperrs9xz0zvssve5v" timestamp="1760011026"&gt;16&lt;/key&gt;&lt;/foreign-keys&gt;&lt;ref-type name="Book"&gt;6&lt;/ref-type&gt;&lt;contributors&gt;&lt;authors&gt;&lt;author&gt;Pettersson, K Crowe&lt;/author&gt;&lt;author&gt;Rossouw, R&lt;/author&gt;&lt;/authors&gt;&lt;/contributors&gt;&lt;titles&gt;&lt;title&gt;The employment effects of industrial symbiosis networks in the South African informal sector&lt;/title&gt;&lt;/titles&gt;&lt;dates&gt;&lt;year&gt;2024&lt;/year&gt;&lt;/dates&gt;&lt;pub-location&gt;Geneva, Switzerland&lt;/pub-location&gt;&lt;publisher&gt;ILO Country Study&lt;/publisher&gt;&lt;urls&gt;&lt;related-urls&gt;&lt;url&gt;http://dx.doi.org/10.54394/pqmy5917&lt;/url&gt;&lt;/related-urls&gt;&lt;/urls&gt;&lt;electronic-resource-num&gt;10.54394/pqmy5917&lt;/electronic-resource-num&gt;&lt;/record&gt;&lt;/Cite&gt;&lt;/EndNote&gt;</w:instrText>
      </w:r>
      <w:r>
        <w:rPr>
          <w:rFonts w:ascii="Times New Roman" w:hAnsi="Times New Roman" w:cs="Times New Roman"/>
          <w:b w:val="0"/>
          <w:bCs w:val="0"/>
          <w:sz w:val="20"/>
          <w:szCs w:val="24"/>
        </w:rPr>
        <w:fldChar w:fldCharType="separate"/>
      </w:r>
      <w:r>
        <w:rPr>
          <w:rFonts w:ascii="Times New Roman" w:hAnsi="Times New Roman" w:cs="Times New Roman"/>
          <w:b w:val="0"/>
          <w:bCs w:val="0"/>
          <w:noProof/>
          <w:sz w:val="20"/>
          <w:szCs w:val="24"/>
        </w:rPr>
        <w:t>[23]</w:t>
      </w:r>
      <w:r>
        <w:rPr>
          <w:rFonts w:ascii="Times New Roman" w:hAnsi="Times New Roman" w:cs="Times New Roman"/>
          <w:b w:val="0"/>
          <w:bCs w:val="0"/>
          <w:sz w:val="20"/>
          <w:szCs w:val="24"/>
        </w:rPr>
        <w:fldChar w:fldCharType="end"/>
      </w:r>
      <w:r w:rsidRPr="00851B28">
        <w:rPr>
          <w:rFonts w:ascii="Times New Roman" w:hAnsi="Times New Roman" w:cs="Times New Roman"/>
          <w:b w:val="0"/>
          <w:bCs w:val="0"/>
          <w:sz w:val="20"/>
          <w:szCs w:val="24"/>
        </w:rPr>
        <w:t>.</w:t>
      </w:r>
    </w:p>
  </w:footnote>
  <w:footnote w:id="2">
    <w:p w:rsidR="00954A34" w:rsidRPr="00851B28" w:rsidRDefault="00954A34" w:rsidP="00954A34">
      <w:pPr>
        <w:pStyle w:val="FootnoteText"/>
        <w:spacing w:line="480" w:lineRule="auto"/>
        <w:contextualSpacing/>
        <w:rPr>
          <w:rFonts w:ascii="Times New Roman" w:hAnsi="Times New Roman"/>
          <w:szCs w:val="18"/>
          <w:lang w:val="en-ZA"/>
        </w:rPr>
      </w:pPr>
      <w:r w:rsidRPr="00851B28">
        <w:rPr>
          <w:rStyle w:val="FootnoteReference"/>
          <w:rFonts w:ascii="Times New Roman" w:hAnsi="Times New Roman"/>
          <w:szCs w:val="18"/>
        </w:rPr>
        <w:footnoteRef/>
      </w:r>
      <w:r w:rsidRPr="00851B28">
        <w:rPr>
          <w:rFonts w:ascii="Times New Roman" w:hAnsi="Times New Roman"/>
          <w:szCs w:val="18"/>
        </w:rPr>
        <w:t xml:space="preserve"> The specific questions used may be consulted in the "Questionnaire for enterprises" in Appendix A.</w:t>
      </w:r>
    </w:p>
  </w:footnote>
  <w:footnote w:id="3">
    <w:p w:rsidR="00954A34" w:rsidRPr="00851B28" w:rsidRDefault="00954A34" w:rsidP="00954A34">
      <w:pPr>
        <w:pStyle w:val="FootnoteText"/>
        <w:spacing w:line="480" w:lineRule="auto"/>
        <w:contextualSpacing/>
        <w:rPr>
          <w:rFonts w:ascii="Times New Roman" w:hAnsi="Times New Roman"/>
          <w:szCs w:val="18"/>
          <w:lang w:val="en-ZA"/>
        </w:rPr>
      </w:pPr>
      <w:r w:rsidRPr="00851B28">
        <w:rPr>
          <w:rStyle w:val="FootnoteReference"/>
          <w:rFonts w:ascii="Times New Roman" w:hAnsi="Times New Roman"/>
          <w:szCs w:val="18"/>
        </w:rPr>
        <w:footnoteRef/>
      </w:r>
      <w:r w:rsidRPr="00851B28">
        <w:rPr>
          <w:rFonts w:ascii="Times New Roman" w:hAnsi="Times New Roman"/>
          <w:szCs w:val="18"/>
        </w:rPr>
        <w:t xml:space="preserve"> Employment-income elasticity is a measure that quantifies the percentage change in employment in response to a 1 per cent change in income. It reflects the sensitivity or responsiveness of employment levels to fluctuations in income within an economic system.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B41A93"/>
    <w:multiLevelType w:val="hybridMultilevel"/>
    <w:tmpl w:val="A9FA6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A34"/>
    <w:rsid w:val="00954A34"/>
    <w:rsid w:val="00C72A6B"/>
    <w:rsid w:val="00D81C28"/>
    <w:rsid w:val="00FC1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A34"/>
    <w:pPr>
      <w:spacing w:after="0" w:line="48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54A34"/>
    <w:pPr>
      <w:keepNext/>
      <w:outlineLvl w:val="0"/>
    </w:pPr>
    <w:rPr>
      <w:i/>
      <w:iCs/>
    </w:rPr>
  </w:style>
  <w:style w:type="paragraph" w:styleId="Heading2">
    <w:name w:val="heading 2"/>
    <w:basedOn w:val="Normal"/>
    <w:next w:val="Normal"/>
    <w:link w:val="Heading2Char"/>
    <w:qFormat/>
    <w:rsid w:val="00954A34"/>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4A34"/>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rsid w:val="00954A34"/>
    <w:rPr>
      <w:rFonts w:ascii="Times New Roman" w:eastAsia="Times New Roman" w:hAnsi="Times New Roman" w:cs="Times New Roman"/>
      <w:b/>
      <w:bCs/>
      <w:sz w:val="24"/>
      <w:szCs w:val="24"/>
      <w:lang w:val="en-GB"/>
    </w:rPr>
  </w:style>
  <w:style w:type="paragraph" w:styleId="Footer">
    <w:name w:val="footer"/>
    <w:basedOn w:val="Normal"/>
    <w:link w:val="FooterChar"/>
    <w:uiPriority w:val="99"/>
    <w:rsid w:val="00954A34"/>
    <w:pPr>
      <w:tabs>
        <w:tab w:val="center" w:pos="4320"/>
        <w:tab w:val="right" w:pos="8640"/>
      </w:tabs>
    </w:pPr>
  </w:style>
  <w:style w:type="character" w:customStyle="1" w:styleId="FooterChar">
    <w:name w:val="Footer Char"/>
    <w:basedOn w:val="DefaultParagraphFont"/>
    <w:link w:val="Footer"/>
    <w:uiPriority w:val="99"/>
    <w:rsid w:val="00954A34"/>
    <w:rPr>
      <w:rFonts w:ascii="Times New Roman" w:eastAsia="Times New Roman" w:hAnsi="Times New Roman" w:cs="Times New Roman"/>
      <w:sz w:val="24"/>
      <w:szCs w:val="24"/>
      <w:lang w:val="en-GB"/>
    </w:rPr>
  </w:style>
  <w:style w:type="paragraph" w:styleId="Title">
    <w:name w:val="Title"/>
    <w:basedOn w:val="Normal"/>
    <w:link w:val="TitleChar"/>
    <w:uiPriority w:val="10"/>
    <w:qFormat/>
    <w:rsid w:val="00954A34"/>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954A34"/>
    <w:rPr>
      <w:rFonts w:ascii="Arial" w:eastAsia="Times New Roman" w:hAnsi="Arial" w:cs="Arial"/>
      <w:b/>
      <w:bCs/>
      <w:kern w:val="28"/>
      <w:sz w:val="32"/>
      <w:szCs w:val="32"/>
      <w:lang w:val="en-GB"/>
    </w:rPr>
  </w:style>
  <w:style w:type="paragraph" w:styleId="ListParagraph">
    <w:name w:val="List Paragraph"/>
    <w:basedOn w:val="Normal"/>
    <w:uiPriority w:val="34"/>
    <w:qFormat/>
    <w:rsid w:val="00954A34"/>
    <w:pPr>
      <w:ind w:left="720"/>
      <w:contextualSpacing/>
    </w:pPr>
  </w:style>
  <w:style w:type="paragraph" w:styleId="FootnoteText">
    <w:name w:val="footnote text"/>
    <w:basedOn w:val="Normal"/>
    <w:link w:val="FootnoteTextChar"/>
    <w:uiPriority w:val="99"/>
    <w:unhideWhenUsed/>
    <w:rsid w:val="00954A34"/>
    <w:pPr>
      <w:spacing w:line="240" w:lineRule="auto"/>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954A34"/>
    <w:rPr>
      <w:kern w:val="2"/>
      <w:sz w:val="20"/>
      <w:szCs w:val="20"/>
      <w:lang w:val="en-GB"/>
      <w14:ligatures w14:val="standardContextual"/>
    </w:rPr>
  </w:style>
  <w:style w:type="character" w:styleId="FootnoteReference">
    <w:name w:val="footnote reference"/>
    <w:basedOn w:val="DefaultParagraphFont"/>
    <w:uiPriority w:val="99"/>
    <w:unhideWhenUsed/>
    <w:rsid w:val="00954A34"/>
    <w:rPr>
      <w:vertAlign w:val="superscript"/>
    </w:rPr>
  </w:style>
  <w:style w:type="table" w:styleId="TableGrid">
    <w:name w:val="Table Grid"/>
    <w:aliases w:val="EON Table Grid Column Header,Table Grid EON,new tab"/>
    <w:basedOn w:val="TableNormal"/>
    <w:uiPriority w:val="39"/>
    <w:rsid w:val="00954A34"/>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4A3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A34"/>
    <w:rPr>
      <w:rFonts w:ascii="Tahoma" w:eastAsia="Times New Roman" w:hAnsi="Tahoma" w:cs="Tahoma"/>
      <w:sz w:val="16"/>
      <w:szCs w:val="16"/>
      <w:lang w:val="en-GB"/>
    </w:rPr>
  </w:style>
  <w:style w:type="paragraph" w:styleId="Header">
    <w:name w:val="header"/>
    <w:basedOn w:val="Normal"/>
    <w:link w:val="HeaderChar"/>
    <w:uiPriority w:val="99"/>
    <w:unhideWhenUsed/>
    <w:rsid w:val="00954A34"/>
    <w:pPr>
      <w:tabs>
        <w:tab w:val="center" w:pos="4680"/>
        <w:tab w:val="right" w:pos="9360"/>
      </w:tabs>
      <w:spacing w:line="240" w:lineRule="auto"/>
    </w:pPr>
  </w:style>
  <w:style w:type="character" w:customStyle="1" w:styleId="HeaderChar">
    <w:name w:val="Header Char"/>
    <w:basedOn w:val="DefaultParagraphFont"/>
    <w:link w:val="Header"/>
    <w:uiPriority w:val="99"/>
    <w:rsid w:val="00954A34"/>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A34"/>
    <w:pPr>
      <w:spacing w:after="0" w:line="48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54A34"/>
    <w:pPr>
      <w:keepNext/>
      <w:outlineLvl w:val="0"/>
    </w:pPr>
    <w:rPr>
      <w:i/>
      <w:iCs/>
    </w:rPr>
  </w:style>
  <w:style w:type="paragraph" w:styleId="Heading2">
    <w:name w:val="heading 2"/>
    <w:basedOn w:val="Normal"/>
    <w:next w:val="Normal"/>
    <w:link w:val="Heading2Char"/>
    <w:qFormat/>
    <w:rsid w:val="00954A34"/>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4A34"/>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rsid w:val="00954A34"/>
    <w:rPr>
      <w:rFonts w:ascii="Times New Roman" w:eastAsia="Times New Roman" w:hAnsi="Times New Roman" w:cs="Times New Roman"/>
      <w:b/>
      <w:bCs/>
      <w:sz w:val="24"/>
      <w:szCs w:val="24"/>
      <w:lang w:val="en-GB"/>
    </w:rPr>
  </w:style>
  <w:style w:type="paragraph" w:styleId="Footer">
    <w:name w:val="footer"/>
    <w:basedOn w:val="Normal"/>
    <w:link w:val="FooterChar"/>
    <w:uiPriority w:val="99"/>
    <w:rsid w:val="00954A34"/>
    <w:pPr>
      <w:tabs>
        <w:tab w:val="center" w:pos="4320"/>
        <w:tab w:val="right" w:pos="8640"/>
      </w:tabs>
    </w:pPr>
  </w:style>
  <w:style w:type="character" w:customStyle="1" w:styleId="FooterChar">
    <w:name w:val="Footer Char"/>
    <w:basedOn w:val="DefaultParagraphFont"/>
    <w:link w:val="Footer"/>
    <w:uiPriority w:val="99"/>
    <w:rsid w:val="00954A34"/>
    <w:rPr>
      <w:rFonts w:ascii="Times New Roman" w:eastAsia="Times New Roman" w:hAnsi="Times New Roman" w:cs="Times New Roman"/>
      <w:sz w:val="24"/>
      <w:szCs w:val="24"/>
      <w:lang w:val="en-GB"/>
    </w:rPr>
  </w:style>
  <w:style w:type="paragraph" w:styleId="Title">
    <w:name w:val="Title"/>
    <w:basedOn w:val="Normal"/>
    <w:link w:val="TitleChar"/>
    <w:uiPriority w:val="10"/>
    <w:qFormat/>
    <w:rsid w:val="00954A34"/>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954A34"/>
    <w:rPr>
      <w:rFonts w:ascii="Arial" w:eastAsia="Times New Roman" w:hAnsi="Arial" w:cs="Arial"/>
      <w:b/>
      <w:bCs/>
      <w:kern w:val="28"/>
      <w:sz w:val="32"/>
      <w:szCs w:val="32"/>
      <w:lang w:val="en-GB"/>
    </w:rPr>
  </w:style>
  <w:style w:type="paragraph" w:styleId="ListParagraph">
    <w:name w:val="List Paragraph"/>
    <w:basedOn w:val="Normal"/>
    <w:uiPriority w:val="34"/>
    <w:qFormat/>
    <w:rsid w:val="00954A34"/>
    <w:pPr>
      <w:ind w:left="720"/>
      <w:contextualSpacing/>
    </w:pPr>
  </w:style>
  <w:style w:type="paragraph" w:styleId="FootnoteText">
    <w:name w:val="footnote text"/>
    <w:basedOn w:val="Normal"/>
    <w:link w:val="FootnoteTextChar"/>
    <w:uiPriority w:val="99"/>
    <w:unhideWhenUsed/>
    <w:rsid w:val="00954A34"/>
    <w:pPr>
      <w:spacing w:line="240" w:lineRule="auto"/>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954A34"/>
    <w:rPr>
      <w:kern w:val="2"/>
      <w:sz w:val="20"/>
      <w:szCs w:val="20"/>
      <w:lang w:val="en-GB"/>
      <w14:ligatures w14:val="standardContextual"/>
    </w:rPr>
  </w:style>
  <w:style w:type="character" w:styleId="FootnoteReference">
    <w:name w:val="footnote reference"/>
    <w:basedOn w:val="DefaultParagraphFont"/>
    <w:uiPriority w:val="99"/>
    <w:unhideWhenUsed/>
    <w:rsid w:val="00954A34"/>
    <w:rPr>
      <w:vertAlign w:val="superscript"/>
    </w:rPr>
  </w:style>
  <w:style w:type="table" w:styleId="TableGrid">
    <w:name w:val="Table Grid"/>
    <w:aliases w:val="EON Table Grid Column Header,Table Grid EON,new tab"/>
    <w:basedOn w:val="TableNormal"/>
    <w:uiPriority w:val="39"/>
    <w:rsid w:val="00954A34"/>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4A3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A34"/>
    <w:rPr>
      <w:rFonts w:ascii="Tahoma" w:eastAsia="Times New Roman" w:hAnsi="Tahoma" w:cs="Tahoma"/>
      <w:sz w:val="16"/>
      <w:szCs w:val="16"/>
      <w:lang w:val="en-GB"/>
    </w:rPr>
  </w:style>
  <w:style w:type="paragraph" w:styleId="Header">
    <w:name w:val="header"/>
    <w:basedOn w:val="Normal"/>
    <w:link w:val="HeaderChar"/>
    <w:uiPriority w:val="99"/>
    <w:unhideWhenUsed/>
    <w:rsid w:val="00954A34"/>
    <w:pPr>
      <w:tabs>
        <w:tab w:val="center" w:pos="4680"/>
        <w:tab w:val="right" w:pos="9360"/>
      </w:tabs>
      <w:spacing w:line="240" w:lineRule="auto"/>
    </w:pPr>
  </w:style>
  <w:style w:type="character" w:customStyle="1" w:styleId="HeaderChar">
    <w:name w:val="Header Char"/>
    <w:basedOn w:val="DefaultParagraphFont"/>
    <w:link w:val="Header"/>
    <w:uiPriority w:val="99"/>
    <w:rsid w:val="00954A34"/>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1766</Words>
  <Characters>10069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Mirande</dc:creator>
  <cp:lastModifiedBy>Nathalie Mirande</cp:lastModifiedBy>
  <cp:revision>1</cp:revision>
  <dcterms:created xsi:type="dcterms:W3CDTF">2026-01-27T11:40:00Z</dcterms:created>
  <dcterms:modified xsi:type="dcterms:W3CDTF">2026-01-27T12:05:00Z</dcterms:modified>
</cp:coreProperties>
</file>