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93089A" w14:textId="77777777" w:rsidR="00096556" w:rsidRDefault="00096556" w:rsidP="0009655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63975674"/>
      <w:r>
        <w:rPr>
          <w:rFonts w:ascii="Times New Roman" w:hAnsi="Times New Roman" w:cs="Times New Roman"/>
          <w:b/>
          <w:bCs/>
          <w:sz w:val="28"/>
          <w:szCs w:val="28"/>
        </w:rPr>
        <w:t>Role of Gender Participation in Urban Household Energy Technology for Sustainability: A Case of Kathmandu</w:t>
      </w:r>
      <w:bookmarkEnd w:id="0"/>
    </w:p>
    <w:p w14:paraId="0211634D" w14:textId="77777777" w:rsidR="00096556" w:rsidRDefault="00096556">
      <w:pPr>
        <w:rPr>
          <w:rFonts w:ascii="Times New Roman" w:hAnsi="Times New Roman" w:cs="Times New Roman"/>
          <w:b/>
          <w:bCs/>
        </w:rPr>
      </w:pPr>
    </w:p>
    <w:p w14:paraId="60250107" w14:textId="77777777" w:rsidR="00096556" w:rsidRDefault="00096556">
      <w:pPr>
        <w:rPr>
          <w:rFonts w:ascii="Times New Roman" w:hAnsi="Times New Roman" w:cs="Times New Roman"/>
          <w:b/>
          <w:bCs/>
        </w:rPr>
      </w:pPr>
    </w:p>
    <w:p w14:paraId="759E9063" w14:textId="701B3DF6" w:rsidR="00B2763A" w:rsidRPr="00F63A8D" w:rsidRDefault="00F63A8D">
      <w:pPr>
        <w:rPr>
          <w:rFonts w:ascii="Times New Roman" w:hAnsi="Times New Roman" w:cs="Times New Roman"/>
          <w:b/>
          <w:bCs/>
        </w:rPr>
      </w:pPr>
      <w:r w:rsidRPr="00F63A8D">
        <w:rPr>
          <w:rFonts w:ascii="Times New Roman" w:hAnsi="Times New Roman" w:cs="Times New Roman"/>
          <w:b/>
          <w:bCs/>
        </w:rPr>
        <w:t xml:space="preserve">Annex </w:t>
      </w:r>
    </w:p>
    <w:p w14:paraId="526A00E0" w14:textId="77777777" w:rsidR="00F63A8D" w:rsidRPr="00F63A8D" w:rsidRDefault="00F63A8D" w:rsidP="00F63A8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F63A8D">
        <w:rPr>
          <w:rFonts w:ascii="Times New Roman" w:hAnsi="Times New Roman" w:cs="Times New Roman"/>
          <w:b/>
          <w:bCs/>
          <w:sz w:val="20"/>
          <w:szCs w:val="20"/>
        </w:rPr>
        <w:t>Annex 1</w:t>
      </w:r>
    </w:p>
    <w:p w14:paraId="47B0745B" w14:textId="77777777" w:rsidR="00F63A8D" w:rsidRPr="00F63A8D" w:rsidRDefault="00F63A8D" w:rsidP="00F63A8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F63A8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Annex 1.1. Economic sustainability indicator and checklist </w:t>
      </w:r>
    </w:p>
    <w:tbl>
      <w:tblPr>
        <w:tblW w:w="976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7"/>
        <w:gridCol w:w="1178"/>
        <w:gridCol w:w="1260"/>
        <w:gridCol w:w="1260"/>
        <w:gridCol w:w="1350"/>
        <w:gridCol w:w="1092"/>
        <w:gridCol w:w="621"/>
        <w:gridCol w:w="618"/>
        <w:gridCol w:w="694"/>
        <w:gridCol w:w="621"/>
      </w:tblGrid>
      <w:tr w:rsidR="00F63A8D" w:rsidRPr="00F63A8D" w14:paraId="4BFD17AA" w14:textId="77777777" w:rsidTr="0002656E">
        <w:trPr>
          <w:trHeight w:val="455"/>
        </w:trPr>
        <w:tc>
          <w:tcPr>
            <w:tcW w:w="1067" w:type="dxa"/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6C9EE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Criteria</w:t>
            </w:r>
          </w:p>
        </w:tc>
        <w:tc>
          <w:tcPr>
            <w:tcW w:w="1178" w:type="dxa"/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17CCB7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 xml:space="preserve">Description </w:t>
            </w:r>
          </w:p>
        </w:tc>
        <w:tc>
          <w:tcPr>
            <w:tcW w:w="1260" w:type="dxa"/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15846A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Inner-city</w:t>
            </w:r>
          </w:p>
        </w:tc>
        <w:tc>
          <w:tcPr>
            <w:tcW w:w="1260" w:type="dxa"/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859AC4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Middle-city</w:t>
            </w:r>
          </w:p>
        </w:tc>
        <w:tc>
          <w:tcPr>
            <w:tcW w:w="1350" w:type="dxa"/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8F3D4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Outer-city</w:t>
            </w:r>
          </w:p>
        </w:tc>
        <w:tc>
          <w:tcPr>
            <w:tcW w:w="1092" w:type="dxa"/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2D9765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 xml:space="preserve">Description </w:t>
            </w:r>
          </w:p>
        </w:tc>
        <w:tc>
          <w:tcPr>
            <w:tcW w:w="621" w:type="dxa"/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15BAAE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 xml:space="preserve">Values </w:t>
            </w:r>
          </w:p>
        </w:tc>
        <w:tc>
          <w:tcPr>
            <w:tcW w:w="618" w:type="dxa"/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A79FDE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Inner-city</w:t>
            </w:r>
          </w:p>
        </w:tc>
        <w:tc>
          <w:tcPr>
            <w:tcW w:w="694" w:type="dxa"/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ACEEC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Middle-city</w:t>
            </w:r>
          </w:p>
        </w:tc>
        <w:tc>
          <w:tcPr>
            <w:tcW w:w="621" w:type="dxa"/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50133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Outer-city</w:t>
            </w:r>
          </w:p>
        </w:tc>
      </w:tr>
      <w:tr w:rsidR="00F63A8D" w:rsidRPr="00F63A8D" w14:paraId="6C304CE8" w14:textId="77777777" w:rsidTr="0002656E">
        <w:trPr>
          <w:trHeight w:val="1478"/>
        </w:trPr>
        <w:tc>
          <w:tcPr>
            <w:tcW w:w="1067" w:type="dxa"/>
            <w:vMerge w:val="restart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781BEEE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 </w:t>
            </w:r>
          </w:p>
          <w:p w14:paraId="5786990F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Income and number of energy use</w:t>
            </w:r>
          </w:p>
        </w:tc>
        <w:tc>
          <w:tcPr>
            <w:tcW w:w="1178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AAC42A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Proportion of income and electrical appliances use</w:t>
            </w:r>
          </w:p>
        </w:tc>
        <w:tc>
          <w:tcPr>
            <w:tcW w:w="1260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3478CA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Low-income-7 (24%)</w:t>
            </w:r>
          </w:p>
          <w:p w14:paraId="4B0ACF0C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Middle-income-10 (61%)</w:t>
            </w:r>
          </w:p>
          <w:p w14:paraId="78B5EE53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High-income- 11 (15%)</w:t>
            </w:r>
          </w:p>
        </w:tc>
        <w:tc>
          <w:tcPr>
            <w:tcW w:w="1260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84E6BA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Low-income-7 (17%)</w:t>
            </w:r>
          </w:p>
          <w:p w14:paraId="63946215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Middle-income-9 (59%)</w:t>
            </w:r>
          </w:p>
          <w:p w14:paraId="4E83AADA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High-income-12 (25%)</w:t>
            </w:r>
          </w:p>
        </w:tc>
        <w:tc>
          <w:tcPr>
            <w:tcW w:w="1350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3E4443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Low-income-6 (18%)</w:t>
            </w:r>
          </w:p>
          <w:p w14:paraId="6BCD9AB9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Middle-income-9 (60%)</w:t>
            </w:r>
          </w:p>
          <w:p w14:paraId="49B5A9FC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High-income-11 (22%)</w:t>
            </w:r>
          </w:p>
        </w:tc>
        <w:tc>
          <w:tcPr>
            <w:tcW w:w="1092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470F46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Use of efficient appliances</w:t>
            </w:r>
          </w:p>
          <w:p w14:paraId="1621CB65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 xml:space="preserve">In different income groups </w:t>
            </w:r>
          </w:p>
        </w:tc>
        <w:tc>
          <w:tcPr>
            <w:tcW w:w="621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84A8CD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</w:t>
            </w:r>
          </w:p>
          <w:p w14:paraId="614C8268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</w:t>
            </w:r>
          </w:p>
          <w:p w14:paraId="4F33C9FD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</w:t>
            </w:r>
          </w:p>
        </w:tc>
        <w:tc>
          <w:tcPr>
            <w:tcW w:w="618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D8D291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</w:p>
          <w:p w14:paraId="6912CE7A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</w:t>
            </w:r>
          </w:p>
          <w:p w14:paraId="11881B4E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694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8C31EA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</w:t>
            </w:r>
          </w:p>
          <w:p w14:paraId="7663A8C9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</w:t>
            </w:r>
          </w:p>
          <w:p w14:paraId="684F0B7F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621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78F74E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</w:t>
            </w:r>
          </w:p>
          <w:p w14:paraId="2AB441F4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</w:t>
            </w:r>
          </w:p>
          <w:p w14:paraId="60530694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</w:tr>
      <w:tr w:rsidR="00F63A8D" w:rsidRPr="00F63A8D" w14:paraId="2FE0B9E7" w14:textId="77777777" w:rsidTr="0002656E">
        <w:trPr>
          <w:trHeight w:val="326"/>
        </w:trPr>
        <w:tc>
          <w:tcPr>
            <w:tcW w:w="0" w:type="auto"/>
            <w:vMerge/>
            <w:vAlign w:val="center"/>
            <w:hideMark/>
          </w:tcPr>
          <w:p w14:paraId="140344C3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178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71B6A5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 xml:space="preserve"> Electric fan</w:t>
            </w:r>
          </w:p>
        </w:tc>
        <w:tc>
          <w:tcPr>
            <w:tcW w:w="1260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178AE9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68%</w:t>
            </w:r>
          </w:p>
        </w:tc>
        <w:tc>
          <w:tcPr>
            <w:tcW w:w="1260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CD7CE3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61%</w:t>
            </w:r>
          </w:p>
        </w:tc>
        <w:tc>
          <w:tcPr>
            <w:tcW w:w="1350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F3D019C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53%</w:t>
            </w:r>
          </w:p>
        </w:tc>
        <w:tc>
          <w:tcPr>
            <w:tcW w:w="1092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737BC9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 xml:space="preserve">Use of consumption </w:t>
            </w:r>
          </w:p>
        </w:tc>
        <w:tc>
          <w:tcPr>
            <w:tcW w:w="621" w:type="dxa"/>
            <w:shd w:val="clear" w:color="auto" w:fill="FFFFFF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3360BE1D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</w:t>
            </w:r>
          </w:p>
        </w:tc>
        <w:tc>
          <w:tcPr>
            <w:tcW w:w="618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16A2E3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694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7A9E24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621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116F1E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</w:t>
            </w:r>
          </w:p>
        </w:tc>
      </w:tr>
      <w:tr w:rsidR="00F63A8D" w:rsidRPr="00F63A8D" w14:paraId="41A55792" w14:textId="77777777" w:rsidTr="0002656E">
        <w:trPr>
          <w:trHeight w:val="254"/>
        </w:trPr>
        <w:tc>
          <w:tcPr>
            <w:tcW w:w="0" w:type="auto"/>
            <w:vMerge/>
            <w:vAlign w:val="center"/>
            <w:hideMark/>
          </w:tcPr>
          <w:p w14:paraId="5B48965A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178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BCE6D2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Electric/gas heater</w:t>
            </w:r>
          </w:p>
        </w:tc>
        <w:tc>
          <w:tcPr>
            <w:tcW w:w="1260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EFBDE4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27%</w:t>
            </w:r>
          </w:p>
        </w:tc>
        <w:tc>
          <w:tcPr>
            <w:tcW w:w="1260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547EC4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39%</w:t>
            </w:r>
          </w:p>
        </w:tc>
        <w:tc>
          <w:tcPr>
            <w:tcW w:w="1350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8FDBC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39%</w:t>
            </w:r>
          </w:p>
        </w:tc>
        <w:tc>
          <w:tcPr>
            <w:tcW w:w="1092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EE3794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Hydro based</w:t>
            </w:r>
          </w:p>
        </w:tc>
        <w:tc>
          <w:tcPr>
            <w:tcW w:w="621" w:type="dxa"/>
            <w:shd w:val="clear" w:color="auto" w:fill="FFFFFF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39D71902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</w:t>
            </w:r>
          </w:p>
        </w:tc>
        <w:tc>
          <w:tcPr>
            <w:tcW w:w="618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E73F51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694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74B4E2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621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4C0D41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</w:tr>
      <w:tr w:rsidR="00F63A8D" w:rsidRPr="00F63A8D" w14:paraId="0B31BD43" w14:textId="77777777" w:rsidTr="0002656E">
        <w:trPr>
          <w:trHeight w:val="155"/>
        </w:trPr>
        <w:tc>
          <w:tcPr>
            <w:tcW w:w="0" w:type="auto"/>
            <w:vMerge/>
            <w:vAlign w:val="center"/>
            <w:hideMark/>
          </w:tcPr>
          <w:p w14:paraId="7F1D5786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178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B3A791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Vacuum cleaner</w:t>
            </w:r>
          </w:p>
        </w:tc>
        <w:tc>
          <w:tcPr>
            <w:tcW w:w="1260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303121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28%</w:t>
            </w:r>
          </w:p>
        </w:tc>
        <w:tc>
          <w:tcPr>
            <w:tcW w:w="1260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D99574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41%</w:t>
            </w:r>
          </w:p>
        </w:tc>
        <w:tc>
          <w:tcPr>
            <w:tcW w:w="1350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477483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36%</w:t>
            </w:r>
          </w:p>
        </w:tc>
        <w:tc>
          <w:tcPr>
            <w:tcW w:w="1092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4D723F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21" w:type="dxa"/>
            <w:shd w:val="clear" w:color="auto" w:fill="FFFFFF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6924BE9D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</w:t>
            </w:r>
          </w:p>
        </w:tc>
        <w:tc>
          <w:tcPr>
            <w:tcW w:w="618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B1842C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694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285E7B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621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1BD6DFF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</w:tr>
      <w:tr w:rsidR="00F63A8D" w:rsidRPr="00F63A8D" w14:paraId="5B8D270C" w14:textId="77777777" w:rsidTr="0002656E">
        <w:trPr>
          <w:trHeight w:val="614"/>
        </w:trPr>
        <w:tc>
          <w:tcPr>
            <w:tcW w:w="1067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365CEE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Income and energy share in urban households</w:t>
            </w:r>
          </w:p>
        </w:tc>
        <w:tc>
          <w:tcPr>
            <w:tcW w:w="1178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97C2AB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Income and share of energy cost proportion</w:t>
            </w:r>
          </w:p>
        </w:tc>
        <w:tc>
          <w:tcPr>
            <w:tcW w:w="1260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13FA68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Low-income-13%</w:t>
            </w:r>
          </w:p>
          <w:p w14:paraId="747A2AEA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Middle-income-7%</w:t>
            </w:r>
          </w:p>
          <w:p w14:paraId="0DCD499F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High-income-4%</w:t>
            </w:r>
          </w:p>
        </w:tc>
        <w:tc>
          <w:tcPr>
            <w:tcW w:w="1260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8E20EC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Low-income-14%</w:t>
            </w:r>
          </w:p>
          <w:p w14:paraId="4291AE23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Middle-income-7%</w:t>
            </w:r>
          </w:p>
          <w:p w14:paraId="69D25B97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High-income-4%</w:t>
            </w:r>
          </w:p>
        </w:tc>
        <w:tc>
          <w:tcPr>
            <w:tcW w:w="1350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1098C1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Low-income-11%</w:t>
            </w:r>
          </w:p>
          <w:p w14:paraId="05C10958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Middle-income-6%</w:t>
            </w:r>
          </w:p>
          <w:p w14:paraId="599037A7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High-income-3%</w:t>
            </w:r>
          </w:p>
        </w:tc>
        <w:tc>
          <w:tcPr>
            <w:tcW w:w="1092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CB3F4D6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21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C4702F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</w:t>
            </w:r>
          </w:p>
          <w:p w14:paraId="0110AEFE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</w:t>
            </w:r>
          </w:p>
          <w:p w14:paraId="7815F9BF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B</w:t>
            </w:r>
          </w:p>
        </w:tc>
        <w:tc>
          <w:tcPr>
            <w:tcW w:w="618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E1B0C6B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</w:t>
            </w:r>
          </w:p>
          <w:p w14:paraId="6EB87029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</w:p>
          <w:p w14:paraId="34B3C883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694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20078E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</w:t>
            </w:r>
          </w:p>
          <w:p w14:paraId="17CEB4BF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</w:p>
          <w:p w14:paraId="6FF8B51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621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47111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</w:t>
            </w:r>
          </w:p>
          <w:p w14:paraId="48665C2B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</w:p>
          <w:p w14:paraId="19EAB0CB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10</w:t>
            </w:r>
          </w:p>
        </w:tc>
      </w:tr>
    </w:tbl>
    <w:p w14:paraId="511FE641" w14:textId="77777777" w:rsidR="00F63A8D" w:rsidRPr="00F63A8D" w:rsidRDefault="00F63A8D" w:rsidP="00F63A8D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4FD11EDC" w14:textId="77777777" w:rsidR="00F63A8D" w:rsidRPr="00F63A8D" w:rsidRDefault="00F63A8D" w:rsidP="00F63A8D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2499B032" w14:textId="77777777" w:rsidR="00F63A8D" w:rsidRPr="00F63A8D" w:rsidRDefault="00F63A8D" w:rsidP="00F63A8D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37093293" w14:textId="77777777" w:rsidR="00F63A8D" w:rsidRPr="00F63A8D" w:rsidRDefault="00F63A8D" w:rsidP="00F63A8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F63A8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Annex 1.2. Social sustainability indicator and checklist </w:t>
      </w:r>
    </w:p>
    <w:p w14:paraId="76E60505" w14:textId="77777777" w:rsidR="00F63A8D" w:rsidRPr="00F63A8D" w:rsidRDefault="00F63A8D" w:rsidP="00F63A8D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78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9"/>
        <w:gridCol w:w="1736"/>
        <w:gridCol w:w="598"/>
        <w:gridCol w:w="842"/>
        <w:gridCol w:w="750"/>
        <w:gridCol w:w="1709"/>
        <w:gridCol w:w="578"/>
        <w:gridCol w:w="708"/>
        <w:gridCol w:w="842"/>
        <w:gridCol w:w="725"/>
      </w:tblGrid>
      <w:tr w:rsidR="00F63A8D" w:rsidRPr="00F63A8D" w14:paraId="78FA5471" w14:textId="77777777" w:rsidTr="0002656E">
        <w:trPr>
          <w:trHeight w:val="112"/>
        </w:trPr>
        <w:tc>
          <w:tcPr>
            <w:tcW w:w="1300" w:type="dxa"/>
            <w:shd w:val="clear" w:color="auto" w:fill="D9D9D9" w:themeFill="background1" w:themeFillShade="D9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715B85ED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Criteria</w:t>
            </w:r>
          </w:p>
        </w:tc>
        <w:tc>
          <w:tcPr>
            <w:tcW w:w="1736" w:type="dxa"/>
            <w:shd w:val="clear" w:color="auto" w:fill="D9D9D9" w:themeFill="background1" w:themeFillShade="D9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5F2DD1B4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Sub-criteria</w:t>
            </w:r>
          </w:p>
        </w:tc>
        <w:tc>
          <w:tcPr>
            <w:tcW w:w="597" w:type="dxa"/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D2C2EC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Inner-city</w:t>
            </w:r>
          </w:p>
        </w:tc>
        <w:tc>
          <w:tcPr>
            <w:tcW w:w="842" w:type="dxa"/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8CE473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Middle-city</w:t>
            </w:r>
          </w:p>
        </w:tc>
        <w:tc>
          <w:tcPr>
            <w:tcW w:w="750" w:type="dxa"/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24EE6A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Outer-city</w:t>
            </w:r>
          </w:p>
        </w:tc>
        <w:tc>
          <w:tcPr>
            <w:tcW w:w="1709" w:type="dxa"/>
            <w:shd w:val="clear" w:color="auto" w:fill="D9D9D9" w:themeFill="background1" w:themeFillShade="D9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12DB1BCC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Description</w:t>
            </w:r>
          </w:p>
          <w:p w14:paraId="7AC618ED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 xml:space="preserve"> (reason of value)</w:t>
            </w:r>
          </w:p>
        </w:tc>
        <w:tc>
          <w:tcPr>
            <w:tcW w:w="578" w:type="dxa"/>
            <w:shd w:val="clear" w:color="auto" w:fill="D9D9D9" w:themeFill="background1" w:themeFillShade="D9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1CB748AA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Values</w:t>
            </w:r>
          </w:p>
        </w:tc>
        <w:tc>
          <w:tcPr>
            <w:tcW w:w="708" w:type="dxa"/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6B724E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Inner-city</w:t>
            </w:r>
          </w:p>
        </w:tc>
        <w:tc>
          <w:tcPr>
            <w:tcW w:w="842" w:type="dxa"/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0CFE4A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Middle-city</w:t>
            </w:r>
          </w:p>
        </w:tc>
        <w:tc>
          <w:tcPr>
            <w:tcW w:w="725" w:type="dxa"/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84428F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Outer-city</w:t>
            </w:r>
          </w:p>
        </w:tc>
      </w:tr>
      <w:tr w:rsidR="00F63A8D" w:rsidRPr="00F63A8D" w14:paraId="1C3DD806" w14:textId="77777777" w:rsidTr="0002656E">
        <w:trPr>
          <w:trHeight w:val="198"/>
        </w:trPr>
        <w:tc>
          <w:tcPr>
            <w:tcW w:w="13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8673DA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 xml:space="preserve">Culture </w:t>
            </w:r>
          </w:p>
        </w:tc>
        <w:tc>
          <w:tcPr>
            <w:tcW w:w="173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175553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 xml:space="preserve">Context - Energy-intensive activities  </w:t>
            </w:r>
          </w:p>
        </w:tc>
        <w:tc>
          <w:tcPr>
            <w:tcW w:w="5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3136E8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30 (Nos)</w:t>
            </w:r>
          </w:p>
        </w:tc>
        <w:tc>
          <w:tcPr>
            <w:tcW w:w="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142F63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12 (Nos)</w:t>
            </w:r>
          </w:p>
        </w:tc>
        <w:tc>
          <w:tcPr>
            <w:tcW w:w="7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6A98EC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10 (Nos)</w:t>
            </w:r>
          </w:p>
        </w:tc>
        <w:tc>
          <w:tcPr>
            <w:tcW w:w="1709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357952CD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Increases excess fuel use</w:t>
            </w:r>
          </w:p>
        </w:tc>
        <w:tc>
          <w:tcPr>
            <w:tcW w:w="578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0A6A5DBD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B</w:t>
            </w:r>
          </w:p>
        </w:tc>
        <w:tc>
          <w:tcPr>
            <w:tcW w:w="70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9AD847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67F39C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F97D04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</w:t>
            </w:r>
          </w:p>
        </w:tc>
      </w:tr>
      <w:tr w:rsidR="00F63A8D" w:rsidRPr="00F63A8D" w14:paraId="79E0DD07" w14:textId="77777777" w:rsidTr="0002656E">
        <w:trPr>
          <w:trHeight w:val="121"/>
        </w:trPr>
        <w:tc>
          <w:tcPr>
            <w:tcW w:w="13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95224B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 xml:space="preserve">Gender Participation  </w:t>
            </w:r>
          </w:p>
        </w:tc>
        <w:tc>
          <w:tcPr>
            <w:tcW w:w="173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514EFD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 xml:space="preserve">Aspiration of new technology </w:t>
            </w:r>
          </w:p>
        </w:tc>
        <w:tc>
          <w:tcPr>
            <w:tcW w:w="5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504583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50%</w:t>
            </w:r>
          </w:p>
        </w:tc>
        <w:tc>
          <w:tcPr>
            <w:tcW w:w="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8760F8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41%</w:t>
            </w:r>
          </w:p>
        </w:tc>
        <w:tc>
          <w:tcPr>
            <w:tcW w:w="7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9FF4A5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44%</w:t>
            </w:r>
          </w:p>
        </w:tc>
        <w:tc>
          <w:tcPr>
            <w:tcW w:w="1709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6E791CA7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Moving towards cleaner fuel</w:t>
            </w:r>
          </w:p>
        </w:tc>
        <w:tc>
          <w:tcPr>
            <w:tcW w:w="578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374D3425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</w:t>
            </w:r>
          </w:p>
        </w:tc>
        <w:tc>
          <w:tcPr>
            <w:tcW w:w="70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D6447D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0E291A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4BC567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</w:tr>
      <w:tr w:rsidR="00F63A8D" w:rsidRPr="00F63A8D" w14:paraId="78282667" w14:textId="77777777" w:rsidTr="0002656E">
        <w:trPr>
          <w:trHeight w:val="35"/>
        </w:trPr>
        <w:tc>
          <w:tcPr>
            <w:tcW w:w="1300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8C42DD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 xml:space="preserve">Aspiration </w:t>
            </w:r>
          </w:p>
          <w:p w14:paraId="19EDF2BA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Energy use in crisis</w:t>
            </w:r>
          </w:p>
          <w:p w14:paraId="58858643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The tendency of shifting technology</w:t>
            </w:r>
          </w:p>
        </w:tc>
        <w:tc>
          <w:tcPr>
            <w:tcW w:w="173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7C9721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Crisis management (extra cylinders)</w:t>
            </w:r>
          </w:p>
        </w:tc>
        <w:tc>
          <w:tcPr>
            <w:tcW w:w="5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BE77D8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22%</w:t>
            </w:r>
          </w:p>
        </w:tc>
        <w:tc>
          <w:tcPr>
            <w:tcW w:w="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0895C7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20%</w:t>
            </w:r>
          </w:p>
        </w:tc>
        <w:tc>
          <w:tcPr>
            <w:tcW w:w="7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66B3E2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20%</w:t>
            </w:r>
          </w:p>
        </w:tc>
        <w:tc>
          <w:tcPr>
            <w:tcW w:w="1709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2C0FAE9C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Towards fuel stacking – unsustainable</w:t>
            </w:r>
          </w:p>
        </w:tc>
        <w:tc>
          <w:tcPr>
            <w:tcW w:w="578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70AA516A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B</w:t>
            </w:r>
          </w:p>
        </w:tc>
        <w:tc>
          <w:tcPr>
            <w:tcW w:w="70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0238EE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4EF22D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ADA1E2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9</w:t>
            </w:r>
          </w:p>
        </w:tc>
      </w:tr>
      <w:tr w:rsidR="00F63A8D" w:rsidRPr="00F63A8D" w14:paraId="68535ED9" w14:textId="77777777" w:rsidTr="0002656E">
        <w:trPr>
          <w:trHeight w:val="121"/>
        </w:trPr>
        <w:tc>
          <w:tcPr>
            <w:tcW w:w="0" w:type="auto"/>
            <w:vMerge/>
            <w:vAlign w:val="center"/>
            <w:hideMark/>
          </w:tcPr>
          <w:p w14:paraId="37562C5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73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EECC4E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Crisis management (Induction)</w:t>
            </w:r>
          </w:p>
        </w:tc>
        <w:tc>
          <w:tcPr>
            <w:tcW w:w="5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20C4F9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6%</w:t>
            </w:r>
          </w:p>
        </w:tc>
        <w:tc>
          <w:tcPr>
            <w:tcW w:w="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314905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5%</w:t>
            </w:r>
          </w:p>
        </w:tc>
        <w:tc>
          <w:tcPr>
            <w:tcW w:w="7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CB0002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5%</w:t>
            </w:r>
          </w:p>
        </w:tc>
        <w:tc>
          <w:tcPr>
            <w:tcW w:w="1709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36CC3999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Clean cooking (encouraging stage)</w:t>
            </w:r>
          </w:p>
        </w:tc>
        <w:tc>
          <w:tcPr>
            <w:tcW w:w="578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53CA7993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</w:t>
            </w:r>
          </w:p>
        </w:tc>
        <w:tc>
          <w:tcPr>
            <w:tcW w:w="70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A6D1D3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CC41D4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062201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</w:tr>
      <w:tr w:rsidR="00F63A8D" w:rsidRPr="00F63A8D" w14:paraId="7B66AA89" w14:textId="77777777" w:rsidTr="0002656E">
        <w:trPr>
          <w:trHeight w:val="301"/>
        </w:trPr>
        <w:tc>
          <w:tcPr>
            <w:tcW w:w="0" w:type="auto"/>
            <w:vMerge/>
            <w:vAlign w:val="center"/>
            <w:hideMark/>
          </w:tcPr>
          <w:p w14:paraId="616A868B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73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B868EC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Crisis management (LPG + induction)</w:t>
            </w:r>
          </w:p>
        </w:tc>
        <w:tc>
          <w:tcPr>
            <w:tcW w:w="5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9E0B31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2%</w:t>
            </w:r>
          </w:p>
        </w:tc>
        <w:tc>
          <w:tcPr>
            <w:tcW w:w="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200808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4%</w:t>
            </w:r>
          </w:p>
        </w:tc>
        <w:tc>
          <w:tcPr>
            <w:tcW w:w="7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E0DB58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3%</w:t>
            </w:r>
          </w:p>
        </w:tc>
        <w:tc>
          <w:tcPr>
            <w:tcW w:w="1709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314BA0E7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Towards cleaner cooking (percentage is small so taken as usual)</w:t>
            </w:r>
          </w:p>
        </w:tc>
        <w:tc>
          <w:tcPr>
            <w:tcW w:w="578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3D6880E8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Small.</w:t>
            </w:r>
          </w:p>
        </w:tc>
        <w:tc>
          <w:tcPr>
            <w:tcW w:w="70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260697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D7C58A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C2348B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</w:tr>
      <w:tr w:rsidR="00F63A8D" w:rsidRPr="00F63A8D" w14:paraId="518DB367" w14:textId="77777777" w:rsidTr="0002656E">
        <w:trPr>
          <w:trHeight w:val="155"/>
        </w:trPr>
        <w:tc>
          <w:tcPr>
            <w:tcW w:w="0" w:type="auto"/>
            <w:vMerge/>
            <w:vAlign w:val="center"/>
            <w:hideMark/>
          </w:tcPr>
          <w:p w14:paraId="2CA9354B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73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6E4AE5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Crisis management (Kerosene +LPG)</w:t>
            </w:r>
          </w:p>
        </w:tc>
        <w:tc>
          <w:tcPr>
            <w:tcW w:w="5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3C2C6E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3%</w:t>
            </w:r>
          </w:p>
        </w:tc>
        <w:tc>
          <w:tcPr>
            <w:tcW w:w="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812789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2%</w:t>
            </w:r>
          </w:p>
        </w:tc>
        <w:tc>
          <w:tcPr>
            <w:tcW w:w="7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D6C016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1%</w:t>
            </w:r>
          </w:p>
        </w:tc>
        <w:tc>
          <w:tcPr>
            <w:tcW w:w="1709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5D93D5A5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 xml:space="preserve">Fossil fuel-based </w:t>
            </w:r>
          </w:p>
        </w:tc>
        <w:tc>
          <w:tcPr>
            <w:tcW w:w="578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0B7809FD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23E9BB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CA74F6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F5ECE5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</w:tr>
      <w:tr w:rsidR="00F63A8D" w:rsidRPr="00F63A8D" w14:paraId="55EE33E8" w14:textId="77777777" w:rsidTr="0002656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442868AF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73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44DB7D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Crisis management (fuelwood)</w:t>
            </w:r>
          </w:p>
        </w:tc>
        <w:tc>
          <w:tcPr>
            <w:tcW w:w="5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A5230D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4%</w:t>
            </w:r>
          </w:p>
        </w:tc>
        <w:tc>
          <w:tcPr>
            <w:tcW w:w="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3E7EFE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5%</w:t>
            </w:r>
          </w:p>
        </w:tc>
        <w:tc>
          <w:tcPr>
            <w:tcW w:w="7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9AA4E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5%</w:t>
            </w:r>
          </w:p>
        </w:tc>
        <w:tc>
          <w:tcPr>
            <w:tcW w:w="1709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12B3ED9C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Managing household perspective –free source)</w:t>
            </w:r>
          </w:p>
        </w:tc>
        <w:tc>
          <w:tcPr>
            <w:tcW w:w="578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1BAF310C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</w:t>
            </w:r>
          </w:p>
        </w:tc>
        <w:tc>
          <w:tcPr>
            <w:tcW w:w="70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F955C1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5B9006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B117E2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</w:tr>
      <w:tr w:rsidR="00F63A8D" w:rsidRPr="00F63A8D" w14:paraId="71C9708A" w14:textId="77777777" w:rsidTr="0002656E">
        <w:trPr>
          <w:trHeight w:val="155"/>
        </w:trPr>
        <w:tc>
          <w:tcPr>
            <w:tcW w:w="13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4A4052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Knowledge/ Perception</w:t>
            </w:r>
          </w:p>
        </w:tc>
        <w:tc>
          <w:tcPr>
            <w:tcW w:w="173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9258FC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Knowledge of Rainwater Harvesting</w:t>
            </w:r>
          </w:p>
        </w:tc>
        <w:tc>
          <w:tcPr>
            <w:tcW w:w="5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6CBB87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15%</w:t>
            </w:r>
          </w:p>
        </w:tc>
        <w:tc>
          <w:tcPr>
            <w:tcW w:w="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62E6CF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22%</w:t>
            </w:r>
          </w:p>
        </w:tc>
        <w:tc>
          <w:tcPr>
            <w:tcW w:w="7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3D78F4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24%</w:t>
            </w:r>
          </w:p>
        </w:tc>
        <w:tc>
          <w:tcPr>
            <w:tcW w:w="1709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6E55F5BD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Sustainable behavior- saving</w:t>
            </w:r>
          </w:p>
        </w:tc>
        <w:tc>
          <w:tcPr>
            <w:tcW w:w="578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72C15057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</w:t>
            </w:r>
          </w:p>
        </w:tc>
        <w:tc>
          <w:tcPr>
            <w:tcW w:w="70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33FD08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7F1D9B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9FAD54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</w:tr>
      <w:tr w:rsidR="00F63A8D" w:rsidRPr="00F63A8D" w14:paraId="458C057E" w14:textId="77777777" w:rsidTr="0002656E">
        <w:trPr>
          <w:trHeight w:val="78"/>
        </w:trPr>
        <w:tc>
          <w:tcPr>
            <w:tcW w:w="1300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EF563E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 xml:space="preserve">Gender Participation on Activities </w:t>
            </w:r>
          </w:p>
        </w:tc>
        <w:tc>
          <w:tcPr>
            <w:tcW w:w="173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CC68F6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Female Participation in CFP</w:t>
            </w:r>
          </w:p>
        </w:tc>
        <w:tc>
          <w:tcPr>
            <w:tcW w:w="5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E35014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27%</w:t>
            </w:r>
          </w:p>
        </w:tc>
        <w:tc>
          <w:tcPr>
            <w:tcW w:w="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283D745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33%</w:t>
            </w:r>
          </w:p>
        </w:tc>
        <w:tc>
          <w:tcPr>
            <w:tcW w:w="7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E66142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37%</w:t>
            </w:r>
          </w:p>
        </w:tc>
        <w:tc>
          <w:tcPr>
            <w:tcW w:w="1709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7F2E1017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 xml:space="preserve">Gender involvement </w:t>
            </w:r>
          </w:p>
        </w:tc>
        <w:tc>
          <w:tcPr>
            <w:tcW w:w="578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252C50F2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</w:t>
            </w:r>
          </w:p>
        </w:tc>
        <w:tc>
          <w:tcPr>
            <w:tcW w:w="70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2A20DE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3BAD07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69D138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</w:tr>
      <w:tr w:rsidR="00F63A8D" w:rsidRPr="00F63A8D" w14:paraId="7A94178E" w14:textId="77777777" w:rsidTr="0002656E">
        <w:trPr>
          <w:trHeight w:val="78"/>
        </w:trPr>
        <w:tc>
          <w:tcPr>
            <w:tcW w:w="0" w:type="auto"/>
            <w:vMerge/>
            <w:vAlign w:val="center"/>
            <w:hideMark/>
          </w:tcPr>
          <w:p w14:paraId="27BB9CCC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73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7B18C5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Female Participation in EAP</w:t>
            </w:r>
          </w:p>
        </w:tc>
        <w:tc>
          <w:tcPr>
            <w:tcW w:w="5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4723588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18%</w:t>
            </w:r>
          </w:p>
        </w:tc>
        <w:tc>
          <w:tcPr>
            <w:tcW w:w="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7C4E77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12%</w:t>
            </w:r>
          </w:p>
        </w:tc>
        <w:tc>
          <w:tcPr>
            <w:tcW w:w="7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7DAFD94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16%</w:t>
            </w:r>
          </w:p>
        </w:tc>
        <w:tc>
          <w:tcPr>
            <w:tcW w:w="1709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673EE224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 xml:space="preserve">Gender involvement </w:t>
            </w:r>
          </w:p>
        </w:tc>
        <w:tc>
          <w:tcPr>
            <w:tcW w:w="578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727674F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</w:t>
            </w:r>
          </w:p>
        </w:tc>
        <w:tc>
          <w:tcPr>
            <w:tcW w:w="70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7110AD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998F7F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22BC07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</w:tr>
      <w:tr w:rsidR="00F63A8D" w:rsidRPr="00F63A8D" w14:paraId="29C809EF" w14:textId="77777777" w:rsidTr="0002656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1E589993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73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0860F6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Joint Participation CFP</w:t>
            </w:r>
          </w:p>
        </w:tc>
        <w:tc>
          <w:tcPr>
            <w:tcW w:w="5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47C9EEE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43%</w:t>
            </w:r>
          </w:p>
        </w:tc>
        <w:tc>
          <w:tcPr>
            <w:tcW w:w="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BE9B09B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46%</w:t>
            </w:r>
          </w:p>
        </w:tc>
        <w:tc>
          <w:tcPr>
            <w:tcW w:w="7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29013B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38%</w:t>
            </w:r>
          </w:p>
        </w:tc>
        <w:tc>
          <w:tcPr>
            <w:tcW w:w="1709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3320DC85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 xml:space="preserve">Companion – sustainable approach </w:t>
            </w:r>
          </w:p>
        </w:tc>
        <w:tc>
          <w:tcPr>
            <w:tcW w:w="578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0EB8BAFA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</w:t>
            </w:r>
          </w:p>
        </w:tc>
        <w:tc>
          <w:tcPr>
            <w:tcW w:w="70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E9C86F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BB2C55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A082D5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</w:tr>
      <w:tr w:rsidR="00F63A8D" w:rsidRPr="00F63A8D" w14:paraId="0535086D" w14:textId="77777777" w:rsidTr="0002656E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7A31E6AB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73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6B2DF2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joint Participation EAP</w:t>
            </w:r>
          </w:p>
        </w:tc>
        <w:tc>
          <w:tcPr>
            <w:tcW w:w="5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CE98A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47%</w:t>
            </w:r>
          </w:p>
        </w:tc>
        <w:tc>
          <w:tcPr>
            <w:tcW w:w="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1C1E155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67%</w:t>
            </w:r>
          </w:p>
        </w:tc>
        <w:tc>
          <w:tcPr>
            <w:tcW w:w="7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EE3DFC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65%</w:t>
            </w:r>
          </w:p>
        </w:tc>
        <w:tc>
          <w:tcPr>
            <w:tcW w:w="1709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4FCCF105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Companion- sustainable approach</w:t>
            </w:r>
          </w:p>
        </w:tc>
        <w:tc>
          <w:tcPr>
            <w:tcW w:w="578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04472C0E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</w:t>
            </w:r>
          </w:p>
        </w:tc>
        <w:tc>
          <w:tcPr>
            <w:tcW w:w="70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71C364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84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61B6E8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72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B2CB7B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</w:tr>
    </w:tbl>
    <w:p w14:paraId="5E90EFCC" w14:textId="77777777" w:rsidR="00F63A8D" w:rsidRPr="00F63A8D" w:rsidRDefault="00F63A8D" w:rsidP="00F63A8D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794C59C5" w14:textId="77777777" w:rsidR="00F63A8D" w:rsidRPr="00F63A8D" w:rsidRDefault="00F63A8D" w:rsidP="00F63A8D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011CD3A8" w14:textId="77777777" w:rsidR="00F63A8D" w:rsidRPr="00F63A8D" w:rsidRDefault="00F63A8D" w:rsidP="00F63A8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F63A8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lastRenderedPageBreak/>
        <w:t xml:space="preserve">Annex 1.3. Environmental sustainability indicator and checklist </w:t>
      </w:r>
    </w:p>
    <w:p w14:paraId="49F07586" w14:textId="77777777" w:rsidR="00F63A8D" w:rsidRPr="00F63A8D" w:rsidRDefault="00F63A8D" w:rsidP="00F63A8D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tbl>
      <w:tblPr>
        <w:tblW w:w="958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1"/>
        <w:gridCol w:w="2354"/>
        <w:gridCol w:w="540"/>
        <w:gridCol w:w="630"/>
        <w:gridCol w:w="540"/>
        <w:gridCol w:w="1620"/>
        <w:gridCol w:w="630"/>
        <w:gridCol w:w="720"/>
        <w:gridCol w:w="630"/>
        <w:gridCol w:w="594"/>
      </w:tblGrid>
      <w:tr w:rsidR="00F63A8D" w:rsidRPr="00F63A8D" w14:paraId="1DE84837" w14:textId="77777777" w:rsidTr="0002656E">
        <w:trPr>
          <w:trHeight w:val="182"/>
        </w:trPr>
        <w:tc>
          <w:tcPr>
            <w:tcW w:w="5395" w:type="dxa"/>
            <w:gridSpan w:val="5"/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D976F1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Environmental context of energy consumption</w:t>
            </w:r>
          </w:p>
        </w:tc>
        <w:tc>
          <w:tcPr>
            <w:tcW w:w="1620" w:type="dxa"/>
            <w:shd w:val="clear" w:color="auto" w:fill="D9D9D9" w:themeFill="background1" w:themeFillShade="D9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39B4B1A6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Description</w:t>
            </w:r>
          </w:p>
        </w:tc>
        <w:tc>
          <w:tcPr>
            <w:tcW w:w="630" w:type="dxa"/>
            <w:shd w:val="clear" w:color="auto" w:fill="D9D9D9" w:themeFill="background1" w:themeFillShade="D9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64100CB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Values</w:t>
            </w:r>
          </w:p>
        </w:tc>
        <w:tc>
          <w:tcPr>
            <w:tcW w:w="720" w:type="dxa"/>
            <w:shd w:val="clear" w:color="auto" w:fill="D9D9D9" w:themeFill="background1" w:themeFillShade="D9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56C39E8B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Inner-city</w:t>
            </w:r>
          </w:p>
        </w:tc>
        <w:tc>
          <w:tcPr>
            <w:tcW w:w="630" w:type="dxa"/>
            <w:shd w:val="clear" w:color="auto" w:fill="D9D9D9" w:themeFill="background1" w:themeFillShade="D9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29A615D6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Middle-city</w:t>
            </w:r>
          </w:p>
        </w:tc>
        <w:tc>
          <w:tcPr>
            <w:tcW w:w="594" w:type="dxa"/>
            <w:shd w:val="clear" w:color="auto" w:fill="D9D9D9" w:themeFill="background1" w:themeFillShade="D9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63A07653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Outer-city</w:t>
            </w:r>
          </w:p>
        </w:tc>
      </w:tr>
      <w:tr w:rsidR="00F63A8D" w:rsidRPr="00F63A8D" w14:paraId="21A67128" w14:textId="77777777" w:rsidTr="0002656E">
        <w:trPr>
          <w:trHeight w:val="119"/>
        </w:trPr>
        <w:tc>
          <w:tcPr>
            <w:tcW w:w="1331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271555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Material use – quantity of appliances used</w:t>
            </w:r>
          </w:p>
        </w:tc>
        <w:tc>
          <w:tcPr>
            <w:tcW w:w="235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6A564A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Use of electric kitchen hoods</w:t>
            </w:r>
          </w:p>
        </w:tc>
        <w:tc>
          <w:tcPr>
            <w:tcW w:w="5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7D2AD4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 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E0C79A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 </w:t>
            </w:r>
          </w:p>
        </w:tc>
        <w:tc>
          <w:tcPr>
            <w:tcW w:w="5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564ED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 </w:t>
            </w:r>
          </w:p>
        </w:tc>
        <w:tc>
          <w:tcPr>
            <w:tcW w:w="1620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271A62AC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3A48238C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7C887B23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1AE8E048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594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72F0F9A7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F63A8D" w:rsidRPr="00F63A8D" w14:paraId="6B482B36" w14:textId="77777777" w:rsidTr="0002656E">
        <w:trPr>
          <w:trHeight w:val="32"/>
        </w:trPr>
        <w:tc>
          <w:tcPr>
            <w:tcW w:w="1331" w:type="dxa"/>
            <w:vMerge/>
            <w:vAlign w:val="center"/>
            <w:hideMark/>
          </w:tcPr>
          <w:p w14:paraId="094FDE2E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35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0B4B99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Exhaust fan</w:t>
            </w:r>
          </w:p>
        </w:tc>
        <w:tc>
          <w:tcPr>
            <w:tcW w:w="5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6011F6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21%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49DDAFE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41%</w:t>
            </w:r>
          </w:p>
        </w:tc>
        <w:tc>
          <w:tcPr>
            <w:tcW w:w="5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E706D6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38%</w:t>
            </w:r>
          </w:p>
        </w:tc>
        <w:tc>
          <w:tcPr>
            <w:tcW w:w="1620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07FDFAF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 xml:space="preserve">Exhaust fan 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35908FB2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</w:t>
            </w:r>
          </w:p>
        </w:tc>
        <w:tc>
          <w:tcPr>
            <w:tcW w:w="7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E57696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030094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59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3A0E6C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</w:tr>
      <w:tr w:rsidR="00F63A8D" w:rsidRPr="00F63A8D" w14:paraId="3F8F89F1" w14:textId="77777777" w:rsidTr="0002656E">
        <w:trPr>
          <w:trHeight w:val="137"/>
        </w:trPr>
        <w:tc>
          <w:tcPr>
            <w:tcW w:w="1331" w:type="dxa"/>
            <w:vMerge/>
            <w:vAlign w:val="center"/>
            <w:hideMark/>
          </w:tcPr>
          <w:p w14:paraId="4AAE98A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35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21FC15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Chimney</w:t>
            </w:r>
          </w:p>
        </w:tc>
        <w:tc>
          <w:tcPr>
            <w:tcW w:w="5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D06FD1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17%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5E9BFD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49%</w:t>
            </w:r>
          </w:p>
        </w:tc>
        <w:tc>
          <w:tcPr>
            <w:tcW w:w="5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93047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34%</w:t>
            </w:r>
          </w:p>
        </w:tc>
        <w:tc>
          <w:tcPr>
            <w:tcW w:w="1620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6B1E1A1F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 xml:space="preserve">Chimney 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7CDD0481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</w:t>
            </w:r>
          </w:p>
        </w:tc>
        <w:tc>
          <w:tcPr>
            <w:tcW w:w="7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02C2C6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F6EDC8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59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0D1948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</w:tr>
      <w:tr w:rsidR="00F63A8D" w:rsidRPr="00F63A8D" w14:paraId="6DB1193C" w14:textId="77777777" w:rsidTr="0002656E">
        <w:trPr>
          <w:trHeight w:val="38"/>
        </w:trPr>
        <w:tc>
          <w:tcPr>
            <w:tcW w:w="1331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ABB188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Energy use- quantity and source of energy</w:t>
            </w:r>
          </w:p>
          <w:p w14:paraId="55C64CC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Energy using model</w:t>
            </w:r>
          </w:p>
        </w:tc>
        <w:tc>
          <w:tcPr>
            <w:tcW w:w="235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7B513F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Energy use (LPG + induction)</w:t>
            </w:r>
          </w:p>
        </w:tc>
        <w:tc>
          <w:tcPr>
            <w:tcW w:w="5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CE8A79E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3%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473280D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5%</w:t>
            </w:r>
          </w:p>
        </w:tc>
        <w:tc>
          <w:tcPr>
            <w:tcW w:w="5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D4316B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7%</w:t>
            </w:r>
          </w:p>
        </w:tc>
        <w:tc>
          <w:tcPr>
            <w:tcW w:w="1620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1778C6A4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Energy use (LPG)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0F69434B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20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5447532F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4F4F2217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594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29DBBB67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</w:tr>
      <w:tr w:rsidR="00F63A8D" w:rsidRPr="00F63A8D" w14:paraId="2FF490E9" w14:textId="77777777" w:rsidTr="0002656E">
        <w:trPr>
          <w:trHeight w:val="38"/>
        </w:trPr>
        <w:tc>
          <w:tcPr>
            <w:tcW w:w="1331" w:type="dxa"/>
            <w:vMerge/>
            <w:vAlign w:val="center"/>
            <w:hideMark/>
          </w:tcPr>
          <w:p w14:paraId="3E220331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35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E133F6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Energy use (LPG)</w:t>
            </w:r>
          </w:p>
        </w:tc>
        <w:tc>
          <w:tcPr>
            <w:tcW w:w="5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9330F2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82%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CC97FD2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85%</w:t>
            </w:r>
          </w:p>
        </w:tc>
        <w:tc>
          <w:tcPr>
            <w:tcW w:w="5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394ED6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82%</w:t>
            </w:r>
          </w:p>
        </w:tc>
        <w:tc>
          <w:tcPr>
            <w:tcW w:w="1620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269266BF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Clean fuel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597C82BB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</w:t>
            </w:r>
          </w:p>
        </w:tc>
        <w:tc>
          <w:tcPr>
            <w:tcW w:w="7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B01581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35B9F9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59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2C6391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9</w:t>
            </w:r>
          </w:p>
        </w:tc>
      </w:tr>
      <w:tr w:rsidR="00F63A8D" w:rsidRPr="00F63A8D" w14:paraId="7EA32893" w14:textId="77777777" w:rsidTr="0002656E">
        <w:trPr>
          <w:trHeight w:val="227"/>
        </w:trPr>
        <w:tc>
          <w:tcPr>
            <w:tcW w:w="1331" w:type="dxa"/>
            <w:vMerge/>
            <w:vAlign w:val="center"/>
            <w:hideMark/>
          </w:tcPr>
          <w:p w14:paraId="54680F5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35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2053A5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Gender role in kitchen work (Joint)</w:t>
            </w:r>
          </w:p>
        </w:tc>
        <w:tc>
          <w:tcPr>
            <w:tcW w:w="5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35A3C6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25%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AD8E409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39%</w:t>
            </w:r>
          </w:p>
        </w:tc>
        <w:tc>
          <w:tcPr>
            <w:tcW w:w="5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B0DF8D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36%</w:t>
            </w:r>
          </w:p>
        </w:tc>
        <w:tc>
          <w:tcPr>
            <w:tcW w:w="1620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557CD32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 xml:space="preserve">Joint work as sustainable 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30BC6797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</w:t>
            </w:r>
          </w:p>
        </w:tc>
        <w:tc>
          <w:tcPr>
            <w:tcW w:w="7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DED416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7B2DBA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59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961B54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</w:tr>
      <w:tr w:rsidR="00F63A8D" w:rsidRPr="00F63A8D" w14:paraId="3B818016" w14:textId="77777777" w:rsidTr="0002656E">
        <w:trPr>
          <w:trHeight w:val="32"/>
        </w:trPr>
        <w:tc>
          <w:tcPr>
            <w:tcW w:w="1331" w:type="dxa"/>
            <w:vMerge/>
            <w:vAlign w:val="center"/>
            <w:hideMark/>
          </w:tcPr>
          <w:p w14:paraId="54587F0B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35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0EBBB6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Cooking culture</w:t>
            </w:r>
          </w:p>
        </w:tc>
        <w:tc>
          <w:tcPr>
            <w:tcW w:w="5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44127A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73%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85B899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62%</w:t>
            </w:r>
          </w:p>
        </w:tc>
        <w:tc>
          <w:tcPr>
            <w:tcW w:w="5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079D19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63%</w:t>
            </w:r>
          </w:p>
        </w:tc>
        <w:tc>
          <w:tcPr>
            <w:tcW w:w="1620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0022A7EB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Cooking more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4C90A20F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B</w:t>
            </w:r>
          </w:p>
        </w:tc>
        <w:tc>
          <w:tcPr>
            <w:tcW w:w="7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A6026C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B7E3D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59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ABA91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</w:tr>
      <w:tr w:rsidR="00F63A8D" w:rsidRPr="00F63A8D" w14:paraId="554AA968" w14:textId="77777777" w:rsidTr="0002656E">
        <w:trPr>
          <w:trHeight w:val="164"/>
        </w:trPr>
        <w:tc>
          <w:tcPr>
            <w:tcW w:w="1331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1BAB73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Indoor/outdoor Pollution- health</w:t>
            </w:r>
          </w:p>
          <w:p w14:paraId="2A8D445A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 </w:t>
            </w:r>
          </w:p>
        </w:tc>
        <w:tc>
          <w:tcPr>
            <w:tcW w:w="235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8407FE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No. of Windows (two windows)</w:t>
            </w:r>
          </w:p>
        </w:tc>
        <w:tc>
          <w:tcPr>
            <w:tcW w:w="5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333FD7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3%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24E728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14%</w:t>
            </w:r>
          </w:p>
        </w:tc>
        <w:tc>
          <w:tcPr>
            <w:tcW w:w="5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C4D162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9%</w:t>
            </w:r>
          </w:p>
        </w:tc>
        <w:tc>
          <w:tcPr>
            <w:tcW w:w="1620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40A16D0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No. of Windows (two windows)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0BDF6F05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</w:t>
            </w:r>
          </w:p>
        </w:tc>
        <w:tc>
          <w:tcPr>
            <w:tcW w:w="720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15B2DA6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09705A43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594" w:type="dxa"/>
            <w:shd w:val="clear" w:color="auto" w:fill="auto"/>
            <w:tcMar>
              <w:top w:w="15" w:type="dxa"/>
              <w:left w:w="79" w:type="dxa"/>
              <w:bottom w:w="0" w:type="dxa"/>
              <w:right w:w="79" w:type="dxa"/>
            </w:tcMar>
            <w:vAlign w:val="bottom"/>
            <w:hideMark/>
          </w:tcPr>
          <w:p w14:paraId="36437776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</w:tr>
      <w:tr w:rsidR="00F63A8D" w:rsidRPr="00F63A8D" w14:paraId="1EE5ABE4" w14:textId="77777777" w:rsidTr="0002656E">
        <w:trPr>
          <w:trHeight w:val="119"/>
        </w:trPr>
        <w:tc>
          <w:tcPr>
            <w:tcW w:w="1331" w:type="dxa"/>
            <w:vMerge/>
            <w:vAlign w:val="center"/>
            <w:hideMark/>
          </w:tcPr>
          <w:p w14:paraId="2C51D5D2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35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84A75D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Comfort during cooking -gender</w:t>
            </w:r>
          </w:p>
        </w:tc>
        <w:tc>
          <w:tcPr>
            <w:tcW w:w="5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157EF7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31%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B49DF4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36%</w:t>
            </w:r>
          </w:p>
        </w:tc>
        <w:tc>
          <w:tcPr>
            <w:tcW w:w="5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11C5368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33%</w:t>
            </w:r>
          </w:p>
        </w:tc>
        <w:tc>
          <w:tcPr>
            <w:tcW w:w="16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B8BEB4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 xml:space="preserve">Comfort feeling during cooking 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78FE65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</w:t>
            </w:r>
          </w:p>
        </w:tc>
        <w:tc>
          <w:tcPr>
            <w:tcW w:w="7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C43DF6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89D4F7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59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BBF653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</w:tr>
      <w:tr w:rsidR="00F63A8D" w:rsidRPr="00F63A8D" w14:paraId="302C7E4D" w14:textId="77777777" w:rsidTr="0002656E">
        <w:trPr>
          <w:trHeight w:val="32"/>
        </w:trPr>
        <w:tc>
          <w:tcPr>
            <w:tcW w:w="1331" w:type="dxa"/>
            <w:vMerge/>
            <w:vAlign w:val="center"/>
            <w:hideMark/>
          </w:tcPr>
          <w:p w14:paraId="6C000638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35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FB7B9E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Kitchen design inappropriate</w:t>
            </w:r>
          </w:p>
        </w:tc>
        <w:tc>
          <w:tcPr>
            <w:tcW w:w="5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C23E2E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24%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D8461F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33%</w:t>
            </w:r>
          </w:p>
        </w:tc>
        <w:tc>
          <w:tcPr>
            <w:tcW w:w="5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07042D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37%</w:t>
            </w:r>
          </w:p>
        </w:tc>
        <w:tc>
          <w:tcPr>
            <w:tcW w:w="16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382848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Kitchen design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6E4EC3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B</w:t>
            </w:r>
          </w:p>
        </w:tc>
        <w:tc>
          <w:tcPr>
            <w:tcW w:w="7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D06B61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B4283B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59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78178F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</w:tr>
      <w:tr w:rsidR="00F63A8D" w:rsidRPr="00F63A8D" w14:paraId="4DD26150" w14:textId="77777777" w:rsidTr="0002656E">
        <w:trPr>
          <w:trHeight w:val="155"/>
        </w:trPr>
        <w:tc>
          <w:tcPr>
            <w:tcW w:w="1331" w:type="dxa"/>
            <w:vMerge/>
            <w:vAlign w:val="center"/>
            <w:hideMark/>
          </w:tcPr>
          <w:p w14:paraId="35F6100A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35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D20EB9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Air quality of kitchen (CO2) ppm (Max.)</w:t>
            </w:r>
          </w:p>
        </w:tc>
        <w:tc>
          <w:tcPr>
            <w:tcW w:w="5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8BA6CD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8AC6E8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5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FDBA93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6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EB82D4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Higher the PPM – health consequences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06C86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B</w:t>
            </w:r>
          </w:p>
        </w:tc>
        <w:tc>
          <w:tcPr>
            <w:tcW w:w="72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41B7B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6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307FE0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59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A6A346" w14:textId="77777777" w:rsidR="00F63A8D" w:rsidRPr="00F63A8D" w:rsidRDefault="00F63A8D" w:rsidP="0002656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</w:tr>
    </w:tbl>
    <w:p w14:paraId="1AEC0C57" w14:textId="77777777" w:rsidR="00F63A8D" w:rsidRPr="00F63A8D" w:rsidRDefault="00F63A8D" w:rsidP="00F63A8D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6CA21AA7" w14:textId="77777777" w:rsidR="00F63A8D" w:rsidRPr="00F63A8D" w:rsidRDefault="00F63A8D" w:rsidP="00F63A8D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tbl>
      <w:tblPr>
        <w:tblpPr w:leftFromText="180" w:rightFromText="180" w:vertAnchor="text" w:tblpY="420"/>
        <w:tblW w:w="523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0"/>
        <w:gridCol w:w="1077"/>
        <w:gridCol w:w="1203"/>
      </w:tblGrid>
      <w:tr w:rsidR="00F63A8D" w:rsidRPr="00F63A8D" w14:paraId="275A50A2" w14:textId="77777777" w:rsidTr="0002656E">
        <w:trPr>
          <w:trHeight w:val="217"/>
        </w:trPr>
        <w:tc>
          <w:tcPr>
            <w:tcW w:w="2950" w:type="dxa"/>
            <w:shd w:val="clear" w:color="auto" w:fill="F2F2F2" w:themeFill="background1" w:themeFillShade="F2"/>
            <w:noWrap/>
            <w:vAlign w:val="bottom"/>
            <w:hideMark/>
          </w:tcPr>
          <w:p w14:paraId="21E56996" w14:textId="77777777" w:rsidR="00F63A8D" w:rsidRPr="00F63A8D" w:rsidRDefault="00F63A8D" w:rsidP="00026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Percentage (%)</w:t>
            </w:r>
          </w:p>
        </w:tc>
        <w:tc>
          <w:tcPr>
            <w:tcW w:w="1077" w:type="dxa"/>
            <w:shd w:val="clear" w:color="auto" w:fill="F2F2F2" w:themeFill="background1" w:themeFillShade="F2"/>
            <w:noWrap/>
            <w:hideMark/>
          </w:tcPr>
          <w:p w14:paraId="79106F23" w14:textId="77777777" w:rsidR="00F63A8D" w:rsidRPr="00F63A8D" w:rsidRDefault="00F63A8D" w:rsidP="00026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Value A</w:t>
            </w:r>
          </w:p>
        </w:tc>
        <w:tc>
          <w:tcPr>
            <w:tcW w:w="1203" w:type="dxa"/>
            <w:shd w:val="clear" w:color="auto" w:fill="F2F2F2" w:themeFill="background1" w:themeFillShade="F2"/>
            <w:noWrap/>
            <w:vAlign w:val="bottom"/>
            <w:hideMark/>
          </w:tcPr>
          <w:p w14:paraId="06849525" w14:textId="77777777" w:rsidR="00F63A8D" w:rsidRPr="00F63A8D" w:rsidRDefault="00F63A8D" w:rsidP="00026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Value B</w:t>
            </w:r>
          </w:p>
        </w:tc>
      </w:tr>
      <w:tr w:rsidR="00F63A8D" w:rsidRPr="00F63A8D" w14:paraId="50688B47" w14:textId="77777777" w:rsidTr="0002656E">
        <w:trPr>
          <w:trHeight w:val="101"/>
        </w:trPr>
        <w:tc>
          <w:tcPr>
            <w:tcW w:w="2950" w:type="dxa"/>
            <w:shd w:val="clear" w:color="auto" w:fill="auto"/>
            <w:noWrap/>
            <w:vAlign w:val="bottom"/>
            <w:hideMark/>
          </w:tcPr>
          <w:p w14:paraId="4ED4266D" w14:textId="77777777" w:rsidR="00F63A8D" w:rsidRPr="00F63A8D" w:rsidRDefault="00F63A8D" w:rsidP="00026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0-10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3BD2F9B1" w14:textId="77777777" w:rsidR="00F63A8D" w:rsidRPr="00F63A8D" w:rsidRDefault="00F63A8D" w:rsidP="00026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27C1C9D4" w14:textId="77777777" w:rsidR="00F63A8D" w:rsidRPr="00F63A8D" w:rsidRDefault="00F63A8D" w:rsidP="00026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10</w:t>
            </w:r>
          </w:p>
        </w:tc>
      </w:tr>
      <w:tr w:rsidR="00F63A8D" w:rsidRPr="00F63A8D" w14:paraId="527B4076" w14:textId="77777777" w:rsidTr="0002656E">
        <w:trPr>
          <w:trHeight w:val="47"/>
        </w:trPr>
        <w:tc>
          <w:tcPr>
            <w:tcW w:w="2950" w:type="dxa"/>
            <w:shd w:val="clear" w:color="auto" w:fill="auto"/>
            <w:noWrap/>
            <w:vAlign w:val="bottom"/>
            <w:hideMark/>
          </w:tcPr>
          <w:p w14:paraId="55B404A6" w14:textId="77777777" w:rsidR="00F63A8D" w:rsidRPr="00F63A8D" w:rsidRDefault="00F63A8D" w:rsidP="00026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10 to 20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762336AF" w14:textId="77777777" w:rsidR="00F63A8D" w:rsidRPr="00F63A8D" w:rsidRDefault="00F63A8D" w:rsidP="00026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3FF5C45F" w14:textId="77777777" w:rsidR="00F63A8D" w:rsidRPr="00F63A8D" w:rsidRDefault="00F63A8D" w:rsidP="00026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9</w:t>
            </w:r>
          </w:p>
        </w:tc>
      </w:tr>
      <w:tr w:rsidR="00F63A8D" w:rsidRPr="00F63A8D" w14:paraId="0F372B78" w14:textId="77777777" w:rsidTr="0002656E">
        <w:trPr>
          <w:trHeight w:val="47"/>
        </w:trPr>
        <w:tc>
          <w:tcPr>
            <w:tcW w:w="2950" w:type="dxa"/>
            <w:shd w:val="clear" w:color="auto" w:fill="auto"/>
            <w:noWrap/>
            <w:vAlign w:val="bottom"/>
            <w:hideMark/>
          </w:tcPr>
          <w:p w14:paraId="5D64C170" w14:textId="77777777" w:rsidR="00F63A8D" w:rsidRPr="00F63A8D" w:rsidRDefault="00F63A8D" w:rsidP="00026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 xml:space="preserve">20 to 30 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7D5DC5F8" w14:textId="77777777" w:rsidR="00F63A8D" w:rsidRPr="00F63A8D" w:rsidRDefault="00F63A8D" w:rsidP="00026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1180A499" w14:textId="77777777" w:rsidR="00F63A8D" w:rsidRPr="00F63A8D" w:rsidRDefault="00F63A8D" w:rsidP="00026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</w:t>
            </w:r>
          </w:p>
        </w:tc>
      </w:tr>
      <w:tr w:rsidR="00F63A8D" w:rsidRPr="00F63A8D" w14:paraId="03B3F9B7" w14:textId="77777777" w:rsidTr="0002656E">
        <w:trPr>
          <w:trHeight w:val="165"/>
        </w:trPr>
        <w:tc>
          <w:tcPr>
            <w:tcW w:w="2950" w:type="dxa"/>
            <w:shd w:val="clear" w:color="auto" w:fill="auto"/>
            <w:noWrap/>
            <w:vAlign w:val="bottom"/>
            <w:hideMark/>
          </w:tcPr>
          <w:p w14:paraId="528B62AD" w14:textId="77777777" w:rsidR="00F63A8D" w:rsidRPr="00F63A8D" w:rsidRDefault="00F63A8D" w:rsidP="00026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 xml:space="preserve">30 to 40 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485556A5" w14:textId="77777777" w:rsidR="00F63A8D" w:rsidRPr="00F63A8D" w:rsidRDefault="00F63A8D" w:rsidP="00026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0CE9E2F1" w14:textId="77777777" w:rsidR="00F63A8D" w:rsidRPr="00F63A8D" w:rsidRDefault="00F63A8D" w:rsidP="00026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</w:tr>
      <w:tr w:rsidR="00F63A8D" w:rsidRPr="00F63A8D" w14:paraId="294BE4BD" w14:textId="77777777" w:rsidTr="0002656E">
        <w:trPr>
          <w:trHeight w:val="65"/>
        </w:trPr>
        <w:tc>
          <w:tcPr>
            <w:tcW w:w="2950" w:type="dxa"/>
            <w:shd w:val="clear" w:color="auto" w:fill="auto"/>
            <w:noWrap/>
            <w:vAlign w:val="bottom"/>
            <w:hideMark/>
          </w:tcPr>
          <w:p w14:paraId="2A7FA3DE" w14:textId="77777777" w:rsidR="00F63A8D" w:rsidRPr="00F63A8D" w:rsidRDefault="00F63A8D" w:rsidP="00026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 xml:space="preserve">40 to 50 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7DBE52F0" w14:textId="77777777" w:rsidR="00F63A8D" w:rsidRPr="00F63A8D" w:rsidRDefault="00F63A8D" w:rsidP="00026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0980B27C" w14:textId="77777777" w:rsidR="00F63A8D" w:rsidRPr="00F63A8D" w:rsidRDefault="00F63A8D" w:rsidP="00026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</w:t>
            </w:r>
          </w:p>
        </w:tc>
      </w:tr>
      <w:tr w:rsidR="00F63A8D" w:rsidRPr="00F63A8D" w14:paraId="460E6C33" w14:textId="77777777" w:rsidTr="0002656E">
        <w:trPr>
          <w:trHeight w:val="47"/>
        </w:trPr>
        <w:tc>
          <w:tcPr>
            <w:tcW w:w="2950" w:type="dxa"/>
            <w:shd w:val="clear" w:color="auto" w:fill="auto"/>
            <w:noWrap/>
            <w:vAlign w:val="bottom"/>
            <w:hideMark/>
          </w:tcPr>
          <w:p w14:paraId="5F92E825" w14:textId="77777777" w:rsidR="00F63A8D" w:rsidRPr="00F63A8D" w:rsidRDefault="00F63A8D" w:rsidP="00026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 xml:space="preserve">50 to 60 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21E0CA34" w14:textId="77777777" w:rsidR="00F63A8D" w:rsidRPr="00F63A8D" w:rsidRDefault="00F63A8D" w:rsidP="00026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47BA02E8" w14:textId="77777777" w:rsidR="00F63A8D" w:rsidRPr="00F63A8D" w:rsidRDefault="00F63A8D" w:rsidP="00026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5</w:t>
            </w:r>
          </w:p>
        </w:tc>
      </w:tr>
      <w:tr w:rsidR="00F63A8D" w:rsidRPr="00F63A8D" w14:paraId="03402FE7" w14:textId="77777777" w:rsidTr="0002656E">
        <w:trPr>
          <w:trHeight w:val="47"/>
        </w:trPr>
        <w:tc>
          <w:tcPr>
            <w:tcW w:w="2950" w:type="dxa"/>
            <w:shd w:val="clear" w:color="auto" w:fill="auto"/>
            <w:noWrap/>
            <w:vAlign w:val="bottom"/>
            <w:hideMark/>
          </w:tcPr>
          <w:p w14:paraId="3259CC46" w14:textId="77777777" w:rsidR="00F63A8D" w:rsidRPr="00F63A8D" w:rsidRDefault="00F63A8D" w:rsidP="00026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 xml:space="preserve">60 to 70 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39FE7AE9" w14:textId="77777777" w:rsidR="00F63A8D" w:rsidRPr="00F63A8D" w:rsidRDefault="00F63A8D" w:rsidP="00026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72BE228B" w14:textId="77777777" w:rsidR="00F63A8D" w:rsidRPr="00F63A8D" w:rsidRDefault="00F63A8D" w:rsidP="00026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4</w:t>
            </w:r>
          </w:p>
        </w:tc>
      </w:tr>
      <w:tr w:rsidR="00F63A8D" w:rsidRPr="00F63A8D" w14:paraId="0330B23E" w14:textId="77777777" w:rsidTr="0002656E">
        <w:trPr>
          <w:trHeight w:val="101"/>
        </w:trPr>
        <w:tc>
          <w:tcPr>
            <w:tcW w:w="2950" w:type="dxa"/>
            <w:shd w:val="clear" w:color="auto" w:fill="auto"/>
            <w:noWrap/>
            <w:vAlign w:val="bottom"/>
            <w:hideMark/>
          </w:tcPr>
          <w:p w14:paraId="507A58B4" w14:textId="77777777" w:rsidR="00F63A8D" w:rsidRPr="00F63A8D" w:rsidRDefault="00F63A8D" w:rsidP="00026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70 to 80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00A9DC8B" w14:textId="77777777" w:rsidR="00F63A8D" w:rsidRPr="00F63A8D" w:rsidRDefault="00F63A8D" w:rsidP="00026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0F7E813D" w14:textId="77777777" w:rsidR="00F63A8D" w:rsidRPr="00F63A8D" w:rsidRDefault="00F63A8D" w:rsidP="00026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3</w:t>
            </w:r>
          </w:p>
        </w:tc>
      </w:tr>
      <w:tr w:rsidR="00F63A8D" w:rsidRPr="00F63A8D" w14:paraId="6B407065" w14:textId="77777777" w:rsidTr="0002656E">
        <w:trPr>
          <w:trHeight w:val="69"/>
        </w:trPr>
        <w:tc>
          <w:tcPr>
            <w:tcW w:w="2950" w:type="dxa"/>
            <w:shd w:val="clear" w:color="auto" w:fill="auto"/>
            <w:noWrap/>
            <w:vAlign w:val="bottom"/>
            <w:hideMark/>
          </w:tcPr>
          <w:p w14:paraId="7E32B286" w14:textId="77777777" w:rsidR="00F63A8D" w:rsidRPr="00F63A8D" w:rsidRDefault="00F63A8D" w:rsidP="00026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 xml:space="preserve">80 to 90 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79F7B780" w14:textId="77777777" w:rsidR="00F63A8D" w:rsidRPr="00F63A8D" w:rsidRDefault="00F63A8D" w:rsidP="00026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9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2F47A98E" w14:textId="77777777" w:rsidR="00F63A8D" w:rsidRPr="00F63A8D" w:rsidRDefault="00F63A8D" w:rsidP="00026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2</w:t>
            </w:r>
          </w:p>
        </w:tc>
      </w:tr>
      <w:tr w:rsidR="00F63A8D" w:rsidRPr="00F63A8D" w14:paraId="4580925A" w14:textId="77777777" w:rsidTr="0002656E">
        <w:trPr>
          <w:trHeight w:val="50"/>
        </w:trPr>
        <w:tc>
          <w:tcPr>
            <w:tcW w:w="2950" w:type="dxa"/>
            <w:shd w:val="clear" w:color="auto" w:fill="auto"/>
            <w:noWrap/>
            <w:vAlign w:val="bottom"/>
            <w:hideMark/>
          </w:tcPr>
          <w:p w14:paraId="2224BB4B" w14:textId="77777777" w:rsidR="00F63A8D" w:rsidRPr="00F63A8D" w:rsidRDefault="00F63A8D" w:rsidP="00026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90 to 100</w:t>
            </w:r>
          </w:p>
        </w:tc>
        <w:tc>
          <w:tcPr>
            <w:tcW w:w="1077" w:type="dxa"/>
            <w:shd w:val="clear" w:color="auto" w:fill="auto"/>
            <w:noWrap/>
            <w:vAlign w:val="bottom"/>
            <w:hideMark/>
          </w:tcPr>
          <w:p w14:paraId="7631F599" w14:textId="77777777" w:rsidR="00F63A8D" w:rsidRPr="00F63A8D" w:rsidRDefault="00F63A8D" w:rsidP="00026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10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14:paraId="75A7E81D" w14:textId="77777777" w:rsidR="00F63A8D" w:rsidRPr="00F63A8D" w:rsidRDefault="00F63A8D" w:rsidP="00026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F63A8D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</w:p>
        </w:tc>
      </w:tr>
    </w:tbl>
    <w:p w14:paraId="707B5D3C" w14:textId="77777777" w:rsidR="00F63A8D" w:rsidRPr="00F63A8D" w:rsidRDefault="00F63A8D" w:rsidP="00F63A8D">
      <w:pPr>
        <w:jc w:val="both"/>
        <w:rPr>
          <w:rFonts w:ascii="Times New Roman" w:hAnsi="Times New Roman" w:cs="Times New Roman"/>
          <w:color w:val="000000" w:themeColor="text1"/>
        </w:rPr>
      </w:pPr>
      <w:r w:rsidRPr="00F63A8D">
        <w:rPr>
          <w:rFonts w:ascii="Times New Roman" w:hAnsi="Times New Roman" w:cs="Times New Roman"/>
          <w:color w:val="000000" w:themeColor="text1"/>
          <w:sz w:val="20"/>
          <w:szCs w:val="20"/>
        </w:rPr>
        <w:t>Annex 1.4. The rating system used for evaluating sustainability in local context</w:t>
      </w:r>
    </w:p>
    <w:p w14:paraId="47B4BF22" w14:textId="77777777" w:rsidR="00F63A8D" w:rsidRPr="00F63A8D" w:rsidRDefault="00F63A8D" w:rsidP="00F63A8D">
      <w:pPr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F63A8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 </w:t>
      </w:r>
    </w:p>
    <w:p w14:paraId="2787E4EA" w14:textId="77777777" w:rsidR="00F63A8D" w:rsidRPr="00F63A8D" w:rsidRDefault="00F63A8D">
      <w:pPr>
        <w:rPr>
          <w:rFonts w:ascii="Times New Roman" w:hAnsi="Times New Roman" w:cs="Times New Roman"/>
        </w:rPr>
      </w:pPr>
    </w:p>
    <w:sectPr w:rsidR="00F63A8D" w:rsidRPr="00F63A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A8D"/>
    <w:rsid w:val="00096556"/>
    <w:rsid w:val="009C523F"/>
    <w:rsid w:val="00B2763A"/>
    <w:rsid w:val="00F6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001BC"/>
  <w15:chartTrackingRefBased/>
  <w15:docId w15:val="{4E27C8FE-9718-4A1B-9087-213BD1CF5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0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3145</Characters>
  <Application>Microsoft Office Word</Application>
  <DocSecurity>0</DocSecurity>
  <Lines>26</Lines>
  <Paragraphs>7</Paragraphs>
  <ScaleCrop>false</ScaleCrop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Bindu Shrestha</dc:creator>
  <cp:keywords/>
  <dc:description/>
  <cp:lastModifiedBy>Bindu Shrestha</cp:lastModifiedBy>
  <cp:revision>2</cp:revision>
  <dcterms:created xsi:type="dcterms:W3CDTF">2021-02-10T08:50:00Z</dcterms:created>
  <dcterms:modified xsi:type="dcterms:W3CDTF">2021-02-11T16:59:00Z</dcterms:modified>
</cp:coreProperties>
</file>