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62C5D" w14:textId="77777777" w:rsidR="00E12417" w:rsidRPr="0099255C" w:rsidRDefault="00E12417" w:rsidP="00E12417">
      <w:pPr>
        <w:tabs>
          <w:tab w:val="left" w:pos="1276"/>
        </w:tabs>
        <w:spacing w:line="276" w:lineRule="auto"/>
        <w:rPr>
          <w:rFonts w:eastAsia="Roboto" w:cs="Times New Roman"/>
          <w:b/>
          <w:color w:val="0D0D0D"/>
          <w:sz w:val="24"/>
          <w:szCs w:val="24"/>
        </w:rPr>
      </w:pPr>
      <w:bookmarkStart w:id="0" w:name="_GoBack"/>
      <w:r w:rsidRPr="0099255C">
        <w:rPr>
          <w:rFonts w:cs="Times New Roman"/>
          <w:color w:val="222222"/>
          <w:shd w:val="clear" w:color="auto" w:fill="FFFFFF"/>
        </w:rPr>
        <w:t xml:space="preserve">Article title: </w:t>
      </w:r>
      <w:r w:rsidRPr="0099255C">
        <w:rPr>
          <w:rFonts w:eastAsia="Roboto" w:cs="Times New Roman"/>
          <w:b/>
          <w:color w:val="0D0D0D"/>
          <w:sz w:val="24"/>
          <w:szCs w:val="24"/>
        </w:rPr>
        <w:t>Unlocking synergies and managing trade-offs: how climate actions in Indian agriculture support the Sustainable Development Goals</w:t>
      </w:r>
    </w:p>
    <w:p w14:paraId="4711C68C" w14:textId="1F8B56BE" w:rsidR="00E12417" w:rsidRPr="0099255C" w:rsidRDefault="00E12417" w:rsidP="00E12417">
      <w:pPr>
        <w:rPr>
          <w:rFonts w:cs="Times New Roman"/>
          <w:color w:val="222222"/>
          <w:shd w:val="clear" w:color="auto" w:fill="FFFFFF"/>
        </w:rPr>
      </w:pPr>
      <w:r w:rsidRPr="0099255C">
        <w:rPr>
          <w:rFonts w:cs="Times New Roman"/>
          <w:color w:val="222222"/>
          <w:shd w:val="clear" w:color="auto" w:fill="FFFFFF"/>
        </w:rPr>
        <w:t>Journal name:</w:t>
      </w:r>
      <w:r w:rsidRPr="0099255C">
        <w:t xml:space="preserve"> </w:t>
      </w:r>
      <w:r w:rsidRPr="0099255C">
        <w:rPr>
          <w:rFonts w:cs="Times New Roman"/>
          <w:b/>
          <w:bCs/>
          <w:color w:val="222222"/>
          <w:shd w:val="clear" w:color="auto" w:fill="FFFFFF"/>
        </w:rPr>
        <w:t>Discover Sustainability</w:t>
      </w:r>
    </w:p>
    <w:p w14:paraId="375013B5" w14:textId="77777777" w:rsidR="00E12417" w:rsidRPr="0099255C" w:rsidRDefault="00E12417" w:rsidP="00E12417"/>
    <w:p w14:paraId="4A1E6050" w14:textId="22F5C759" w:rsidR="00D112C1" w:rsidRPr="0099255C" w:rsidRDefault="00D112C1" w:rsidP="00E12417">
      <w:pPr>
        <w:rPr>
          <w:b/>
          <w:bCs/>
          <w:sz w:val="40"/>
          <w:szCs w:val="40"/>
        </w:rPr>
      </w:pPr>
      <w:r w:rsidRPr="0099255C">
        <w:rPr>
          <w:b/>
          <w:bCs/>
          <w:sz w:val="40"/>
          <w:szCs w:val="40"/>
        </w:rPr>
        <w:t>Supplementary Material</w:t>
      </w:r>
    </w:p>
    <w:p w14:paraId="0A61AB71" w14:textId="0ED3BF0E" w:rsidR="00D112C1" w:rsidRPr="0099255C" w:rsidRDefault="00E63925" w:rsidP="00D112C1">
      <w:pPr>
        <w:tabs>
          <w:tab w:val="left" w:pos="1276"/>
        </w:tabs>
        <w:spacing w:after="0" w:line="276" w:lineRule="auto"/>
        <w:rPr>
          <w:rFonts w:eastAsia="Book Antiqua" w:cs="Times New Roman"/>
          <w:b/>
        </w:rPr>
      </w:pPr>
      <w:r w:rsidRPr="0099255C">
        <w:rPr>
          <w:rFonts w:eastAsia="Book Antiqua" w:cs="Times New Roman"/>
          <w:b/>
        </w:rPr>
        <w:t xml:space="preserve">SM.1: </w:t>
      </w:r>
      <w:r w:rsidR="00D112C1" w:rsidRPr="0099255C">
        <w:rPr>
          <w:rFonts w:eastAsia="Book Antiqua" w:cs="Times New Roman"/>
          <w:b/>
        </w:rPr>
        <w:t xml:space="preserve"> Scoping review: Detailed description</w:t>
      </w:r>
    </w:p>
    <w:p w14:paraId="5FFAC160" w14:textId="77777777" w:rsidR="00D112C1" w:rsidRPr="0099255C" w:rsidRDefault="00D112C1" w:rsidP="00D112C1">
      <w:pPr>
        <w:tabs>
          <w:tab w:val="left" w:pos="1276"/>
        </w:tabs>
        <w:spacing w:after="0" w:line="276" w:lineRule="auto"/>
        <w:rPr>
          <w:rFonts w:eastAsia="Book Antiqua" w:cs="Times New Roman"/>
          <w:color w:val="000000"/>
        </w:rPr>
      </w:pPr>
    </w:p>
    <w:p w14:paraId="31D969FA" w14:textId="77777777" w:rsidR="00D112C1" w:rsidRPr="0099255C" w:rsidRDefault="00D112C1" w:rsidP="00D112C1">
      <w:pPr>
        <w:tabs>
          <w:tab w:val="left" w:pos="1276"/>
        </w:tabs>
        <w:spacing w:after="0" w:line="276" w:lineRule="auto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</w:rPr>
        <w:t>Searches were made in the following databases and institutional websites:</w:t>
      </w:r>
    </w:p>
    <w:p w14:paraId="7CC35716" w14:textId="77777777" w:rsidR="00D112C1" w:rsidRPr="0099255C" w:rsidRDefault="00D112C1" w:rsidP="00D112C1">
      <w:pPr>
        <w:tabs>
          <w:tab w:val="left" w:pos="1276"/>
        </w:tabs>
        <w:spacing w:after="0" w:line="276" w:lineRule="auto"/>
        <w:rPr>
          <w:rFonts w:eastAsia="Book Antiqua" w:cs="Times New Roman"/>
          <w:b/>
          <w:i/>
        </w:rPr>
      </w:pPr>
      <w:r w:rsidRPr="0099255C">
        <w:rPr>
          <w:rFonts w:eastAsia="Book Antiqua" w:cs="Times New Roman"/>
          <w:i/>
        </w:rPr>
        <w:t xml:space="preserve">Online databases: </w:t>
      </w:r>
      <w:r w:rsidRPr="0099255C">
        <w:rPr>
          <w:rFonts w:eastAsia="Book Antiqua" w:cs="Times New Roman"/>
          <w:b/>
          <w:i/>
        </w:rPr>
        <w:t xml:space="preserve"> </w:t>
      </w:r>
    </w:p>
    <w:p w14:paraId="6CF0DAD4" w14:textId="77777777" w:rsidR="00D112C1" w:rsidRPr="0099255C" w:rsidRDefault="00D112C1" w:rsidP="00D112C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Web of Science (Core Collections)(www.webofknowledge.com)               </w:t>
      </w:r>
    </w:p>
    <w:p w14:paraId="6F07F052" w14:textId="77777777" w:rsidR="00D112C1" w:rsidRPr="0099255C" w:rsidRDefault="00D112C1" w:rsidP="00D112C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Scopus </w:t>
      </w:r>
      <w:hyperlink r:id="rId7">
        <w:r w:rsidRPr="0099255C">
          <w:rPr>
            <w:rFonts w:eastAsia="Book Antiqua" w:cs="Times New Roman"/>
            <w:color w:val="2F5496"/>
            <w:u w:val="single"/>
          </w:rPr>
          <w:t>(www.scopus.com</w:t>
        </w:r>
      </w:hyperlink>
      <w:r w:rsidRPr="0099255C">
        <w:rPr>
          <w:rFonts w:eastAsia="Book Antiqua" w:cs="Times New Roman"/>
          <w:color w:val="000000"/>
        </w:rPr>
        <w:t>)</w:t>
      </w:r>
    </w:p>
    <w:p w14:paraId="1E9B7CFE" w14:textId="77777777" w:rsidR="00D112C1" w:rsidRPr="0099255C" w:rsidRDefault="00D112C1" w:rsidP="00D112C1">
      <w:pPr>
        <w:tabs>
          <w:tab w:val="left" w:pos="284"/>
        </w:tabs>
        <w:spacing w:after="0" w:line="276" w:lineRule="auto"/>
        <w:rPr>
          <w:rFonts w:eastAsia="Book Antiqua" w:cs="Times New Roman"/>
        </w:rPr>
      </w:pPr>
      <w:r w:rsidRPr="0099255C">
        <w:rPr>
          <w:rFonts w:eastAsia="Book Antiqua" w:cs="Times New Roman"/>
          <w:i/>
        </w:rPr>
        <w:t>Organizational websites:</w:t>
      </w:r>
      <w:r w:rsidRPr="0099255C">
        <w:rPr>
          <w:rFonts w:eastAsia="Book Antiqua" w:cs="Times New Roman"/>
        </w:rPr>
        <w:t xml:space="preserve"> </w:t>
      </w:r>
    </w:p>
    <w:p w14:paraId="4E16D1D9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Indian Agricultural Research Institute  </w:t>
      </w:r>
      <w:hyperlink r:id="rId8">
        <w:r w:rsidRPr="0099255C">
          <w:rPr>
            <w:rFonts w:eastAsia="Book Antiqua" w:cs="Times New Roman"/>
            <w:color w:val="2F5496"/>
            <w:u w:val="single"/>
          </w:rPr>
          <w:t>(www.iari.res.in</w:t>
        </w:r>
      </w:hyperlink>
      <w:r w:rsidRPr="0099255C">
        <w:rPr>
          <w:rFonts w:eastAsia="Book Antiqua" w:cs="Times New Roman"/>
          <w:color w:val="000000"/>
        </w:rPr>
        <w:t>)</w:t>
      </w:r>
    </w:p>
    <w:p w14:paraId="5C7D46CD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Indian Council of Agricultural Research </w:t>
      </w:r>
      <w:hyperlink r:id="rId9">
        <w:r w:rsidRPr="0099255C">
          <w:rPr>
            <w:rFonts w:eastAsia="Book Antiqua" w:cs="Times New Roman"/>
            <w:color w:val="000000"/>
          </w:rPr>
          <w:t>(</w:t>
        </w:r>
      </w:hyperlink>
      <w:hyperlink r:id="rId10">
        <w:r w:rsidRPr="0099255C">
          <w:rPr>
            <w:rFonts w:eastAsia="Book Antiqua" w:cs="Times New Roman"/>
            <w:color w:val="2F5496"/>
            <w:u w:val="single"/>
          </w:rPr>
          <w:t>icar.org.in/dare-icar-annual-reports</w:t>
        </w:r>
      </w:hyperlink>
      <w:r w:rsidRPr="0099255C">
        <w:rPr>
          <w:rFonts w:eastAsia="Book Antiqua" w:cs="Times New Roman"/>
          <w:color w:val="000000"/>
        </w:rPr>
        <w:t>)</w:t>
      </w:r>
    </w:p>
    <w:p w14:paraId="4D11FF90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>Consultative Group for International Agricultural Research- Research Program on</w:t>
      </w:r>
    </w:p>
    <w:p w14:paraId="46861007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>Climate Change, Agriculture and Food Security (CGIAR-CCFAS) (</w:t>
      </w:r>
      <w:hyperlink r:id="rId11">
        <w:r w:rsidRPr="0099255C">
          <w:rPr>
            <w:rFonts w:eastAsia="Book Antiqua" w:cs="Times New Roman"/>
            <w:color w:val="2F5496"/>
            <w:u w:val="single"/>
          </w:rPr>
          <w:t>https://cgspace.cgiar.org/handle/10568/71049</w:t>
        </w:r>
      </w:hyperlink>
      <w:r w:rsidRPr="0099255C">
        <w:rPr>
          <w:rFonts w:eastAsia="Book Antiqua" w:cs="Times New Roman"/>
          <w:color w:val="2F5496"/>
          <w:u w:val="single"/>
        </w:rPr>
        <w:t>)</w:t>
      </w:r>
    </w:p>
    <w:p w14:paraId="2021B8C8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Economic Survey of India </w:t>
      </w:r>
      <w:hyperlink r:id="rId12">
        <w:r w:rsidRPr="0099255C">
          <w:rPr>
            <w:rFonts w:eastAsia="Book Antiqua" w:cs="Times New Roman"/>
            <w:color w:val="2F5496"/>
            <w:u w:val="single"/>
          </w:rPr>
          <w:t>(www.indiabudget.gov.in/economicsurvey/</w:t>
        </w:r>
      </w:hyperlink>
    </w:p>
    <w:p w14:paraId="48BA9B23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firstLine="0"/>
        <w:jc w:val="left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 Ministry of Environment, Forest and Climate Change (</w:t>
      </w:r>
      <w:hyperlink r:id="rId13">
        <w:r w:rsidRPr="0099255C">
          <w:rPr>
            <w:rFonts w:eastAsia="Book Antiqua" w:cs="Times New Roman"/>
            <w:color w:val="2F5496"/>
            <w:u w:val="single"/>
          </w:rPr>
          <w:t>http://www.envfor.nic.in/division/indian-network-climate-change-assessment</w:t>
        </w:r>
      </w:hyperlink>
      <w:r w:rsidRPr="0099255C">
        <w:rPr>
          <w:rFonts w:eastAsia="Book Antiqua" w:cs="Times New Roman"/>
          <w:color w:val="000000"/>
        </w:rPr>
        <w:t>)</w:t>
      </w:r>
    </w:p>
    <w:p w14:paraId="39DE5652" w14:textId="77777777" w:rsidR="00D112C1" w:rsidRPr="0099255C" w:rsidRDefault="00D112C1" w:rsidP="00D11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60" w:line="276" w:lineRule="auto"/>
        <w:ind w:left="284" w:firstLine="0"/>
        <w:jc w:val="left"/>
        <w:rPr>
          <w:rFonts w:eastAsia="Book Antiqua" w:cs="Times New Roman"/>
          <w:color w:val="000000"/>
          <w:lang w:val="da-DK"/>
        </w:rPr>
      </w:pPr>
      <w:r w:rsidRPr="0099255C">
        <w:rPr>
          <w:rFonts w:eastAsia="Book Antiqua" w:cs="Times New Roman"/>
          <w:color w:val="000000"/>
          <w:lang w:val="da-DK"/>
        </w:rPr>
        <w:t>NITI-Ayog (</w:t>
      </w:r>
      <w:hyperlink r:id="rId14">
        <w:r w:rsidRPr="0099255C">
          <w:rPr>
            <w:rFonts w:eastAsia="Book Antiqua" w:cs="Times New Roman"/>
            <w:color w:val="2F5496"/>
            <w:u w:val="single"/>
            <w:lang w:val="da-DK"/>
          </w:rPr>
          <w:t>http://niti.gov.in/theme-type/sustainable-development</w:t>
        </w:r>
      </w:hyperlink>
      <w:r w:rsidRPr="0099255C">
        <w:rPr>
          <w:rFonts w:eastAsia="Book Antiqua" w:cs="Times New Roman"/>
          <w:color w:val="2F5496"/>
          <w:u w:val="single"/>
          <w:lang w:val="da-DK"/>
        </w:rPr>
        <w:t>)</w:t>
      </w:r>
    </w:p>
    <w:p w14:paraId="21A26201" w14:textId="77777777" w:rsidR="00D112C1" w:rsidRPr="0099255C" w:rsidRDefault="00D112C1" w:rsidP="00D112C1">
      <w:pPr>
        <w:tabs>
          <w:tab w:val="left" w:pos="1276"/>
        </w:tabs>
        <w:spacing w:line="276" w:lineRule="auto"/>
        <w:ind w:left="284"/>
        <w:rPr>
          <w:rFonts w:eastAsia="Book Antiqua" w:cs="Times New Roman"/>
          <w:color w:val="000000"/>
          <w:lang w:val="da-DK"/>
        </w:rPr>
      </w:pPr>
    </w:p>
    <w:p w14:paraId="6D968E83" w14:textId="77777777" w:rsidR="00D112C1" w:rsidRPr="0099255C" w:rsidRDefault="00D112C1" w:rsidP="00D112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color w:val="000000"/>
        </w:rPr>
        <w:t xml:space="preserve">Searches were performed separately for all the four climate actions. For example, using the third climate action (SI/SRI) the search string appeared like: </w:t>
      </w:r>
    </w:p>
    <w:p w14:paraId="43E622BD" w14:textId="77777777" w:rsidR="00D112C1" w:rsidRPr="0099255C" w:rsidRDefault="00D112C1" w:rsidP="00D112C1">
      <w:pPr>
        <w:tabs>
          <w:tab w:val="left" w:pos="1276"/>
        </w:tabs>
        <w:spacing w:line="276" w:lineRule="auto"/>
        <w:rPr>
          <w:rFonts w:eastAsia="Book Antiqua" w:cs="Times New Roman"/>
          <w:i/>
        </w:rPr>
      </w:pPr>
      <w:r w:rsidRPr="0099255C">
        <w:rPr>
          <w:rFonts w:eastAsia="Book Antiqua" w:cs="Times New Roman"/>
          <w:i/>
        </w:rPr>
        <w:t xml:space="preserve">((crop OR agricultur* OR farming OR “food production” OR cultivation OR horticulture) </w:t>
      </w:r>
    </w:p>
    <w:p w14:paraId="6ECF7CE8" w14:textId="77777777" w:rsidR="00D112C1" w:rsidRPr="0099255C" w:rsidRDefault="00D112C1" w:rsidP="00D112C1">
      <w:pPr>
        <w:tabs>
          <w:tab w:val="left" w:pos="1276"/>
        </w:tabs>
        <w:spacing w:line="276" w:lineRule="auto"/>
        <w:rPr>
          <w:rFonts w:eastAsia="Book Antiqua" w:cs="Times New Roman"/>
          <w:i/>
        </w:rPr>
      </w:pPr>
      <w:r w:rsidRPr="0099255C">
        <w:rPr>
          <w:rFonts w:eastAsia="Book Antiqua" w:cs="Times New Roman"/>
          <w:i/>
        </w:rPr>
        <w:t xml:space="preserve">AND India*) </w:t>
      </w:r>
    </w:p>
    <w:p w14:paraId="28F7BEBA" w14:textId="77777777" w:rsidR="00D112C1" w:rsidRPr="0099255C" w:rsidRDefault="00D112C1" w:rsidP="00D112C1">
      <w:pPr>
        <w:tabs>
          <w:tab w:val="left" w:pos="1276"/>
        </w:tabs>
        <w:spacing w:line="276" w:lineRule="auto"/>
        <w:rPr>
          <w:rFonts w:eastAsia="Book Antiqua" w:cs="Times New Roman"/>
          <w:i/>
        </w:rPr>
      </w:pPr>
      <w:r w:rsidRPr="0099255C">
        <w:rPr>
          <w:rFonts w:eastAsia="Book Antiqua" w:cs="Times New Roman"/>
          <w:i/>
        </w:rPr>
        <w:t>AND (“Rice intensification” OR “sustainable rice intensification” OR SRI OR “sustainable intensification”)</w:t>
      </w:r>
    </w:p>
    <w:p w14:paraId="435CB585" w14:textId="77777777" w:rsidR="00D112C1" w:rsidRPr="0099255C" w:rsidRDefault="00D112C1" w:rsidP="00D112C1">
      <w:pPr>
        <w:tabs>
          <w:tab w:val="left" w:pos="1276"/>
        </w:tabs>
        <w:spacing w:line="276" w:lineRule="auto"/>
        <w:rPr>
          <w:rFonts w:eastAsia="Book Antiqua" w:cs="Times New Roman"/>
          <w:i/>
          <w:color w:val="222222"/>
        </w:rPr>
      </w:pPr>
      <w:r w:rsidRPr="0099255C">
        <w:rPr>
          <w:rFonts w:eastAsia="Book Antiqua" w:cs="Times New Roman"/>
          <w:i/>
        </w:rPr>
        <w:t xml:space="preserve"> AND (</w:t>
      </w:r>
      <w:r w:rsidRPr="0099255C">
        <w:rPr>
          <w:rFonts w:eastAsia="Book Antiqua" w:cs="Times New Roman"/>
          <w:i/>
          <w:color w:val="222222"/>
        </w:rPr>
        <w:t xml:space="preserve">(“climate change” OR “Greenhouse gas emission” OR “GHG emission” OR “carbon emission” OR “methane emission” OR “nitrous oxide emission”) </w:t>
      </w:r>
    </w:p>
    <w:p w14:paraId="56AC81E3" w14:textId="77777777" w:rsidR="00D112C1" w:rsidRPr="0099255C" w:rsidRDefault="00D112C1" w:rsidP="00D112C1">
      <w:pPr>
        <w:tabs>
          <w:tab w:val="left" w:pos="1276"/>
        </w:tabs>
        <w:spacing w:line="276" w:lineRule="auto"/>
        <w:rPr>
          <w:rFonts w:eastAsia="Book Antiqua" w:cs="Times New Roman"/>
          <w:i/>
          <w:color w:val="222222"/>
        </w:rPr>
      </w:pPr>
      <w:r w:rsidRPr="0099255C">
        <w:rPr>
          <w:rFonts w:eastAsia="Book Antiqua" w:cs="Times New Roman"/>
          <w:i/>
          <w:color w:val="222222"/>
        </w:rPr>
        <w:t>AND (reduc* OR mitigat* OR decreas*))</w:t>
      </w:r>
    </w:p>
    <w:p w14:paraId="32FFC1C0" w14:textId="2F903575" w:rsidR="00D112C1" w:rsidRPr="0099255C" w:rsidRDefault="00D112C1" w:rsidP="00D112C1">
      <w:pPr>
        <w:tabs>
          <w:tab w:val="left" w:pos="1276"/>
        </w:tabs>
        <w:spacing w:line="276" w:lineRule="auto"/>
        <w:rPr>
          <w:rFonts w:eastAsia="Book Antiqua" w:cs="Times New Roman"/>
          <w:color w:val="222222"/>
        </w:rPr>
      </w:pPr>
      <w:r w:rsidRPr="0099255C">
        <w:rPr>
          <w:rFonts w:eastAsia="Book Antiqua" w:cs="Times New Roman"/>
          <w:color w:val="222222"/>
        </w:rPr>
        <w:t xml:space="preserve">These search queries vary across databases and search engines as all of them do not support all the operators. </w:t>
      </w:r>
      <w:r w:rsidR="00433F7F" w:rsidRPr="0099255C">
        <w:rPr>
          <w:rFonts w:eastAsia="Book Antiqua" w:cs="Times New Roman"/>
          <w:color w:val="222222"/>
        </w:rPr>
        <w:t>The table below, taken from</w:t>
      </w:r>
      <w:r w:rsidRPr="0099255C">
        <w:rPr>
          <w:rFonts w:eastAsia="Book Antiqua" w:cs="Times New Roman"/>
          <w:color w:val="222222"/>
        </w:rPr>
        <w:t xml:space="preserve"> Some (2020) </w:t>
      </w:r>
      <w:r w:rsidR="007C0289" w:rsidRPr="0099255C">
        <w:rPr>
          <w:rFonts w:eastAsia="Book Antiqua" w:cs="Times New Roman"/>
          <w:color w:val="222222"/>
        </w:rPr>
        <w:t>provides</w:t>
      </w:r>
      <w:r w:rsidR="00433F7F" w:rsidRPr="0099255C">
        <w:rPr>
          <w:rFonts w:eastAsia="Book Antiqua" w:cs="Times New Roman"/>
          <w:color w:val="222222"/>
        </w:rPr>
        <w:t xml:space="preserve"> the keywords used in </w:t>
      </w:r>
      <w:r w:rsidR="00A455D9" w:rsidRPr="0099255C">
        <w:rPr>
          <w:rFonts w:eastAsia="Book Antiqua" w:cs="Times New Roman"/>
          <w:color w:val="222222"/>
        </w:rPr>
        <w:t>detail</w:t>
      </w:r>
      <w:r w:rsidRPr="0099255C">
        <w:rPr>
          <w:rFonts w:eastAsia="Book Antiqua" w:cs="Times New Roman"/>
          <w:color w:val="222222"/>
        </w:rPr>
        <w:t xml:space="preserve">. </w:t>
      </w:r>
    </w:p>
    <w:tbl>
      <w:tblPr>
        <w:tblStyle w:val="TableGrid4"/>
        <w:tblpPr w:leftFromText="180" w:rightFromText="180" w:vertAnchor="text" w:horzAnchor="margin" w:tblpY="29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0"/>
        <w:gridCol w:w="7581"/>
      </w:tblGrid>
      <w:tr w:rsidR="00F72123" w:rsidRPr="0099255C" w14:paraId="61DE30DB" w14:textId="77777777" w:rsidTr="00F72123">
        <w:tc>
          <w:tcPr>
            <w:tcW w:w="9221" w:type="dxa"/>
            <w:gridSpan w:val="2"/>
            <w:tcBorders>
              <w:top w:val="double" w:sz="4" w:space="0" w:color="FFFFFF"/>
              <w:left w:val="double" w:sz="4" w:space="0" w:color="FFFFFF"/>
              <w:right w:val="double" w:sz="4" w:space="0" w:color="FFFFFF"/>
            </w:tcBorders>
          </w:tcPr>
          <w:p w14:paraId="28806CE4" w14:textId="799898EE" w:rsidR="00F72123" w:rsidRPr="0099255C" w:rsidRDefault="00F72123" w:rsidP="00F72123">
            <w:pPr>
              <w:pStyle w:val="Style1"/>
              <w:rPr>
                <w:i/>
              </w:rPr>
            </w:pPr>
            <w:r w:rsidRPr="0099255C">
              <w:rPr>
                <w:rFonts w:eastAsia="Book Antiqua" w:cs="Times New Roman"/>
              </w:rPr>
              <w:t>SM1</w:t>
            </w:r>
            <w:r w:rsidR="00637EA6" w:rsidRPr="0099255C">
              <w:rPr>
                <w:rFonts w:eastAsia="Book Antiqua" w:cs="Times New Roman"/>
              </w:rPr>
              <w:t xml:space="preserve"> Table 1</w:t>
            </w:r>
            <w:r w:rsidRPr="0099255C">
              <w:rPr>
                <w:rFonts w:eastAsia="Book Antiqua" w:cs="Times New Roman"/>
              </w:rPr>
              <w:t xml:space="preserve">: </w:t>
            </w:r>
            <w:r w:rsidR="0098439B" w:rsidRPr="0099255C">
              <w:rPr>
                <w:rFonts w:eastAsia="Book Antiqua" w:cs="Times New Roman"/>
              </w:rPr>
              <w:t>List of keywords used</w:t>
            </w:r>
          </w:p>
        </w:tc>
      </w:tr>
      <w:tr w:rsidR="00F72123" w:rsidRPr="0099255C" w14:paraId="28183231" w14:textId="77777777" w:rsidTr="00F72123">
        <w:tc>
          <w:tcPr>
            <w:tcW w:w="1640" w:type="dxa"/>
            <w:tcBorders>
              <w:top w:val="double" w:sz="4" w:space="0" w:color="000000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24052D15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</w:p>
          <w:p w14:paraId="759F4B34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  <w:lastRenderedPageBreak/>
              <w:t>Population</w:t>
            </w:r>
          </w:p>
        </w:tc>
        <w:tc>
          <w:tcPr>
            <w:tcW w:w="7581" w:type="dxa"/>
            <w:tcBorders>
              <w:top w:val="double" w:sz="4" w:space="0" w:color="000000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7B14FC27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</w:p>
          <w:p w14:paraId="6F1A6485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  <w:lastRenderedPageBreak/>
              <w:t xml:space="preserve">(“crop” OR “agricultur*” OR “farming” OR “food production” OR “cultivation”  OR “horticulture”)  AND “India*” </w:t>
            </w:r>
          </w:p>
          <w:p w14:paraId="628F2200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</w:p>
        </w:tc>
      </w:tr>
      <w:tr w:rsidR="00F72123" w:rsidRPr="0099255C" w14:paraId="0312EABD" w14:textId="77777777" w:rsidTr="00F72123">
        <w:trPr>
          <w:trHeight w:val="3004"/>
        </w:trPr>
        <w:tc>
          <w:tcPr>
            <w:tcW w:w="16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434A539F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  <w:lastRenderedPageBreak/>
              <w:t>Actions</w:t>
            </w:r>
          </w:p>
        </w:tc>
        <w:tc>
          <w:tcPr>
            <w:tcW w:w="758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1576E217" w14:textId="77777777" w:rsidR="00F72123" w:rsidRPr="0099255C" w:rsidRDefault="00F72123" w:rsidP="00F72123">
            <w:pPr>
              <w:numPr>
                <w:ilvl w:val="0"/>
                <w:numId w:val="17"/>
              </w:numPr>
              <w:spacing w:line="360" w:lineRule="auto"/>
              <w:ind w:left="442"/>
              <w:contextualSpacing/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</w:pPr>
            <w:r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 xml:space="preserve">(“water management in paddy fields” OR “water management in rice fields” OR “water management in irrigated rice” OR “alternate wetting and drying”  OR  “AWD”  OR “ repeated soil wetting and drying” OR “multiple aeration” OR  “midseason drainage” OR “single aeration” OR “irrigated  rice”  OR “intermittent flooding”) </w:t>
            </w:r>
          </w:p>
          <w:p w14:paraId="0CCC5258" w14:textId="77777777" w:rsidR="00F72123" w:rsidRPr="0099255C" w:rsidRDefault="00F72123" w:rsidP="00F72123">
            <w:pPr>
              <w:spacing w:line="360" w:lineRule="auto"/>
              <w:ind w:left="442"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</w:p>
          <w:p w14:paraId="157FA01C" w14:textId="5F2EB340" w:rsidR="00F72123" w:rsidRPr="0099255C" w:rsidRDefault="00F72123" w:rsidP="00F72123">
            <w:pPr>
              <w:numPr>
                <w:ilvl w:val="0"/>
                <w:numId w:val="17"/>
              </w:numPr>
              <w:spacing w:line="360" w:lineRule="auto"/>
              <w:ind w:left="442"/>
              <w:contextualSpacing/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</w:pPr>
            <w:r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 xml:space="preserve">(“fertilizer use” OR “fertilizer  application” OR  “Nitrogen fertilizer” OR “Nitrogen input*”) </w:t>
            </w:r>
          </w:p>
          <w:p w14:paraId="5C2E171B" w14:textId="77777777" w:rsidR="00F72123" w:rsidRPr="0099255C" w:rsidRDefault="00F72123" w:rsidP="00F72123">
            <w:pPr>
              <w:spacing w:line="360" w:lineRule="auto"/>
              <w:ind w:left="442"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</w:p>
          <w:p w14:paraId="6F3944D7" w14:textId="77777777" w:rsidR="00F72123" w:rsidRPr="0099255C" w:rsidRDefault="00F72123" w:rsidP="00F72123">
            <w:pPr>
              <w:numPr>
                <w:ilvl w:val="0"/>
                <w:numId w:val="17"/>
              </w:numPr>
              <w:spacing w:line="360" w:lineRule="auto"/>
              <w:ind w:left="442"/>
              <w:contextualSpacing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 xml:space="preserve">(“Rice intensification” OR  “sustainable rice intensification” OR “SRI” OR “sustainable intensification”) </w:t>
            </w:r>
          </w:p>
        </w:tc>
      </w:tr>
      <w:tr w:rsidR="00F72123" w:rsidRPr="0099255C" w14:paraId="3E90E7A9" w14:textId="77777777" w:rsidTr="00F72123">
        <w:tc>
          <w:tcPr>
            <w:tcW w:w="16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07C4073E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</w:p>
        </w:tc>
        <w:tc>
          <w:tcPr>
            <w:tcW w:w="758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065679F2" w14:textId="1C03612C" w:rsidR="00F72123" w:rsidRPr="0099255C" w:rsidRDefault="00F72123" w:rsidP="00F72123">
            <w:pPr>
              <w:numPr>
                <w:ilvl w:val="0"/>
                <w:numId w:val="17"/>
              </w:numPr>
              <w:spacing w:line="360" w:lineRule="auto"/>
              <w:ind w:left="442"/>
              <w:contextualSpacing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>(“CSA” OR “Climate Smart agriculture” OR “climate-smart agricultur</w:t>
            </w:r>
            <w:r w:rsidR="0005199F"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>e”</w:t>
            </w:r>
            <w:r w:rsidRPr="0099255C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>)</w:t>
            </w:r>
          </w:p>
        </w:tc>
      </w:tr>
      <w:tr w:rsidR="00F72123" w:rsidRPr="0099255C" w14:paraId="2DEB0EBD" w14:textId="77777777" w:rsidTr="00F72123">
        <w:tc>
          <w:tcPr>
            <w:tcW w:w="16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5814162A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</w:p>
        </w:tc>
        <w:tc>
          <w:tcPr>
            <w:tcW w:w="758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</w:tcPr>
          <w:p w14:paraId="15A31F0E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i/>
                <w:sz w:val="20"/>
                <w:szCs w:val="20"/>
                <w:lang w:val="en-IN"/>
              </w:rPr>
            </w:pPr>
          </w:p>
        </w:tc>
      </w:tr>
      <w:tr w:rsidR="00F72123" w:rsidRPr="0099255C" w14:paraId="4F55972E" w14:textId="77777777" w:rsidTr="00F72123">
        <w:tc>
          <w:tcPr>
            <w:tcW w:w="1640" w:type="dxa"/>
            <w:tcBorders>
              <w:top w:val="double" w:sz="4" w:space="0" w:color="FFFFFF"/>
              <w:left w:val="double" w:sz="4" w:space="0" w:color="FFFFFF"/>
              <w:bottom w:val="double" w:sz="4" w:space="0" w:color="000000"/>
              <w:right w:val="double" w:sz="4" w:space="0" w:color="FFFFFF"/>
            </w:tcBorders>
          </w:tcPr>
          <w:p w14:paraId="2DA13A69" w14:textId="77777777" w:rsidR="00F72123" w:rsidRPr="0099255C" w:rsidRDefault="00F72123" w:rsidP="00F72123">
            <w:pPr>
              <w:spacing w:line="360" w:lineRule="auto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  <w:t>Outcome</w:t>
            </w:r>
          </w:p>
        </w:tc>
        <w:tc>
          <w:tcPr>
            <w:tcW w:w="7581" w:type="dxa"/>
            <w:tcBorders>
              <w:top w:val="double" w:sz="4" w:space="0" w:color="FFFFFF"/>
              <w:left w:val="double" w:sz="4" w:space="0" w:color="FFFFFF"/>
              <w:bottom w:val="double" w:sz="4" w:space="0" w:color="000000"/>
              <w:right w:val="double" w:sz="4" w:space="0" w:color="FFFFFF"/>
            </w:tcBorders>
          </w:tcPr>
          <w:p w14:paraId="1D4A8824" w14:textId="77777777" w:rsidR="00F72123" w:rsidRPr="0099255C" w:rsidRDefault="00F72123" w:rsidP="00F72123">
            <w:pPr>
              <w:shd w:val="clear" w:color="auto" w:fill="FFFFFF"/>
              <w:spacing w:line="360" w:lineRule="auto"/>
              <w:rPr>
                <w:rFonts w:ascii="Bookman Old Style" w:hAnsi="Bookman Old Style" w:cs="Times New Roman"/>
                <w:i/>
                <w:color w:val="222222"/>
                <w:sz w:val="20"/>
                <w:szCs w:val="20"/>
                <w:lang w:val="en-IN"/>
              </w:rPr>
            </w:pPr>
            <w:r w:rsidRPr="0099255C">
              <w:rPr>
                <w:rFonts w:ascii="Bookman Old Style" w:hAnsi="Bookman Old Style" w:cs="Times New Roman"/>
                <w:bCs/>
                <w:i/>
                <w:color w:val="222222"/>
                <w:sz w:val="20"/>
                <w:szCs w:val="20"/>
                <w:lang w:val="en-IN"/>
              </w:rPr>
              <w:t xml:space="preserve">(“climate change” OR “Greenhouse gas emission” OR “GHG emission” OR “carbon emission” OR “methane emission” OR “nitrous oxide emission”) </w:t>
            </w:r>
            <w:r w:rsidRPr="0099255C">
              <w:rPr>
                <w:rFonts w:ascii="Bookman Old Style" w:hAnsi="Bookman Old Style" w:cs="Times New Roman"/>
                <w:i/>
                <w:color w:val="222222"/>
                <w:sz w:val="20"/>
                <w:szCs w:val="20"/>
                <w:lang w:val="en-IN"/>
              </w:rPr>
              <w:t>AND  (“</w:t>
            </w:r>
            <w:r w:rsidRPr="0099255C">
              <w:rPr>
                <w:rFonts w:ascii="Bookman Old Style" w:hAnsi="Bookman Old Style" w:cs="Times New Roman"/>
                <w:bCs/>
                <w:i/>
                <w:color w:val="222222"/>
                <w:sz w:val="20"/>
                <w:szCs w:val="20"/>
                <w:lang w:val="en-IN"/>
              </w:rPr>
              <w:t xml:space="preserve">reduc*” OR “mitigat*” OR “decreas*”) </w:t>
            </w:r>
          </w:p>
        </w:tc>
      </w:tr>
      <w:tr w:rsidR="00F72123" w:rsidRPr="0099255C" w14:paraId="46597610" w14:textId="77777777" w:rsidTr="00F72123">
        <w:tc>
          <w:tcPr>
            <w:tcW w:w="9221" w:type="dxa"/>
            <w:gridSpan w:val="2"/>
            <w:tcBorders>
              <w:top w:val="double" w:sz="4" w:space="0" w:color="000000"/>
              <w:left w:val="double" w:sz="4" w:space="0" w:color="FFFFFF"/>
              <w:right w:val="double" w:sz="4" w:space="0" w:color="FFFFFF"/>
            </w:tcBorders>
          </w:tcPr>
          <w:p w14:paraId="2195B234" w14:textId="77777777" w:rsidR="00F72123" w:rsidRPr="0099255C" w:rsidRDefault="00F72123" w:rsidP="00F72123">
            <w:pPr>
              <w:shd w:val="clear" w:color="auto" w:fill="FFFFFF"/>
              <w:rPr>
                <w:rFonts w:ascii="Bookman Old Style" w:eastAsia="Calibri" w:hAnsi="Bookman Old Style" w:cs="Times New Roman"/>
                <w:color w:val="000000"/>
                <w:sz w:val="24"/>
                <w:szCs w:val="24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color w:val="000000"/>
                <w:sz w:val="20"/>
                <w:szCs w:val="20"/>
                <w:lang w:val="en-IN"/>
              </w:rPr>
              <w:t xml:space="preserve">Note: ‘*’ are used to denote wildcards (i.e. variation of a word). For example </w:t>
            </w:r>
            <w:r w:rsidRPr="0099255C">
              <w:rPr>
                <w:rFonts w:ascii="Bookman Old Style" w:eastAsia="Calibri" w:hAnsi="Bookman Old Style" w:cs="Times New Roman"/>
                <w:i/>
                <w:color w:val="000000"/>
                <w:sz w:val="20"/>
                <w:szCs w:val="20"/>
                <w:lang w:val="en-IN"/>
              </w:rPr>
              <w:t>mitigat*</w:t>
            </w:r>
            <w:r w:rsidRPr="0099255C">
              <w:rPr>
                <w:rFonts w:ascii="Bookman Old Style" w:eastAsia="Calibri" w:hAnsi="Bookman Old Style" w:cs="Times New Roman"/>
                <w:color w:val="000000"/>
                <w:sz w:val="20"/>
                <w:szCs w:val="20"/>
                <w:lang w:val="en-IN"/>
              </w:rPr>
              <w:t xml:space="preserve"> can imply </w:t>
            </w:r>
            <w:r w:rsidRPr="0099255C">
              <w:rPr>
                <w:rFonts w:ascii="Bookman Old Style" w:eastAsia="Calibri" w:hAnsi="Bookman Old Style" w:cs="Times New Roman"/>
                <w:i/>
                <w:color w:val="000000"/>
                <w:sz w:val="20"/>
                <w:szCs w:val="20"/>
                <w:lang w:val="en-IN"/>
              </w:rPr>
              <w:t>‘mitigate’</w:t>
            </w:r>
            <w:r w:rsidRPr="0099255C">
              <w:rPr>
                <w:rFonts w:ascii="Bookman Old Style" w:eastAsia="Calibri" w:hAnsi="Bookman Old Style" w:cs="Times New Roman"/>
                <w:color w:val="000000"/>
                <w:sz w:val="20"/>
                <w:szCs w:val="20"/>
                <w:lang w:val="en-IN"/>
              </w:rPr>
              <w:t xml:space="preserve"> or ‘</w:t>
            </w:r>
            <w:r w:rsidRPr="0099255C">
              <w:rPr>
                <w:rFonts w:ascii="Bookman Old Style" w:eastAsia="Calibri" w:hAnsi="Bookman Old Style" w:cs="Times New Roman"/>
                <w:i/>
                <w:color w:val="000000"/>
                <w:sz w:val="20"/>
                <w:szCs w:val="20"/>
                <w:lang w:val="en-IN"/>
              </w:rPr>
              <w:t>mitigation’</w:t>
            </w:r>
            <w:r w:rsidRPr="0099255C">
              <w:rPr>
                <w:rFonts w:ascii="Bookman Old Style" w:eastAsia="Calibri" w:hAnsi="Bookman Old Style" w:cs="Times New Roman"/>
                <w:color w:val="000000"/>
                <w:sz w:val="20"/>
                <w:szCs w:val="20"/>
                <w:lang w:val="en-IN"/>
              </w:rPr>
              <w:t xml:space="preserve"> or ‘</w:t>
            </w:r>
            <w:r w:rsidRPr="0099255C">
              <w:rPr>
                <w:rFonts w:ascii="Bookman Old Style" w:eastAsia="Calibri" w:hAnsi="Bookman Old Style" w:cs="Times New Roman"/>
                <w:i/>
                <w:color w:val="000000"/>
                <w:sz w:val="20"/>
                <w:szCs w:val="20"/>
                <w:lang w:val="en-IN"/>
              </w:rPr>
              <w:t>mitigating</w:t>
            </w:r>
            <w:r w:rsidRPr="0099255C">
              <w:rPr>
                <w:rFonts w:ascii="Bookman Old Style" w:eastAsia="Calibri" w:hAnsi="Bookman Old Style" w:cs="Times New Roman"/>
                <w:color w:val="000000"/>
                <w:sz w:val="20"/>
                <w:szCs w:val="20"/>
                <w:lang w:val="en-IN"/>
              </w:rPr>
              <w:t>’.</w:t>
            </w:r>
            <w:r w:rsidRPr="0099255C">
              <w:rPr>
                <w:rFonts w:ascii="Bookman Old Style" w:eastAsia="Calibri" w:hAnsi="Bookman Old Style" w:cs="Times New Roman"/>
                <w:color w:val="000000"/>
                <w:sz w:val="24"/>
                <w:szCs w:val="24"/>
                <w:lang w:val="en-IN"/>
              </w:rPr>
              <w:t xml:space="preserve"> </w:t>
            </w:r>
          </w:p>
          <w:p w14:paraId="06E23D5A" w14:textId="77777777" w:rsidR="00F72123" w:rsidRPr="0099255C" w:rsidRDefault="00F72123" w:rsidP="00F72123">
            <w:pPr>
              <w:shd w:val="clear" w:color="auto" w:fill="FFFFFF"/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</w:pPr>
            <w:r w:rsidRPr="0099255C">
              <w:rPr>
                <w:rFonts w:ascii="Bookman Old Style" w:hAnsi="Bookman Old Style" w:cs="Times New Roman"/>
                <w:bCs/>
                <w:color w:val="222222"/>
                <w:sz w:val="20"/>
                <w:szCs w:val="20"/>
                <w:lang w:val="en-IN"/>
              </w:rPr>
              <w:t xml:space="preserve">Boolean operators ‘OR’ implies both/ all terms must appear; ‘AND’ implies at least one term must appear. </w:t>
            </w:r>
          </w:p>
          <w:p w14:paraId="30584B9C" w14:textId="77777777" w:rsidR="00F72123" w:rsidRPr="0099255C" w:rsidRDefault="00F72123" w:rsidP="00F72123">
            <w:pPr>
              <w:shd w:val="clear" w:color="auto" w:fill="FFFFFF"/>
              <w:rPr>
                <w:rFonts w:ascii="Bookman Old Style" w:hAnsi="Bookman Old Style" w:cs="Times New Roman"/>
                <w:bCs/>
                <w:color w:val="222222"/>
                <w:sz w:val="20"/>
                <w:szCs w:val="20"/>
                <w:lang w:val="en-IN"/>
              </w:rPr>
            </w:pPr>
            <w:r w:rsidRPr="0099255C">
              <w:rPr>
                <w:rFonts w:ascii="Bookman Old Style" w:eastAsia="Calibri" w:hAnsi="Bookman Old Style" w:cs="Times New Roman"/>
                <w:sz w:val="20"/>
                <w:szCs w:val="20"/>
                <w:lang w:val="en-IN"/>
              </w:rPr>
              <w:t>To join the components of PIO ‘AND’ operator was used.</w:t>
            </w:r>
          </w:p>
        </w:tc>
      </w:tr>
    </w:tbl>
    <w:p w14:paraId="10714DCD" w14:textId="77777777" w:rsidR="00471530" w:rsidRPr="0099255C" w:rsidRDefault="00471530" w:rsidP="00D112C1">
      <w:pPr>
        <w:tabs>
          <w:tab w:val="left" w:pos="1276"/>
        </w:tabs>
        <w:spacing w:line="276" w:lineRule="auto"/>
        <w:rPr>
          <w:rFonts w:eastAsia="Book Antiqua" w:cs="Times New Roman"/>
          <w:color w:val="222222"/>
        </w:rPr>
      </w:pPr>
    </w:p>
    <w:p w14:paraId="3E2D61CA" w14:textId="77777777" w:rsidR="007C0289" w:rsidRPr="0099255C" w:rsidRDefault="007C0289" w:rsidP="00D112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Book Antiqua" w:cs="Times New Roman"/>
          <w:i/>
          <w:color w:val="000000"/>
          <w:u w:val="single"/>
        </w:rPr>
      </w:pPr>
    </w:p>
    <w:p w14:paraId="0F8F7FCA" w14:textId="77777777" w:rsidR="007C0289" w:rsidRPr="0099255C" w:rsidRDefault="007C0289" w:rsidP="00D112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Book Antiqua" w:cs="Times New Roman"/>
          <w:i/>
          <w:color w:val="000000"/>
          <w:u w:val="single"/>
        </w:rPr>
      </w:pPr>
    </w:p>
    <w:p w14:paraId="7EC0C5B6" w14:textId="6E0D4EA8" w:rsidR="00D112C1" w:rsidRPr="0099255C" w:rsidRDefault="00D112C1" w:rsidP="00D112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Book Antiqua" w:cs="Times New Roman"/>
          <w:color w:val="000000"/>
        </w:rPr>
      </w:pPr>
      <w:r w:rsidRPr="0099255C">
        <w:rPr>
          <w:rFonts w:eastAsia="Book Antiqua" w:cs="Times New Roman"/>
          <w:i/>
          <w:color w:val="000000"/>
          <w:u w:val="single"/>
        </w:rPr>
        <w:t>Hierarchy in screening and critical appraisal:</w:t>
      </w:r>
      <w:r w:rsidRPr="0099255C">
        <w:rPr>
          <w:rFonts w:eastAsia="Book Antiqua" w:cs="Times New Roman"/>
          <w:color w:val="000000"/>
        </w:rPr>
        <w:t xml:space="preserve"> Articles fetched by using the search queries  are screened following some inclusion-exclusion criteria</w:t>
      </w:r>
      <w:r w:rsidR="00471530" w:rsidRPr="0099255C">
        <w:rPr>
          <w:rFonts w:eastAsia="Book Antiqua" w:cs="Times New Roman"/>
          <w:color w:val="000000"/>
        </w:rPr>
        <w:t xml:space="preserve">. </w:t>
      </w:r>
      <w:r w:rsidRPr="0099255C">
        <w:rPr>
          <w:rFonts w:eastAsia="Book Antiqua" w:cs="Times New Roman"/>
          <w:color w:val="000000"/>
        </w:rPr>
        <w:t xml:space="preserve">Any doubt about a particular article to be excluded or included in the first two stages has been kept for screening in the next stage. </w:t>
      </w:r>
    </w:p>
    <w:tbl>
      <w:tblPr>
        <w:tblpPr w:leftFromText="180" w:rightFromText="180" w:vertAnchor="text" w:tblpY="654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819"/>
        <w:gridCol w:w="3260"/>
        <w:gridCol w:w="6"/>
      </w:tblGrid>
      <w:tr w:rsidR="00D112C1" w:rsidRPr="0099255C" w14:paraId="4240F543" w14:textId="77777777" w:rsidTr="00471530">
        <w:tc>
          <w:tcPr>
            <w:tcW w:w="9498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6DC590" w14:textId="10E729BB" w:rsidR="00D112C1" w:rsidRPr="0099255C" w:rsidRDefault="00AC3268" w:rsidP="00A77D11">
            <w:pP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SMI Table2</w:t>
            </w:r>
            <w:r w:rsidR="00D112C1" w:rsidRPr="0099255C">
              <w:rPr>
                <w:rFonts w:eastAsia="Book Antiqua" w:cs="Times New Roman"/>
                <w:b/>
              </w:rPr>
              <w:t>: Stage-wise inclusion- exclusion criteria</w:t>
            </w:r>
          </w:p>
        </w:tc>
      </w:tr>
      <w:tr w:rsidR="00D112C1" w:rsidRPr="0099255C" w14:paraId="200B8EAB" w14:textId="77777777" w:rsidTr="00471530"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10DDDE9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Stages of screening</w:t>
            </w:r>
          </w:p>
          <w:p w14:paraId="1C0713EE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</w:p>
        </w:tc>
        <w:tc>
          <w:tcPr>
            <w:tcW w:w="481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6945498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 xml:space="preserve">Inclusion criteria </w:t>
            </w:r>
          </w:p>
          <w:p w14:paraId="137E41D5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DB05075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Exclusion criteria</w:t>
            </w:r>
          </w:p>
        </w:tc>
      </w:tr>
      <w:tr w:rsidR="00D112C1" w:rsidRPr="0099255C" w14:paraId="1310357F" w14:textId="77777777" w:rsidTr="00471530">
        <w:trPr>
          <w:gridAfter w:val="1"/>
          <w:wAfter w:w="6" w:type="dxa"/>
          <w:trHeight w:val="2308"/>
        </w:trPr>
        <w:tc>
          <w:tcPr>
            <w:tcW w:w="1413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66CFAD4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lastRenderedPageBreak/>
              <w:t>Title</w:t>
            </w:r>
          </w:p>
        </w:tc>
        <w:tc>
          <w:tcPr>
            <w:tcW w:w="4819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DDF8682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Presence of words related to India or any state/ district/ agro-climatic zone agriculture related terms.</w:t>
            </w:r>
          </w:p>
          <w:p w14:paraId="13380DDC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rPr>
                <w:rFonts w:eastAsia="Book Antiqua" w:cs="Times New Roman"/>
              </w:rPr>
            </w:pPr>
          </w:p>
          <w:p w14:paraId="68786239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If the above are not mentioned then words related to  fertilizer, nutrient, irrigation, sustainable agriculture, methane, nitrous oxide, FYM, groundwater withdrawals, crop management; conservation agriculture; climate –smart; Sustainable Intensification</w:t>
            </w:r>
          </w:p>
          <w:p w14:paraId="6D5D1279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</w:p>
          <w:p w14:paraId="269AB022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Studies published in national journals like Current science; Indian journal of agricultural sciences were also included. Global level studies mentioning the word ‘tropics’ or South Asia were also included</w:t>
            </w:r>
          </w:p>
        </w:tc>
        <w:tc>
          <w:tcPr>
            <w:tcW w:w="3260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763CBB7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 Presence of </w:t>
            </w:r>
          </w:p>
          <w:p w14:paraId="6A8AEA45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-any other country name apart from India</w:t>
            </w:r>
          </w:p>
          <w:p w14:paraId="6E4A3B25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-other sector names(only)(animal; livestock; diet) apart </w:t>
            </w:r>
          </w:p>
          <w:p w14:paraId="30CBF1BA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from agriculture</w:t>
            </w:r>
          </w:p>
          <w:p w14:paraId="1B054D01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‘</w:t>
            </w:r>
            <w:r w:rsidRPr="0099255C">
              <w:rPr>
                <w:rFonts w:eastAsia="Book Antiqua" w:cs="Times New Roman"/>
                <w:i/>
              </w:rPr>
              <w:t>impact of climate change’</w:t>
            </w:r>
            <w:r w:rsidRPr="0099255C">
              <w:rPr>
                <w:rFonts w:eastAsia="Book Antiqua" w:cs="Times New Roman"/>
              </w:rPr>
              <w:t xml:space="preserve"> or related terms; vulnerability assessment</w:t>
            </w:r>
          </w:p>
          <w:p w14:paraId="3567F070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predicting yield change under various scenarios</w:t>
            </w:r>
          </w:p>
          <w:p w14:paraId="6F7FC0B1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</w:p>
        </w:tc>
      </w:tr>
      <w:tr w:rsidR="00D112C1" w:rsidRPr="0099255C" w14:paraId="36E36604" w14:textId="77777777" w:rsidTr="00471530">
        <w:trPr>
          <w:gridAfter w:val="1"/>
          <w:wAfter w:w="6" w:type="dxa"/>
          <w:trHeight w:val="1714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6FE111E4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Abstract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8783FFB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Presence of word related to </w:t>
            </w:r>
          </w:p>
          <w:p w14:paraId="283B463E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Emission mitigation</w:t>
            </w:r>
          </w:p>
          <w:p w14:paraId="05028BFF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Cost; benefits; synergies; trade-offs; co-benefits; effects</w:t>
            </w:r>
          </w:p>
          <w:p w14:paraId="4DC17673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Sustainability/ sustainable resource use</w:t>
            </w:r>
          </w:p>
          <w:p w14:paraId="11E9F831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  <w:tab w:val="left" w:pos="642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Higher yield due to effective resource use/ change in practices</w:t>
            </w:r>
          </w:p>
          <w:p w14:paraId="57E31E2E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Effective resource use (fertilizer, water, energy)</w:t>
            </w:r>
          </w:p>
          <w:p w14:paraId="3F09B542" w14:textId="77777777" w:rsidR="00D112C1" w:rsidRPr="0099255C" w:rsidRDefault="00D112C1" w:rsidP="00D112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"/>
              </w:tabs>
              <w:spacing w:line="276" w:lineRule="auto"/>
              <w:ind w:left="0" w:firstLine="0"/>
              <w:jc w:val="left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Climate smart practices/ climate resilient practices</w:t>
            </w:r>
          </w:p>
          <w:p w14:paraId="727B8A0D" w14:textId="77777777" w:rsidR="00D112C1" w:rsidRPr="0099255C" w:rsidRDefault="00D112C1" w:rsidP="00A77D11">
            <w:pPr>
              <w:tabs>
                <w:tab w:val="left" w:pos="359"/>
              </w:tabs>
              <w:spacing w:line="276" w:lineRule="auto"/>
              <w:rPr>
                <w:rFonts w:eastAsia="Book Antiqua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086C1634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Same as in title screening.</w:t>
            </w:r>
          </w:p>
          <w:p w14:paraId="359C7792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</w:p>
          <w:p w14:paraId="4EA3FC19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Additionally, studies related to</w:t>
            </w:r>
          </w:p>
          <w:p w14:paraId="040B1FAE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Quantifying GWP (only); calculated GHG emission from a new / existing technology; reduction potential</w:t>
            </w:r>
          </w:p>
          <w:p w14:paraId="39CB0C76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- intensification for growing cultivars (genes)’ genetic modifications; </w:t>
            </w:r>
          </w:p>
          <w:p w14:paraId="3DA9D1D3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-agroforestry only</w:t>
            </w:r>
          </w:p>
        </w:tc>
      </w:tr>
      <w:tr w:rsidR="00D112C1" w:rsidRPr="0099255C" w14:paraId="0F03DAA4" w14:textId="77777777" w:rsidTr="00471530"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4CCD838A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Full text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033C280B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Similar to that applied for abstract screening</w:t>
            </w:r>
          </w:p>
          <w:p w14:paraId="35D8D87B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 Additionally, </w:t>
            </w:r>
          </w:p>
          <w:p w14:paraId="5AF5C026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results reported should consider agriculture as a separate sector</w:t>
            </w:r>
          </w:p>
          <w:p w14:paraId="20D95E01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-words related to climate change mitigation; emission reduction</w:t>
            </w:r>
          </w:p>
          <w:p w14:paraId="4DF80AEE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Study should be in India; also considered IGP</w:t>
            </w:r>
          </w:p>
          <w:p w14:paraId="3FC819A3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 Field trials are conducted after 2010</w:t>
            </w:r>
          </w:p>
          <w:p w14:paraId="7A8C5F7F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Study period after 2010</w:t>
            </w:r>
          </w:p>
          <w:p w14:paraId="763890CE" w14:textId="77777777" w:rsidR="00D112C1" w:rsidRPr="0099255C" w:rsidRDefault="00D112C1" w:rsidP="00A77D11">
            <w:pP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731830D5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lastRenderedPageBreak/>
              <w:t>Similar to that applied for abstract screening</w:t>
            </w:r>
          </w:p>
          <w:p w14:paraId="02166148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</w:p>
          <w:p w14:paraId="2F9EAB0C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Additionally, </w:t>
            </w:r>
          </w:p>
          <w:p w14:paraId="7514C56C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-If field trials are conducted before 2010</w:t>
            </w:r>
          </w:p>
          <w:p w14:paraId="38E6BDD1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 If study period is before 2010</w:t>
            </w:r>
          </w:p>
          <w:p w14:paraId="070CBEE4" w14:textId="77777777" w:rsidR="00D112C1" w:rsidRPr="0099255C" w:rsidRDefault="00D112C1" w:rsidP="00A77D11">
            <w:pP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-Agriculture clubbed with other sectors say waste </w:t>
            </w:r>
          </w:p>
        </w:tc>
      </w:tr>
    </w:tbl>
    <w:p w14:paraId="21E786B1" w14:textId="77777777" w:rsidR="00D112C1" w:rsidRPr="0099255C" w:rsidRDefault="00D112C1" w:rsidP="00D112C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eastAsia="Book Antiqua" w:cs="Times New Roman"/>
          <w:color w:val="000000"/>
        </w:rPr>
      </w:pPr>
    </w:p>
    <w:p w14:paraId="4A270838" w14:textId="77777777" w:rsidR="00D112C1" w:rsidRPr="0099255C" w:rsidRDefault="00D112C1" w:rsidP="00D112C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eastAsia="Book Antiqua" w:cs="Times New Roman"/>
        </w:rPr>
      </w:pPr>
      <w:r w:rsidRPr="0099255C">
        <w:rPr>
          <w:rFonts w:eastAsia="Book Antiqua" w:cs="Times New Roman"/>
          <w:i/>
          <w:color w:val="000000"/>
          <w:u w:val="single"/>
        </w:rPr>
        <w:t>Information extraction:</w:t>
      </w:r>
      <w:r w:rsidRPr="0099255C">
        <w:rPr>
          <w:rFonts w:eastAsia="Book Antiqua" w:cs="Times New Roman"/>
          <w:color w:val="000000"/>
        </w:rPr>
        <w:t xml:space="preserve"> Articles included in this study after full text screening (reading) were rigorously reviewed and information (see table SM2) relevant to our research questions were recorded in a </w:t>
      </w:r>
      <w:r w:rsidRPr="0099255C">
        <w:rPr>
          <w:rFonts w:eastAsia="Book Antiqua" w:cs="Times New Roman"/>
          <w:color w:val="000000"/>
        </w:rPr>
        <w:lastRenderedPageBreak/>
        <w:t>spreadsheet similar to the one used in Some (2020) and Roy et al (2018) and also in a word document for cross-checking.</w:t>
      </w:r>
    </w:p>
    <w:tbl>
      <w:tblPr>
        <w:tblpPr w:leftFromText="180" w:rightFromText="180" w:vertAnchor="text" w:tblpY="65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8"/>
        <w:gridCol w:w="628"/>
        <w:gridCol w:w="6095"/>
      </w:tblGrid>
      <w:tr w:rsidR="00D112C1" w:rsidRPr="0099255C" w14:paraId="1D108DC8" w14:textId="77777777" w:rsidTr="00A77D11">
        <w:trPr>
          <w:trHeight w:val="361"/>
        </w:trPr>
        <w:tc>
          <w:tcPr>
            <w:tcW w:w="9351" w:type="dxa"/>
            <w:gridSpan w:val="3"/>
            <w:shd w:val="clear" w:color="auto" w:fill="auto"/>
            <w:vAlign w:val="center"/>
          </w:tcPr>
          <w:p w14:paraId="567336F7" w14:textId="3940F54E" w:rsidR="00D112C1" w:rsidRPr="0099255C" w:rsidRDefault="00AC3268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SM1 Table3</w:t>
            </w:r>
            <w:r w:rsidR="00D112C1" w:rsidRPr="0099255C">
              <w:rPr>
                <w:rFonts w:eastAsia="Book Antiqua" w:cs="Times New Roman"/>
                <w:b/>
              </w:rPr>
              <w:t>: List of information recorded from the literature</w:t>
            </w:r>
          </w:p>
        </w:tc>
      </w:tr>
      <w:tr w:rsidR="00D112C1" w:rsidRPr="0099255C" w14:paraId="1ACFD6BA" w14:textId="77777777" w:rsidTr="00A77D11">
        <w:trPr>
          <w:trHeight w:val="416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F1BE249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Items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auto"/>
            <w:vAlign w:val="center"/>
          </w:tcPr>
          <w:p w14:paraId="0BC4DFF1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Description</w:t>
            </w:r>
          </w:p>
        </w:tc>
      </w:tr>
      <w:tr w:rsidR="00D112C1" w:rsidRPr="0099255C" w14:paraId="46621F09" w14:textId="77777777" w:rsidTr="00A77D11">
        <w:trPr>
          <w:trHeight w:val="431"/>
        </w:trPr>
        <w:tc>
          <w:tcPr>
            <w:tcW w:w="3256" w:type="dxa"/>
            <w:gridSpan w:val="2"/>
            <w:tcBorders>
              <w:top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326D5D8F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Title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</w:tcBorders>
            <w:vAlign w:val="center"/>
          </w:tcPr>
          <w:p w14:paraId="28AB156F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Title of the article</w:t>
            </w:r>
          </w:p>
        </w:tc>
      </w:tr>
      <w:tr w:rsidR="00D112C1" w:rsidRPr="0099255C" w14:paraId="30F2727E" w14:textId="77777777" w:rsidTr="00A77D11">
        <w:trPr>
          <w:trHeight w:val="403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4D82B2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Authors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19BCC1E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Authors of the article</w:t>
            </w:r>
          </w:p>
        </w:tc>
      </w:tr>
      <w:tr w:rsidR="00D112C1" w:rsidRPr="0099255C" w14:paraId="66F2C535" w14:textId="77777777" w:rsidTr="00A77D11">
        <w:trPr>
          <w:trHeight w:val="380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01F0C36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Journal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224558D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Publication Journal name</w:t>
            </w:r>
          </w:p>
        </w:tc>
      </w:tr>
      <w:tr w:rsidR="00D112C1" w:rsidRPr="0099255C" w14:paraId="481C7A12" w14:textId="77777777" w:rsidTr="00A77D11">
        <w:trPr>
          <w:trHeight w:val="336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846AEF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Year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506FCC9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Publication year</w:t>
            </w:r>
          </w:p>
        </w:tc>
      </w:tr>
      <w:tr w:rsidR="00D112C1" w:rsidRPr="0099255C" w14:paraId="7CEE96B2" w14:textId="77777777" w:rsidTr="00A77D11">
        <w:trPr>
          <w:trHeight w:val="416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83D038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Study area/state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6D7B95A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State/area in which the study was done (if any)</w:t>
            </w:r>
          </w:p>
        </w:tc>
      </w:tr>
      <w:tr w:rsidR="00D112C1" w:rsidRPr="0099255C" w14:paraId="7D318B5B" w14:textId="77777777" w:rsidTr="00A77D11">
        <w:trPr>
          <w:trHeight w:val="401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18252B" w14:textId="4FF2D02B" w:rsidR="00D112C1" w:rsidRPr="0099255C" w:rsidRDefault="0013364A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Climate Action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156E23A" w14:textId="61C9A68B" w:rsidR="00D112C1" w:rsidRPr="0099255C" w:rsidRDefault="0013364A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Stated climate action in the </w:t>
            </w:r>
            <w:r w:rsidR="00707143" w:rsidRPr="0099255C">
              <w:rPr>
                <w:rFonts w:eastAsia="Book Antiqua" w:cs="Times New Roman"/>
              </w:rPr>
              <w:t>article</w:t>
            </w:r>
          </w:p>
        </w:tc>
      </w:tr>
      <w:tr w:rsidR="00D112C1" w:rsidRPr="0099255C" w14:paraId="4F80F45D" w14:textId="77777777" w:rsidTr="00A77D11">
        <w:trPr>
          <w:trHeight w:val="416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5CEEE3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bookmarkStart w:id="1" w:name="_Hlk159146169"/>
            <w:r w:rsidRPr="0099255C">
              <w:rPr>
                <w:rFonts w:eastAsia="Book Antiqua" w:cs="Times New Roman"/>
              </w:rPr>
              <w:t>Co-benefit and cost (SDG link)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A454BFC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Quoted text under relevant SDGs </w:t>
            </w:r>
          </w:p>
        </w:tc>
      </w:tr>
      <w:tr w:rsidR="00D112C1" w:rsidRPr="0099255C" w14:paraId="67228C4F" w14:textId="77777777" w:rsidTr="00A77D11">
        <w:trPr>
          <w:trHeight w:val="416"/>
        </w:trPr>
        <w:tc>
          <w:tcPr>
            <w:tcW w:w="3256" w:type="dxa"/>
            <w:gridSpan w:val="2"/>
            <w:tcBorders>
              <w:top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12B6A54" w14:textId="77777777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Time Scale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vAlign w:val="center"/>
          </w:tcPr>
          <w:p w14:paraId="199AEA7D" w14:textId="5351814B" w:rsidR="00D112C1" w:rsidRPr="0099255C" w:rsidRDefault="00D112C1" w:rsidP="00A77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 xml:space="preserve">When will the mitigation action likely to </w:t>
            </w:r>
            <w:r w:rsidR="00707143" w:rsidRPr="0099255C">
              <w:rPr>
                <w:rFonts w:eastAsia="Book Antiqua" w:cs="Times New Roman"/>
              </w:rPr>
              <w:t>impact</w:t>
            </w:r>
            <w:r w:rsidRPr="0099255C">
              <w:rPr>
                <w:rFonts w:eastAsia="Book Antiqua" w:cs="Times New Roman"/>
              </w:rPr>
              <w:t xml:space="preserve"> short, medium or long run</w:t>
            </w:r>
          </w:p>
        </w:tc>
      </w:tr>
    </w:tbl>
    <w:p w14:paraId="08447F4F" w14:textId="77777777" w:rsidR="00471530" w:rsidRPr="0099255C" w:rsidRDefault="00471530" w:rsidP="00D112C1">
      <w:pPr>
        <w:pStyle w:val="Heading2"/>
        <w:numPr>
          <w:ilvl w:val="0"/>
          <w:numId w:val="0"/>
        </w:numPr>
        <w:tabs>
          <w:tab w:val="left" w:pos="1276"/>
        </w:tabs>
        <w:spacing w:line="276" w:lineRule="auto"/>
        <w:rPr>
          <w:rFonts w:eastAsia="Book Antiqua"/>
          <w:sz w:val="22"/>
          <w:szCs w:val="22"/>
        </w:rPr>
      </w:pPr>
      <w:bookmarkStart w:id="2" w:name="_heading=h.2et92p0" w:colFirst="0" w:colLast="0"/>
      <w:bookmarkEnd w:id="1"/>
      <w:bookmarkEnd w:id="2"/>
    </w:p>
    <w:p w14:paraId="5B4CD1D7" w14:textId="4D71227A" w:rsidR="00D112C1" w:rsidRPr="0099255C" w:rsidRDefault="00E63925" w:rsidP="00D112C1">
      <w:pPr>
        <w:pStyle w:val="Heading2"/>
        <w:numPr>
          <w:ilvl w:val="0"/>
          <w:numId w:val="0"/>
        </w:numPr>
        <w:tabs>
          <w:tab w:val="left" w:pos="1276"/>
        </w:tabs>
        <w:spacing w:line="276" w:lineRule="auto"/>
        <w:rPr>
          <w:rFonts w:eastAsia="Book Antiqua"/>
          <w:sz w:val="22"/>
          <w:szCs w:val="22"/>
        </w:rPr>
      </w:pPr>
      <w:r w:rsidRPr="0099255C">
        <w:rPr>
          <w:rFonts w:eastAsia="Book Antiqua"/>
          <w:sz w:val="22"/>
          <w:szCs w:val="22"/>
        </w:rPr>
        <w:t>SM2: L</w:t>
      </w:r>
      <w:r w:rsidR="00D112C1" w:rsidRPr="0099255C">
        <w:rPr>
          <w:rFonts w:eastAsia="Book Antiqua"/>
          <w:sz w:val="22"/>
          <w:szCs w:val="22"/>
        </w:rPr>
        <w:t>ink</w:t>
      </w:r>
      <w:r w:rsidRPr="0099255C">
        <w:rPr>
          <w:rFonts w:eastAsia="Book Antiqua"/>
          <w:sz w:val="22"/>
          <w:szCs w:val="22"/>
        </w:rPr>
        <w:t>age</w:t>
      </w:r>
      <w:r w:rsidR="00D112C1" w:rsidRPr="0099255C">
        <w:rPr>
          <w:rFonts w:eastAsia="Book Antiqua"/>
          <w:sz w:val="22"/>
          <w:szCs w:val="22"/>
        </w:rPr>
        <w:t xml:space="preserve"> Score</w:t>
      </w:r>
    </w:p>
    <w:tbl>
      <w:tblPr>
        <w:tblpPr w:leftFromText="180" w:rightFromText="180" w:vertAnchor="text" w:horzAnchor="margin" w:tblpY="-31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"/>
        <w:gridCol w:w="1902"/>
        <w:gridCol w:w="6046"/>
      </w:tblGrid>
      <w:tr w:rsidR="00471530" w:rsidRPr="0099255C" w14:paraId="157A9196" w14:textId="77777777" w:rsidTr="00471530">
        <w:trPr>
          <w:trHeight w:val="440"/>
        </w:trPr>
        <w:tc>
          <w:tcPr>
            <w:tcW w:w="111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2487150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Score (S)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02FDAC3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Name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06E8365F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  <w:b/>
              </w:rPr>
            </w:pPr>
            <w:r w:rsidRPr="0099255C">
              <w:rPr>
                <w:rFonts w:eastAsia="Book Antiqua" w:cs="Times New Roman"/>
                <w:b/>
              </w:rPr>
              <w:t>Explanation</w:t>
            </w:r>
          </w:p>
        </w:tc>
      </w:tr>
      <w:tr w:rsidR="00471530" w:rsidRPr="0099255C" w14:paraId="2CCB66F6" w14:textId="77777777" w:rsidTr="00471530">
        <w:trPr>
          <w:trHeight w:val="557"/>
        </w:trPr>
        <w:tc>
          <w:tcPr>
            <w:tcW w:w="1119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2FEE61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+3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D8AC45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Indivisible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55B347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Inextricably linked to the achievement of another goal</w:t>
            </w:r>
          </w:p>
        </w:tc>
      </w:tr>
      <w:tr w:rsidR="00471530" w:rsidRPr="0099255C" w14:paraId="27BC9B45" w14:textId="77777777" w:rsidTr="00471530">
        <w:trPr>
          <w:trHeight w:val="584"/>
        </w:trPr>
        <w:tc>
          <w:tcPr>
            <w:tcW w:w="1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39BFBE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+2</w:t>
            </w:r>
          </w:p>
        </w:tc>
        <w:tc>
          <w:tcPr>
            <w:tcW w:w="19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7D945E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Reinforcing</w:t>
            </w:r>
          </w:p>
        </w:tc>
        <w:tc>
          <w:tcPr>
            <w:tcW w:w="60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B1CAC5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Aids the achievement of another goal</w:t>
            </w:r>
          </w:p>
        </w:tc>
      </w:tr>
      <w:tr w:rsidR="00471530" w:rsidRPr="0099255C" w14:paraId="7672D5DB" w14:textId="77777777" w:rsidTr="00471530">
        <w:trPr>
          <w:trHeight w:val="584"/>
        </w:trPr>
        <w:tc>
          <w:tcPr>
            <w:tcW w:w="1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9D6649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+1</w:t>
            </w:r>
          </w:p>
        </w:tc>
        <w:tc>
          <w:tcPr>
            <w:tcW w:w="19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69A52E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Enabling</w:t>
            </w:r>
          </w:p>
        </w:tc>
        <w:tc>
          <w:tcPr>
            <w:tcW w:w="60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F2CB6C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Creates condition that further another goal</w:t>
            </w:r>
          </w:p>
        </w:tc>
      </w:tr>
      <w:tr w:rsidR="00471530" w:rsidRPr="0099255C" w14:paraId="7690EB08" w14:textId="77777777" w:rsidTr="00471530">
        <w:trPr>
          <w:trHeight w:val="584"/>
        </w:trPr>
        <w:tc>
          <w:tcPr>
            <w:tcW w:w="1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833AC8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0</w:t>
            </w:r>
          </w:p>
        </w:tc>
        <w:tc>
          <w:tcPr>
            <w:tcW w:w="19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72C6D2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Consistent</w:t>
            </w:r>
          </w:p>
        </w:tc>
        <w:tc>
          <w:tcPr>
            <w:tcW w:w="60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426105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No significant positive or negative interaction</w:t>
            </w:r>
          </w:p>
        </w:tc>
      </w:tr>
      <w:tr w:rsidR="00471530" w:rsidRPr="0099255C" w14:paraId="1868B478" w14:textId="77777777" w:rsidTr="00471530">
        <w:trPr>
          <w:trHeight w:val="584"/>
        </w:trPr>
        <w:tc>
          <w:tcPr>
            <w:tcW w:w="1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95999A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-1</w:t>
            </w:r>
          </w:p>
        </w:tc>
        <w:tc>
          <w:tcPr>
            <w:tcW w:w="19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3280FC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Constraining</w:t>
            </w:r>
          </w:p>
        </w:tc>
        <w:tc>
          <w:tcPr>
            <w:tcW w:w="60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8B2DCC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Limits options on another goal</w:t>
            </w:r>
          </w:p>
        </w:tc>
      </w:tr>
      <w:tr w:rsidR="00471530" w:rsidRPr="0099255C" w14:paraId="62C1C8E7" w14:textId="77777777" w:rsidTr="00471530">
        <w:trPr>
          <w:trHeight w:val="584"/>
        </w:trPr>
        <w:tc>
          <w:tcPr>
            <w:tcW w:w="1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E00C68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-2</w:t>
            </w:r>
          </w:p>
        </w:tc>
        <w:tc>
          <w:tcPr>
            <w:tcW w:w="19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4896B9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Counteracting</w:t>
            </w:r>
          </w:p>
        </w:tc>
        <w:tc>
          <w:tcPr>
            <w:tcW w:w="60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CAFFBE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Clashes with another goal</w:t>
            </w:r>
          </w:p>
        </w:tc>
      </w:tr>
      <w:tr w:rsidR="00471530" w:rsidRPr="0099255C" w14:paraId="23C12DBA" w14:textId="77777777" w:rsidTr="00471530">
        <w:trPr>
          <w:trHeight w:val="584"/>
        </w:trPr>
        <w:tc>
          <w:tcPr>
            <w:tcW w:w="1119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3F453E8E" w14:textId="77777777" w:rsidR="00471530" w:rsidRPr="0099255C" w:rsidRDefault="00471530" w:rsidP="00471530">
            <w:pPr>
              <w:spacing w:line="276" w:lineRule="auto"/>
              <w:jc w:val="center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-3</w:t>
            </w:r>
          </w:p>
        </w:tc>
        <w:tc>
          <w:tcPr>
            <w:tcW w:w="19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E7D91FE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Cancelling</w:t>
            </w:r>
          </w:p>
        </w:tc>
        <w:tc>
          <w:tcPr>
            <w:tcW w:w="604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256B743" w14:textId="77777777" w:rsidR="00471530" w:rsidRPr="0099255C" w:rsidRDefault="00471530" w:rsidP="00471530">
            <w:pPr>
              <w:spacing w:line="276" w:lineRule="auto"/>
              <w:rPr>
                <w:rFonts w:eastAsia="Book Antiqua" w:cs="Times New Roman"/>
              </w:rPr>
            </w:pPr>
            <w:r w:rsidRPr="0099255C">
              <w:rPr>
                <w:rFonts w:eastAsia="Book Antiqua" w:cs="Times New Roman"/>
              </w:rPr>
              <w:t>Makes it impossible to reach another goal</w:t>
            </w:r>
          </w:p>
        </w:tc>
      </w:tr>
    </w:tbl>
    <w:p w14:paraId="2D1B0D68" w14:textId="0FD54253" w:rsidR="00D112C1" w:rsidRPr="0099255C" w:rsidRDefault="00E63925" w:rsidP="00D112C1">
      <w:pPr>
        <w:spacing w:line="276" w:lineRule="auto"/>
        <w:rPr>
          <w:rFonts w:cs="Times New Roman"/>
          <w:lang w:val="en-IN"/>
        </w:rPr>
      </w:pPr>
      <w:r w:rsidRPr="0099255C">
        <w:rPr>
          <w:rFonts w:cs="Times New Roman"/>
          <w:lang w:val="da-DK"/>
        </w:rPr>
        <w:t xml:space="preserve">Taken from Nilsson et al. </w:t>
      </w:r>
      <w:r w:rsidRPr="0099255C">
        <w:rPr>
          <w:rFonts w:cs="Times New Roman"/>
          <w:lang w:val="en-IN"/>
        </w:rPr>
        <w:t>[17]</w:t>
      </w:r>
    </w:p>
    <w:p w14:paraId="7C518969" w14:textId="77777777" w:rsidR="00AA67E5" w:rsidRPr="0099255C" w:rsidRDefault="00AA67E5" w:rsidP="00D112C1">
      <w:pPr>
        <w:spacing w:line="276" w:lineRule="auto"/>
        <w:rPr>
          <w:rFonts w:cs="Times New Roman"/>
          <w:lang w:val="en-IN"/>
        </w:rPr>
      </w:pPr>
    </w:p>
    <w:p w14:paraId="51059028" w14:textId="1FF1629E" w:rsidR="00471530" w:rsidRPr="0099255C" w:rsidRDefault="00471530" w:rsidP="00471530">
      <w:pPr>
        <w:pStyle w:val="Heading2"/>
        <w:numPr>
          <w:ilvl w:val="0"/>
          <w:numId w:val="0"/>
        </w:numPr>
        <w:tabs>
          <w:tab w:val="left" w:pos="1276"/>
        </w:tabs>
        <w:spacing w:line="276" w:lineRule="auto"/>
        <w:rPr>
          <w:rFonts w:eastAsia="Book Antiqua"/>
          <w:sz w:val="22"/>
          <w:szCs w:val="22"/>
        </w:rPr>
      </w:pPr>
      <w:r w:rsidRPr="0099255C">
        <w:rPr>
          <w:rFonts w:eastAsia="Book Antiqua"/>
          <w:sz w:val="22"/>
          <w:szCs w:val="22"/>
        </w:rPr>
        <w:lastRenderedPageBreak/>
        <w:t>Linkage Score applied to the four climate actions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410"/>
        <w:gridCol w:w="1559"/>
        <w:gridCol w:w="2020"/>
        <w:gridCol w:w="1807"/>
      </w:tblGrid>
      <w:tr w:rsidR="00471530" w:rsidRPr="0099255C" w14:paraId="12C0F8DB" w14:textId="77777777" w:rsidTr="00471530">
        <w:trPr>
          <w:trHeight w:val="915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E3185D8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lang w:val="en-IN"/>
              </w:rPr>
            </w:pPr>
            <w:r w:rsidRPr="0099255C">
              <w:rPr>
                <w:rFonts w:cs="Times New Roman"/>
                <w:lang w:val="en-IN"/>
              </w:rPr>
              <w:t>SDGs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CE893CD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Transition to less-flooded</w:t>
            </w:r>
            <w:r w:rsidRPr="0099255C">
              <w:rPr>
                <w:rFonts w:cs="Times New Roman"/>
                <w:b/>
                <w:bCs/>
                <w:lang w:val="en-IN"/>
              </w:rPr>
              <w:br/>
              <w:t xml:space="preserve"> paddy water management practices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17ADB4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 xml:space="preserve">N-Fertilizer </w:t>
            </w:r>
            <w:r w:rsidRPr="0099255C">
              <w:rPr>
                <w:rFonts w:cs="Times New Roman"/>
                <w:b/>
                <w:bCs/>
                <w:lang w:val="en-IN"/>
              </w:rPr>
              <w:br/>
              <w:t>Use efficiency</w:t>
            </w:r>
          </w:p>
        </w:tc>
        <w:tc>
          <w:tcPr>
            <w:tcW w:w="2020" w:type="dxa"/>
            <w:shd w:val="clear" w:color="auto" w:fill="auto"/>
            <w:vAlign w:val="bottom"/>
            <w:hideMark/>
          </w:tcPr>
          <w:p w14:paraId="713A9797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 xml:space="preserve">Sustainable </w:t>
            </w:r>
            <w:r w:rsidRPr="0099255C">
              <w:rPr>
                <w:rFonts w:cs="Times New Roman"/>
                <w:b/>
                <w:bCs/>
                <w:lang w:val="en-IN"/>
              </w:rPr>
              <w:br/>
              <w:t>Intensification</w:t>
            </w:r>
          </w:p>
        </w:tc>
        <w:tc>
          <w:tcPr>
            <w:tcW w:w="1807" w:type="dxa"/>
            <w:shd w:val="clear" w:color="auto" w:fill="auto"/>
            <w:vAlign w:val="bottom"/>
            <w:hideMark/>
          </w:tcPr>
          <w:p w14:paraId="6FD67E87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Climate Smart Agriculture</w:t>
            </w:r>
          </w:p>
        </w:tc>
      </w:tr>
      <w:tr w:rsidR="00471530" w:rsidRPr="0099255C" w14:paraId="0905D2C5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017AE1F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77F967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BBCD02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[+1, -1]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B4C31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ACD220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78BF9FB5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F738B6F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B9002F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48E34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437986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C99F102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[+3,-1]</w:t>
            </w:r>
          </w:p>
        </w:tc>
      </w:tr>
      <w:tr w:rsidR="00471530" w:rsidRPr="0099255C" w14:paraId="2CEC4FD8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A5ED59E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35F9C5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BBDF92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A7CB82F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DB2BC3D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</w:tr>
      <w:tr w:rsidR="00471530" w:rsidRPr="0099255C" w14:paraId="656E1790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0BFE997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70EA58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DB1D6B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0462F2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754A5EB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29850B8A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B8ADE6E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840A1D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84C071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D79AF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[-2]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E602555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6616FB21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01888EB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8498CC3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AA1C89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1158BCF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2A16E72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08C74892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AAD1A86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DF51FB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58F913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F584783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8BC3EF0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7DFE5A1E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037B22C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BB3779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4BEF9A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C33CE33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A7A398B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31B72004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1D41BD3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13C28EB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FAB335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B9F16A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76F3E55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01335D04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9540AD3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302489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F6541E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A05CD27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[-1]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B9C2B3C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6D76706D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A84091E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65E9340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43CAF1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4CD42B9" w14:textId="77777777" w:rsidR="00471530" w:rsidRPr="0099255C" w:rsidRDefault="00471530" w:rsidP="00471530">
            <w:pPr>
              <w:spacing w:after="0" w:line="240" w:lineRule="auto"/>
              <w:jc w:val="righ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0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859A1F" w14:textId="77777777" w:rsidR="00471530" w:rsidRPr="0099255C" w:rsidRDefault="00471530" w:rsidP="00471530">
            <w:pPr>
              <w:spacing w:after="0" w:line="240" w:lineRule="auto"/>
              <w:jc w:val="righ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0</w:t>
            </w:r>
          </w:p>
        </w:tc>
      </w:tr>
      <w:tr w:rsidR="00471530" w:rsidRPr="0099255C" w14:paraId="48FD9A0A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3C3E547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3FD359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9BCF3A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[+2,-2]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69D25D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EB8220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[+2,-1]</w:t>
            </w:r>
          </w:p>
        </w:tc>
      </w:tr>
      <w:tr w:rsidR="00471530" w:rsidRPr="0099255C" w14:paraId="6B253657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2036BFE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852C4D7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565695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D4449E0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FD2F59C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</w:tr>
      <w:tr w:rsidR="00471530" w:rsidRPr="0099255C" w14:paraId="0BE854C1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DA28B30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FC2735A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[0]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CFFF0A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377F714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C4E88F1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</w:tr>
      <w:tr w:rsidR="00471530" w:rsidRPr="0099255C" w14:paraId="1FC35349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B08235D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24189EB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[+3,-1]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54BBD7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[+3, -1]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B6D4D0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90F01C3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[+2,-2]</w:t>
            </w:r>
          </w:p>
        </w:tc>
      </w:tr>
      <w:tr w:rsidR="00471530" w:rsidRPr="00471530" w14:paraId="0653D5C7" w14:textId="77777777" w:rsidTr="00471530">
        <w:trPr>
          <w:trHeight w:val="39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35EC8E6" w14:textId="77777777" w:rsidR="00471530" w:rsidRPr="0099255C" w:rsidRDefault="00471530" w:rsidP="00471530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17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64DEDEF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[+3,-2]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AD9D26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[+3]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72A4E6" w14:textId="77777777" w:rsidR="00471530" w:rsidRPr="0099255C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[+2]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22D138D" w14:textId="77777777" w:rsidR="00471530" w:rsidRPr="00471530" w:rsidRDefault="00471530" w:rsidP="00471530">
            <w:pPr>
              <w:spacing w:after="0" w:line="240" w:lineRule="auto"/>
              <w:jc w:val="left"/>
              <w:rPr>
                <w:rFonts w:cs="Times New Roman"/>
                <w:b/>
                <w:bCs/>
                <w:lang w:val="en-IN"/>
              </w:rPr>
            </w:pPr>
            <w:r w:rsidRPr="0099255C">
              <w:rPr>
                <w:rFonts w:cs="Times New Roman"/>
                <w:b/>
                <w:bCs/>
                <w:lang w:val="en-IN"/>
              </w:rPr>
              <w:t>[+2,-2]</w:t>
            </w:r>
          </w:p>
        </w:tc>
      </w:tr>
    </w:tbl>
    <w:p w14:paraId="3D416276" w14:textId="77777777" w:rsidR="00D112C1" w:rsidRPr="00471530" w:rsidRDefault="00D112C1" w:rsidP="00D112C1">
      <w:pPr>
        <w:spacing w:line="276" w:lineRule="auto"/>
        <w:rPr>
          <w:rFonts w:cs="Times New Roman"/>
        </w:rPr>
      </w:pPr>
    </w:p>
    <w:bookmarkEnd w:id="0"/>
    <w:p w14:paraId="62DBB3EE" w14:textId="77777777" w:rsidR="006922E8" w:rsidRPr="00471530" w:rsidRDefault="006922E8">
      <w:pPr>
        <w:rPr>
          <w:rFonts w:cs="Times New Roman"/>
        </w:rPr>
      </w:pPr>
    </w:p>
    <w:sectPr w:rsidR="006922E8" w:rsidRPr="00471530" w:rsidSect="005000EA">
      <w:pgSz w:w="12240" w:h="15840"/>
      <w:pgMar w:top="1712" w:right="1571" w:bottom="1423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E8339" w14:textId="77777777" w:rsidR="00525FA1" w:rsidRDefault="00525FA1" w:rsidP="00E63925">
      <w:pPr>
        <w:spacing w:after="0" w:line="240" w:lineRule="auto"/>
      </w:pPr>
      <w:r>
        <w:separator/>
      </w:r>
    </w:p>
  </w:endnote>
  <w:endnote w:type="continuationSeparator" w:id="0">
    <w:p w14:paraId="59823CB6" w14:textId="77777777" w:rsidR="00525FA1" w:rsidRDefault="00525FA1" w:rsidP="00E63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2E28F" w14:textId="77777777" w:rsidR="00525FA1" w:rsidRDefault="00525FA1" w:rsidP="00E63925">
      <w:pPr>
        <w:spacing w:after="0" w:line="240" w:lineRule="auto"/>
      </w:pPr>
      <w:r>
        <w:separator/>
      </w:r>
    </w:p>
  </w:footnote>
  <w:footnote w:type="continuationSeparator" w:id="0">
    <w:p w14:paraId="2921A1E1" w14:textId="77777777" w:rsidR="00525FA1" w:rsidRDefault="00525FA1" w:rsidP="00E63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4C630C"/>
    <w:multiLevelType w:val="multilevel"/>
    <w:tmpl w:val="20EC65A0"/>
    <w:lvl w:ilvl="0">
      <w:start w:val="1"/>
      <w:numFmt w:val="bullet"/>
      <w:lvlText w:val="⮚"/>
      <w:lvlJc w:val="left"/>
      <w:pPr>
        <w:ind w:left="15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2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122438"/>
    <w:multiLevelType w:val="multilevel"/>
    <w:tmpl w:val="6B028F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7173A71"/>
    <w:multiLevelType w:val="multilevel"/>
    <w:tmpl w:val="556C6A70"/>
    <w:lvl w:ilvl="0">
      <w:start w:val="1"/>
      <w:numFmt w:val="decimal"/>
      <w:lvlText w:val="Chapter %1: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z w:val="3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8F24FAB"/>
    <w:multiLevelType w:val="multilevel"/>
    <w:tmpl w:val="30CC8F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C001638"/>
    <w:multiLevelType w:val="multilevel"/>
    <w:tmpl w:val="2370FE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Chapter %9:"/>
      <w:lvlJc w:val="left"/>
      <w:pPr>
        <w:ind w:left="1584" w:hanging="1584"/>
      </w:pPr>
      <w:rPr>
        <w:rFonts w:ascii="Times New Roman" w:hAnsi="Times New Roman" w:hint="default"/>
        <w:b/>
        <w:i w:val="0"/>
        <w:caps/>
        <w:sz w:val="22"/>
      </w:rPr>
    </w:lvl>
  </w:abstractNum>
  <w:abstractNum w:abstractNumId="6">
    <w:nsid w:val="43334C54"/>
    <w:multiLevelType w:val="multilevel"/>
    <w:tmpl w:val="F012A8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>
    <w:nsid w:val="788273A1"/>
    <w:multiLevelType w:val="hybridMultilevel"/>
    <w:tmpl w:val="9076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5"/>
  </w:num>
  <w:num w:numId="11">
    <w:abstractNumId w:val="3"/>
  </w:num>
  <w:num w:numId="12">
    <w:abstractNumId w:val="3"/>
  </w:num>
  <w:num w:numId="13">
    <w:abstractNumId w:val="4"/>
  </w:num>
  <w:num w:numId="14">
    <w:abstractNumId w:val="6"/>
  </w:num>
  <w:num w:numId="15">
    <w:abstractNumId w:val="1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C1"/>
    <w:rsid w:val="0005199F"/>
    <w:rsid w:val="000D0742"/>
    <w:rsid w:val="0013364A"/>
    <w:rsid w:val="0018339A"/>
    <w:rsid w:val="00230F45"/>
    <w:rsid w:val="003109C6"/>
    <w:rsid w:val="00364053"/>
    <w:rsid w:val="00374294"/>
    <w:rsid w:val="00433F7F"/>
    <w:rsid w:val="00471530"/>
    <w:rsid w:val="005000EA"/>
    <w:rsid w:val="005248F8"/>
    <w:rsid w:val="00525FA1"/>
    <w:rsid w:val="005B364C"/>
    <w:rsid w:val="00637EA6"/>
    <w:rsid w:val="006922E8"/>
    <w:rsid w:val="00694671"/>
    <w:rsid w:val="00701610"/>
    <w:rsid w:val="00707143"/>
    <w:rsid w:val="007C0289"/>
    <w:rsid w:val="007E0465"/>
    <w:rsid w:val="008653DD"/>
    <w:rsid w:val="009312CB"/>
    <w:rsid w:val="00953C96"/>
    <w:rsid w:val="0098439B"/>
    <w:rsid w:val="0099255C"/>
    <w:rsid w:val="00A01670"/>
    <w:rsid w:val="00A05721"/>
    <w:rsid w:val="00A067A0"/>
    <w:rsid w:val="00A455D9"/>
    <w:rsid w:val="00A86755"/>
    <w:rsid w:val="00A91342"/>
    <w:rsid w:val="00AA67E5"/>
    <w:rsid w:val="00AC3268"/>
    <w:rsid w:val="00BE1D4B"/>
    <w:rsid w:val="00C03E7B"/>
    <w:rsid w:val="00C30507"/>
    <w:rsid w:val="00C52C9F"/>
    <w:rsid w:val="00C5606A"/>
    <w:rsid w:val="00D054ED"/>
    <w:rsid w:val="00D112C1"/>
    <w:rsid w:val="00E12417"/>
    <w:rsid w:val="00E14297"/>
    <w:rsid w:val="00E63925"/>
    <w:rsid w:val="00F72123"/>
    <w:rsid w:val="00FE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4C47"/>
  <w15:chartTrackingRefBased/>
  <w15:docId w15:val="{953D2C95-3C93-48C8-881E-DDB19DFD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="Mangal"/>
        <w:color w:val="3F3A38"/>
        <w:spacing w:val="-6"/>
        <w:kern w:val="16"/>
        <w:sz w:val="22"/>
        <w:szCs w:val="24"/>
        <w:lang w:val="en-I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2C1"/>
    <w:pPr>
      <w:jc w:val="both"/>
    </w:pPr>
    <w:rPr>
      <w:rFonts w:ascii="Times New Roman" w:eastAsia="Times New Roman" w:hAnsi="Times New Roman" w:cstheme="minorBidi"/>
      <w:color w:val="auto"/>
      <w:spacing w:val="0"/>
      <w:kern w:val="0"/>
      <w:szCs w:val="22"/>
      <w:lang w:val="en-US" w:eastAsia="en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63925"/>
    <w:pPr>
      <w:keepNext/>
      <w:keepLines/>
      <w:tabs>
        <w:tab w:val="left" w:pos="1276"/>
      </w:tabs>
      <w:spacing w:before="240" w:line="276" w:lineRule="auto"/>
      <w:ind w:left="360"/>
      <w:outlineLvl w:val="0"/>
    </w:pPr>
    <w:rPr>
      <w:rFonts w:eastAsia="Book Antiqua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86755"/>
    <w:pPr>
      <w:keepNext/>
      <w:keepLines/>
      <w:numPr>
        <w:ilvl w:val="1"/>
        <w:numId w:val="12"/>
      </w:numPr>
      <w:spacing w:after="240"/>
      <w:outlineLvl w:val="1"/>
    </w:pPr>
    <w:rPr>
      <w:rFonts w:eastAsiaTheme="majorEastAsia" w:cs="Times New Roman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6755"/>
    <w:pPr>
      <w:keepNext/>
      <w:keepLines/>
      <w:numPr>
        <w:ilvl w:val="2"/>
        <w:numId w:val="12"/>
      </w:numPr>
      <w:outlineLvl w:val="2"/>
    </w:pPr>
    <w:rPr>
      <w:rFonts w:eastAsiaTheme="majorEastAsia" w:cs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6755"/>
    <w:pPr>
      <w:keepNext/>
      <w:keepLines/>
      <w:numPr>
        <w:ilvl w:val="3"/>
        <w:numId w:val="12"/>
      </w:numPr>
      <w:outlineLvl w:val="3"/>
    </w:pPr>
    <w:rPr>
      <w:rFonts w:eastAsiaTheme="majorEastAsia" w:cs="Times New Roman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86755"/>
    <w:pPr>
      <w:keepNext/>
      <w:keepLines/>
      <w:numPr>
        <w:ilvl w:val="4"/>
        <w:numId w:val="12"/>
      </w:numPr>
      <w:spacing w:after="0"/>
      <w:outlineLvl w:val="4"/>
    </w:pPr>
    <w:rPr>
      <w:rFonts w:eastAsiaTheme="majorEastAsia" w:cs="Times New Roman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86755"/>
    <w:pPr>
      <w:keepNext/>
      <w:keepLines/>
      <w:numPr>
        <w:ilvl w:val="5"/>
        <w:numId w:val="12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86755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A86755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30507"/>
    <w:pPr>
      <w:keepNext/>
      <w:keepLines/>
      <w:numPr>
        <w:ilvl w:val="8"/>
        <w:numId w:val="10"/>
      </w:numPr>
      <w:spacing w:before="240" w:after="240"/>
      <w:jc w:val="center"/>
      <w:outlineLvl w:val="8"/>
    </w:pPr>
    <w:rPr>
      <w:rFonts w:eastAsiaTheme="majorEastAsia" w:cstheme="majorBidi"/>
      <w:b/>
      <w:iCs/>
      <w:smallCaps/>
      <w:color w:val="272727" w:themeColor="text1" w:themeTint="D8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925"/>
    <w:rPr>
      <w:rFonts w:ascii="Times New Roman" w:eastAsia="Book Antiqua" w:hAnsi="Times New Roman" w:cs="Times New Roman"/>
      <w:b/>
      <w:color w:val="auto"/>
      <w:spacing w:val="0"/>
      <w:kern w:val="0"/>
      <w:sz w:val="32"/>
      <w:szCs w:val="32"/>
      <w:lang w:val="en-US" w:eastAsia="en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C30507"/>
  </w:style>
  <w:style w:type="character" w:customStyle="1" w:styleId="BodyTextChar">
    <w:name w:val="Body Text Char"/>
    <w:basedOn w:val="DefaultParagraphFont"/>
    <w:link w:val="BodyText"/>
    <w:uiPriority w:val="99"/>
    <w:semiHidden/>
    <w:rsid w:val="00C30507"/>
    <w:rPr>
      <w:lang w:val="en-GB"/>
    </w:rPr>
  </w:style>
  <w:style w:type="character" w:customStyle="1" w:styleId="Heading2Char">
    <w:name w:val="Heading 2 Char"/>
    <w:basedOn w:val="DefaultParagraphFont"/>
    <w:link w:val="Heading2"/>
    <w:rsid w:val="00C30507"/>
    <w:rPr>
      <w:rFonts w:ascii="Times New Roman" w:eastAsiaTheme="majorEastAsia" w:hAnsi="Times New Roman" w:cs="Times New Roman"/>
      <w:b/>
      <w:color w:val="auto"/>
      <w:spacing w:val="0"/>
      <w:kern w:val="0"/>
      <w:sz w:val="28"/>
      <w:szCs w:val="2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30507"/>
    <w:pPr>
      <w:spacing w:after="200"/>
      <w:jc w:val="center"/>
    </w:pPr>
    <w:rPr>
      <w:b/>
      <w:i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5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507"/>
    <w:rPr>
      <w:rFonts w:ascii="Segoe UI" w:hAnsi="Segoe UI" w:cs="Segoe UI"/>
      <w:color w:val="auto"/>
      <w:spacing w:val="0"/>
      <w:kern w:val="0"/>
      <w:sz w:val="18"/>
      <w:szCs w:val="18"/>
      <w:lang w:val="en-GB"/>
    </w:rPr>
  </w:style>
  <w:style w:type="paragraph" w:customStyle="1" w:styleId="Boxheading">
    <w:name w:val="Box heading"/>
    <w:basedOn w:val="Caption"/>
    <w:qFormat/>
    <w:rsid w:val="00C30507"/>
    <w:rPr>
      <w:b w:val="0"/>
      <w:i/>
      <w:sz w:val="22"/>
    </w:rPr>
  </w:style>
  <w:style w:type="paragraph" w:customStyle="1" w:styleId="Default">
    <w:name w:val="Default"/>
    <w:rsid w:val="00C30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pacing w:val="0"/>
      <w:kern w:val="0"/>
      <w:sz w:val="24"/>
      <w:lang w:val="en-GB"/>
    </w:rPr>
  </w:style>
  <w:style w:type="paragraph" w:customStyle="1" w:styleId="Equationcaption">
    <w:name w:val="Equation caption"/>
    <w:basedOn w:val="Caption"/>
    <w:next w:val="Normal"/>
    <w:qFormat/>
    <w:rsid w:val="00C30507"/>
    <w:pPr>
      <w:jc w:val="left"/>
    </w:pPr>
  </w:style>
  <w:style w:type="paragraph" w:styleId="Footer">
    <w:name w:val="footer"/>
    <w:basedOn w:val="Normal"/>
    <w:link w:val="FooterChar"/>
    <w:uiPriority w:val="99"/>
    <w:unhideWhenUsed/>
    <w:rsid w:val="00C3050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30507"/>
    <w:rPr>
      <w:rFonts w:ascii="Times New Roman" w:hAnsi="Times New Roman" w:cstheme="minorBidi"/>
      <w:color w:val="auto"/>
      <w:spacing w:val="0"/>
      <w:kern w:val="0"/>
      <w:szCs w:val="22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305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50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507"/>
    <w:rPr>
      <w:rFonts w:ascii="Times New Roman" w:hAnsi="Times New Roman" w:cstheme="minorBidi"/>
      <w:color w:val="auto"/>
      <w:spacing w:val="0"/>
      <w:kern w:val="0"/>
      <w:sz w:val="20"/>
      <w:szCs w:val="20"/>
      <w:lang w:val="en-GB"/>
    </w:rPr>
  </w:style>
  <w:style w:type="paragraph" w:customStyle="1" w:styleId="Footnotes">
    <w:name w:val="Footnotes"/>
    <w:basedOn w:val="FootnoteText"/>
    <w:qFormat/>
    <w:rsid w:val="00C30507"/>
  </w:style>
  <w:style w:type="paragraph" w:styleId="Header">
    <w:name w:val="header"/>
    <w:basedOn w:val="Normal"/>
    <w:link w:val="HeaderChar"/>
    <w:uiPriority w:val="99"/>
    <w:unhideWhenUsed/>
    <w:rsid w:val="00C3050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0507"/>
    <w:rPr>
      <w:rFonts w:ascii="Times New Roman" w:hAnsi="Times New Roman" w:cstheme="minorBidi"/>
      <w:color w:val="auto"/>
      <w:spacing w:val="0"/>
      <w:kern w:val="0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30507"/>
    <w:rPr>
      <w:rFonts w:ascii="Times New Roman" w:eastAsiaTheme="majorEastAsia" w:hAnsi="Times New Roman" w:cs="Times New Roman"/>
      <w:b/>
      <w:color w:val="auto"/>
      <w:spacing w:val="0"/>
      <w:kern w:val="0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30507"/>
    <w:rPr>
      <w:rFonts w:ascii="Times New Roman" w:eastAsiaTheme="majorEastAsia" w:hAnsi="Times New Roman" w:cs="Times New Roman"/>
      <w:b/>
      <w:i/>
      <w:iCs/>
      <w:color w:val="auto"/>
      <w:spacing w:val="0"/>
      <w:kern w:val="0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30507"/>
    <w:rPr>
      <w:rFonts w:ascii="Times New Roman" w:eastAsiaTheme="majorEastAsia" w:hAnsi="Times New Roman" w:cs="Times New Roman"/>
      <w:i/>
      <w:color w:val="auto"/>
      <w:spacing w:val="0"/>
      <w:kern w:val="0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C30507"/>
    <w:rPr>
      <w:rFonts w:ascii="Times New Roman" w:eastAsiaTheme="majorEastAsia" w:hAnsi="Times New Roman" w:cstheme="majorBidi"/>
      <w:color w:val="auto"/>
      <w:spacing w:val="0"/>
      <w:kern w:val="0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C30507"/>
    <w:rPr>
      <w:rFonts w:asciiTheme="majorHAnsi" w:eastAsiaTheme="majorEastAsia" w:hAnsiTheme="majorHAnsi" w:cstheme="majorBidi"/>
      <w:i/>
      <w:iCs/>
      <w:color w:val="auto"/>
      <w:spacing w:val="0"/>
      <w:kern w:val="0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C30507"/>
    <w:rPr>
      <w:rFonts w:asciiTheme="majorHAnsi" w:eastAsiaTheme="majorEastAsia" w:hAnsiTheme="majorHAnsi" w:cstheme="majorBidi"/>
      <w:color w:val="272727" w:themeColor="text1" w:themeTint="D8"/>
      <w:spacing w:val="0"/>
      <w:kern w:val="0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C30507"/>
    <w:rPr>
      <w:rFonts w:ascii="Times New Roman" w:eastAsiaTheme="majorEastAsia" w:hAnsi="Times New Roman" w:cstheme="majorBidi"/>
      <w:b/>
      <w:iCs/>
      <w:smallCaps/>
      <w:color w:val="272727" w:themeColor="text1" w:themeTint="D8"/>
      <w:spacing w:val="0"/>
      <w:kern w:val="0"/>
      <w:sz w:val="28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C30507"/>
    <w:rPr>
      <w:color w:val="0F4761" w:themeColor="accent1" w:themeShade="BF"/>
      <w:u w:val="single"/>
    </w:rPr>
  </w:style>
  <w:style w:type="table" w:customStyle="1" w:styleId="PlainTable21">
    <w:name w:val="Plain Table 21"/>
    <w:basedOn w:val="TableNormal"/>
    <w:uiPriority w:val="42"/>
    <w:rsid w:val="00C30507"/>
    <w:pPr>
      <w:spacing w:after="0" w:line="240" w:lineRule="auto"/>
    </w:pPr>
    <w:rPr>
      <w:rFonts w:asciiTheme="minorHAnsi" w:hAnsiTheme="minorHAnsi" w:cstheme="minorBidi"/>
      <w:color w:val="auto"/>
      <w:spacing w:val="0"/>
      <w:kern w:val="0"/>
      <w:szCs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RCCLtablestyle">
    <w:name w:val="SRCCL table style"/>
    <w:basedOn w:val="TableNormal"/>
    <w:uiPriority w:val="99"/>
    <w:rsid w:val="00C30507"/>
    <w:pPr>
      <w:spacing w:after="0" w:line="240" w:lineRule="auto"/>
    </w:pPr>
    <w:rPr>
      <w:rFonts w:asciiTheme="minorHAnsi" w:hAnsiTheme="minorHAnsi" w:cstheme="minorBidi"/>
      <w:color w:val="auto"/>
      <w:spacing w:val="0"/>
      <w:kern w:val="0"/>
      <w:szCs w:val="22"/>
      <w:lang w:val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30507"/>
    <w:pPr>
      <w:spacing w:after="0" w:line="240" w:lineRule="auto"/>
    </w:pPr>
    <w:rPr>
      <w:rFonts w:asciiTheme="minorHAnsi" w:hAnsiTheme="minorHAnsi" w:cstheme="minorBidi"/>
      <w:color w:val="auto"/>
      <w:spacing w:val="0"/>
      <w:kern w:val="0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qFormat/>
    <w:rsid w:val="00C30507"/>
    <w:rPr>
      <w:sz w:val="20"/>
    </w:rPr>
  </w:style>
  <w:style w:type="paragraph" w:customStyle="1" w:styleId="TableFigurecaption">
    <w:name w:val="Table/Figure caption"/>
    <w:basedOn w:val="Caption"/>
    <w:qFormat/>
    <w:rsid w:val="00C30507"/>
  </w:style>
  <w:style w:type="paragraph" w:styleId="TOC1">
    <w:name w:val="toc 1"/>
    <w:basedOn w:val="Normal"/>
    <w:next w:val="Normal"/>
    <w:autoRedefine/>
    <w:uiPriority w:val="39"/>
    <w:unhideWhenUsed/>
    <w:rsid w:val="00C3050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3050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3050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C30507"/>
    <w:pPr>
      <w:spacing w:line="259" w:lineRule="auto"/>
      <w:ind w:left="0"/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D11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2C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2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2C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112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2C1"/>
    <w:rPr>
      <w:rFonts w:ascii="Times New Roman" w:hAnsi="Times New Roman" w:cstheme="minorBidi"/>
      <w:i/>
      <w:iCs/>
      <w:color w:val="404040" w:themeColor="text1" w:themeTint="BF"/>
      <w:spacing w:val="0"/>
      <w:kern w:val="0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11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2C1"/>
    <w:rPr>
      <w:rFonts w:ascii="Times New Roman" w:hAnsi="Times New Roman" w:cstheme="minorBidi"/>
      <w:i/>
      <w:iCs/>
      <w:color w:val="0F4761" w:themeColor="accent1" w:themeShade="BF"/>
      <w:spacing w:val="0"/>
      <w:kern w:val="0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D112C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B3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3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364C"/>
    <w:rPr>
      <w:rFonts w:ascii="Times New Roman" w:eastAsia="Times New Roman" w:hAnsi="Times New Roman" w:cstheme="minorBidi"/>
      <w:color w:val="auto"/>
      <w:spacing w:val="0"/>
      <w:kern w:val="0"/>
      <w:sz w:val="20"/>
      <w:szCs w:val="20"/>
      <w:lang w:val="en-US"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64C"/>
    <w:rPr>
      <w:rFonts w:ascii="Times New Roman" w:eastAsia="Times New Roman" w:hAnsi="Times New Roman" w:cstheme="minorBidi"/>
      <w:b/>
      <w:bCs/>
      <w:color w:val="auto"/>
      <w:spacing w:val="0"/>
      <w:kern w:val="0"/>
      <w:sz w:val="20"/>
      <w:szCs w:val="20"/>
      <w:lang w:val="en-US" w:eastAsia="en-IN"/>
    </w:rPr>
  </w:style>
  <w:style w:type="table" w:customStyle="1" w:styleId="TableGrid4">
    <w:name w:val="Table Grid4"/>
    <w:basedOn w:val="TableNormal"/>
    <w:next w:val="TableGrid"/>
    <w:uiPriority w:val="59"/>
    <w:rsid w:val="005248F8"/>
    <w:pPr>
      <w:spacing w:after="0" w:line="240" w:lineRule="auto"/>
    </w:pPr>
    <w:rPr>
      <w:rFonts w:asciiTheme="minorHAnsi" w:hAnsiTheme="minorHAnsi" w:cstheme="minorBidi"/>
      <w:color w:val="auto"/>
      <w:spacing w:val="0"/>
      <w:kern w:val="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link w:val="Style1Char"/>
    <w:qFormat/>
    <w:rsid w:val="005248F8"/>
    <w:pPr>
      <w:spacing w:before="120" w:line="240" w:lineRule="auto"/>
    </w:pPr>
    <w:rPr>
      <w:rFonts w:ascii="Bookman Old Style" w:eastAsiaTheme="minorHAnsi" w:hAnsi="Bookman Old Style"/>
      <w:b/>
      <w:bCs/>
      <w:sz w:val="20"/>
      <w:szCs w:val="20"/>
      <w:lang w:eastAsia="en-US"/>
    </w:rPr>
  </w:style>
  <w:style w:type="character" w:customStyle="1" w:styleId="Style1Char">
    <w:name w:val="Style1 Char"/>
    <w:basedOn w:val="DefaultParagraphFont"/>
    <w:link w:val="Style1"/>
    <w:rsid w:val="005248F8"/>
    <w:rPr>
      <w:rFonts w:ascii="Bookman Old Style" w:hAnsi="Bookman Old Style" w:cstheme="minorBidi"/>
      <w:b/>
      <w:bCs/>
      <w:color w:val="auto"/>
      <w:spacing w:val="0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://www.envfor.nic.in/division/indian-network-climate-change-assessment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gspace.cgiar.org/handle/10568/7104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car.org.in/dare-icar-annual-repo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ar.org.in/dare-icar-annual-reports" TargetMode="External"/><Relationship Id="rId14" Type="http://schemas.openxmlformats.org/officeDocument/2006/relationships/hyperlink" Target="http://niti.gov.in/theme-type/sustainable-develop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Shreya Some</dc:creator>
  <cp:keywords/>
  <dc:description/>
  <cp:lastModifiedBy>Sahaya Jenifer M MartinC</cp:lastModifiedBy>
  <cp:revision>25</cp:revision>
  <dcterms:created xsi:type="dcterms:W3CDTF">2024-03-28T08:18:00Z</dcterms:created>
  <dcterms:modified xsi:type="dcterms:W3CDTF">2024-07-24T11:16:00Z</dcterms:modified>
</cp:coreProperties>
</file>