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0A9E7" w14:textId="77777777" w:rsidR="00F4127F" w:rsidRDefault="00F4127F" w:rsidP="00F4127F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Pr="000924B2">
        <w:rPr>
          <w:rFonts w:ascii="Times New Roman" w:hAnsi="Times New Roman"/>
          <w:b/>
          <w:bCs/>
          <w:sz w:val="28"/>
          <w:szCs w:val="28"/>
          <w:lang w:val="en-US"/>
        </w:rPr>
        <w:t>valuati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ng</w:t>
      </w:r>
      <w:r w:rsidRPr="000924B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the Tangible and Intangible Parameters of Cultural Heritage: </w:t>
      </w:r>
    </w:p>
    <w:p w14:paraId="2D12C4B5" w14:textId="77777777" w:rsidR="00F4127F" w:rsidRPr="000924B2" w:rsidRDefault="00F4127F" w:rsidP="00F4127F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4F11EA">
        <w:rPr>
          <w:rFonts w:ascii="Times New Roman" w:hAnsi="Times New Roman"/>
          <w:b/>
          <w:bCs/>
          <w:sz w:val="28"/>
          <w:szCs w:val="28"/>
          <w:lang w:val="en-US"/>
        </w:rPr>
        <w:t>A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n</w:t>
      </w:r>
      <w:r w:rsidRPr="004F11E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Economic </w:t>
      </w:r>
      <w:r w:rsidRPr="004F11EA">
        <w:rPr>
          <w:rFonts w:ascii="Times New Roman" w:hAnsi="Times New Roman"/>
          <w:b/>
          <w:bCs/>
          <w:sz w:val="28"/>
          <w:szCs w:val="28"/>
          <w:lang w:val="en-US"/>
        </w:rPr>
        <w:t xml:space="preserve">Meta-Analysis in a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G</w:t>
      </w:r>
      <w:r w:rsidRPr="004F11EA">
        <w:rPr>
          <w:rFonts w:ascii="Times New Roman" w:hAnsi="Times New Roman"/>
          <w:b/>
          <w:bCs/>
          <w:sz w:val="28"/>
          <w:szCs w:val="28"/>
          <w:lang w:val="en-US"/>
        </w:rPr>
        <w:t xml:space="preserve">lobal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r w:rsidRPr="004F11EA">
        <w:rPr>
          <w:rFonts w:ascii="Times New Roman" w:hAnsi="Times New Roman"/>
          <w:b/>
          <w:bCs/>
          <w:sz w:val="28"/>
          <w:szCs w:val="28"/>
          <w:lang w:val="en-US"/>
        </w:rPr>
        <w:t>ontext</w:t>
      </w:r>
    </w:p>
    <w:p w14:paraId="441119A9" w14:textId="77777777" w:rsidR="00F4127F" w:rsidRPr="000924B2" w:rsidRDefault="00F4127F" w:rsidP="00F4127F">
      <w:pPr>
        <w:spacing w:line="276" w:lineRule="auto"/>
        <w:jc w:val="center"/>
        <w:rPr>
          <w:rFonts w:ascii="Times New Roman" w:hAnsi="Times New Roman"/>
          <w:b/>
          <w:bCs/>
          <w:lang w:val="en-US"/>
        </w:rPr>
      </w:pPr>
    </w:p>
    <w:p w14:paraId="5F12544A" w14:textId="77777777" w:rsidR="00F4127F" w:rsidRPr="000924B2" w:rsidRDefault="00F4127F" w:rsidP="00F4127F">
      <w:pPr>
        <w:spacing w:line="276" w:lineRule="auto"/>
        <w:jc w:val="center"/>
        <w:rPr>
          <w:rFonts w:ascii="Times New Roman" w:hAnsi="Times New Roman"/>
          <w:b/>
          <w:bCs/>
          <w:lang w:val="en-US"/>
        </w:rPr>
      </w:pPr>
      <w:r w:rsidRPr="000924B2">
        <w:rPr>
          <w:rFonts w:ascii="Times New Roman" w:hAnsi="Times New Roman"/>
          <w:b/>
          <w:bCs/>
          <w:lang w:val="en-US"/>
        </w:rPr>
        <w:t>George E. Halkos</w:t>
      </w:r>
      <w:r w:rsidRPr="000924B2">
        <w:rPr>
          <w:rFonts w:ascii="Times New Roman" w:hAnsi="Times New Roman"/>
          <w:b/>
          <w:bCs/>
          <w:vertAlign w:val="superscript"/>
          <w:lang w:val="en-US"/>
        </w:rPr>
        <w:t>1,2,</w:t>
      </w:r>
      <w:proofErr w:type="gramStart"/>
      <w:r w:rsidRPr="000924B2">
        <w:rPr>
          <w:rFonts w:ascii="Times New Roman" w:hAnsi="Times New Roman"/>
          <w:b/>
          <w:bCs/>
          <w:vertAlign w:val="superscript"/>
          <w:lang w:val="en-US"/>
        </w:rPr>
        <w:t>3,</w:t>
      </w:r>
      <w:r w:rsidRPr="000924B2">
        <w:rPr>
          <w:rFonts w:ascii="Times New Roman" w:hAnsi="Times New Roman"/>
          <w:b/>
          <w:bCs/>
          <w:lang w:val="en-US"/>
        </w:rPr>
        <w:t>*</w:t>
      </w:r>
      <w:proofErr w:type="gramEnd"/>
      <w:r w:rsidRPr="000924B2">
        <w:rPr>
          <w:rFonts w:ascii="Times New Roman" w:hAnsi="Times New Roman"/>
          <w:b/>
          <w:bCs/>
          <w:lang w:val="en-US"/>
        </w:rPr>
        <w:t>, Phoebe C. Koundouri</w:t>
      </w:r>
      <w:r w:rsidRPr="000924B2">
        <w:rPr>
          <w:rFonts w:ascii="Times New Roman" w:hAnsi="Times New Roman"/>
          <w:b/>
          <w:bCs/>
          <w:vertAlign w:val="superscript"/>
          <w:lang w:val="en-US"/>
        </w:rPr>
        <w:t>2,3,4</w:t>
      </w:r>
      <w:r w:rsidRPr="000924B2">
        <w:rPr>
          <w:rFonts w:ascii="Times New Roman" w:hAnsi="Times New Roman"/>
          <w:b/>
          <w:bCs/>
          <w:lang w:val="en-US"/>
        </w:rPr>
        <w:t xml:space="preserve">, </w:t>
      </w:r>
    </w:p>
    <w:p w14:paraId="5D388A4D" w14:textId="77777777" w:rsidR="00F4127F" w:rsidRDefault="00F4127F" w:rsidP="00F4127F">
      <w:pPr>
        <w:spacing w:line="276" w:lineRule="auto"/>
        <w:jc w:val="center"/>
        <w:rPr>
          <w:rFonts w:ascii="Times New Roman" w:hAnsi="Times New Roman"/>
          <w:b/>
          <w:bCs/>
          <w:vertAlign w:val="superscript"/>
          <w:lang w:val="en-US"/>
        </w:rPr>
      </w:pPr>
      <w:proofErr w:type="spellStart"/>
      <w:r w:rsidRPr="0038589E">
        <w:rPr>
          <w:rFonts w:ascii="Times New Roman" w:hAnsi="Times New Roman"/>
          <w:b/>
          <w:bCs/>
          <w:lang w:val="en-US"/>
        </w:rPr>
        <w:t>Panagiotis-Stavros</w:t>
      </w:r>
      <w:proofErr w:type="spellEnd"/>
      <w:r w:rsidRPr="0038589E">
        <w:rPr>
          <w:rFonts w:ascii="Times New Roman" w:hAnsi="Times New Roman"/>
          <w:b/>
          <w:bCs/>
          <w:lang w:val="en-US"/>
        </w:rPr>
        <w:t xml:space="preserve"> C. Aslanidis</w:t>
      </w:r>
      <w:r w:rsidRPr="0038589E">
        <w:rPr>
          <w:rFonts w:ascii="Times New Roman" w:hAnsi="Times New Roman"/>
          <w:b/>
          <w:bCs/>
          <w:vertAlign w:val="superscript"/>
          <w:lang w:val="en-US"/>
        </w:rPr>
        <w:t>1,2,3</w:t>
      </w:r>
      <w:r w:rsidRPr="0038589E">
        <w:rPr>
          <w:rFonts w:ascii="Times New Roman" w:hAnsi="Times New Roman"/>
          <w:b/>
          <w:bCs/>
          <w:lang w:val="en-US"/>
        </w:rPr>
        <w:t>, Angelos Plataniotis</w:t>
      </w:r>
      <w:r w:rsidRPr="0038589E">
        <w:rPr>
          <w:rFonts w:ascii="Times New Roman" w:hAnsi="Times New Roman"/>
          <w:b/>
          <w:bCs/>
          <w:vertAlign w:val="superscript"/>
          <w:lang w:val="en-US"/>
        </w:rPr>
        <w:t>2,3</w:t>
      </w:r>
    </w:p>
    <w:p w14:paraId="0604EF65" w14:textId="77777777" w:rsidR="00202CA1" w:rsidRPr="00FA631A" w:rsidRDefault="00202CA1" w:rsidP="00F4127F">
      <w:pPr>
        <w:spacing w:line="276" w:lineRule="auto"/>
        <w:jc w:val="center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25140F31" w14:textId="77777777" w:rsidR="00202CA1" w:rsidRPr="00FA631A" w:rsidRDefault="00202CA1" w:rsidP="00202CA1">
      <w:pPr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r w:rsidRPr="00FA631A">
        <w:rPr>
          <w:rFonts w:ascii="Times New Roman" w:hAnsi="Times New Roman"/>
          <w:sz w:val="20"/>
          <w:szCs w:val="20"/>
          <w:vertAlign w:val="superscript"/>
          <w:lang w:val="en-US"/>
        </w:rPr>
        <w:t>1</w:t>
      </w:r>
      <w:r w:rsidRPr="00FA631A">
        <w:rPr>
          <w:rFonts w:ascii="Times New Roman" w:hAnsi="Times New Roman"/>
          <w:sz w:val="20"/>
          <w:szCs w:val="20"/>
          <w:vertAlign w:val="superscript"/>
          <w:lang w:val="en-US"/>
        </w:rPr>
        <w:tab/>
      </w:r>
      <w:r w:rsidRPr="00FA631A">
        <w:rPr>
          <w:rFonts w:ascii="Times New Roman" w:hAnsi="Times New Roman"/>
          <w:sz w:val="20"/>
          <w:szCs w:val="20"/>
          <w:lang w:val="en-US"/>
        </w:rPr>
        <w:t>Laboratory of Operations Research, Department of Economics, University of Thessaly, Volos, Greece.</w:t>
      </w:r>
    </w:p>
    <w:p w14:paraId="0D978ED7" w14:textId="77777777" w:rsidR="00202CA1" w:rsidRPr="00FA631A" w:rsidRDefault="00202CA1" w:rsidP="00202CA1">
      <w:pPr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r w:rsidRPr="00FA631A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 w:rsidRPr="00FA631A">
        <w:rPr>
          <w:rFonts w:ascii="Times New Roman" w:hAnsi="Times New Roman"/>
          <w:sz w:val="20"/>
          <w:szCs w:val="20"/>
          <w:vertAlign w:val="superscript"/>
          <w:lang w:val="en-US"/>
        </w:rPr>
        <w:tab/>
      </w:r>
      <w:r w:rsidRPr="00FA631A">
        <w:rPr>
          <w:rFonts w:ascii="Times New Roman" w:hAnsi="Times New Roman"/>
          <w:sz w:val="20"/>
          <w:szCs w:val="20"/>
          <w:lang w:val="en-US"/>
        </w:rPr>
        <w:t xml:space="preserve">School of Economics and </w:t>
      </w:r>
      <w:proofErr w:type="spellStart"/>
      <w:r w:rsidRPr="00FA631A">
        <w:rPr>
          <w:rFonts w:ascii="Times New Roman" w:hAnsi="Times New Roman"/>
          <w:sz w:val="20"/>
          <w:szCs w:val="20"/>
          <w:lang w:val="en-US"/>
        </w:rPr>
        <w:t>ReSEES</w:t>
      </w:r>
      <w:proofErr w:type="spellEnd"/>
      <w:r w:rsidRPr="00FA631A">
        <w:rPr>
          <w:rFonts w:ascii="Times New Roman" w:hAnsi="Times New Roman"/>
          <w:sz w:val="20"/>
          <w:szCs w:val="20"/>
          <w:lang w:val="en-US"/>
        </w:rPr>
        <w:t xml:space="preserve"> Research Laboratory, Athens University of Economics and Business, Athens, Greece.</w:t>
      </w:r>
    </w:p>
    <w:p w14:paraId="0A4F7EE3" w14:textId="77777777" w:rsidR="00202CA1" w:rsidRPr="00FA631A" w:rsidRDefault="00202CA1" w:rsidP="00202CA1">
      <w:pPr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r w:rsidRPr="00FA631A">
        <w:rPr>
          <w:rFonts w:ascii="Times New Roman" w:hAnsi="Times New Roman"/>
          <w:sz w:val="20"/>
          <w:szCs w:val="20"/>
          <w:vertAlign w:val="superscript"/>
          <w:lang w:val="en-US"/>
        </w:rPr>
        <w:t>3</w:t>
      </w:r>
      <w:r w:rsidRPr="00FA631A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A631A">
        <w:rPr>
          <w:rFonts w:ascii="Times New Roman" w:hAnsi="Times New Roman"/>
          <w:sz w:val="20"/>
          <w:szCs w:val="20"/>
          <w:lang w:val="en-US"/>
        </w:rPr>
        <w:tab/>
        <w:t>Sustainable Development Unit, ATHENA RC, Athens, Greece.</w:t>
      </w:r>
    </w:p>
    <w:p w14:paraId="26C38775" w14:textId="77777777" w:rsidR="00202CA1" w:rsidRPr="00FA631A" w:rsidRDefault="00202CA1" w:rsidP="00202CA1">
      <w:pPr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r w:rsidRPr="00FA631A">
        <w:rPr>
          <w:rFonts w:ascii="Times New Roman" w:hAnsi="Times New Roman"/>
          <w:sz w:val="20"/>
          <w:szCs w:val="20"/>
          <w:vertAlign w:val="superscript"/>
          <w:lang w:val="en-US"/>
        </w:rPr>
        <w:t>4</w:t>
      </w:r>
      <w:r w:rsidRPr="00FA631A">
        <w:rPr>
          <w:rFonts w:ascii="Times New Roman" w:hAnsi="Times New Roman"/>
          <w:sz w:val="20"/>
          <w:szCs w:val="20"/>
          <w:vertAlign w:val="superscript"/>
          <w:lang w:val="en-US"/>
        </w:rPr>
        <w:tab/>
      </w:r>
      <w:r w:rsidRPr="00FA631A">
        <w:rPr>
          <w:rFonts w:ascii="Times New Roman" w:hAnsi="Times New Roman"/>
          <w:sz w:val="20"/>
          <w:szCs w:val="20"/>
          <w:lang w:val="en-US"/>
        </w:rPr>
        <w:t>Department of Technology, Management and Economics, Technical University of Denmark, Copenhagen, Denmark.</w:t>
      </w:r>
    </w:p>
    <w:p w14:paraId="363067CD" w14:textId="77777777" w:rsidR="00202CA1" w:rsidRPr="00FA631A" w:rsidRDefault="00202CA1" w:rsidP="00202CA1">
      <w:pPr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r w:rsidRPr="00FA631A">
        <w:rPr>
          <w:rFonts w:ascii="Times New Roman" w:hAnsi="Times New Roman"/>
          <w:b/>
          <w:bCs/>
          <w:sz w:val="20"/>
          <w:szCs w:val="20"/>
          <w:lang w:val="en-US"/>
        </w:rPr>
        <w:t>*</w:t>
      </w:r>
      <w:r w:rsidRPr="00FA631A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A631A">
        <w:rPr>
          <w:rFonts w:ascii="Times New Roman" w:hAnsi="Times New Roman"/>
          <w:sz w:val="20"/>
          <w:szCs w:val="20"/>
          <w:lang w:val="en-US"/>
        </w:rPr>
        <w:tab/>
      </w:r>
      <w:r w:rsidRPr="00FA631A">
        <w:rPr>
          <w:rFonts w:ascii="Times New Roman" w:hAnsi="Times New Roman"/>
          <w:sz w:val="20"/>
          <w:szCs w:val="20"/>
          <w:lang w:val="en-GB"/>
        </w:rPr>
        <w:t>Correspondence</w:t>
      </w:r>
      <w:r w:rsidRPr="00FA631A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 w:rsidRPr="00FA631A">
          <w:rPr>
            <w:rStyle w:val="-"/>
            <w:rFonts w:ascii="Times New Roman" w:hAnsi="Times New Roman"/>
            <w:sz w:val="20"/>
            <w:szCs w:val="20"/>
            <w:lang w:val="en-US"/>
          </w:rPr>
          <w:t>halkos@uth.gr</w:t>
        </w:r>
      </w:hyperlink>
      <w:r w:rsidRPr="00FA631A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6242B6F9" w14:textId="77777777" w:rsidR="00606F67" w:rsidRDefault="00606F67">
      <w:pPr>
        <w:rPr>
          <w:lang w:val="en-US"/>
        </w:rPr>
      </w:pPr>
    </w:p>
    <w:p w14:paraId="4304E24A" w14:textId="000E7CC2" w:rsidR="00202CA1" w:rsidRDefault="00202CA1" w:rsidP="00FA631A">
      <w:pPr>
        <w:jc w:val="both"/>
        <w:rPr>
          <w:rFonts w:ascii="Times New Roman" w:hAnsi="Times New Roman"/>
          <w:b/>
          <w:bCs/>
          <w:lang w:val="en-US"/>
        </w:rPr>
      </w:pPr>
      <w:r w:rsidRPr="00202CA1">
        <w:rPr>
          <w:rFonts w:ascii="Times New Roman" w:hAnsi="Times New Roman"/>
          <w:b/>
          <w:bCs/>
          <w:lang w:val="en-US"/>
        </w:rPr>
        <w:t>Table S.1:</w:t>
      </w:r>
      <w:r w:rsidRPr="00202CA1">
        <w:rPr>
          <w:rFonts w:ascii="Times New Roman" w:hAnsi="Times New Roman"/>
          <w:lang w:val="en-US"/>
        </w:rPr>
        <w:t xml:space="preserve"> The extracted willingness-to-pay values regarding the cultural capital</w:t>
      </w:r>
      <w:r w:rsidR="00FA631A">
        <w:rPr>
          <w:rFonts w:ascii="Times New Roman" w:hAnsi="Times New Roman"/>
          <w:lang w:val="en-US"/>
        </w:rPr>
        <w:t xml:space="preserve"> based on 85 cultural-related studies.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483"/>
        <w:gridCol w:w="8180"/>
        <w:gridCol w:w="965"/>
      </w:tblGrid>
      <w:tr w:rsidR="00FA631A" w:rsidRPr="00FA631A" w14:paraId="4AD29CBD" w14:textId="77777777" w:rsidTr="00FA631A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56E7183E" w14:textId="77777777" w:rsidR="00FA631A" w:rsidRPr="00FA631A" w:rsidRDefault="00FA631A" w:rsidP="00FA631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l-GR"/>
              </w:rPr>
              <w:t>No</w:t>
            </w:r>
            <w:proofErr w:type="spellEnd"/>
          </w:p>
        </w:tc>
        <w:tc>
          <w:tcPr>
            <w:tcW w:w="7881" w:type="dxa"/>
            <w:noWrap/>
            <w:vAlign w:val="center"/>
            <w:hideMark/>
          </w:tcPr>
          <w:p w14:paraId="7A99EBA5" w14:textId="3B14B03F" w:rsidR="00FA631A" w:rsidRPr="00FA631A" w:rsidRDefault="00FA631A" w:rsidP="00FA631A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l-GR"/>
              </w:rPr>
              <w:t>Cultur</w:t>
            </w:r>
            <w:r w:rsidRPr="00FA631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l-GR"/>
              </w:rPr>
              <w:t>al-</w:t>
            </w:r>
            <w:proofErr w:type="spellStart"/>
            <w:r w:rsidRPr="00FA631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l-GR"/>
              </w:rPr>
              <w:t>related</w:t>
            </w:r>
            <w:proofErr w:type="spellEnd"/>
            <w:r w:rsidRPr="00FA631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l-GR"/>
              </w:rPr>
              <w:t>studies</w:t>
            </w:r>
            <w:proofErr w:type="spellEnd"/>
          </w:p>
        </w:tc>
        <w:tc>
          <w:tcPr>
            <w:tcW w:w="1185" w:type="dxa"/>
            <w:noWrap/>
            <w:vAlign w:val="center"/>
            <w:hideMark/>
          </w:tcPr>
          <w:p w14:paraId="7DF21312" w14:textId="6E5CA1AA" w:rsidR="00FA631A" w:rsidRPr="00FA631A" w:rsidRDefault="001B454F" w:rsidP="00FA631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el-GR"/>
              </w:rPr>
              <w:t>Extracted WTP Values</w:t>
            </w:r>
          </w:p>
        </w:tc>
      </w:tr>
      <w:tr w:rsidR="00FA631A" w:rsidRPr="00FA631A" w14:paraId="654D3BC7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0CD3DA9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7881" w:type="dxa"/>
            <w:noWrap/>
            <w:hideMark/>
          </w:tcPr>
          <w:p w14:paraId="3675F48D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2D Versus 3D: The Relevance of the Mode of Presentation for the Economic Valuation of an Alpine Landscape,"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Getzner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Michael https://www.mdpi.com/2071-1050/8/6/591</w:t>
            </w:r>
          </w:p>
        </w:tc>
        <w:tc>
          <w:tcPr>
            <w:tcW w:w="1185" w:type="dxa"/>
            <w:noWrap/>
            <w:hideMark/>
          </w:tcPr>
          <w:p w14:paraId="66339E4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3CD759C1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5EFB1D87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7881" w:type="dxa"/>
            <w:noWrap/>
            <w:hideMark/>
          </w:tcPr>
          <w:p w14:paraId="62A8B4E2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A typology of memorable experience at Nelson Mandela heritage sites,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Mgxekwa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Babalwa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B. https://www.tandfonline.com/doi/full/10.1080/1743873X.2018.1527339</w:t>
            </w:r>
          </w:p>
        </w:tc>
        <w:tc>
          <w:tcPr>
            <w:tcW w:w="1185" w:type="dxa"/>
            <w:noWrap/>
            <w:hideMark/>
          </w:tcPr>
          <w:p w14:paraId="7D30311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06DE82BD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2C9B0F44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7881" w:type="dxa"/>
            <w:noWrap/>
            <w:hideMark/>
          </w:tcPr>
          <w:p w14:paraId="53A5687D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Accounting for cultural heritage — A theoretical and empirical exploration with focus on Swedish reindeer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husbandry,"Bostedt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Göran https://www.sciencedirect.com/science/article/pii/S092180090900411X</w:t>
            </w:r>
          </w:p>
        </w:tc>
        <w:tc>
          <w:tcPr>
            <w:tcW w:w="1185" w:type="dxa"/>
            <w:noWrap/>
            <w:hideMark/>
          </w:tcPr>
          <w:p w14:paraId="0BA65383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306D4F6B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214A3E57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7881" w:type="dxa"/>
            <w:noWrap/>
            <w:hideMark/>
          </w:tcPr>
          <w:p w14:paraId="3846537E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Adamowicz, W. L., Garrod, G. D., &amp; Willis, K. G. (1995). Estimating the passive use benefits of Britain's inland waterways.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CRE Research Reports.</w:t>
            </w:r>
          </w:p>
        </w:tc>
        <w:tc>
          <w:tcPr>
            <w:tcW w:w="1185" w:type="dxa"/>
            <w:noWrap/>
            <w:hideMark/>
          </w:tcPr>
          <w:p w14:paraId="7CFDD1F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</w:tr>
      <w:tr w:rsidR="00FA631A" w:rsidRPr="00FA631A" w14:paraId="21DFC6DE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6C8C8F6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7881" w:type="dxa"/>
            <w:noWrap/>
            <w:hideMark/>
          </w:tcPr>
          <w:p w14:paraId="6766C3A6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Alberini, A., &amp; Longo, A. (2006). Combining the travel cost and contingent behavior methods to value cultural heritage sites: Evidence from Armenia.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Journal of Cultural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Economics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30, 287-304.</w:t>
            </w:r>
          </w:p>
        </w:tc>
        <w:tc>
          <w:tcPr>
            <w:tcW w:w="1185" w:type="dxa"/>
            <w:noWrap/>
            <w:hideMark/>
          </w:tcPr>
          <w:p w14:paraId="6C6CB81B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</w:t>
            </w:r>
          </w:p>
        </w:tc>
      </w:tr>
      <w:tr w:rsidR="00FA631A" w:rsidRPr="00FA631A" w14:paraId="1AEC0804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20DCEB39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7881" w:type="dxa"/>
            <w:noWrap/>
            <w:hideMark/>
          </w:tcPr>
          <w:p w14:paraId="5638A280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Alberini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A.,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Riganti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P., &amp; Longo, A. (2003).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Can people value the aesthetic and use services of urban sites? Evidence from a survey of Belfast residents. Journal of cultural economics, 27, 193-213.</w:t>
            </w:r>
          </w:p>
        </w:tc>
        <w:tc>
          <w:tcPr>
            <w:tcW w:w="1185" w:type="dxa"/>
            <w:noWrap/>
            <w:hideMark/>
          </w:tcPr>
          <w:p w14:paraId="55BEFC9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57429C8B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6BFC43E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7881" w:type="dxa"/>
            <w:noWrap/>
            <w:hideMark/>
          </w:tcPr>
          <w:p w14:paraId="47C64644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An Econometric Analysis of Willingness-to-Pay for Sustainable Development: A Case Study of the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Volcji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Potok Landscape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Area,"Verbic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Miroslav https://www.files.ethz.ch/isn/104269/WP%20053.pdf</w:t>
            </w:r>
          </w:p>
        </w:tc>
        <w:tc>
          <w:tcPr>
            <w:tcW w:w="1185" w:type="dxa"/>
            <w:noWrap/>
            <w:hideMark/>
          </w:tcPr>
          <w:p w14:paraId="1C828C07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5401955D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17C5C9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7881" w:type="dxa"/>
            <w:noWrap/>
            <w:hideMark/>
          </w:tcPr>
          <w:p w14:paraId="0AF8A30A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 xml:space="preserve">Ana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>Bedate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 xml:space="preserve">, Luis César </w:t>
            </w:r>
            <w:proofErr w:type="spellStart"/>
            <w:proofErr w:type="gram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>Herrero,José</w:t>
            </w:r>
            <w:proofErr w:type="spellEnd"/>
            <w:proofErr w:type="gram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 xml:space="preserve"> Ángel Sanz (2004).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Economic valuation of the cultural heritage: application to four case studies in Spain.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Journal of Cultural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Heritage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5, 101–111</w:t>
            </w:r>
          </w:p>
        </w:tc>
        <w:tc>
          <w:tcPr>
            <w:tcW w:w="1185" w:type="dxa"/>
            <w:noWrap/>
            <w:hideMark/>
          </w:tcPr>
          <w:p w14:paraId="7F93611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0C730490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5BCBE62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7881" w:type="dxa"/>
            <w:noWrap/>
            <w:hideMark/>
          </w:tcPr>
          <w:p w14:paraId="3848558F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Analysing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Conflict between Cultural Heritage and Nature Conservation in the Australian Alps: A CVM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Approach,"Lockwood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Michael","Journal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of Environmental Planning and Management https://www.tandfonline.com/doi/epdf/10.1080/09640569612462?needAccess=true&amp;role=button</w:t>
            </w:r>
          </w:p>
        </w:tc>
        <w:tc>
          <w:tcPr>
            <w:tcW w:w="1185" w:type="dxa"/>
            <w:noWrap/>
            <w:hideMark/>
          </w:tcPr>
          <w:p w14:paraId="4A07130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7654525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382C12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7881" w:type="dxa"/>
            <w:noWrap/>
            <w:hideMark/>
          </w:tcPr>
          <w:p w14:paraId="3A39FCBE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Androkovich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R. A., Desjardins, I., Tarzwell, G.,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Tsigaris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P. (2008). Land Preservation in British Columbia: An Empirical Analysis of the Factors Underlying Public Support and Willingness to Pay. Journal of Agricultural and Applied Economics. https://doi.org/10.1017/S1074070800002479</w:t>
            </w:r>
          </w:p>
        </w:tc>
        <w:tc>
          <w:tcPr>
            <w:tcW w:w="1185" w:type="dxa"/>
            <w:noWrap/>
            <w:hideMark/>
          </w:tcPr>
          <w:p w14:paraId="5DA1E89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70B4D2E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31A772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7881" w:type="dxa"/>
            <w:noWrap/>
            <w:hideMark/>
          </w:tcPr>
          <w:p w14:paraId="595AF846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Assessing the benefits of slow mobility connecting a cultural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heritage,"Maltese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https://www.sciencedirect.com/science/article/pii/S1296207417300444</w:t>
            </w:r>
          </w:p>
        </w:tc>
        <w:tc>
          <w:tcPr>
            <w:tcW w:w="1185" w:type="dxa"/>
            <w:noWrap/>
            <w:hideMark/>
          </w:tcPr>
          <w:p w14:paraId="11F38A3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3724BA47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79CC3B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7881" w:type="dxa"/>
            <w:noWrap/>
            <w:hideMark/>
          </w:tcPr>
          <w:p w14:paraId="740C18F1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Assessing the economic value of a world heritage site and willingness-to-pay determinants: A case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Changdeok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Palace,"Kim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S.S. https://www.sciencedirect.com/science/article/pii/S0261517706000306</w:t>
            </w:r>
          </w:p>
        </w:tc>
        <w:tc>
          <w:tcPr>
            <w:tcW w:w="1185" w:type="dxa"/>
            <w:noWrap/>
            <w:hideMark/>
          </w:tcPr>
          <w:p w14:paraId="0F25C5D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087C03E3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70B0D7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7881" w:type="dxa"/>
            <w:noWrap/>
            <w:hideMark/>
          </w:tcPr>
          <w:p w14:paraId="1E102F47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Assessing the Effects of 'Appeal to Authority' in the Evaluation of Environmental Goods: </w:t>
            </w:r>
            <w:proofErr w:type="gram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Evidences</w:t>
            </w:r>
            <w:proofErr w:type="gram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from an Economic Experiment in Mt Etna,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Italy,"Pappalardo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Gioacchino https://oaj.fupress.net/index.php/ceset/article/view/8365/9267</w:t>
            </w:r>
          </w:p>
        </w:tc>
        <w:tc>
          <w:tcPr>
            <w:tcW w:w="1185" w:type="dxa"/>
            <w:noWrap/>
            <w:hideMark/>
          </w:tcPr>
          <w:p w14:paraId="6DF26E3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6D312D20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8ADDA55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7881" w:type="dxa"/>
            <w:noWrap/>
            <w:hideMark/>
          </w:tcPr>
          <w:p w14:paraId="609DB190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Assessing the services of high mountain wetlands in tropical Andes: A case study of Caripe wetlands at Bolivian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Altiplano,"Gandarillas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R., Vanessa https://www.sciencedirect.com/science/article/pii/S221204161630081X#s0055</w:t>
            </w:r>
          </w:p>
        </w:tc>
        <w:tc>
          <w:tcPr>
            <w:tcW w:w="1185" w:type="dxa"/>
            <w:noWrap/>
            <w:hideMark/>
          </w:tcPr>
          <w:p w14:paraId="1CB1D47B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14239C61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29D188B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7881" w:type="dxa"/>
            <w:noWrap/>
            <w:hideMark/>
          </w:tcPr>
          <w:p w14:paraId="2FC33FF9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Báez, Andrea; Herrero, Luis César (2012): Using contingent valuation and cost-benefit analysis to design a policy for restoring cultural heritage.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In Journal of Cultural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Heritage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13 (3),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pp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. 235–245. DOI: 10.1016/j.culher.2010.12.005.</w:t>
            </w:r>
          </w:p>
        </w:tc>
        <w:tc>
          <w:tcPr>
            <w:tcW w:w="1185" w:type="dxa"/>
            <w:noWrap/>
            <w:hideMark/>
          </w:tcPr>
          <w:p w14:paraId="707A052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587E7C5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533038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16</w:t>
            </w:r>
          </w:p>
        </w:tc>
        <w:tc>
          <w:tcPr>
            <w:tcW w:w="7881" w:type="dxa"/>
            <w:noWrap/>
            <w:hideMark/>
          </w:tcPr>
          <w:p w14:paraId="011B97DC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Báez-Montenegro, Andrea;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Bedate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Ana María; Herrero, Luis César; Sanz, Jose Ángel (2012): Inhabitants' Willingness to Pay for Cultural Heritage: A Case Study in Valdivia, Chile, Using Contingent Valuation.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In Journal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Applied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Economics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15 (2),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pp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. 235–258. DOI: 10.1016/S1514-0326(12)60011-7.</w:t>
            </w:r>
          </w:p>
        </w:tc>
        <w:tc>
          <w:tcPr>
            <w:tcW w:w="1185" w:type="dxa"/>
            <w:noWrap/>
            <w:hideMark/>
          </w:tcPr>
          <w:p w14:paraId="1A9D746B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99A3714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69D326B3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7881" w:type="dxa"/>
            <w:noWrap/>
            <w:hideMark/>
          </w:tcPr>
          <w:p w14:paraId="64809713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 xml:space="preserve">Baral, N., Kaul, S., Heinen, J., &amp; Ale, S. (2017).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Estimating the value of the World Heritage Site designation: a case study from Sagarmatha (Mount Everest) National Park, Nepal. Protected Areas, Sustainable Tourism and Neo-liberal Governance Policies. https://doi.org/10.1080/09669582.2017.1310866</w:t>
            </w:r>
          </w:p>
        </w:tc>
        <w:tc>
          <w:tcPr>
            <w:tcW w:w="1185" w:type="dxa"/>
            <w:noWrap/>
            <w:hideMark/>
          </w:tcPr>
          <w:p w14:paraId="3430A798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D5AE09F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C3FD155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7881" w:type="dxa"/>
            <w:noWrap/>
            <w:hideMark/>
          </w:tcPr>
          <w:p w14:paraId="774E8643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>Bhat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 xml:space="preserve">, M. Y., &amp; Sinha, A. (2016).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Willingness to Pay for Preserving National Park Biodiversity: A Case Study. https://doi.org/10.20448/JOURNAL.502/2016.3.2/502.2.102.107</w:t>
            </w:r>
          </w:p>
        </w:tc>
        <w:tc>
          <w:tcPr>
            <w:tcW w:w="1185" w:type="dxa"/>
            <w:noWrap/>
            <w:hideMark/>
          </w:tcPr>
          <w:p w14:paraId="1A81B71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6169BE3F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22683517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7881" w:type="dxa"/>
            <w:noWrap/>
            <w:hideMark/>
          </w:tcPr>
          <w:p w14:paraId="12C97A9E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Bhatt, M. S., Shah, S., &amp; Abdullah, A. (2014). Willingness to Pay for Preserving Wetland Biodiversity: A Case Study.</w:t>
            </w:r>
          </w:p>
        </w:tc>
        <w:tc>
          <w:tcPr>
            <w:tcW w:w="1185" w:type="dxa"/>
            <w:noWrap/>
            <w:hideMark/>
          </w:tcPr>
          <w:p w14:paraId="5671A8E8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3B1A4BD3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0B45B4B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7881" w:type="dxa"/>
            <w:noWrap/>
            <w:hideMark/>
          </w:tcPr>
          <w:p w14:paraId="121F0F03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Blaine, T.,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Lichtkoppler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F. (2004). Willingness to pay for green space preservation: A comparison of soil and water conservation district clientele and the </w:t>
            </w:r>
            <w:proofErr w:type="gram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general public</w:t>
            </w:r>
            <w:proofErr w:type="gram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using the contingent valuation method.</w:t>
            </w:r>
          </w:p>
        </w:tc>
        <w:tc>
          <w:tcPr>
            <w:tcW w:w="1185" w:type="dxa"/>
            <w:noWrap/>
            <w:hideMark/>
          </w:tcPr>
          <w:p w14:paraId="4C8F937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C4950B0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ADBAB93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7881" w:type="dxa"/>
            <w:noWrap/>
            <w:hideMark/>
          </w:tcPr>
          <w:p w14:paraId="58522302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Bostedt, G., &amp; Lundgren, T. (2010). Accounting for cultural heritage—A theoretical and empirical exploration with focus on Swedish reindeer husbandry.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Ecological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Economics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69(3), 651-657.</w:t>
            </w:r>
          </w:p>
        </w:tc>
        <w:tc>
          <w:tcPr>
            <w:tcW w:w="1185" w:type="dxa"/>
            <w:noWrap/>
            <w:hideMark/>
          </w:tcPr>
          <w:p w14:paraId="6215E043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08662C4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23A974C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7881" w:type="dxa"/>
            <w:noWrap/>
            <w:hideMark/>
          </w:tcPr>
          <w:p w14:paraId="36F21ECF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Casey, J. F., Brown, C., &amp; Schuhmann, P. W. (2010). Are tourists willing to pay additional fees to protect corals in Mexico? https://doi.org/10.1080/09669580903513079</w:t>
            </w:r>
          </w:p>
        </w:tc>
        <w:tc>
          <w:tcPr>
            <w:tcW w:w="1185" w:type="dxa"/>
            <w:noWrap/>
            <w:hideMark/>
          </w:tcPr>
          <w:p w14:paraId="0194B23C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76D26C1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E87D12B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7881" w:type="dxa"/>
            <w:noWrap/>
            <w:hideMark/>
          </w:tcPr>
          <w:p w14:paraId="3B704D5E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 xml:space="preserve">Chen, C. C., &amp; Lee, C. H. (2017).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Economic Benefits of Improving the Quality of Cultural Heritage Sites.</w:t>
            </w:r>
          </w:p>
        </w:tc>
        <w:tc>
          <w:tcPr>
            <w:tcW w:w="1185" w:type="dxa"/>
            <w:noWrap/>
            <w:hideMark/>
          </w:tcPr>
          <w:p w14:paraId="5E54D49B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7A6C691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174C242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lastRenderedPageBreak/>
              <w:t>24</w:t>
            </w:r>
          </w:p>
        </w:tc>
        <w:tc>
          <w:tcPr>
            <w:tcW w:w="7881" w:type="dxa"/>
            <w:noWrap/>
            <w:hideMark/>
          </w:tcPr>
          <w:p w14:paraId="674D3976" w14:textId="34712E51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Choi 2016, The preservation value of the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Bangudae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Petroglyphs, the 285th Korean National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Treasure,"Choi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Hyo-Yeon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https://www.sciencedirect.com/science/article/pii/S1296207415001363</w:t>
            </w:r>
          </w:p>
        </w:tc>
        <w:tc>
          <w:tcPr>
            <w:tcW w:w="1185" w:type="dxa"/>
            <w:noWrap/>
            <w:hideMark/>
          </w:tcPr>
          <w:p w14:paraId="18A25BC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1F14CF0E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441C7F25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7881" w:type="dxa"/>
            <w:noWrap/>
            <w:hideMark/>
          </w:tcPr>
          <w:p w14:paraId="14467973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Chong, L. (2005). Environmental Attitudes </w:t>
            </w:r>
            <w:proofErr w:type="gram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And</w:t>
            </w:r>
            <w:proofErr w:type="gram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Willingness To Pay For Highland Conservation: The Case Of Fraser’s Hill, Malaysia.</w:t>
            </w:r>
          </w:p>
        </w:tc>
        <w:tc>
          <w:tcPr>
            <w:tcW w:w="1185" w:type="dxa"/>
            <w:noWrap/>
            <w:hideMark/>
          </w:tcPr>
          <w:p w14:paraId="6EADDD6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41E48A3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C581CEE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7881" w:type="dxa"/>
            <w:noWrap/>
            <w:hideMark/>
          </w:tcPr>
          <w:p w14:paraId="5B5AD64A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Christos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Tourkolias,Theodora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Skiada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Sebastian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Mirasgedis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Danae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Diakoulaki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(2015).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Application of the travel cost method for the valuation of the Poseidon temple in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Sounio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Greece.Journal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of Cultural Heritage 16, 567–574</w:t>
            </w:r>
          </w:p>
        </w:tc>
        <w:tc>
          <w:tcPr>
            <w:tcW w:w="1185" w:type="dxa"/>
            <w:noWrap/>
            <w:hideMark/>
          </w:tcPr>
          <w:p w14:paraId="46DBAA3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C194DC6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48D57FB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7881" w:type="dxa"/>
            <w:noWrap/>
            <w:hideMark/>
          </w:tcPr>
          <w:p w14:paraId="4190611F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Comparing cultural heritage values in </w:t>
            </w:r>
            <w:proofErr w:type="gram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South East</w:t>
            </w:r>
            <w:proofErr w:type="gram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Asia – Possibilities and difficulties in cross-country transfers of economic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values,"Tuan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Tran Huu https://www.sciencedirect.com/science/article/pii/S1296207408001556</w:t>
            </w:r>
          </w:p>
        </w:tc>
        <w:tc>
          <w:tcPr>
            <w:tcW w:w="1185" w:type="dxa"/>
            <w:noWrap/>
            <w:hideMark/>
          </w:tcPr>
          <w:p w14:paraId="5AEAC87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2</w:t>
            </w:r>
          </w:p>
        </w:tc>
      </w:tr>
      <w:tr w:rsidR="00FA631A" w:rsidRPr="00FA631A" w14:paraId="64F4044A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1C9AF3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7881" w:type="dxa"/>
            <w:noWrap/>
            <w:hideMark/>
          </w:tcPr>
          <w:p w14:paraId="6154E9B6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Cultural ecosystem services and economic development: World Heritage and early efforts at tourism in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Albania,"Seidl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Andrew https://www.sciencedirect.com/science/article/pii/S2212041614000904</w:t>
            </w:r>
          </w:p>
        </w:tc>
        <w:tc>
          <w:tcPr>
            <w:tcW w:w="1185" w:type="dxa"/>
            <w:noWrap/>
            <w:hideMark/>
          </w:tcPr>
          <w:p w14:paraId="1196E5A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044396A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00556A92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7881" w:type="dxa"/>
            <w:noWrap/>
            <w:hideMark/>
          </w:tcPr>
          <w:p w14:paraId="67E614CA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Dahal, R. P., Grala, R. K., Gordon, J. S., Petrolia, D. R., &amp; Munn, I. A. (2018). Estimating the willingness to pay to preserve waterfront open spaces using contingent valuation.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Land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Use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Policy. https://doi.org/10.1016/J.LANDUSEPOL.2018.07.027</w:t>
            </w:r>
          </w:p>
        </w:tc>
        <w:tc>
          <w:tcPr>
            <w:tcW w:w="1185" w:type="dxa"/>
            <w:noWrap/>
            <w:hideMark/>
          </w:tcPr>
          <w:p w14:paraId="00B87A9B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80407B3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45B7EB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30</w:t>
            </w:r>
          </w:p>
        </w:tc>
        <w:tc>
          <w:tcPr>
            <w:tcW w:w="7881" w:type="dxa"/>
            <w:noWrap/>
            <w:hideMark/>
          </w:tcPr>
          <w:p w14:paraId="1517E973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 xml:space="preserve">Decker, K. A., &amp; Watson, P. (2017).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Estimating willingness to pay for a threatened species within a threatened ecosystem. https://doi.org/10.1080/09640568.2016.1221797</w:t>
            </w:r>
          </w:p>
        </w:tc>
        <w:tc>
          <w:tcPr>
            <w:tcW w:w="1185" w:type="dxa"/>
            <w:noWrap/>
            <w:hideMark/>
          </w:tcPr>
          <w:p w14:paraId="5163AD8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7C4D86F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4DA8561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7881" w:type="dxa"/>
            <w:noWrap/>
            <w:hideMark/>
          </w:tcPr>
          <w:p w14:paraId="4DFA7D5A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Del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Saz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-Salazar, S., &amp; Garcia-Menendez, L. (2003). The nonmarket benefits of redeveloping dockland areas for recreational purposes: the case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Castellón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Spain.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Environment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and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Planning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A, 35(12), 2115-2129.</w:t>
            </w:r>
          </w:p>
        </w:tc>
        <w:tc>
          <w:tcPr>
            <w:tcW w:w="1185" w:type="dxa"/>
            <w:noWrap/>
            <w:hideMark/>
          </w:tcPr>
          <w:p w14:paraId="1DA7C1DC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3ED0FCF0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65AFE70C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32</w:t>
            </w:r>
          </w:p>
        </w:tc>
        <w:tc>
          <w:tcPr>
            <w:tcW w:w="7881" w:type="dxa"/>
            <w:noWrap/>
            <w:hideMark/>
          </w:tcPr>
          <w:p w14:paraId="283FB790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del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Saz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-Salazar, S.,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Guaita-Pradas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I. (2013). On the value of drovers’ routes as environmental assets: A contingent valuation approach.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Land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Use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Policy, 32, 78-88.</w:t>
            </w:r>
          </w:p>
        </w:tc>
        <w:tc>
          <w:tcPr>
            <w:tcW w:w="1185" w:type="dxa"/>
            <w:noWrap/>
            <w:hideMark/>
          </w:tcPr>
          <w:p w14:paraId="2F71E0FC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D03D52D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2845169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7881" w:type="dxa"/>
            <w:noWrap/>
            <w:hideMark/>
          </w:tcPr>
          <w:p w14:paraId="59341B42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Determining the Economic Value of Historical Monuments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Bisotun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Using the Method of Individuals' Willingness to Pay (WTP),"Haghani, Fathollah https://iueam.ir/article-1-769-en.pdf</w:t>
            </w:r>
          </w:p>
        </w:tc>
        <w:tc>
          <w:tcPr>
            <w:tcW w:w="1185" w:type="dxa"/>
            <w:noWrap/>
            <w:hideMark/>
          </w:tcPr>
          <w:p w14:paraId="3F06A564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E2FF1B1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716161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34</w:t>
            </w:r>
          </w:p>
        </w:tc>
        <w:tc>
          <w:tcPr>
            <w:tcW w:w="7881" w:type="dxa"/>
            <w:noWrap/>
            <w:hideMark/>
          </w:tcPr>
          <w:p w14:paraId="455B0644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Duran 2015, Conservation of maritime cultural heritage: A discrete choice experiment in a European Atlantic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Region,"Durán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Roi https://www.sciencedirect.com/science/article/pii/S0308597X14002565</w:t>
            </w:r>
          </w:p>
        </w:tc>
        <w:tc>
          <w:tcPr>
            <w:tcW w:w="1185" w:type="dxa"/>
            <w:noWrap/>
            <w:hideMark/>
          </w:tcPr>
          <w:p w14:paraId="500C2D3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53E7BE99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0581B8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7881" w:type="dxa"/>
            <w:noWrap/>
            <w:hideMark/>
          </w:tcPr>
          <w:p w14:paraId="1F249FD9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E.C.M.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Ruijgrok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(2006). The three economic values of cultural heritage: a case study in the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Netherlands.Journal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of Cultural Heritage 7, 206–213</w:t>
            </w:r>
          </w:p>
        </w:tc>
        <w:tc>
          <w:tcPr>
            <w:tcW w:w="1185" w:type="dxa"/>
            <w:noWrap/>
            <w:hideMark/>
          </w:tcPr>
          <w:p w14:paraId="5B151C33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1E683D04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C87C6E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36</w:t>
            </w:r>
          </w:p>
        </w:tc>
        <w:tc>
          <w:tcPr>
            <w:tcW w:w="7881" w:type="dxa"/>
            <w:noWrap/>
            <w:hideMark/>
          </w:tcPr>
          <w:p w14:paraId="7FE66527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Economic Impacts of Cultural Heritage Projects in FYR Macedonia and Georgia, David Throsby, Macquarie University, Sydney September 2012, No. 16</w:t>
            </w:r>
          </w:p>
        </w:tc>
        <w:tc>
          <w:tcPr>
            <w:tcW w:w="1185" w:type="dxa"/>
            <w:noWrap/>
            <w:hideMark/>
          </w:tcPr>
          <w:p w14:paraId="44C39642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</w:t>
            </w:r>
          </w:p>
        </w:tc>
      </w:tr>
      <w:tr w:rsidR="00FA631A" w:rsidRPr="00FA631A" w14:paraId="482BB13B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FF99088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37</w:t>
            </w:r>
          </w:p>
        </w:tc>
        <w:tc>
          <w:tcPr>
            <w:tcW w:w="7881" w:type="dxa"/>
            <w:noWrap/>
            <w:hideMark/>
          </w:tcPr>
          <w:p w14:paraId="442A6F39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Exploring Scale Effects of Best/Worst Rank Ordered Choice Data to Estimate Benefits of Tourism in Alpine Grazing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Commons,"Scarpa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Riccardo https://onlinelibrary.wiley.com/doi/full/10.1093/ajae/aaq174</w:t>
            </w:r>
          </w:p>
        </w:tc>
        <w:tc>
          <w:tcPr>
            <w:tcW w:w="1185" w:type="dxa"/>
            <w:noWrap/>
            <w:hideMark/>
          </w:tcPr>
          <w:p w14:paraId="2AF9B1EE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08817A2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4F3AFFF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38</w:t>
            </w:r>
          </w:p>
        </w:tc>
        <w:tc>
          <w:tcPr>
            <w:tcW w:w="7881" w:type="dxa"/>
            <w:noWrap/>
            <w:hideMark/>
          </w:tcPr>
          <w:p w14:paraId="257BB221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Fazamimah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N., &amp; Ariffin, M. (2015). Willingness-to-pay value of cultural heritage and its management for sustainable conservation of George Town, world heritage site.</w:t>
            </w:r>
          </w:p>
        </w:tc>
        <w:tc>
          <w:tcPr>
            <w:tcW w:w="1185" w:type="dxa"/>
            <w:noWrap/>
            <w:hideMark/>
          </w:tcPr>
          <w:p w14:paraId="156D6353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5A72C62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FFF695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39</w:t>
            </w:r>
          </w:p>
        </w:tc>
        <w:tc>
          <w:tcPr>
            <w:tcW w:w="7881" w:type="dxa"/>
            <w:noWrap/>
            <w:hideMark/>
          </w:tcPr>
          <w:p w14:paraId="2478C6A9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Fonseca, Susana; Rebelo,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Joâo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(2010): Economic Valuation of Cultural Heritage: Application to a museum located in the Alto Douro Wine Region¿ World Heritage Site.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In PASOS 8 (2),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pp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. 339–350. DOI: 10.25145/j.pasos.2010.08.024.</w:t>
            </w:r>
          </w:p>
        </w:tc>
        <w:tc>
          <w:tcPr>
            <w:tcW w:w="1185" w:type="dxa"/>
            <w:noWrap/>
            <w:hideMark/>
          </w:tcPr>
          <w:p w14:paraId="486A00A2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C9073C4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95E63C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40</w:t>
            </w:r>
          </w:p>
        </w:tc>
        <w:tc>
          <w:tcPr>
            <w:tcW w:w="7881" w:type="dxa"/>
            <w:noWrap/>
            <w:hideMark/>
          </w:tcPr>
          <w:p w14:paraId="55276BCA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Garrod, G. D., Willis, K. G., Bjarnadottir, H.,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Cockbain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P. (1996). The non-priced benefits of renovating historic buildings: A case study of Newcastle's Grainger Town.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Cities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13(6), 423-430.</w:t>
            </w:r>
          </w:p>
        </w:tc>
        <w:tc>
          <w:tcPr>
            <w:tcW w:w="1185" w:type="dxa"/>
            <w:noWrap/>
            <w:hideMark/>
          </w:tcPr>
          <w:p w14:paraId="645F06B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4E0B434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CB5FA4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41</w:t>
            </w:r>
          </w:p>
        </w:tc>
        <w:tc>
          <w:tcPr>
            <w:tcW w:w="7881" w:type="dxa"/>
            <w:noWrap/>
            <w:hideMark/>
          </w:tcPr>
          <w:p w14:paraId="2C4F21A1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Giannakopoulou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S.,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Damigos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D.,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Kaliampakos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D. (2011).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Assessing the economic value of vernacular architecture of mountain regions using contingent valuation.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Journal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Mountain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Science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8, 629-640.</w:t>
            </w:r>
          </w:p>
        </w:tc>
        <w:tc>
          <w:tcPr>
            <w:tcW w:w="1185" w:type="dxa"/>
            <w:noWrap/>
            <w:hideMark/>
          </w:tcPr>
          <w:p w14:paraId="72C9DAE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36FCA02D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B6DFD5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42</w:t>
            </w:r>
          </w:p>
        </w:tc>
        <w:tc>
          <w:tcPr>
            <w:tcW w:w="7881" w:type="dxa"/>
            <w:noWrap/>
            <w:hideMark/>
          </w:tcPr>
          <w:p w14:paraId="459CD343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Gurira, Nyasha A.; Ngulube, Patrick (2016): Using Contingency Valuation Approaches to Assess Sustainable Cultural Heritage Tourism Use and Conservation of the Outstanding Universal Values (OUV) at Great Zimbabwe World Heritage Site in Zimbabwe. In Procedia - Social and Behavioral Sciences 225, pp. 291–302. DOI: 10.1016/j.sbspro.2016.06.028.</w:t>
            </w:r>
          </w:p>
        </w:tc>
        <w:tc>
          <w:tcPr>
            <w:tcW w:w="1185" w:type="dxa"/>
            <w:noWrap/>
            <w:hideMark/>
          </w:tcPr>
          <w:p w14:paraId="2C619778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3EA6733F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499A01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43</w:t>
            </w:r>
          </w:p>
        </w:tc>
        <w:tc>
          <w:tcPr>
            <w:tcW w:w="7881" w:type="dxa"/>
            <w:noWrap/>
            <w:hideMark/>
          </w:tcPr>
          <w:p w14:paraId="649E44C0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Hamed, A., Madani, K., Von Holle, B., Wright, J., Milon, J. W., &amp; Bossick, M. (2015). How Much Are Floridians Willing to Pay for Protecting Sea Turtles from Sea Level Rise?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Environmental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Management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. https://doi.org/10.1007/s00267-015-0590-1</w:t>
            </w:r>
          </w:p>
        </w:tc>
        <w:tc>
          <w:tcPr>
            <w:tcW w:w="1185" w:type="dxa"/>
            <w:noWrap/>
            <w:hideMark/>
          </w:tcPr>
          <w:p w14:paraId="26C069C5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58AB981A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2A01912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44</w:t>
            </w:r>
          </w:p>
        </w:tc>
        <w:tc>
          <w:tcPr>
            <w:tcW w:w="7881" w:type="dxa"/>
            <w:noWrap/>
            <w:hideMark/>
          </w:tcPr>
          <w:p w14:paraId="22EE9192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Hammitt, J., Liu, J.-T., &amp; Liu, J.-L. (2001). Contingent valuation of a Taiwanese wetland.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Environment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and Development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Economics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. https://doi.org/10.1017/S1355770X01000146</w:t>
            </w:r>
          </w:p>
        </w:tc>
        <w:tc>
          <w:tcPr>
            <w:tcW w:w="1185" w:type="dxa"/>
            <w:noWrap/>
            <w:hideMark/>
          </w:tcPr>
          <w:p w14:paraId="35535333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98A3A21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49F70FB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45</w:t>
            </w:r>
          </w:p>
        </w:tc>
        <w:tc>
          <w:tcPr>
            <w:tcW w:w="7881" w:type="dxa"/>
            <w:noWrap/>
            <w:hideMark/>
          </w:tcPr>
          <w:p w14:paraId="26229308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Hansen, T. B. (1997). The willingness-to-pay for the Royal Theatre in Copenhagen as a public good.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Journal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cultural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economics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1-28.</w:t>
            </w:r>
          </w:p>
        </w:tc>
        <w:tc>
          <w:tcPr>
            <w:tcW w:w="1185" w:type="dxa"/>
            <w:noWrap/>
            <w:hideMark/>
          </w:tcPr>
          <w:p w14:paraId="176F728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0CF83254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6E4D297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46</w:t>
            </w:r>
          </w:p>
        </w:tc>
        <w:tc>
          <w:tcPr>
            <w:tcW w:w="7881" w:type="dxa"/>
            <w:noWrap/>
            <w:hideMark/>
          </w:tcPr>
          <w:p w14:paraId="036FB317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Hoa, D. L., &amp; Ly, N. T. (2009). Willingness to Pay for the Preservation of Lo Go - Xa Mat National Park in Vietnam.</w:t>
            </w:r>
          </w:p>
        </w:tc>
        <w:tc>
          <w:tcPr>
            <w:tcW w:w="1185" w:type="dxa"/>
            <w:noWrap/>
            <w:hideMark/>
          </w:tcPr>
          <w:p w14:paraId="6F3630B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649419CF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28AF8394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47</w:t>
            </w:r>
          </w:p>
        </w:tc>
        <w:tc>
          <w:tcPr>
            <w:tcW w:w="7881" w:type="dxa"/>
            <w:noWrap/>
            <w:hideMark/>
          </w:tcPr>
          <w:p w14:paraId="70578E0B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Inhabitants' Willingness to Pay for Cultural Heritage: A Case Study in Valdivia, Chile, Using Contingent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Valuation,"Baez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-Montenegro, Andrea https://www.tandfonline.com/doi/epdf/10.1016/S1514-0326%2812%2960011-7?needAccess=true&amp;role=button</w:t>
            </w:r>
          </w:p>
        </w:tc>
        <w:tc>
          <w:tcPr>
            <w:tcW w:w="1185" w:type="dxa"/>
            <w:noWrap/>
            <w:hideMark/>
          </w:tcPr>
          <w:p w14:paraId="69F12E8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057D6AC5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20AF0FB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48</w:t>
            </w:r>
          </w:p>
        </w:tc>
        <w:tc>
          <w:tcPr>
            <w:tcW w:w="7881" w:type="dxa"/>
            <w:noWrap/>
            <w:hideMark/>
          </w:tcPr>
          <w:p w14:paraId="76F9A595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Ji 2017, Comparing willingness-to-pay between residents and non-residents using a contingent valuation method: case of the Grand Canal in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China,"Ji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Shuyun https://www.tandfonline.com/doi/full/10.1080/10941665.2017.1399919</w:t>
            </w:r>
          </w:p>
        </w:tc>
        <w:tc>
          <w:tcPr>
            <w:tcW w:w="1185" w:type="dxa"/>
            <w:noWrap/>
            <w:hideMark/>
          </w:tcPr>
          <w:p w14:paraId="62522C6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63733796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775BFC3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49</w:t>
            </w:r>
          </w:p>
        </w:tc>
        <w:tc>
          <w:tcPr>
            <w:tcW w:w="7881" w:type="dxa"/>
            <w:noWrap/>
            <w:hideMark/>
          </w:tcPr>
          <w:p w14:paraId="3B4A7E85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Jin, M., Juan, Y., Choi, Y., &amp; Lee, C. (2019).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Estimating the Preservation Value of World Heritage Site Using Contingent Valuation Method: The Case of the Li River, China.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Sustainability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. https://doi.org/10.3390/SU11041100</w:t>
            </w:r>
          </w:p>
        </w:tc>
        <w:tc>
          <w:tcPr>
            <w:tcW w:w="1185" w:type="dxa"/>
            <w:noWrap/>
            <w:hideMark/>
          </w:tcPr>
          <w:p w14:paraId="33E496A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CAC7876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56286FE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50</w:t>
            </w:r>
          </w:p>
        </w:tc>
        <w:tc>
          <w:tcPr>
            <w:tcW w:w="7881" w:type="dxa"/>
            <w:noWrap/>
            <w:hideMark/>
          </w:tcPr>
          <w:p w14:paraId="685AA94B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Jose 2003, Contingent Valuation and Semiparametric Methods: A Case Study of the National Museum of Sculpture in Valladolid,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Spain,"Sanz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Jose Angel https://giec.blogs.uva.es/files/2012/02/jce2003.pdf</w:t>
            </w:r>
          </w:p>
        </w:tc>
        <w:tc>
          <w:tcPr>
            <w:tcW w:w="1185" w:type="dxa"/>
            <w:noWrap/>
            <w:hideMark/>
          </w:tcPr>
          <w:p w14:paraId="791D860C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07259E5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F963BA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51</w:t>
            </w:r>
          </w:p>
        </w:tc>
        <w:tc>
          <w:tcPr>
            <w:tcW w:w="7881" w:type="dxa"/>
            <w:noWrap/>
            <w:hideMark/>
          </w:tcPr>
          <w:p w14:paraId="417C62F2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Kim, S. S., Wong, K. K., &amp; Cho, M. (2007). Assessing the economic value of a world heritage site and willingness-to-pay determinants: A case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Changdeok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Palace.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Tourism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management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28(1), 317-322.</w:t>
            </w:r>
          </w:p>
        </w:tc>
        <w:tc>
          <w:tcPr>
            <w:tcW w:w="1185" w:type="dxa"/>
            <w:noWrap/>
            <w:hideMark/>
          </w:tcPr>
          <w:p w14:paraId="5BECA492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E5EE6A2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5DEF6C6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52</w:t>
            </w:r>
          </w:p>
        </w:tc>
        <w:tc>
          <w:tcPr>
            <w:tcW w:w="7881" w:type="dxa"/>
            <w:noWrap/>
            <w:hideMark/>
          </w:tcPr>
          <w:p w14:paraId="451E6676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Kopsidas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Odysseas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Batzias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Fragiskos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A. (2019): Improvement of Urban Environment and Preservation of Cultural Heritage through Experimental Economics by a Modified Contingent Valuation Method (CVM).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In SSRN Journal. DOI: 10.2139/ssrn.3501396.</w:t>
            </w:r>
          </w:p>
        </w:tc>
        <w:tc>
          <w:tcPr>
            <w:tcW w:w="1185" w:type="dxa"/>
            <w:noWrap/>
            <w:hideMark/>
          </w:tcPr>
          <w:p w14:paraId="3A4D9BC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10D2C35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29C2A28E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53</w:t>
            </w:r>
          </w:p>
        </w:tc>
        <w:tc>
          <w:tcPr>
            <w:tcW w:w="7881" w:type="dxa"/>
            <w:noWrap/>
            <w:hideMark/>
          </w:tcPr>
          <w:p w14:paraId="2AE2E2ED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Kuhfuss 2016, Should historic sites protection be targeted at the most famous? Evidence from a contingent valuation in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Scotland,"Kuhfuss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Laure https://www.sciencedirect.com/science/article/pii/S1296207416000212#sec0025</w:t>
            </w:r>
          </w:p>
        </w:tc>
        <w:tc>
          <w:tcPr>
            <w:tcW w:w="1185" w:type="dxa"/>
            <w:noWrap/>
            <w:hideMark/>
          </w:tcPr>
          <w:p w14:paraId="5D28608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6</w:t>
            </w:r>
          </w:p>
        </w:tc>
      </w:tr>
      <w:tr w:rsidR="00FA631A" w:rsidRPr="00FA631A" w14:paraId="7AAC1D45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2165DA6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54</w:t>
            </w:r>
          </w:p>
        </w:tc>
        <w:tc>
          <w:tcPr>
            <w:tcW w:w="7881" w:type="dxa"/>
            <w:noWrap/>
            <w:hideMark/>
          </w:tcPr>
          <w:p w14:paraId="5B795419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>Laplante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 xml:space="preserve">, B., Meisner, C., &amp; Wang, H. (2005).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Environment as Cultural Heritage: The Armenian Diaspora's Willingness-to-Pay to Protect Armenia's Lake Sevan. https://doi.org/10.2139/ssrn.667842</w:t>
            </w:r>
          </w:p>
        </w:tc>
        <w:tc>
          <w:tcPr>
            <w:tcW w:w="1185" w:type="dxa"/>
            <w:noWrap/>
            <w:hideMark/>
          </w:tcPr>
          <w:p w14:paraId="589C2E6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6127C49F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7EBDEB2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55</w:t>
            </w:r>
          </w:p>
        </w:tc>
        <w:tc>
          <w:tcPr>
            <w:tcW w:w="7881" w:type="dxa"/>
            <w:noWrap/>
            <w:hideMark/>
          </w:tcPr>
          <w:p w14:paraId="6ECB2B9A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 xml:space="preserve">Lee, C. K., &amp; Mjelde, J. W. (2007).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Valuation of ecotourism resources using a contingent valuation method: The case of the Korean DMZ. https://doi.org/10.1016/J.ECOLECON.2006.12.011</w:t>
            </w:r>
          </w:p>
        </w:tc>
        <w:tc>
          <w:tcPr>
            <w:tcW w:w="1185" w:type="dxa"/>
            <w:noWrap/>
            <w:hideMark/>
          </w:tcPr>
          <w:p w14:paraId="0354A417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0391DA2A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4DAEDF6E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56</w:t>
            </w:r>
          </w:p>
        </w:tc>
        <w:tc>
          <w:tcPr>
            <w:tcW w:w="7881" w:type="dxa"/>
            <w:noWrap/>
            <w:hideMark/>
          </w:tcPr>
          <w:p w14:paraId="48BE5D5F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Loomis, J. B., &amp; White, D. S. (1996). Economic benefits of rare and endangered species: summary and meta-analysis. https://doi.org/10.1016/0921-8009(96)00029-8</w:t>
            </w:r>
          </w:p>
        </w:tc>
        <w:tc>
          <w:tcPr>
            <w:tcW w:w="1185" w:type="dxa"/>
            <w:noWrap/>
            <w:hideMark/>
          </w:tcPr>
          <w:p w14:paraId="4A10DA4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1030DB0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0D6B3BF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57</w:t>
            </w:r>
          </w:p>
        </w:tc>
        <w:tc>
          <w:tcPr>
            <w:tcW w:w="7881" w:type="dxa"/>
            <w:noWrap/>
            <w:hideMark/>
          </w:tcPr>
          <w:p w14:paraId="65E89A91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Maeer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G.; Fawcett, G. and Killick, T. (2012): Values and benefits of heritage. A research review. London: Heritage Lottery Fund. (43 pp.</w:t>
            </w:r>
            <w:proofErr w:type="gram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) .</w:t>
            </w:r>
            <w:proofErr w:type="gram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Statistical Support from CASE: Understanding the drivers of engagement in culture and sport.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Appendices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to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the Technical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Report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July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2010</w:t>
            </w:r>
          </w:p>
        </w:tc>
        <w:tc>
          <w:tcPr>
            <w:tcW w:w="1185" w:type="dxa"/>
            <w:noWrap/>
            <w:hideMark/>
          </w:tcPr>
          <w:p w14:paraId="277EA81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CF4834A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2D30ED88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58</w:t>
            </w:r>
          </w:p>
        </w:tc>
        <w:tc>
          <w:tcPr>
            <w:tcW w:w="7881" w:type="dxa"/>
            <w:noWrap/>
            <w:hideMark/>
          </w:tcPr>
          <w:p w14:paraId="49155704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Mahirah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K.,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Nazatul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F. H.,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Razali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Mohd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A. S. (2020).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Tourists’ Preferences for Preservation of World Heritage Site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Stadthuys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Malacca. https://doi.org/10.14505//jemt.v11.2(42).06</w:t>
            </w:r>
          </w:p>
        </w:tc>
        <w:tc>
          <w:tcPr>
            <w:tcW w:w="1185" w:type="dxa"/>
            <w:noWrap/>
            <w:hideMark/>
          </w:tcPr>
          <w:p w14:paraId="52B821C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545CA201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4B5DB055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59</w:t>
            </w:r>
          </w:p>
        </w:tc>
        <w:tc>
          <w:tcPr>
            <w:tcW w:w="7881" w:type="dxa"/>
            <w:noWrap/>
            <w:hideMark/>
          </w:tcPr>
          <w:p w14:paraId="64428FDB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Mamat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M. P.,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Yacob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M.,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Radam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A.,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Ghani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A., &amp; Lim, H. (2013).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Willingness to pay for protecting natural environments in Pulau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Redang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Marine Park, Malaysia. https://doi.org/10.5897/AJBM10.752</w:t>
            </w:r>
          </w:p>
        </w:tc>
        <w:tc>
          <w:tcPr>
            <w:tcW w:w="1185" w:type="dxa"/>
            <w:noWrap/>
            <w:hideMark/>
          </w:tcPr>
          <w:p w14:paraId="6895C2BC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9434E86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00BFD5F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lastRenderedPageBreak/>
              <w:t>60</w:t>
            </w:r>
          </w:p>
        </w:tc>
        <w:tc>
          <w:tcPr>
            <w:tcW w:w="7881" w:type="dxa"/>
            <w:noWrap/>
            <w:hideMark/>
          </w:tcPr>
          <w:p w14:paraId="5A7EF5EF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Mazzanti, M. (2003). Valuing cultural heritage in a multi-attribute framework microeconomic perspectives and policy implications.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The Journal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Socio-Economics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32(5), 549-569.</w:t>
            </w:r>
          </w:p>
        </w:tc>
        <w:tc>
          <w:tcPr>
            <w:tcW w:w="1185" w:type="dxa"/>
            <w:noWrap/>
            <w:hideMark/>
          </w:tcPr>
          <w:p w14:paraId="53ADAFE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BA65683" w14:textId="77777777" w:rsidTr="00FA631A">
        <w:trPr>
          <w:trHeight w:val="900"/>
        </w:trPr>
        <w:tc>
          <w:tcPr>
            <w:tcW w:w="562" w:type="dxa"/>
            <w:noWrap/>
            <w:hideMark/>
          </w:tcPr>
          <w:p w14:paraId="36283755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61</w:t>
            </w:r>
          </w:p>
        </w:tc>
        <w:tc>
          <w:tcPr>
            <w:tcW w:w="7881" w:type="dxa"/>
            <w:hideMark/>
          </w:tcPr>
          <w:p w14:paraId="3FDF8AC0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Measuring the economic impact of the British library Caroline </w:t>
            </w:r>
            <w:proofErr w:type="spellStart"/>
            <w:proofErr w:type="gram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Pung,Ann</w:t>
            </w:r>
            <w:proofErr w:type="spellEnd"/>
            <w:proofErr w:type="gram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Clarke &amp;Laurie Patten Pages 79-102 | Published online: 17 Feb 2007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br/>
              <w:t>Download citation https://doi.org/10.1080/13614530412331296826</w:t>
            </w:r>
          </w:p>
        </w:tc>
        <w:tc>
          <w:tcPr>
            <w:tcW w:w="1185" w:type="dxa"/>
            <w:noWrap/>
            <w:hideMark/>
          </w:tcPr>
          <w:p w14:paraId="7DDABD8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D1BF4DA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4751B15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62</w:t>
            </w:r>
          </w:p>
        </w:tc>
        <w:tc>
          <w:tcPr>
            <w:tcW w:w="7881" w:type="dxa"/>
            <w:noWrap/>
            <w:hideMark/>
          </w:tcPr>
          <w:p w14:paraId="240D109A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Measuring the Economic Value and Social Viability of a Cultural Festival as a Tourism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Prototype,"Herrero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Luis César https://www.researchgate.net/publication/233506779_Measuring_the_Economic_Value_and_Social_Viability_of_a_Cultural_Festival_as_a_Tourism_Prototype</w:t>
            </w:r>
          </w:p>
        </w:tc>
        <w:tc>
          <w:tcPr>
            <w:tcW w:w="1185" w:type="dxa"/>
            <w:noWrap/>
            <w:hideMark/>
          </w:tcPr>
          <w:p w14:paraId="2442AE0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164061BD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248D17A7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63</w:t>
            </w:r>
          </w:p>
        </w:tc>
        <w:tc>
          <w:tcPr>
            <w:tcW w:w="7881" w:type="dxa"/>
            <w:noWrap/>
            <w:hideMark/>
          </w:tcPr>
          <w:p w14:paraId="53D12DF2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Merciu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F.-C.;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Petri¸sor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A.-</w:t>
            </w:r>
            <w:proofErr w:type="gram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I.;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Merciu</w:t>
            </w:r>
            <w:proofErr w:type="spellEnd"/>
            <w:proofErr w:type="gram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G.-L. Economic Valuation of Cultural Heritage Using the Travel Cost Method: The Historical Centre of the Municipality of Bucharest as a Case Study.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Heritage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2021, 4.</w:t>
            </w:r>
          </w:p>
        </w:tc>
        <w:tc>
          <w:tcPr>
            <w:tcW w:w="1185" w:type="dxa"/>
            <w:noWrap/>
            <w:hideMark/>
          </w:tcPr>
          <w:p w14:paraId="1ADC734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58799C0F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EF2407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64</w:t>
            </w:r>
          </w:p>
        </w:tc>
        <w:tc>
          <w:tcPr>
            <w:tcW w:w="7881" w:type="dxa"/>
            <w:noWrap/>
            <w:hideMark/>
          </w:tcPr>
          <w:p w14:paraId="6E9EEC0A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Montenegro, A. B.,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Huaquin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M., &amp; Prieto, L. C. H. (2009). The valuation of historical sites: a case study of Valdivia, Chile. https://doi.org/10.1080/09640560802504696</w:t>
            </w:r>
          </w:p>
        </w:tc>
        <w:tc>
          <w:tcPr>
            <w:tcW w:w="1185" w:type="dxa"/>
            <w:noWrap/>
            <w:hideMark/>
          </w:tcPr>
          <w:p w14:paraId="61D2364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6B740269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4C64C9DC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65</w:t>
            </w:r>
          </w:p>
        </w:tc>
        <w:tc>
          <w:tcPr>
            <w:tcW w:w="7881" w:type="dxa"/>
            <w:noWrap/>
            <w:hideMark/>
          </w:tcPr>
          <w:p w14:paraId="51A0D1AA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Piriyapada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S., &amp; Wang, E. (2015). Modeling Willingness to Pay for Coastal Tourism Resource Protection in Ko Chang Marine National Park, Thailand. https://doi.org/10.1080/10941665.2014.904806</w:t>
            </w:r>
          </w:p>
        </w:tc>
        <w:tc>
          <w:tcPr>
            <w:tcW w:w="1185" w:type="dxa"/>
            <w:noWrap/>
            <w:hideMark/>
          </w:tcPr>
          <w:p w14:paraId="2198514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18D266CA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5C8D779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66</w:t>
            </w:r>
          </w:p>
        </w:tc>
        <w:tc>
          <w:tcPr>
            <w:tcW w:w="7881" w:type="dxa"/>
            <w:noWrap/>
            <w:hideMark/>
          </w:tcPr>
          <w:p w14:paraId="3A32E3CE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Poor, P. J., &amp; Smith, J. M. (2004). Travel cost analysis of a cultural heritage site: The case of historic St. Mary's City of Maryland.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Journal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cultural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economics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28(3), 217-229.</w:t>
            </w:r>
          </w:p>
        </w:tc>
        <w:tc>
          <w:tcPr>
            <w:tcW w:w="1185" w:type="dxa"/>
            <w:noWrap/>
            <w:hideMark/>
          </w:tcPr>
          <w:p w14:paraId="4D5A35E5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029AD567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5ABE09A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67</w:t>
            </w:r>
          </w:p>
        </w:tc>
        <w:tc>
          <w:tcPr>
            <w:tcW w:w="7881" w:type="dxa"/>
            <w:noWrap/>
            <w:hideMark/>
          </w:tcPr>
          <w:p w14:paraId="478452CF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Radam, A., Mansor, S. A., Said, A. B.,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Merican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A. (2009). Willingness of local tourists to pay for conservation of tourism spots in the Damai District Sarawak.</w:t>
            </w:r>
          </w:p>
        </w:tc>
        <w:tc>
          <w:tcPr>
            <w:tcW w:w="1185" w:type="dxa"/>
            <w:noWrap/>
            <w:hideMark/>
          </w:tcPr>
          <w:p w14:paraId="3A69A99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65ABBE4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08F98CF7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68</w:t>
            </w:r>
          </w:p>
        </w:tc>
        <w:tc>
          <w:tcPr>
            <w:tcW w:w="7881" w:type="dxa"/>
            <w:noWrap/>
            <w:hideMark/>
          </w:tcPr>
          <w:p w14:paraId="68A18A37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Razali, M. A. S., &amp; Kamaludin, M. (2020). DOMESTIC VISITORS’ WILLINGNESS TO PAY (WTP) FOR THE PRESERVATION OF WORLD HERITAGE SITE, STADTHUYS, MELAKA, MALAYSIA.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Universiti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Malaysia Terengganu Journal of Undergraduate Research. https://doi.org/10.46754/umtjur.v2i2.152</w:t>
            </w:r>
          </w:p>
        </w:tc>
        <w:tc>
          <w:tcPr>
            <w:tcW w:w="1185" w:type="dxa"/>
            <w:noWrap/>
            <w:hideMark/>
          </w:tcPr>
          <w:p w14:paraId="1840507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563F2EE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1E7068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69</w:t>
            </w:r>
          </w:p>
        </w:tc>
        <w:tc>
          <w:tcPr>
            <w:tcW w:w="7881" w:type="dxa"/>
            <w:noWrap/>
            <w:hideMark/>
          </w:tcPr>
          <w:p w14:paraId="66F31847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>Resende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el-GR"/>
              </w:rPr>
              <w:t xml:space="preserve">, F., Fernandes, G., Andrade, D., &amp; Neder, H. D. (2017).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Economic valuation of the ecosystem services provided by a protected area in the Brazilian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Cerrado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: application of the contingent valuation method.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Brazilian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journal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biology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=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Revista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brasleira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de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biologia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. https://doi.org/10.1590/1519-6984.21215</w:t>
            </w:r>
          </w:p>
        </w:tc>
        <w:tc>
          <w:tcPr>
            <w:tcW w:w="1185" w:type="dxa"/>
            <w:noWrap/>
            <w:hideMark/>
          </w:tcPr>
          <w:p w14:paraId="16F73975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E16E836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066B5B7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70</w:t>
            </w:r>
          </w:p>
        </w:tc>
        <w:tc>
          <w:tcPr>
            <w:tcW w:w="7881" w:type="dxa"/>
            <w:noWrap/>
            <w:hideMark/>
          </w:tcPr>
          <w:p w14:paraId="5FA1D21B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proofErr w:type="spellStart"/>
            <w:proofErr w:type="gram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S.Pagiola</w:t>
            </w:r>
            <w:proofErr w:type="spellEnd"/>
            <w:proofErr w:type="gram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(2001). Valuing the Benefits of Investments in Cultural Heritage: The Historic Core of Split.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International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Conference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on Economic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Valuation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of Cultural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Heritage</w:t>
            </w:r>
            <w:proofErr w:type="spellEnd"/>
          </w:p>
        </w:tc>
        <w:tc>
          <w:tcPr>
            <w:tcW w:w="1185" w:type="dxa"/>
            <w:noWrap/>
            <w:hideMark/>
          </w:tcPr>
          <w:p w14:paraId="5E062DC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6AEB7105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FD72CF2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7881" w:type="dxa"/>
            <w:noWrap/>
            <w:hideMark/>
          </w:tcPr>
          <w:p w14:paraId="3CE404C6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Salazar, S. D. S., &amp; Marques, J. M. (2005).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Valuing cultural heritage: the social benefits of restoring and old Arab tower.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Journal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cultural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heritage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6(1), 69-77.</w:t>
            </w:r>
          </w:p>
        </w:tc>
        <w:tc>
          <w:tcPr>
            <w:tcW w:w="1185" w:type="dxa"/>
            <w:noWrap/>
            <w:hideMark/>
          </w:tcPr>
          <w:p w14:paraId="1297F70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019930D9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655BCB98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72</w:t>
            </w:r>
          </w:p>
        </w:tc>
        <w:tc>
          <w:tcPr>
            <w:tcW w:w="7881" w:type="dxa"/>
            <w:noWrap/>
            <w:hideMark/>
          </w:tcPr>
          <w:p w14:paraId="0D9E6CF3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Saptutyningsih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E.,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Pamungkas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P. N. Y. (2019). Assessing the Economic Value of Cultural Heritage Site: A Case of the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Kekayon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Puppet Museum in Yogyakarta. Proceedings of the International Conference on Creative Economics, Tourism and Information Management. https://doi.org/10.5220/0009867702300234</w:t>
            </w:r>
          </w:p>
        </w:tc>
        <w:tc>
          <w:tcPr>
            <w:tcW w:w="1185" w:type="dxa"/>
            <w:noWrap/>
            <w:hideMark/>
          </w:tcPr>
          <w:p w14:paraId="11C65AE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3DD0403B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6CF3B6C4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73</w:t>
            </w:r>
          </w:p>
        </w:tc>
        <w:tc>
          <w:tcPr>
            <w:tcW w:w="7881" w:type="dxa"/>
            <w:noWrap/>
            <w:hideMark/>
          </w:tcPr>
          <w:p w14:paraId="5CB77769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Seenprachawong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U. (2006). Economic Valuation of Cultural Heritage: A Case Study of Historic Temples in Thailand.</w:t>
            </w:r>
          </w:p>
        </w:tc>
        <w:tc>
          <w:tcPr>
            <w:tcW w:w="1185" w:type="dxa"/>
            <w:noWrap/>
            <w:hideMark/>
          </w:tcPr>
          <w:p w14:paraId="056CE66B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361EFD49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93CFB7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74</w:t>
            </w:r>
          </w:p>
        </w:tc>
        <w:tc>
          <w:tcPr>
            <w:tcW w:w="7881" w:type="dxa"/>
            <w:noWrap/>
            <w:hideMark/>
          </w:tcPr>
          <w:p w14:paraId="3387CA84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Seenprachawong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U. (2006). Saving Thailand's Temple: How much are people willing to pay?</w:t>
            </w:r>
          </w:p>
        </w:tc>
        <w:tc>
          <w:tcPr>
            <w:tcW w:w="1185" w:type="dxa"/>
            <w:noWrap/>
            <w:hideMark/>
          </w:tcPr>
          <w:p w14:paraId="7B70EC1D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6B1D95E8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5DE7B0F6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75</w:t>
            </w:r>
          </w:p>
        </w:tc>
        <w:tc>
          <w:tcPr>
            <w:tcW w:w="7881" w:type="dxa"/>
            <w:noWrap/>
            <w:hideMark/>
          </w:tcPr>
          <w:p w14:paraId="1C7CA63C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Shrestha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R. K.,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Alavalapati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J. R. R., Seidl, A. F., Weber, K. E.,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Suselo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T. B. (2006).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Estimating the local cost of protecting Koshi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Tappu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Wildlife Reserve, Nepal: A contingent valuation approach. https://doi.org/10.1007</w:t>
            </w:r>
          </w:p>
        </w:tc>
        <w:tc>
          <w:tcPr>
            <w:tcW w:w="1185" w:type="dxa"/>
            <w:noWrap/>
            <w:hideMark/>
          </w:tcPr>
          <w:p w14:paraId="75020F9B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049C144F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690CD4FF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76</w:t>
            </w:r>
          </w:p>
        </w:tc>
        <w:tc>
          <w:tcPr>
            <w:tcW w:w="7881" w:type="dxa"/>
            <w:noWrap/>
            <w:hideMark/>
          </w:tcPr>
          <w:p w14:paraId="2C54343F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Stella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Giannakopoulou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Eleni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Xypolitakou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Dimitris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Damigos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Dimitris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Kaliampakos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(2017)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How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visitors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value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traditional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built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environment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?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Evidence from a contingent valuation </w:t>
            </w:r>
            <w:proofErr w:type="spellStart"/>
            <w:proofErr w:type="gram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survey.Journal</w:t>
            </w:r>
            <w:proofErr w:type="spellEnd"/>
            <w:proofErr w:type="gram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of Cultural Heritage 24  157–164</w:t>
            </w:r>
          </w:p>
        </w:tc>
        <w:tc>
          <w:tcPr>
            <w:tcW w:w="1185" w:type="dxa"/>
            <w:noWrap/>
            <w:hideMark/>
          </w:tcPr>
          <w:p w14:paraId="35652729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066F4986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2C3C7F4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77</w:t>
            </w:r>
          </w:p>
        </w:tc>
        <w:tc>
          <w:tcPr>
            <w:tcW w:w="7881" w:type="dxa"/>
            <w:noWrap/>
            <w:hideMark/>
          </w:tcPr>
          <w:p w14:paraId="5BDAD0C1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Suer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, S. and G. Sadik (2020</w:t>
            </w:r>
            <w:proofErr w:type="gram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).Economic</w:t>
            </w:r>
            <w:proofErr w:type="gram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valuation of the cultural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heritahe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tourism using the zonal travel cost method: a case study of Pergamon ancient city.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International Journal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Contemporary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Economics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and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br/>
              <w:t xml:space="preserve">Administrative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Sciences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pp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. 415-431</w:t>
            </w:r>
          </w:p>
        </w:tc>
        <w:tc>
          <w:tcPr>
            <w:tcW w:w="1185" w:type="dxa"/>
            <w:noWrap/>
            <w:hideMark/>
          </w:tcPr>
          <w:p w14:paraId="7487525A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750F8C88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66452D9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78</w:t>
            </w:r>
          </w:p>
        </w:tc>
        <w:tc>
          <w:tcPr>
            <w:tcW w:w="7881" w:type="dxa"/>
            <w:noWrap/>
            <w:hideMark/>
          </w:tcPr>
          <w:p w14:paraId="01CB3F61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Tapsuwan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S., Burton, M.,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Perriam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, J. (2010). A Multivariate Probit Analysis of Willingness to Pay for Cave Conservation: A Case Study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Yanchep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National Park, Western Australia. https://doi.org/10.5367/te.2010.0003</w:t>
            </w:r>
          </w:p>
        </w:tc>
        <w:tc>
          <w:tcPr>
            <w:tcW w:w="1185" w:type="dxa"/>
            <w:noWrap/>
            <w:hideMark/>
          </w:tcPr>
          <w:p w14:paraId="6D4B191E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3F877DDF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708F3F41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79</w:t>
            </w:r>
          </w:p>
        </w:tc>
        <w:tc>
          <w:tcPr>
            <w:tcW w:w="7881" w:type="dxa"/>
            <w:noWrap/>
            <w:hideMark/>
          </w:tcPr>
          <w:p w14:paraId="427A9893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Torres-Ortega, S., Pérez-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Álvarez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R.,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Díaz-Simal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P., de Luis-Ruiz, J. M.,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Piña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-García, F. (2018).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Economic valuation of cultural heritage: application of travel cost method to the National Museum and Research Center of Altamira.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Sustainability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10(7), 2550.</w:t>
            </w:r>
          </w:p>
        </w:tc>
        <w:tc>
          <w:tcPr>
            <w:tcW w:w="1185" w:type="dxa"/>
            <w:noWrap/>
            <w:hideMark/>
          </w:tcPr>
          <w:p w14:paraId="743C11E5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A873E93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4BF49B45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80</w:t>
            </w:r>
          </w:p>
        </w:tc>
        <w:tc>
          <w:tcPr>
            <w:tcW w:w="7881" w:type="dxa"/>
            <w:noWrap/>
            <w:hideMark/>
          </w:tcPr>
          <w:p w14:paraId="01F575F2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Tuan, T. H.,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Navrud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S. (2008).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Capturing the benefits of preserving cultural heritage.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Journal of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cultural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heritage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9(3), 326-337.</w:t>
            </w:r>
          </w:p>
        </w:tc>
        <w:tc>
          <w:tcPr>
            <w:tcW w:w="1185" w:type="dxa"/>
            <w:noWrap/>
            <w:hideMark/>
          </w:tcPr>
          <w:p w14:paraId="40BA6A27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AFD5F9C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4178672B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81</w:t>
            </w:r>
          </w:p>
        </w:tc>
        <w:tc>
          <w:tcPr>
            <w:tcW w:w="7881" w:type="dxa"/>
            <w:noWrap/>
            <w:hideMark/>
          </w:tcPr>
          <w:p w14:paraId="431AA753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Ulibarri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C. A.,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Ulibarri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V. C. (2010).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Benefit-transfer valuation of a cultural heritage site: the Petroglyph National Monument.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Environment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and Development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Economics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, 15(1), 39-57.</w:t>
            </w:r>
          </w:p>
        </w:tc>
        <w:tc>
          <w:tcPr>
            <w:tcW w:w="1185" w:type="dxa"/>
            <w:noWrap/>
            <w:hideMark/>
          </w:tcPr>
          <w:p w14:paraId="7091F8A9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25E96AC6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5549B305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82</w:t>
            </w:r>
          </w:p>
        </w:tc>
        <w:tc>
          <w:tcPr>
            <w:tcW w:w="7881" w:type="dxa"/>
            <w:noWrap/>
            <w:hideMark/>
          </w:tcPr>
          <w:p w14:paraId="0765AE5F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van Berkel 2014, Spatial quantification and valuation of cultural ecosystem services in an agricultural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>landscape,"van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 Berkel, Derek B. https://www.sciencedirect.com/science/article/pii/S1470160X1200266X</w:t>
            </w:r>
          </w:p>
        </w:tc>
        <w:tc>
          <w:tcPr>
            <w:tcW w:w="1185" w:type="dxa"/>
            <w:noWrap/>
            <w:hideMark/>
          </w:tcPr>
          <w:p w14:paraId="62DF2709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A6594FE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06B1F3FE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83</w:t>
            </w:r>
          </w:p>
        </w:tc>
        <w:tc>
          <w:tcPr>
            <w:tcW w:w="7881" w:type="dxa"/>
            <w:noWrap/>
            <w:hideMark/>
          </w:tcPr>
          <w:p w14:paraId="73EA0461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Vilela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T., Harb, A. M., &amp;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>Vergara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fr-FR" w:eastAsia="el-GR"/>
              </w:rPr>
              <w:t xml:space="preserve">, C. M. (2022).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Chileans’ Willingness to Pay for Protected Areas. </w:t>
            </w: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SSRN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Electronic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 xml:space="preserve"> Journal. https://doi.org/10.2139/ssrn.3998938</w:t>
            </w:r>
          </w:p>
        </w:tc>
        <w:tc>
          <w:tcPr>
            <w:tcW w:w="1185" w:type="dxa"/>
            <w:noWrap/>
            <w:hideMark/>
          </w:tcPr>
          <w:p w14:paraId="73B6E469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68336F70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3611B010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84</w:t>
            </w:r>
          </w:p>
        </w:tc>
        <w:tc>
          <w:tcPr>
            <w:tcW w:w="7881" w:type="dxa"/>
            <w:noWrap/>
            <w:hideMark/>
          </w:tcPr>
          <w:p w14:paraId="5F9C1CD8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Whitehead, J. C. (2009). Measuring willingness-to-pay for wetlands preservation with the contingent valuation method.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Wetlands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. https://doi.org/10.1007/BF03160832</w:t>
            </w:r>
          </w:p>
        </w:tc>
        <w:tc>
          <w:tcPr>
            <w:tcW w:w="1185" w:type="dxa"/>
            <w:noWrap/>
            <w:hideMark/>
          </w:tcPr>
          <w:p w14:paraId="030B6BCE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  <w:tr w:rsidR="00FA631A" w:rsidRPr="00FA631A" w14:paraId="4FA6F55E" w14:textId="77777777" w:rsidTr="00FA631A">
        <w:trPr>
          <w:trHeight w:val="300"/>
        </w:trPr>
        <w:tc>
          <w:tcPr>
            <w:tcW w:w="562" w:type="dxa"/>
            <w:noWrap/>
            <w:hideMark/>
          </w:tcPr>
          <w:p w14:paraId="1846FEF9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85</w:t>
            </w:r>
          </w:p>
        </w:tc>
        <w:tc>
          <w:tcPr>
            <w:tcW w:w="7881" w:type="dxa"/>
            <w:noWrap/>
            <w:hideMark/>
          </w:tcPr>
          <w:p w14:paraId="76B0546B" w14:textId="77777777" w:rsidR="00FA631A" w:rsidRPr="00FA631A" w:rsidRDefault="00FA631A" w:rsidP="00FA631A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el-GR"/>
              </w:rPr>
              <w:t xml:space="preserve">Witt, B. (2019). Tourists’ Willingness to Pay Increased Entrance Fees at Mexican Protected Areas: A Multi-Site Contingent Valuation Study. </w:t>
            </w:r>
            <w:proofErr w:type="spellStart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Sustainability</w:t>
            </w:r>
            <w:proofErr w:type="spellEnd"/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. https://doi.org/10.3390/SU11113041</w:t>
            </w:r>
          </w:p>
        </w:tc>
        <w:tc>
          <w:tcPr>
            <w:tcW w:w="1185" w:type="dxa"/>
            <w:noWrap/>
            <w:hideMark/>
          </w:tcPr>
          <w:p w14:paraId="65A39563" w14:textId="77777777" w:rsidR="00FA631A" w:rsidRPr="00FA631A" w:rsidRDefault="00FA631A" w:rsidP="00FA631A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</w:pPr>
            <w:r w:rsidRPr="00FA63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l-GR"/>
              </w:rPr>
              <w:t>1</w:t>
            </w:r>
          </w:p>
        </w:tc>
      </w:tr>
    </w:tbl>
    <w:p w14:paraId="04E15591" w14:textId="77777777" w:rsidR="00202CA1" w:rsidRPr="00202CA1" w:rsidRDefault="00202CA1" w:rsidP="00202CA1">
      <w:pPr>
        <w:rPr>
          <w:rFonts w:ascii="Times New Roman" w:hAnsi="Times New Roman"/>
          <w:lang w:val="en-US"/>
        </w:rPr>
      </w:pPr>
    </w:p>
    <w:sectPr w:rsidR="00202CA1" w:rsidRPr="00202CA1" w:rsidSect="00F4127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1BC18" w14:textId="77777777" w:rsidR="00012790" w:rsidRDefault="00012790" w:rsidP="00FA631A">
      <w:r>
        <w:separator/>
      </w:r>
    </w:p>
  </w:endnote>
  <w:endnote w:type="continuationSeparator" w:id="0">
    <w:p w14:paraId="5453721C" w14:textId="77777777" w:rsidR="00012790" w:rsidRDefault="00012790" w:rsidP="00FA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B2D9C" w14:textId="77777777" w:rsidR="00012790" w:rsidRDefault="00012790" w:rsidP="00FA631A">
      <w:r>
        <w:separator/>
      </w:r>
    </w:p>
  </w:footnote>
  <w:footnote w:type="continuationSeparator" w:id="0">
    <w:p w14:paraId="778602C7" w14:textId="77777777" w:rsidR="00012790" w:rsidRDefault="00012790" w:rsidP="00FA6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06"/>
    <w:rsid w:val="00012790"/>
    <w:rsid w:val="00050C6E"/>
    <w:rsid w:val="001A386F"/>
    <w:rsid w:val="001B454F"/>
    <w:rsid w:val="00202CA1"/>
    <w:rsid w:val="002B55A7"/>
    <w:rsid w:val="002E5981"/>
    <w:rsid w:val="00606F67"/>
    <w:rsid w:val="006B1B46"/>
    <w:rsid w:val="006F023C"/>
    <w:rsid w:val="00712306"/>
    <w:rsid w:val="00796169"/>
    <w:rsid w:val="007D3493"/>
    <w:rsid w:val="008C66E8"/>
    <w:rsid w:val="009C2995"/>
    <w:rsid w:val="00AA6788"/>
    <w:rsid w:val="00C57400"/>
    <w:rsid w:val="00D17ED3"/>
    <w:rsid w:val="00D7496C"/>
    <w:rsid w:val="00F209E4"/>
    <w:rsid w:val="00F4127F"/>
    <w:rsid w:val="00FA631A"/>
    <w:rsid w:val="00FD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E435"/>
  <w15:chartTrackingRefBased/>
  <w15:docId w15:val="{8B839B66-1BC5-4BCB-87C9-7A748985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27F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1230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230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230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230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230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230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230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230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230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123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123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123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1230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1230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1230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1230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1230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123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123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712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1230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712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1230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71230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123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7">
    <w:name w:val="Intense Emphasis"/>
    <w:basedOn w:val="a0"/>
    <w:uiPriority w:val="21"/>
    <w:qFormat/>
    <w:rsid w:val="0071230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123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71230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12306"/>
    <w:rPr>
      <w:b/>
      <w:bCs/>
      <w:smallCaps/>
      <w:color w:val="2F5496" w:themeColor="accent1" w:themeShade="BF"/>
      <w:spacing w:val="5"/>
    </w:rPr>
  </w:style>
  <w:style w:type="character" w:styleId="-">
    <w:name w:val="Hyperlink"/>
    <w:uiPriority w:val="99"/>
    <w:unhideWhenUsed/>
    <w:rsid w:val="00202CA1"/>
    <w:rPr>
      <w:color w:val="0563C1"/>
      <w:u w:val="single"/>
    </w:rPr>
  </w:style>
  <w:style w:type="table" w:styleId="aa">
    <w:name w:val="Table Grid"/>
    <w:basedOn w:val="a1"/>
    <w:uiPriority w:val="39"/>
    <w:rsid w:val="0020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FA631A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b"/>
    <w:uiPriority w:val="99"/>
    <w:rsid w:val="00FA631A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ac">
    <w:name w:val="footer"/>
    <w:basedOn w:val="a"/>
    <w:link w:val="Char4"/>
    <w:uiPriority w:val="99"/>
    <w:unhideWhenUsed/>
    <w:rsid w:val="00FA631A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c"/>
    <w:uiPriority w:val="99"/>
    <w:rsid w:val="00FA631A"/>
    <w:rPr>
      <w:rFonts w:ascii="Calibri" w:eastAsia="Calibri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4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lkos@uth.g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2854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ASLANIDIS PANAGIOTIS-STAVROS</dc:creator>
  <cp:keywords/>
  <dc:description/>
  <cp:lastModifiedBy>ASLANIDIS PANAGIOTIS-STAVROS</cp:lastModifiedBy>
  <cp:revision>3</cp:revision>
  <dcterms:created xsi:type="dcterms:W3CDTF">2024-07-04T14:41:00Z</dcterms:created>
  <dcterms:modified xsi:type="dcterms:W3CDTF">2024-07-04T15:22:00Z</dcterms:modified>
</cp:coreProperties>
</file>