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6CD" w:rsidRPr="00E14408" w:rsidRDefault="00F136CD" w:rsidP="00F136CD">
      <w:pPr>
        <w:pStyle w:val="2"/>
        <w:spacing w:before="200" w:after="200" w:line="300" w:lineRule="auto"/>
        <w:rPr>
          <w:rFonts w:ascii="Times New Roman" w:hAnsi="Times New Roman" w:cs="Times New Roman"/>
        </w:rPr>
      </w:pPr>
      <w:r w:rsidRPr="00E14408">
        <w:rPr>
          <w:rFonts w:ascii="Times New Roman" w:hAnsi="Times New Roman" w:cs="Times New Roman"/>
        </w:rPr>
        <w:t>Appendix</w:t>
      </w:r>
    </w:p>
    <w:p w:rsidR="00F136CD" w:rsidRPr="00636415" w:rsidRDefault="00F136CD" w:rsidP="00F136CD">
      <w:pPr>
        <w:ind w:firstLine="420"/>
        <w:jc w:val="center"/>
        <w:rPr>
          <w:rFonts w:ascii="Times New Roman" w:hAnsi="Times New Roman" w:cs="Times New Roman"/>
          <w:sz w:val="18"/>
          <w:szCs w:val="18"/>
        </w:rPr>
      </w:pPr>
      <w:r w:rsidRPr="00636415">
        <w:rPr>
          <w:rFonts w:ascii="Times New Roman" w:hAnsi="Times New Roman" w:cs="Times New Roman"/>
          <w:sz w:val="18"/>
          <w:szCs w:val="18"/>
        </w:rPr>
        <w:t>Table A1 Variables Definition and Descriptive Statistics</w:t>
      </w:r>
    </w:p>
    <w:tbl>
      <w:tblPr>
        <w:tblStyle w:val="1"/>
        <w:tblW w:w="8505" w:type="dxa"/>
        <w:tblInd w:w="-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559"/>
        <w:gridCol w:w="3686"/>
        <w:gridCol w:w="992"/>
        <w:gridCol w:w="992"/>
      </w:tblGrid>
      <w:tr w:rsidR="00F136CD" w:rsidRPr="00E14408" w:rsidTr="00695A28">
        <w:tc>
          <w:tcPr>
            <w:tcW w:w="1276" w:type="dxa"/>
            <w:tcBorders>
              <w:top w:val="single" w:sz="4" w:space="0" w:color="auto"/>
              <w:bottom w:val="single" w:sz="4" w:space="0" w:color="auto"/>
            </w:tcBorders>
          </w:tcPr>
          <w:p w:rsidR="00F136CD" w:rsidRPr="00E14408" w:rsidRDefault="00F136CD" w:rsidP="00695A28">
            <w:pPr>
              <w:rPr>
                <w:sz w:val="18"/>
                <w:szCs w:val="18"/>
              </w:rPr>
            </w:pPr>
            <w:r w:rsidRPr="00E14408">
              <w:rPr>
                <w:sz w:val="18"/>
                <w:szCs w:val="18"/>
              </w:rPr>
              <w:t>Variable</w:t>
            </w:r>
          </w:p>
        </w:tc>
        <w:tc>
          <w:tcPr>
            <w:tcW w:w="1559" w:type="dxa"/>
            <w:tcBorders>
              <w:top w:val="single" w:sz="4" w:space="0" w:color="auto"/>
              <w:bottom w:val="single" w:sz="4" w:space="0" w:color="auto"/>
            </w:tcBorders>
          </w:tcPr>
          <w:p w:rsidR="00F136CD" w:rsidRPr="00E14408" w:rsidRDefault="00F136CD" w:rsidP="00695A28">
            <w:pPr>
              <w:rPr>
                <w:sz w:val="18"/>
                <w:szCs w:val="18"/>
              </w:rPr>
            </w:pPr>
            <w:r w:rsidRPr="00E14408">
              <w:rPr>
                <w:sz w:val="18"/>
                <w:szCs w:val="18"/>
              </w:rPr>
              <w:t>Variable name</w:t>
            </w:r>
          </w:p>
        </w:tc>
        <w:tc>
          <w:tcPr>
            <w:tcW w:w="3686" w:type="dxa"/>
            <w:tcBorders>
              <w:top w:val="single" w:sz="4" w:space="0" w:color="auto"/>
              <w:bottom w:val="single" w:sz="4" w:space="0" w:color="auto"/>
            </w:tcBorders>
          </w:tcPr>
          <w:p w:rsidR="00F136CD" w:rsidRPr="00E14408" w:rsidRDefault="00F136CD" w:rsidP="00695A28">
            <w:pPr>
              <w:rPr>
                <w:sz w:val="18"/>
                <w:szCs w:val="18"/>
              </w:rPr>
            </w:pPr>
            <w:r w:rsidRPr="00E14408">
              <w:rPr>
                <w:sz w:val="18"/>
                <w:szCs w:val="18"/>
              </w:rPr>
              <w:t>Variable definition and description</w:t>
            </w:r>
          </w:p>
        </w:tc>
        <w:tc>
          <w:tcPr>
            <w:tcW w:w="992" w:type="dxa"/>
            <w:tcBorders>
              <w:top w:val="single" w:sz="4" w:space="0" w:color="auto"/>
              <w:bottom w:val="single" w:sz="4" w:space="0" w:color="auto"/>
            </w:tcBorders>
          </w:tcPr>
          <w:p w:rsidR="00F136CD" w:rsidRPr="00E14408" w:rsidRDefault="00F136CD" w:rsidP="00695A28">
            <w:pPr>
              <w:jc w:val="center"/>
              <w:rPr>
                <w:sz w:val="18"/>
                <w:szCs w:val="18"/>
              </w:rPr>
            </w:pPr>
            <w:r w:rsidRPr="00E14408">
              <w:rPr>
                <w:sz w:val="18"/>
                <w:szCs w:val="18"/>
              </w:rPr>
              <w:t>Mean</w:t>
            </w:r>
          </w:p>
        </w:tc>
        <w:tc>
          <w:tcPr>
            <w:tcW w:w="992" w:type="dxa"/>
            <w:tcBorders>
              <w:top w:val="single" w:sz="4" w:space="0" w:color="auto"/>
              <w:bottom w:val="single" w:sz="4" w:space="0" w:color="auto"/>
            </w:tcBorders>
          </w:tcPr>
          <w:p w:rsidR="00F136CD" w:rsidRPr="00E14408" w:rsidRDefault="00F136CD" w:rsidP="00695A28">
            <w:pPr>
              <w:jc w:val="center"/>
              <w:rPr>
                <w:sz w:val="18"/>
                <w:szCs w:val="18"/>
              </w:rPr>
            </w:pPr>
            <w:r w:rsidRPr="00E14408">
              <w:rPr>
                <w:sz w:val="18"/>
                <w:szCs w:val="18"/>
              </w:rPr>
              <w:t>SD</w:t>
            </w:r>
          </w:p>
        </w:tc>
      </w:tr>
      <w:tr w:rsidR="00F136CD" w:rsidRPr="00E14408" w:rsidTr="00695A28">
        <w:tc>
          <w:tcPr>
            <w:tcW w:w="1276" w:type="dxa"/>
            <w:tcBorders>
              <w:top w:val="single" w:sz="4" w:space="0" w:color="auto"/>
            </w:tcBorders>
          </w:tcPr>
          <w:p w:rsidR="00F136CD" w:rsidRPr="00E14408" w:rsidRDefault="00F136CD" w:rsidP="00695A28">
            <w:pPr>
              <w:rPr>
                <w:sz w:val="18"/>
                <w:szCs w:val="18"/>
              </w:rPr>
            </w:pPr>
            <w:r w:rsidRPr="00E14408">
              <w:rPr>
                <w:sz w:val="18"/>
                <w:szCs w:val="18"/>
              </w:rPr>
              <w:t>Human capital</w:t>
            </w:r>
          </w:p>
        </w:tc>
        <w:tc>
          <w:tcPr>
            <w:tcW w:w="1559" w:type="dxa"/>
            <w:tcBorders>
              <w:top w:val="single" w:sz="4" w:space="0" w:color="auto"/>
            </w:tcBorders>
          </w:tcPr>
          <w:p w:rsidR="00F136CD" w:rsidRPr="00E14408" w:rsidRDefault="00F136CD" w:rsidP="00695A28">
            <w:pPr>
              <w:rPr>
                <w:sz w:val="18"/>
                <w:szCs w:val="18"/>
              </w:rPr>
            </w:pPr>
            <w:r w:rsidRPr="00E14408">
              <w:rPr>
                <w:sz w:val="18"/>
                <w:szCs w:val="18"/>
              </w:rPr>
              <w:t>Labor</w:t>
            </w:r>
          </w:p>
        </w:tc>
        <w:tc>
          <w:tcPr>
            <w:tcW w:w="3686" w:type="dxa"/>
            <w:tcBorders>
              <w:top w:val="single" w:sz="4" w:space="0" w:color="auto"/>
            </w:tcBorders>
          </w:tcPr>
          <w:p w:rsidR="00F136CD" w:rsidRPr="00E14408" w:rsidRDefault="00F136CD" w:rsidP="00695A28">
            <w:pPr>
              <w:rPr>
                <w:sz w:val="18"/>
                <w:szCs w:val="18"/>
              </w:rPr>
            </w:pPr>
            <w:r w:rsidRPr="00E14408">
              <w:rPr>
                <w:sz w:val="18"/>
                <w:szCs w:val="18"/>
              </w:rPr>
              <w:t>Number of family members aged between 18 and 65/number</w:t>
            </w:r>
          </w:p>
        </w:tc>
        <w:tc>
          <w:tcPr>
            <w:tcW w:w="992" w:type="dxa"/>
            <w:tcBorders>
              <w:top w:val="single" w:sz="4" w:space="0" w:color="auto"/>
            </w:tcBorders>
          </w:tcPr>
          <w:p w:rsidR="00F136CD" w:rsidRPr="00E14408" w:rsidRDefault="00F136CD" w:rsidP="00695A28">
            <w:pPr>
              <w:jc w:val="center"/>
              <w:rPr>
                <w:sz w:val="18"/>
                <w:szCs w:val="18"/>
              </w:rPr>
            </w:pPr>
            <w:r w:rsidRPr="00E14408">
              <w:rPr>
                <w:sz w:val="18"/>
                <w:szCs w:val="18"/>
              </w:rPr>
              <w:t>2.759</w:t>
            </w:r>
          </w:p>
        </w:tc>
        <w:tc>
          <w:tcPr>
            <w:tcW w:w="992" w:type="dxa"/>
            <w:tcBorders>
              <w:top w:val="single" w:sz="4" w:space="0" w:color="auto"/>
            </w:tcBorders>
          </w:tcPr>
          <w:p w:rsidR="00F136CD" w:rsidRPr="00E14408" w:rsidRDefault="00F136CD" w:rsidP="00695A28">
            <w:pPr>
              <w:jc w:val="center"/>
              <w:rPr>
                <w:sz w:val="18"/>
                <w:szCs w:val="18"/>
              </w:rPr>
            </w:pPr>
            <w:r w:rsidRPr="00E14408">
              <w:rPr>
                <w:sz w:val="18"/>
                <w:szCs w:val="18"/>
              </w:rPr>
              <w:t>1.376</w:t>
            </w:r>
          </w:p>
        </w:tc>
      </w:tr>
      <w:tr w:rsidR="00F136CD" w:rsidRPr="00E14408" w:rsidTr="00695A28">
        <w:tc>
          <w:tcPr>
            <w:tcW w:w="1276" w:type="dxa"/>
          </w:tcPr>
          <w:p w:rsidR="00F136CD" w:rsidRPr="00E14408" w:rsidRDefault="00F136CD" w:rsidP="00695A28">
            <w:pPr>
              <w:rPr>
                <w:sz w:val="18"/>
                <w:szCs w:val="18"/>
              </w:rPr>
            </w:pPr>
          </w:p>
        </w:tc>
        <w:tc>
          <w:tcPr>
            <w:tcW w:w="1559" w:type="dxa"/>
          </w:tcPr>
          <w:p w:rsidR="00F136CD" w:rsidRPr="00E14408" w:rsidRDefault="00F136CD" w:rsidP="00695A28">
            <w:pPr>
              <w:rPr>
                <w:sz w:val="18"/>
                <w:szCs w:val="18"/>
              </w:rPr>
            </w:pPr>
            <w:r w:rsidRPr="00E14408">
              <w:rPr>
                <w:sz w:val="18"/>
                <w:szCs w:val="18"/>
              </w:rPr>
              <w:t>Education</w:t>
            </w:r>
          </w:p>
        </w:tc>
        <w:tc>
          <w:tcPr>
            <w:tcW w:w="3686" w:type="dxa"/>
          </w:tcPr>
          <w:p w:rsidR="00F136CD" w:rsidRPr="00E14408" w:rsidRDefault="00F136CD" w:rsidP="00695A28">
            <w:pPr>
              <w:rPr>
                <w:sz w:val="18"/>
                <w:szCs w:val="18"/>
              </w:rPr>
            </w:pPr>
            <w:r w:rsidRPr="00E14408">
              <w:rPr>
                <w:sz w:val="18"/>
                <w:szCs w:val="18"/>
              </w:rPr>
              <w:t>Household head education (1=literacy, 2=primary school, 3=junior school, 4=senior high school or technical high school, 5=college and above)</w:t>
            </w:r>
          </w:p>
        </w:tc>
        <w:tc>
          <w:tcPr>
            <w:tcW w:w="992" w:type="dxa"/>
          </w:tcPr>
          <w:p w:rsidR="00F136CD" w:rsidRPr="00E14408" w:rsidRDefault="00F136CD" w:rsidP="00695A28">
            <w:pPr>
              <w:jc w:val="center"/>
              <w:rPr>
                <w:sz w:val="18"/>
                <w:szCs w:val="18"/>
              </w:rPr>
            </w:pPr>
            <w:r w:rsidRPr="00E14408">
              <w:rPr>
                <w:sz w:val="18"/>
                <w:szCs w:val="18"/>
              </w:rPr>
              <w:t>2.690</w:t>
            </w:r>
          </w:p>
        </w:tc>
        <w:tc>
          <w:tcPr>
            <w:tcW w:w="992" w:type="dxa"/>
          </w:tcPr>
          <w:p w:rsidR="00F136CD" w:rsidRPr="00E14408" w:rsidRDefault="00F136CD" w:rsidP="00695A28">
            <w:pPr>
              <w:jc w:val="center"/>
              <w:rPr>
                <w:sz w:val="18"/>
                <w:szCs w:val="18"/>
              </w:rPr>
            </w:pPr>
            <w:r w:rsidRPr="00E14408">
              <w:rPr>
                <w:sz w:val="18"/>
                <w:szCs w:val="18"/>
              </w:rPr>
              <w:t>0.863</w:t>
            </w:r>
          </w:p>
        </w:tc>
      </w:tr>
      <w:tr w:rsidR="00F136CD" w:rsidRPr="00E14408" w:rsidTr="00695A28">
        <w:tc>
          <w:tcPr>
            <w:tcW w:w="1276" w:type="dxa"/>
          </w:tcPr>
          <w:p w:rsidR="00F136CD" w:rsidRPr="00E14408" w:rsidRDefault="00F136CD" w:rsidP="00695A28">
            <w:pPr>
              <w:rPr>
                <w:sz w:val="18"/>
                <w:szCs w:val="18"/>
              </w:rPr>
            </w:pPr>
          </w:p>
        </w:tc>
        <w:tc>
          <w:tcPr>
            <w:tcW w:w="1559" w:type="dxa"/>
          </w:tcPr>
          <w:p w:rsidR="00F136CD" w:rsidRPr="00E14408" w:rsidRDefault="00F136CD" w:rsidP="00695A28">
            <w:pPr>
              <w:rPr>
                <w:sz w:val="18"/>
                <w:szCs w:val="18"/>
              </w:rPr>
            </w:pPr>
            <w:r w:rsidRPr="00E14408">
              <w:rPr>
                <w:sz w:val="18"/>
                <w:szCs w:val="18"/>
              </w:rPr>
              <w:t>Skills</w:t>
            </w:r>
          </w:p>
        </w:tc>
        <w:tc>
          <w:tcPr>
            <w:tcW w:w="3686" w:type="dxa"/>
          </w:tcPr>
          <w:p w:rsidR="00F136CD" w:rsidRPr="00E14408" w:rsidRDefault="00F136CD" w:rsidP="00695A28">
            <w:pPr>
              <w:rPr>
                <w:sz w:val="18"/>
                <w:szCs w:val="18"/>
              </w:rPr>
            </w:pPr>
            <w:r w:rsidRPr="00E14408">
              <w:rPr>
                <w:sz w:val="18"/>
                <w:szCs w:val="18"/>
              </w:rPr>
              <w:t>Whether at least one of the family members has mastered a skill, such as cooking, weaving, tailor, carpentry, etc. :1=yes,0=no</w:t>
            </w:r>
          </w:p>
        </w:tc>
        <w:tc>
          <w:tcPr>
            <w:tcW w:w="992" w:type="dxa"/>
          </w:tcPr>
          <w:p w:rsidR="00F136CD" w:rsidRPr="00E14408" w:rsidRDefault="00F136CD" w:rsidP="00695A28">
            <w:pPr>
              <w:jc w:val="center"/>
              <w:rPr>
                <w:sz w:val="18"/>
                <w:szCs w:val="18"/>
              </w:rPr>
            </w:pPr>
            <w:r w:rsidRPr="00E14408">
              <w:rPr>
                <w:sz w:val="18"/>
                <w:szCs w:val="18"/>
              </w:rPr>
              <w:t>0.338</w:t>
            </w:r>
          </w:p>
        </w:tc>
        <w:tc>
          <w:tcPr>
            <w:tcW w:w="992" w:type="dxa"/>
          </w:tcPr>
          <w:p w:rsidR="00F136CD" w:rsidRPr="00E14408" w:rsidRDefault="00F136CD" w:rsidP="00695A28">
            <w:pPr>
              <w:jc w:val="center"/>
              <w:rPr>
                <w:sz w:val="18"/>
                <w:szCs w:val="18"/>
              </w:rPr>
            </w:pPr>
            <w:r w:rsidRPr="00E14408">
              <w:rPr>
                <w:sz w:val="18"/>
                <w:szCs w:val="18"/>
              </w:rPr>
              <w:t>0.473</w:t>
            </w:r>
          </w:p>
        </w:tc>
      </w:tr>
      <w:tr w:rsidR="00F136CD" w:rsidRPr="00E14408" w:rsidTr="00695A28">
        <w:tc>
          <w:tcPr>
            <w:tcW w:w="1276" w:type="dxa"/>
          </w:tcPr>
          <w:p w:rsidR="00F136CD" w:rsidRPr="00E14408" w:rsidRDefault="00F136CD" w:rsidP="00695A28">
            <w:pPr>
              <w:rPr>
                <w:sz w:val="18"/>
                <w:szCs w:val="18"/>
              </w:rPr>
            </w:pPr>
            <w:r w:rsidRPr="00E14408">
              <w:rPr>
                <w:sz w:val="18"/>
                <w:szCs w:val="18"/>
              </w:rPr>
              <w:t>Social capital</w:t>
            </w:r>
          </w:p>
        </w:tc>
        <w:tc>
          <w:tcPr>
            <w:tcW w:w="1559" w:type="dxa"/>
          </w:tcPr>
          <w:p w:rsidR="00F136CD" w:rsidRPr="00E14408" w:rsidRDefault="00F136CD" w:rsidP="00695A28">
            <w:pPr>
              <w:rPr>
                <w:sz w:val="18"/>
                <w:szCs w:val="18"/>
              </w:rPr>
            </w:pPr>
            <w:r w:rsidRPr="00E14408">
              <w:rPr>
                <w:sz w:val="18"/>
                <w:szCs w:val="18"/>
              </w:rPr>
              <w:t>Social experience</w:t>
            </w:r>
          </w:p>
        </w:tc>
        <w:tc>
          <w:tcPr>
            <w:tcW w:w="3686" w:type="dxa"/>
          </w:tcPr>
          <w:p w:rsidR="00F136CD" w:rsidRPr="00E14408" w:rsidRDefault="00F136CD" w:rsidP="00695A28">
            <w:pPr>
              <w:rPr>
                <w:sz w:val="18"/>
                <w:szCs w:val="18"/>
              </w:rPr>
            </w:pPr>
            <w:r w:rsidRPr="00E14408">
              <w:rPr>
                <w:sz w:val="18"/>
                <w:szCs w:val="18"/>
              </w:rPr>
              <w:t>Whether at least one of the family members serves as village cadre or company employee :1=yes, 0=no</w:t>
            </w:r>
          </w:p>
        </w:tc>
        <w:tc>
          <w:tcPr>
            <w:tcW w:w="992" w:type="dxa"/>
          </w:tcPr>
          <w:p w:rsidR="00F136CD" w:rsidRPr="00E14408" w:rsidRDefault="00F136CD" w:rsidP="00695A28">
            <w:pPr>
              <w:jc w:val="center"/>
              <w:rPr>
                <w:sz w:val="18"/>
                <w:szCs w:val="18"/>
              </w:rPr>
            </w:pPr>
            <w:r w:rsidRPr="00E14408">
              <w:rPr>
                <w:sz w:val="18"/>
                <w:szCs w:val="18"/>
              </w:rPr>
              <w:t>0.269</w:t>
            </w:r>
          </w:p>
        </w:tc>
        <w:tc>
          <w:tcPr>
            <w:tcW w:w="992" w:type="dxa"/>
          </w:tcPr>
          <w:p w:rsidR="00F136CD" w:rsidRPr="00E14408" w:rsidRDefault="00F136CD" w:rsidP="00695A28">
            <w:pPr>
              <w:jc w:val="center"/>
              <w:rPr>
                <w:sz w:val="18"/>
                <w:szCs w:val="18"/>
              </w:rPr>
            </w:pPr>
            <w:r w:rsidRPr="00E14408">
              <w:rPr>
                <w:sz w:val="18"/>
                <w:szCs w:val="18"/>
              </w:rPr>
              <w:t>0.444</w:t>
            </w:r>
          </w:p>
        </w:tc>
      </w:tr>
      <w:tr w:rsidR="00F136CD" w:rsidRPr="00E14408" w:rsidTr="00695A28">
        <w:tc>
          <w:tcPr>
            <w:tcW w:w="1276" w:type="dxa"/>
          </w:tcPr>
          <w:p w:rsidR="00F136CD" w:rsidRPr="00E14408" w:rsidRDefault="00F136CD" w:rsidP="00695A28">
            <w:pPr>
              <w:rPr>
                <w:sz w:val="18"/>
                <w:szCs w:val="18"/>
              </w:rPr>
            </w:pPr>
          </w:p>
        </w:tc>
        <w:tc>
          <w:tcPr>
            <w:tcW w:w="1559" w:type="dxa"/>
          </w:tcPr>
          <w:p w:rsidR="00F136CD" w:rsidRPr="00E14408" w:rsidRDefault="00F136CD" w:rsidP="00695A28">
            <w:pPr>
              <w:rPr>
                <w:sz w:val="18"/>
                <w:szCs w:val="18"/>
              </w:rPr>
            </w:pPr>
            <w:r w:rsidRPr="00E14408">
              <w:rPr>
                <w:sz w:val="18"/>
                <w:szCs w:val="18"/>
              </w:rPr>
              <w:t>Social network</w:t>
            </w:r>
          </w:p>
        </w:tc>
        <w:tc>
          <w:tcPr>
            <w:tcW w:w="3686" w:type="dxa"/>
          </w:tcPr>
          <w:p w:rsidR="00F136CD" w:rsidRPr="00E14408" w:rsidRDefault="00F136CD" w:rsidP="00695A28">
            <w:pPr>
              <w:rPr>
                <w:sz w:val="18"/>
                <w:szCs w:val="18"/>
              </w:rPr>
            </w:pPr>
            <w:r w:rsidRPr="00E14408">
              <w:rPr>
                <w:sz w:val="18"/>
                <w:szCs w:val="18"/>
              </w:rPr>
              <w:t>Number of relatives served as public officers/number</w:t>
            </w:r>
          </w:p>
        </w:tc>
        <w:tc>
          <w:tcPr>
            <w:tcW w:w="992" w:type="dxa"/>
          </w:tcPr>
          <w:p w:rsidR="00F136CD" w:rsidRPr="00E14408" w:rsidRDefault="00F136CD" w:rsidP="00695A28">
            <w:pPr>
              <w:jc w:val="center"/>
              <w:rPr>
                <w:sz w:val="18"/>
                <w:szCs w:val="18"/>
              </w:rPr>
            </w:pPr>
            <w:r w:rsidRPr="00E14408">
              <w:rPr>
                <w:sz w:val="18"/>
                <w:szCs w:val="18"/>
              </w:rPr>
              <w:t>0.606</w:t>
            </w:r>
          </w:p>
        </w:tc>
        <w:tc>
          <w:tcPr>
            <w:tcW w:w="992" w:type="dxa"/>
          </w:tcPr>
          <w:p w:rsidR="00F136CD" w:rsidRPr="00E14408" w:rsidRDefault="00F136CD" w:rsidP="00695A28">
            <w:pPr>
              <w:jc w:val="center"/>
              <w:rPr>
                <w:sz w:val="18"/>
                <w:szCs w:val="18"/>
              </w:rPr>
            </w:pPr>
            <w:r w:rsidRPr="00E14408">
              <w:rPr>
                <w:sz w:val="18"/>
                <w:szCs w:val="18"/>
              </w:rPr>
              <w:t>1.640</w:t>
            </w:r>
          </w:p>
        </w:tc>
      </w:tr>
      <w:tr w:rsidR="00F136CD" w:rsidRPr="00E14408" w:rsidTr="00695A28">
        <w:tc>
          <w:tcPr>
            <w:tcW w:w="1276" w:type="dxa"/>
          </w:tcPr>
          <w:p w:rsidR="00F136CD" w:rsidRPr="00E14408" w:rsidRDefault="00F136CD" w:rsidP="00695A28">
            <w:pPr>
              <w:rPr>
                <w:sz w:val="18"/>
                <w:szCs w:val="18"/>
              </w:rPr>
            </w:pPr>
          </w:p>
        </w:tc>
        <w:tc>
          <w:tcPr>
            <w:tcW w:w="1559" w:type="dxa"/>
          </w:tcPr>
          <w:p w:rsidR="00F136CD" w:rsidRPr="00E14408" w:rsidRDefault="00F136CD" w:rsidP="00695A28">
            <w:pPr>
              <w:rPr>
                <w:sz w:val="18"/>
                <w:szCs w:val="18"/>
              </w:rPr>
            </w:pPr>
            <w:r w:rsidRPr="00E14408">
              <w:rPr>
                <w:sz w:val="18"/>
                <w:szCs w:val="18"/>
              </w:rPr>
              <w:t>Social support</w:t>
            </w:r>
          </w:p>
        </w:tc>
        <w:tc>
          <w:tcPr>
            <w:tcW w:w="3686" w:type="dxa"/>
          </w:tcPr>
          <w:p w:rsidR="00F136CD" w:rsidRPr="00E14408" w:rsidRDefault="00F136CD" w:rsidP="00695A28">
            <w:pPr>
              <w:rPr>
                <w:sz w:val="18"/>
                <w:szCs w:val="18"/>
              </w:rPr>
            </w:pPr>
            <w:r w:rsidRPr="00E14408">
              <w:rPr>
                <w:sz w:val="18"/>
                <w:szCs w:val="18"/>
              </w:rPr>
              <w:t>Number of relatives and friends available to offer monetary help in urgent need of large expenses/number</w:t>
            </w:r>
          </w:p>
        </w:tc>
        <w:tc>
          <w:tcPr>
            <w:tcW w:w="992" w:type="dxa"/>
          </w:tcPr>
          <w:p w:rsidR="00F136CD" w:rsidRPr="00E14408" w:rsidRDefault="00F136CD" w:rsidP="00695A28">
            <w:pPr>
              <w:jc w:val="center"/>
              <w:rPr>
                <w:sz w:val="18"/>
                <w:szCs w:val="18"/>
              </w:rPr>
            </w:pPr>
            <w:r w:rsidRPr="00E14408">
              <w:rPr>
                <w:sz w:val="18"/>
                <w:szCs w:val="18"/>
              </w:rPr>
              <w:t>3.893</w:t>
            </w:r>
          </w:p>
        </w:tc>
        <w:tc>
          <w:tcPr>
            <w:tcW w:w="992" w:type="dxa"/>
          </w:tcPr>
          <w:p w:rsidR="00F136CD" w:rsidRPr="00E14408" w:rsidRDefault="00F136CD" w:rsidP="00695A28">
            <w:pPr>
              <w:jc w:val="center"/>
              <w:rPr>
                <w:sz w:val="18"/>
                <w:szCs w:val="18"/>
              </w:rPr>
            </w:pPr>
            <w:r w:rsidRPr="00E14408">
              <w:rPr>
                <w:sz w:val="18"/>
                <w:szCs w:val="18"/>
              </w:rPr>
              <w:t>3.995</w:t>
            </w:r>
          </w:p>
        </w:tc>
      </w:tr>
      <w:tr w:rsidR="00F136CD" w:rsidRPr="00E14408" w:rsidTr="00695A28">
        <w:tc>
          <w:tcPr>
            <w:tcW w:w="1276" w:type="dxa"/>
          </w:tcPr>
          <w:p w:rsidR="00F136CD" w:rsidRPr="00E14408" w:rsidRDefault="00F136CD" w:rsidP="00695A28">
            <w:pPr>
              <w:rPr>
                <w:sz w:val="18"/>
                <w:szCs w:val="18"/>
              </w:rPr>
            </w:pPr>
            <w:r w:rsidRPr="00E14408">
              <w:rPr>
                <w:sz w:val="18"/>
                <w:szCs w:val="18"/>
              </w:rPr>
              <w:t>Physical capital</w:t>
            </w:r>
          </w:p>
        </w:tc>
        <w:tc>
          <w:tcPr>
            <w:tcW w:w="1559" w:type="dxa"/>
          </w:tcPr>
          <w:p w:rsidR="00F136CD" w:rsidRPr="00E14408" w:rsidRDefault="00F136CD" w:rsidP="00695A28">
            <w:pPr>
              <w:rPr>
                <w:sz w:val="18"/>
                <w:szCs w:val="18"/>
              </w:rPr>
            </w:pPr>
            <w:r w:rsidRPr="00E14408">
              <w:rPr>
                <w:sz w:val="18"/>
                <w:szCs w:val="18"/>
              </w:rPr>
              <w:t>Products and tools</w:t>
            </w:r>
          </w:p>
        </w:tc>
        <w:tc>
          <w:tcPr>
            <w:tcW w:w="3686" w:type="dxa"/>
          </w:tcPr>
          <w:p w:rsidR="00F136CD" w:rsidRPr="00E14408" w:rsidRDefault="00F136CD" w:rsidP="00695A28">
            <w:pPr>
              <w:rPr>
                <w:sz w:val="18"/>
                <w:szCs w:val="18"/>
              </w:rPr>
            </w:pPr>
            <w:r w:rsidRPr="00E14408">
              <w:rPr>
                <w:sz w:val="18"/>
                <w:szCs w:val="18"/>
              </w:rPr>
              <w:t>Number of durable assets per capita, such as domestic appliances, tricycle, motorcycle, car, agricultural tools, etc. /pieces</w:t>
            </w:r>
          </w:p>
        </w:tc>
        <w:tc>
          <w:tcPr>
            <w:tcW w:w="992" w:type="dxa"/>
          </w:tcPr>
          <w:p w:rsidR="00F136CD" w:rsidRPr="00E14408" w:rsidRDefault="00F136CD" w:rsidP="00695A28">
            <w:pPr>
              <w:jc w:val="center"/>
              <w:rPr>
                <w:sz w:val="18"/>
                <w:szCs w:val="18"/>
              </w:rPr>
            </w:pPr>
            <w:r w:rsidRPr="00E14408">
              <w:rPr>
                <w:sz w:val="18"/>
                <w:szCs w:val="18"/>
              </w:rPr>
              <w:t>1.168</w:t>
            </w:r>
          </w:p>
        </w:tc>
        <w:tc>
          <w:tcPr>
            <w:tcW w:w="992" w:type="dxa"/>
          </w:tcPr>
          <w:p w:rsidR="00F136CD" w:rsidRPr="00E14408" w:rsidRDefault="00F136CD" w:rsidP="00695A28">
            <w:pPr>
              <w:jc w:val="center"/>
              <w:rPr>
                <w:sz w:val="18"/>
                <w:szCs w:val="18"/>
              </w:rPr>
            </w:pPr>
            <w:r w:rsidRPr="00E14408">
              <w:rPr>
                <w:sz w:val="18"/>
                <w:szCs w:val="18"/>
              </w:rPr>
              <w:t>0.810</w:t>
            </w:r>
          </w:p>
        </w:tc>
      </w:tr>
      <w:tr w:rsidR="00F136CD" w:rsidRPr="00E14408" w:rsidTr="00695A28">
        <w:tc>
          <w:tcPr>
            <w:tcW w:w="1276" w:type="dxa"/>
          </w:tcPr>
          <w:p w:rsidR="00F136CD" w:rsidRPr="00E14408" w:rsidRDefault="00F136CD" w:rsidP="00695A28">
            <w:pPr>
              <w:rPr>
                <w:sz w:val="18"/>
                <w:szCs w:val="18"/>
              </w:rPr>
            </w:pPr>
          </w:p>
        </w:tc>
        <w:tc>
          <w:tcPr>
            <w:tcW w:w="1559" w:type="dxa"/>
          </w:tcPr>
          <w:p w:rsidR="00F136CD" w:rsidRPr="00E14408" w:rsidRDefault="00F136CD" w:rsidP="00695A28">
            <w:pPr>
              <w:rPr>
                <w:sz w:val="18"/>
                <w:szCs w:val="18"/>
              </w:rPr>
            </w:pPr>
            <w:r w:rsidRPr="00E14408">
              <w:rPr>
                <w:sz w:val="18"/>
                <w:szCs w:val="18"/>
              </w:rPr>
              <w:t>Housing quality</w:t>
            </w:r>
          </w:p>
        </w:tc>
        <w:tc>
          <w:tcPr>
            <w:tcW w:w="3686" w:type="dxa"/>
          </w:tcPr>
          <w:p w:rsidR="00F136CD" w:rsidRPr="00E14408" w:rsidRDefault="00F136CD" w:rsidP="00695A28">
            <w:pPr>
              <w:rPr>
                <w:sz w:val="18"/>
                <w:szCs w:val="18"/>
              </w:rPr>
            </w:pPr>
            <w:r w:rsidRPr="00E14408">
              <w:rPr>
                <w:sz w:val="18"/>
                <w:szCs w:val="18"/>
              </w:rPr>
              <w:t>Calculated by two indicators: “housing structure:1=civil structure, 2=brick and wood structure, 3=brick-concrete structure” and “housing value: 1=below 100 thousand yuan, 2=110-200 thousand yuan, 3=210-300 thousand yuan, 4=310 thousand yuan and above”, standardized and multiple 0.5 respectively</w:t>
            </w:r>
          </w:p>
        </w:tc>
        <w:tc>
          <w:tcPr>
            <w:tcW w:w="992" w:type="dxa"/>
          </w:tcPr>
          <w:p w:rsidR="00F136CD" w:rsidRPr="00E14408" w:rsidRDefault="00F136CD" w:rsidP="00695A28">
            <w:pPr>
              <w:jc w:val="center"/>
              <w:rPr>
                <w:sz w:val="18"/>
                <w:szCs w:val="18"/>
              </w:rPr>
            </w:pPr>
            <w:r w:rsidRPr="00E14408">
              <w:rPr>
                <w:sz w:val="18"/>
                <w:szCs w:val="18"/>
              </w:rPr>
              <w:t>0.674</w:t>
            </w:r>
          </w:p>
        </w:tc>
        <w:tc>
          <w:tcPr>
            <w:tcW w:w="992" w:type="dxa"/>
          </w:tcPr>
          <w:p w:rsidR="00F136CD" w:rsidRPr="00E14408" w:rsidRDefault="00F136CD" w:rsidP="00695A28">
            <w:pPr>
              <w:jc w:val="center"/>
              <w:rPr>
                <w:sz w:val="18"/>
                <w:szCs w:val="18"/>
              </w:rPr>
            </w:pPr>
            <w:r w:rsidRPr="00E14408">
              <w:rPr>
                <w:sz w:val="18"/>
                <w:szCs w:val="18"/>
              </w:rPr>
              <w:t>0.310</w:t>
            </w:r>
          </w:p>
        </w:tc>
      </w:tr>
      <w:tr w:rsidR="00F136CD" w:rsidRPr="00E14408" w:rsidTr="00695A28">
        <w:tc>
          <w:tcPr>
            <w:tcW w:w="1276" w:type="dxa"/>
          </w:tcPr>
          <w:p w:rsidR="00F136CD" w:rsidRPr="00E14408" w:rsidRDefault="00F136CD" w:rsidP="00695A28">
            <w:pPr>
              <w:rPr>
                <w:sz w:val="18"/>
                <w:szCs w:val="18"/>
              </w:rPr>
            </w:pPr>
            <w:r w:rsidRPr="00E14408">
              <w:rPr>
                <w:sz w:val="18"/>
                <w:szCs w:val="18"/>
              </w:rPr>
              <w:t>Financial capital</w:t>
            </w:r>
          </w:p>
        </w:tc>
        <w:tc>
          <w:tcPr>
            <w:tcW w:w="1559" w:type="dxa"/>
          </w:tcPr>
          <w:p w:rsidR="00F136CD" w:rsidRPr="00E14408" w:rsidRDefault="00F136CD" w:rsidP="00695A28">
            <w:pPr>
              <w:rPr>
                <w:sz w:val="18"/>
                <w:szCs w:val="18"/>
              </w:rPr>
            </w:pPr>
            <w:r w:rsidRPr="00E14408">
              <w:rPr>
                <w:sz w:val="18"/>
                <w:szCs w:val="18"/>
              </w:rPr>
              <w:t>Liquid funds</w:t>
            </w:r>
          </w:p>
        </w:tc>
        <w:tc>
          <w:tcPr>
            <w:tcW w:w="3686" w:type="dxa"/>
          </w:tcPr>
          <w:p w:rsidR="00F136CD" w:rsidRPr="00E14408" w:rsidRDefault="00F136CD" w:rsidP="00695A28">
            <w:pPr>
              <w:rPr>
                <w:sz w:val="18"/>
                <w:szCs w:val="18"/>
              </w:rPr>
            </w:pPr>
            <w:r w:rsidRPr="00E14408">
              <w:rPr>
                <w:sz w:val="18"/>
                <w:szCs w:val="18"/>
              </w:rPr>
              <w:t>Logarithm of annual cash income per capita /yuan*</w:t>
            </w:r>
          </w:p>
        </w:tc>
        <w:tc>
          <w:tcPr>
            <w:tcW w:w="992" w:type="dxa"/>
          </w:tcPr>
          <w:p w:rsidR="00F136CD" w:rsidRPr="00E14408" w:rsidRDefault="00F136CD" w:rsidP="00695A28">
            <w:pPr>
              <w:jc w:val="center"/>
              <w:rPr>
                <w:sz w:val="18"/>
                <w:szCs w:val="18"/>
              </w:rPr>
            </w:pPr>
            <w:r w:rsidRPr="00E14408">
              <w:rPr>
                <w:sz w:val="18"/>
                <w:szCs w:val="18"/>
              </w:rPr>
              <w:t>7.380</w:t>
            </w:r>
          </w:p>
        </w:tc>
        <w:tc>
          <w:tcPr>
            <w:tcW w:w="992" w:type="dxa"/>
          </w:tcPr>
          <w:p w:rsidR="00F136CD" w:rsidRPr="00E14408" w:rsidRDefault="00F136CD" w:rsidP="00695A28">
            <w:pPr>
              <w:jc w:val="center"/>
              <w:rPr>
                <w:sz w:val="18"/>
                <w:szCs w:val="18"/>
              </w:rPr>
            </w:pPr>
            <w:r w:rsidRPr="00E14408">
              <w:rPr>
                <w:sz w:val="18"/>
                <w:szCs w:val="18"/>
              </w:rPr>
              <w:t>2.513</w:t>
            </w:r>
          </w:p>
        </w:tc>
      </w:tr>
      <w:tr w:rsidR="00F136CD" w:rsidRPr="00E14408" w:rsidTr="00695A28">
        <w:tc>
          <w:tcPr>
            <w:tcW w:w="1276" w:type="dxa"/>
          </w:tcPr>
          <w:p w:rsidR="00F136CD" w:rsidRPr="00E14408" w:rsidRDefault="00F136CD" w:rsidP="00695A28">
            <w:pPr>
              <w:rPr>
                <w:sz w:val="18"/>
                <w:szCs w:val="18"/>
              </w:rPr>
            </w:pPr>
          </w:p>
        </w:tc>
        <w:tc>
          <w:tcPr>
            <w:tcW w:w="1559" w:type="dxa"/>
          </w:tcPr>
          <w:p w:rsidR="00F136CD" w:rsidRPr="00E14408" w:rsidRDefault="00F136CD" w:rsidP="00695A28">
            <w:pPr>
              <w:rPr>
                <w:sz w:val="18"/>
                <w:szCs w:val="18"/>
              </w:rPr>
            </w:pPr>
            <w:r w:rsidRPr="00E14408">
              <w:rPr>
                <w:sz w:val="18"/>
                <w:szCs w:val="18"/>
              </w:rPr>
              <w:t>Loan availability</w:t>
            </w:r>
          </w:p>
        </w:tc>
        <w:tc>
          <w:tcPr>
            <w:tcW w:w="3686" w:type="dxa"/>
          </w:tcPr>
          <w:p w:rsidR="00F136CD" w:rsidRPr="00E14408" w:rsidRDefault="00F136CD" w:rsidP="00695A28">
            <w:pPr>
              <w:rPr>
                <w:sz w:val="18"/>
                <w:szCs w:val="18"/>
              </w:rPr>
            </w:pPr>
            <w:r w:rsidRPr="00E14408">
              <w:rPr>
                <w:sz w:val="18"/>
                <w:szCs w:val="18"/>
              </w:rPr>
              <w:t>Whether a household borrow money from banks or friends” (1=yes, 0=no)</w:t>
            </w:r>
          </w:p>
        </w:tc>
        <w:tc>
          <w:tcPr>
            <w:tcW w:w="992" w:type="dxa"/>
          </w:tcPr>
          <w:p w:rsidR="00F136CD" w:rsidRPr="00E14408" w:rsidRDefault="00F136CD" w:rsidP="00695A28">
            <w:pPr>
              <w:jc w:val="center"/>
              <w:rPr>
                <w:sz w:val="18"/>
                <w:szCs w:val="18"/>
              </w:rPr>
            </w:pPr>
            <w:r w:rsidRPr="00E14408">
              <w:rPr>
                <w:sz w:val="18"/>
                <w:szCs w:val="18"/>
              </w:rPr>
              <w:t>0.278</w:t>
            </w:r>
          </w:p>
        </w:tc>
        <w:tc>
          <w:tcPr>
            <w:tcW w:w="992" w:type="dxa"/>
          </w:tcPr>
          <w:p w:rsidR="00F136CD" w:rsidRPr="00E14408" w:rsidRDefault="00F136CD" w:rsidP="00695A28">
            <w:pPr>
              <w:jc w:val="center"/>
              <w:rPr>
                <w:sz w:val="18"/>
                <w:szCs w:val="18"/>
              </w:rPr>
            </w:pPr>
            <w:r w:rsidRPr="00E14408">
              <w:rPr>
                <w:sz w:val="18"/>
                <w:szCs w:val="18"/>
              </w:rPr>
              <w:t>0.357</w:t>
            </w:r>
          </w:p>
        </w:tc>
      </w:tr>
      <w:tr w:rsidR="00F136CD" w:rsidRPr="00E14408" w:rsidTr="00695A28">
        <w:tc>
          <w:tcPr>
            <w:tcW w:w="1276" w:type="dxa"/>
          </w:tcPr>
          <w:p w:rsidR="00F136CD" w:rsidRPr="00E14408" w:rsidRDefault="00F136CD" w:rsidP="00695A28">
            <w:pPr>
              <w:rPr>
                <w:sz w:val="18"/>
                <w:szCs w:val="18"/>
              </w:rPr>
            </w:pPr>
            <w:r w:rsidRPr="00E14408">
              <w:rPr>
                <w:sz w:val="18"/>
                <w:szCs w:val="18"/>
              </w:rPr>
              <w:t>Natural capital</w:t>
            </w:r>
          </w:p>
        </w:tc>
        <w:tc>
          <w:tcPr>
            <w:tcW w:w="1559" w:type="dxa"/>
          </w:tcPr>
          <w:p w:rsidR="00F136CD" w:rsidRPr="00E14408" w:rsidRDefault="00F136CD" w:rsidP="00695A28">
            <w:pPr>
              <w:rPr>
                <w:sz w:val="18"/>
                <w:szCs w:val="18"/>
              </w:rPr>
            </w:pPr>
            <w:r w:rsidRPr="00E14408">
              <w:rPr>
                <w:sz w:val="18"/>
                <w:szCs w:val="18"/>
              </w:rPr>
              <w:t>Cultivated land area</w:t>
            </w:r>
          </w:p>
        </w:tc>
        <w:tc>
          <w:tcPr>
            <w:tcW w:w="3686" w:type="dxa"/>
          </w:tcPr>
          <w:p w:rsidR="00F136CD" w:rsidRPr="00E14408" w:rsidRDefault="00F136CD" w:rsidP="00695A28">
            <w:pPr>
              <w:rPr>
                <w:sz w:val="18"/>
                <w:szCs w:val="18"/>
              </w:rPr>
            </w:pPr>
            <w:r w:rsidRPr="00E14408">
              <w:rPr>
                <w:sz w:val="18"/>
                <w:szCs w:val="18"/>
              </w:rPr>
              <w:t>Farmland area of households with contract rights/mu*</w:t>
            </w:r>
          </w:p>
        </w:tc>
        <w:tc>
          <w:tcPr>
            <w:tcW w:w="992" w:type="dxa"/>
          </w:tcPr>
          <w:p w:rsidR="00F136CD" w:rsidRPr="00E14408" w:rsidRDefault="00F136CD" w:rsidP="00695A28">
            <w:pPr>
              <w:jc w:val="center"/>
              <w:rPr>
                <w:sz w:val="18"/>
                <w:szCs w:val="18"/>
              </w:rPr>
            </w:pPr>
            <w:r w:rsidRPr="00E14408">
              <w:rPr>
                <w:sz w:val="18"/>
                <w:szCs w:val="18"/>
              </w:rPr>
              <w:t>3.302</w:t>
            </w:r>
          </w:p>
        </w:tc>
        <w:tc>
          <w:tcPr>
            <w:tcW w:w="992" w:type="dxa"/>
          </w:tcPr>
          <w:p w:rsidR="00F136CD" w:rsidRPr="00E14408" w:rsidRDefault="00F136CD" w:rsidP="00695A28">
            <w:pPr>
              <w:jc w:val="center"/>
              <w:rPr>
                <w:sz w:val="18"/>
                <w:szCs w:val="18"/>
              </w:rPr>
            </w:pPr>
            <w:r w:rsidRPr="00E14408">
              <w:rPr>
                <w:sz w:val="18"/>
                <w:szCs w:val="18"/>
              </w:rPr>
              <w:t>3.387</w:t>
            </w:r>
          </w:p>
        </w:tc>
      </w:tr>
      <w:tr w:rsidR="00F136CD" w:rsidRPr="00E14408" w:rsidTr="00695A28">
        <w:tc>
          <w:tcPr>
            <w:tcW w:w="1276" w:type="dxa"/>
          </w:tcPr>
          <w:p w:rsidR="00F136CD" w:rsidRPr="00E14408" w:rsidRDefault="00F136CD" w:rsidP="00695A28">
            <w:pPr>
              <w:rPr>
                <w:sz w:val="18"/>
                <w:szCs w:val="18"/>
              </w:rPr>
            </w:pPr>
          </w:p>
        </w:tc>
        <w:tc>
          <w:tcPr>
            <w:tcW w:w="1559" w:type="dxa"/>
          </w:tcPr>
          <w:p w:rsidR="00F136CD" w:rsidRPr="00E14408" w:rsidRDefault="00F136CD" w:rsidP="00695A28">
            <w:pPr>
              <w:rPr>
                <w:sz w:val="18"/>
                <w:szCs w:val="18"/>
              </w:rPr>
            </w:pPr>
            <w:r w:rsidRPr="00E14408">
              <w:rPr>
                <w:sz w:val="18"/>
                <w:szCs w:val="18"/>
              </w:rPr>
              <w:t>Forest land area</w:t>
            </w:r>
          </w:p>
        </w:tc>
        <w:tc>
          <w:tcPr>
            <w:tcW w:w="3686" w:type="dxa"/>
          </w:tcPr>
          <w:p w:rsidR="00F136CD" w:rsidRPr="00E14408" w:rsidRDefault="00F136CD" w:rsidP="00695A28">
            <w:pPr>
              <w:rPr>
                <w:sz w:val="18"/>
                <w:szCs w:val="18"/>
              </w:rPr>
            </w:pPr>
            <w:r w:rsidRPr="00E14408">
              <w:rPr>
                <w:sz w:val="18"/>
                <w:szCs w:val="18"/>
              </w:rPr>
              <w:t>Forest land area of households with contract rights/mu*</w:t>
            </w:r>
          </w:p>
        </w:tc>
        <w:tc>
          <w:tcPr>
            <w:tcW w:w="992" w:type="dxa"/>
          </w:tcPr>
          <w:p w:rsidR="00F136CD" w:rsidRPr="00E14408" w:rsidRDefault="00F136CD" w:rsidP="00695A28">
            <w:pPr>
              <w:jc w:val="center"/>
              <w:rPr>
                <w:sz w:val="18"/>
                <w:szCs w:val="18"/>
              </w:rPr>
            </w:pPr>
            <w:r w:rsidRPr="00E14408">
              <w:rPr>
                <w:sz w:val="18"/>
                <w:szCs w:val="18"/>
              </w:rPr>
              <w:t>20.501</w:t>
            </w:r>
          </w:p>
        </w:tc>
        <w:tc>
          <w:tcPr>
            <w:tcW w:w="992" w:type="dxa"/>
          </w:tcPr>
          <w:p w:rsidR="00F136CD" w:rsidRPr="00E14408" w:rsidRDefault="00F136CD" w:rsidP="00695A28">
            <w:pPr>
              <w:jc w:val="center"/>
              <w:rPr>
                <w:sz w:val="18"/>
                <w:szCs w:val="18"/>
              </w:rPr>
            </w:pPr>
            <w:r w:rsidRPr="00E14408">
              <w:rPr>
                <w:sz w:val="18"/>
                <w:szCs w:val="18"/>
              </w:rPr>
              <w:t>61.932</w:t>
            </w:r>
          </w:p>
        </w:tc>
      </w:tr>
      <w:tr w:rsidR="00F136CD" w:rsidRPr="00E14408" w:rsidTr="00695A28">
        <w:tc>
          <w:tcPr>
            <w:tcW w:w="1276" w:type="dxa"/>
          </w:tcPr>
          <w:p w:rsidR="00F136CD" w:rsidRPr="00E14408" w:rsidRDefault="00F136CD" w:rsidP="00695A28">
            <w:pPr>
              <w:rPr>
                <w:sz w:val="18"/>
                <w:szCs w:val="18"/>
              </w:rPr>
            </w:pPr>
            <w:r w:rsidRPr="00E14408">
              <w:rPr>
                <w:sz w:val="18"/>
                <w:szCs w:val="18"/>
              </w:rPr>
              <w:t>Natural conditions</w:t>
            </w:r>
          </w:p>
        </w:tc>
        <w:tc>
          <w:tcPr>
            <w:tcW w:w="1559" w:type="dxa"/>
          </w:tcPr>
          <w:p w:rsidR="00F136CD" w:rsidRPr="00E14408" w:rsidRDefault="00F136CD" w:rsidP="00695A28">
            <w:pPr>
              <w:rPr>
                <w:sz w:val="18"/>
                <w:szCs w:val="18"/>
              </w:rPr>
            </w:pPr>
            <w:r w:rsidRPr="00E14408">
              <w:rPr>
                <w:sz w:val="18"/>
                <w:szCs w:val="18"/>
              </w:rPr>
              <w:t>Registered poverty village</w:t>
            </w:r>
          </w:p>
        </w:tc>
        <w:tc>
          <w:tcPr>
            <w:tcW w:w="3686" w:type="dxa"/>
          </w:tcPr>
          <w:p w:rsidR="00F136CD" w:rsidRPr="00E14408" w:rsidRDefault="00F136CD" w:rsidP="00695A28">
            <w:pPr>
              <w:rPr>
                <w:sz w:val="18"/>
                <w:szCs w:val="18"/>
              </w:rPr>
            </w:pPr>
            <w:r w:rsidRPr="00E14408">
              <w:rPr>
                <w:sz w:val="18"/>
                <w:szCs w:val="18"/>
              </w:rPr>
              <w:t>Whether the community is a registered poverty village in the year of investigation: 1=yes</w:t>
            </w:r>
            <w:r w:rsidRPr="00E14408">
              <w:rPr>
                <w:rFonts w:hint="eastAsia"/>
                <w:sz w:val="18"/>
                <w:szCs w:val="18"/>
              </w:rPr>
              <w:t>,</w:t>
            </w:r>
            <w:r w:rsidRPr="00E14408">
              <w:rPr>
                <w:sz w:val="18"/>
                <w:szCs w:val="18"/>
              </w:rPr>
              <w:t xml:space="preserve"> 0=no</w:t>
            </w:r>
          </w:p>
        </w:tc>
        <w:tc>
          <w:tcPr>
            <w:tcW w:w="992" w:type="dxa"/>
          </w:tcPr>
          <w:p w:rsidR="00F136CD" w:rsidRPr="00E14408" w:rsidRDefault="00F136CD" w:rsidP="00695A28">
            <w:pPr>
              <w:jc w:val="center"/>
              <w:rPr>
                <w:sz w:val="18"/>
                <w:szCs w:val="18"/>
              </w:rPr>
            </w:pPr>
            <w:r w:rsidRPr="00E14408">
              <w:rPr>
                <w:sz w:val="18"/>
                <w:szCs w:val="18"/>
              </w:rPr>
              <w:t>0.289</w:t>
            </w:r>
          </w:p>
        </w:tc>
        <w:tc>
          <w:tcPr>
            <w:tcW w:w="992" w:type="dxa"/>
          </w:tcPr>
          <w:p w:rsidR="00F136CD" w:rsidRPr="00E14408" w:rsidRDefault="00F136CD" w:rsidP="00695A28">
            <w:pPr>
              <w:jc w:val="center"/>
              <w:rPr>
                <w:sz w:val="18"/>
                <w:szCs w:val="18"/>
              </w:rPr>
            </w:pPr>
            <w:r w:rsidRPr="00E14408">
              <w:rPr>
                <w:sz w:val="18"/>
                <w:szCs w:val="18"/>
              </w:rPr>
              <w:t>0.454</w:t>
            </w:r>
          </w:p>
        </w:tc>
      </w:tr>
      <w:tr w:rsidR="00F136CD" w:rsidRPr="00E14408" w:rsidTr="00695A28">
        <w:tc>
          <w:tcPr>
            <w:tcW w:w="1276" w:type="dxa"/>
          </w:tcPr>
          <w:p w:rsidR="00F136CD" w:rsidRPr="00E14408" w:rsidRDefault="00F136CD" w:rsidP="00695A28">
            <w:pPr>
              <w:rPr>
                <w:sz w:val="18"/>
                <w:szCs w:val="18"/>
              </w:rPr>
            </w:pPr>
          </w:p>
        </w:tc>
        <w:tc>
          <w:tcPr>
            <w:tcW w:w="1559" w:type="dxa"/>
          </w:tcPr>
          <w:p w:rsidR="00F136CD" w:rsidRPr="00E14408" w:rsidRDefault="00F136CD" w:rsidP="00695A28">
            <w:pPr>
              <w:rPr>
                <w:sz w:val="18"/>
                <w:szCs w:val="18"/>
              </w:rPr>
            </w:pPr>
            <w:r w:rsidRPr="00E14408">
              <w:rPr>
                <w:sz w:val="18"/>
                <w:szCs w:val="18"/>
              </w:rPr>
              <w:t>Distance</w:t>
            </w:r>
          </w:p>
        </w:tc>
        <w:tc>
          <w:tcPr>
            <w:tcW w:w="3686" w:type="dxa"/>
          </w:tcPr>
          <w:p w:rsidR="00F136CD" w:rsidRPr="00E14408" w:rsidRDefault="00F136CD" w:rsidP="00695A28">
            <w:pPr>
              <w:ind w:left="90" w:hangingChars="50" w:hanging="90"/>
              <w:rPr>
                <w:sz w:val="18"/>
                <w:szCs w:val="18"/>
              </w:rPr>
            </w:pPr>
            <w:r w:rsidRPr="00E14408">
              <w:rPr>
                <w:sz w:val="18"/>
                <w:szCs w:val="18"/>
              </w:rPr>
              <w:t>Distance from community to tourism scenic spots /km</w:t>
            </w:r>
          </w:p>
        </w:tc>
        <w:tc>
          <w:tcPr>
            <w:tcW w:w="992" w:type="dxa"/>
          </w:tcPr>
          <w:p w:rsidR="00F136CD" w:rsidRPr="00E14408" w:rsidRDefault="00F136CD" w:rsidP="00695A28">
            <w:pPr>
              <w:jc w:val="center"/>
              <w:rPr>
                <w:sz w:val="18"/>
                <w:szCs w:val="18"/>
              </w:rPr>
            </w:pPr>
            <w:r w:rsidRPr="00E14408">
              <w:rPr>
                <w:sz w:val="18"/>
                <w:szCs w:val="18"/>
              </w:rPr>
              <w:t>4.476</w:t>
            </w:r>
          </w:p>
        </w:tc>
        <w:tc>
          <w:tcPr>
            <w:tcW w:w="992" w:type="dxa"/>
          </w:tcPr>
          <w:p w:rsidR="00F136CD" w:rsidRPr="00E14408" w:rsidRDefault="00F136CD" w:rsidP="00695A28">
            <w:pPr>
              <w:jc w:val="center"/>
              <w:rPr>
                <w:sz w:val="18"/>
                <w:szCs w:val="18"/>
              </w:rPr>
            </w:pPr>
            <w:r w:rsidRPr="00E14408">
              <w:rPr>
                <w:sz w:val="18"/>
                <w:szCs w:val="18"/>
              </w:rPr>
              <w:t>4.602</w:t>
            </w:r>
          </w:p>
        </w:tc>
      </w:tr>
      <w:tr w:rsidR="00F136CD" w:rsidRPr="00E14408" w:rsidTr="00695A28">
        <w:tc>
          <w:tcPr>
            <w:tcW w:w="1276" w:type="dxa"/>
          </w:tcPr>
          <w:p w:rsidR="00F136CD" w:rsidRPr="00E14408" w:rsidRDefault="00F136CD" w:rsidP="00695A28">
            <w:pPr>
              <w:rPr>
                <w:sz w:val="18"/>
                <w:szCs w:val="18"/>
              </w:rPr>
            </w:pPr>
            <w:r w:rsidRPr="00E14408">
              <w:rPr>
                <w:sz w:val="18"/>
                <w:szCs w:val="18"/>
              </w:rPr>
              <w:lastRenderedPageBreak/>
              <w:t>Tourism development level</w:t>
            </w:r>
          </w:p>
        </w:tc>
        <w:tc>
          <w:tcPr>
            <w:tcW w:w="1559" w:type="dxa"/>
          </w:tcPr>
          <w:p w:rsidR="00F136CD" w:rsidRPr="00E14408" w:rsidRDefault="00F136CD" w:rsidP="00695A28">
            <w:pPr>
              <w:rPr>
                <w:sz w:val="18"/>
                <w:szCs w:val="18"/>
              </w:rPr>
            </w:pPr>
            <w:r w:rsidRPr="00E14408">
              <w:rPr>
                <w:sz w:val="18"/>
                <w:szCs w:val="18"/>
              </w:rPr>
              <w:t>Tourism development level</w:t>
            </w:r>
          </w:p>
        </w:tc>
        <w:tc>
          <w:tcPr>
            <w:tcW w:w="3686" w:type="dxa"/>
          </w:tcPr>
          <w:p w:rsidR="00F136CD" w:rsidRPr="00E14408" w:rsidRDefault="00F136CD" w:rsidP="00695A28">
            <w:pPr>
              <w:rPr>
                <w:sz w:val="18"/>
                <w:szCs w:val="18"/>
              </w:rPr>
            </w:pPr>
            <w:r w:rsidRPr="00E14408">
              <w:rPr>
                <w:sz w:val="18"/>
                <w:szCs w:val="18"/>
              </w:rPr>
              <w:t>Measured by scenic star rating, according to the assessment of China’s former National Tourism Administration, the star rating of core scenic spots near the village, from 1A to 5A level (1= 4A and above, 0= below 4A)</w:t>
            </w:r>
          </w:p>
        </w:tc>
        <w:tc>
          <w:tcPr>
            <w:tcW w:w="992" w:type="dxa"/>
          </w:tcPr>
          <w:p w:rsidR="00F136CD" w:rsidRPr="00E14408" w:rsidRDefault="00F136CD" w:rsidP="00695A28">
            <w:pPr>
              <w:jc w:val="center"/>
              <w:rPr>
                <w:sz w:val="18"/>
                <w:szCs w:val="18"/>
              </w:rPr>
            </w:pPr>
            <w:r w:rsidRPr="00E14408">
              <w:rPr>
                <w:sz w:val="18"/>
                <w:szCs w:val="18"/>
              </w:rPr>
              <w:t>0.672</w:t>
            </w:r>
          </w:p>
        </w:tc>
        <w:tc>
          <w:tcPr>
            <w:tcW w:w="992" w:type="dxa"/>
          </w:tcPr>
          <w:p w:rsidR="00F136CD" w:rsidRPr="00E14408" w:rsidRDefault="00F136CD" w:rsidP="00695A28">
            <w:pPr>
              <w:jc w:val="center"/>
              <w:rPr>
                <w:sz w:val="18"/>
                <w:szCs w:val="18"/>
              </w:rPr>
            </w:pPr>
            <w:r w:rsidRPr="00E14408">
              <w:rPr>
                <w:sz w:val="18"/>
                <w:szCs w:val="18"/>
              </w:rPr>
              <w:t>0.470</w:t>
            </w:r>
          </w:p>
        </w:tc>
      </w:tr>
      <w:tr w:rsidR="00F136CD" w:rsidRPr="00E14408" w:rsidTr="00695A28">
        <w:tc>
          <w:tcPr>
            <w:tcW w:w="1276" w:type="dxa"/>
          </w:tcPr>
          <w:p w:rsidR="00F136CD" w:rsidRPr="00E14408" w:rsidRDefault="00F136CD" w:rsidP="00695A28">
            <w:pPr>
              <w:rPr>
                <w:sz w:val="18"/>
                <w:szCs w:val="18"/>
              </w:rPr>
            </w:pPr>
            <w:r w:rsidRPr="00E14408">
              <w:rPr>
                <w:sz w:val="18"/>
                <w:szCs w:val="18"/>
              </w:rPr>
              <w:t>Infrastructure</w:t>
            </w:r>
          </w:p>
        </w:tc>
        <w:tc>
          <w:tcPr>
            <w:tcW w:w="1559" w:type="dxa"/>
          </w:tcPr>
          <w:p w:rsidR="00F136CD" w:rsidRPr="00E14408" w:rsidRDefault="00F136CD" w:rsidP="00695A28">
            <w:pPr>
              <w:rPr>
                <w:sz w:val="18"/>
                <w:szCs w:val="18"/>
              </w:rPr>
            </w:pPr>
            <w:r w:rsidRPr="00E14408">
              <w:rPr>
                <w:sz w:val="18"/>
                <w:szCs w:val="18"/>
              </w:rPr>
              <w:t>Infrastructure</w:t>
            </w:r>
          </w:p>
        </w:tc>
        <w:tc>
          <w:tcPr>
            <w:tcW w:w="3686" w:type="dxa"/>
          </w:tcPr>
          <w:p w:rsidR="00F136CD" w:rsidRPr="00E14408" w:rsidRDefault="00F136CD" w:rsidP="00695A28">
            <w:pPr>
              <w:rPr>
                <w:sz w:val="18"/>
                <w:szCs w:val="18"/>
              </w:rPr>
            </w:pPr>
            <w:r w:rsidRPr="00E14408">
              <w:rPr>
                <w:sz w:val="18"/>
                <w:szCs w:val="18"/>
              </w:rPr>
              <w:t>Coverage rate of infrastructure in communities, such as waterpower, electricity, traffic, and internet networks, etc. /%</w:t>
            </w:r>
          </w:p>
        </w:tc>
        <w:tc>
          <w:tcPr>
            <w:tcW w:w="992" w:type="dxa"/>
          </w:tcPr>
          <w:p w:rsidR="00F136CD" w:rsidRPr="00E14408" w:rsidRDefault="00F136CD" w:rsidP="00695A28">
            <w:pPr>
              <w:jc w:val="center"/>
              <w:rPr>
                <w:sz w:val="18"/>
                <w:szCs w:val="18"/>
              </w:rPr>
            </w:pPr>
            <w:r w:rsidRPr="00E14408">
              <w:rPr>
                <w:sz w:val="18"/>
                <w:szCs w:val="18"/>
              </w:rPr>
              <w:t>0.939</w:t>
            </w:r>
          </w:p>
        </w:tc>
        <w:tc>
          <w:tcPr>
            <w:tcW w:w="992" w:type="dxa"/>
          </w:tcPr>
          <w:p w:rsidR="00F136CD" w:rsidRPr="00E14408" w:rsidRDefault="00F136CD" w:rsidP="00695A28">
            <w:pPr>
              <w:jc w:val="center"/>
              <w:rPr>
                <w:sz w:val="18"/>
                <w:szCs w:val="18"/>
              </w:rPr>
            </w:pPr>
            <w:r w:rsidRPr="00E14408">
              <w:rPr>
                <w:sz w:val="18"/>
                <w:szCs w:val="18"/>
              </w:rPr>
              <w:t>0.024</w:t>
            </w:r>
          </w:p>
        </w:tc>
      </w:tr>
      <w:tr w:rsidR="00F136CD" w:rsidRPr="00E14408" w:rsidTr="00695A28">
        <w:tc>
          <w:tcPr>
            <w:tcW w:w="1276" w:type="dxa"/>
          </w:tcPr>
          <w:p w:rsidR="00F136CD" w:rsidRPr="00E14408" w:rsidRDefault="00F136CD" w:rsidP="00695A28">
            <w:pPr>
              <w:rPr>
                <w:sz w:val="18"/>
                <w:szCs w:val="18"/>
              </w:rPr>
            </w:pPr>
            <w:r w:rsidRPr="00E14408">
              <w:rPr>
                <w:sz w:val="18"/>
                <w:szCs w:val="18"/>
              </w:rPr>
              <w:t>Public services</w:t>
            </w:r>
          </w:p>
        </w:tc>
        <w:tc>
          <w:tcPr>
            <w:tcW w:w="1559" w:type="dxa"/>
          </w:tcPr>
          <w:p w:rsidR="00F136CD" w:rsidRPr="00E14408" w:rsidRDefault="00F136CD" w:rsidP="00695A28">
            <w:pPr>
              <w:rPr>
                <w:sz w:val="18"/>
                <w:szCs w:val="18"/>
              </w:rPr>
            </w:pPr>
            <w:r w:rsidRPr="00E14408">
              <w:rPr>
                <w:sz w:val="18"/>
                <w:szCs w:val="18"/>
              </w:rPr>
              <w:t>Public services</w:t>
            </w:r>
          </w:p>
        </w:tc>
        <w:tc>
          <w:tcPr>
            <w:tcW w:w="3686" w:type="dxa"/>
          </w:tcPr>
          <w:p w:rsidR="00F136CD" w:rsidRPr="00E14408" w:rsidRDefault="00F136CD" w:rsidP="00695A28">
            <w:pPr>
              <w:rPr>
                <w:sz w:val="18"/>
                <w:szCs w:val="18"/>
              </w:rPr>
            </w:pPr>
            <w:r w:rsidRPr="00E14408">
              <w:rPr>
                <w:sz w:val="18"/>
                <w:szCs w:val="18"/>
              </w:rPr>
              <w:t>Number of public service facilities, such as kindergartens, primary schools, postal/savings offices, agricultural products markets, and other living facilities/number</w:t>
            </w:r>
          </w:p>
        </w:tc>
        <w:tc>
          <w:tcPr>
            <w:tcW w:w="992" w:type="dxa"/>
          </w:tcPr>
          <w:p w:rsidR="00F136CD" w:rsidRPr="00E14408" w:rsidRDefault="00F136CD" w:rsidP="00695A28">
            <w:pPr>
              <w:jc w:val="center"/>
              <w:rPr>
                <w:sz w:val="18"/>
                <w:szCs w:val="18"/>
              </w:rPr>
            </w:pPr>
            <w:r w:rsidRPr="00E14408">
              <w:rPr>
                <w:sz w:val="18"/>
                <w:szCs w:val="18"/>
              </w:rPr>
              <w:t>4.999</w:t>
            </w:r>
          </w:p>
        </w:tc>
        <w:tc>
          <w:tcPr>
            <w:tcW w:w="992" w:type="dxa"/>
          </w:tcPr>
          <w:p w:rsidR="00F136CD" w:rsidRPr="00E14408" w:rsidRDefault="00F136CD" w:rsidP="00695A28">
            <w:pPr>
              <w:jc w:val="center"/>
              <w:rPr>
                <w:sz w:val="18"/>
                <w:szCs w:val="18"/>
              </w:rPr>
            </w:pPr>
            <w:r w:rsidRPr="00E14408">
              <w:rPr>
                <w:sz w:val="18"/>
                <w:szCs w:val="18"/>
              </w:rPr>
              <w:t>3.210</w:t>
            </w:r>
          </w:p>
        </w:tc>
      </w:tr>
      <w:tr w:rsidR="00F136CD" w:rsidRPr="00E14408" w:rsidTr="00695A28">
        <w:tc>
          <w:tcPr>
            <w:tcW w:w="1276" w:type="dxa"/>
          </w:tcPr>
          <w:p w:rsidR="00F136CD" w:rsidRPr="00E14408" w:rsidRDefault="00F136CD" w:rsidP="00695A28">
            <w:pPr>
              <w:rPr>
                <w:sz w:val="18"/>
                <w:szCs w:val="18"/>
              </w:rPr>
            </w:pPr>
            <w:r w:rsidRPr="00E14408">
              <w:rPr>
                <w:sz w:val="18"/>
                <w:szCs w:val="18"/>
              </w:rPr>
              <w:t>Household head age</w:t>
            </w:r>
          </w:p>
        </w:tc>
        <w:tc>
          <w:tcPr>
            <w:tcW w:w="1559" w:type="dxa"/>
          </w:tcPr>
          <w:p w:rsidR="00F136CD" w:rsidRPr="00E14408" w:rsidRDefault="00F136CD" w:rsidP="00695A28">
            <w:pPr>
              <w:rPr>
                <w:sz w:val="18"/>
                <w:szCs w:val="18"/>
              </w:rPr>
            </w:pPr>
          </w:p>
        </w:tc>
        <w:tc>
          <w:tcPr>
            <w:tcW w:w="3686" w:type="dxa"/>
          </w:tcPr>
          <w:p w:rsidR="00F136CD" w:rsidRPr="00E14408" w:rsidRDefault="00F136CD" w:rsidP="00695A28">
            <w:pPr>
              <w:rPr>
                <w:sz w:val="18"/>
                <w:szCs w:val="18"/>
              </w:rPr>
            </w:pPr>
            <w:r w:rsidRPr="00E14408">
              <w:rPr>
                <w:sz w:val="18"/>
                <w:szCs w:val="18"/>
              </w:rPr>
              <w:t>Age of household head (years)</w:t>
            </w:r>
          </w:p>
        </w:tc>
        <w:tc>
          <w:tcPr>
            <w:tcW w:w="992" w:type="dxa"/>
          </w:tcPr>
          <w:p w:rsidR="00F136CD" w:rsidRPr="00E14408" w:rsidRDefault="00F136CD" w:rsidP="00695A28">
            <w:pPr>
              <w:jc w:val="center"/>
              <w:rPr>
                <w:sz w:val="18"/>
                <w:szCs w:val="18"/>
              </w:rPr>
            </w:pPr>
            <w:r w:rsidRPr="00E14408">
              <w:rPr>
                <w:sz w:val="18"/>
                <w:szCs w:val="18"/>
              </w:rPr>
              <w:t>51.271</w:t>
            </w:r>
          </w:p>
        </w:tc>
        <w:tc>
          <w:tcPr>
            <w:tcW w:w="992" w:type="dxa"/>
          </w:tcPr>
          <w:p w:rsidR="00F136CD" w:rsidRPr="00E14408" w:rsidRDefault="00F136CD" w:rsidP="00695A28">
            <w:pPr>
              <w:jc w:val="center"/>
              <w:rPr>
                <w:sz w:val="18"/>
                <w:szCs w:val="18"/>
              </w:rPr>
            </w:pPr>
            <w:r w:rsidRPr="00E14408">
              <w:rPr>
                <w:sz w:val="18"/>
                <w:szCs w:val="18"/>
              </w:rPr>
              <w:t>10.946</w:t>
            </w:r>
          </w:p>
        </w:tc>
      </w:tr>
      <w:tr w:rsidR="00F136CD" w:rsidRPr="00E14408" w:rsidTr="00695A28">
        <w:tc>
          <w:tcPr>
            <w:tcW w:w="1276" w:type="dxa"/>
          </w:tcPr>
          <w:p w:rsidR="00F136CD" w:rsidRPr="00E14408" w:rsidRDefault="00F136CD" w:rsidP="00695A28">
            <w:pPr>
              <w:rPr>
                <w:sz w:val="18"/>
                <w:szCs w:val="18"/>
              </w:rPr>
            </w:pPr>
            <w:r w:rsidRPr="00E14408">
              <w:rPr>
                <w:sz w:val="18"/>
                <w:szCs w:val="18"/>
              </w:rPr>
              <w:t>Dependency ratio</w:t>
            </w:r>
          </w:p>
        </w:tc>
        <w:tc>
          <w:tcPr>
            <w:tcW w:w="1559" w:type="dxa"/>
          </w:tcPr>
          <w:p w:rsidR="00F136CD" w:rsidRPr="00E14408" w:rsidRDefault="00F136CD" w:rsidP="00695A28">
            <w:pPr>
              <w:rPr>
                <w:sz w:val="18"/>
                <w:szCs w:val="18"/>
              </w:rPr>
            </w:pPr>
          </w:p>
        </w:tc>
        <w:tc>
          <w:tcPr>
            <w:tcW w:w="3686" w:type="dxa"/>
          </w:tcPr>
          <w:p w:rsidR="00F136CD" w:rsidRPr="00E14408" w:rsidRDefault="00F136CD" w:rsidP="00695A28">
            <w:pPr>
              <w:rPr>
                <w:sz w:val="18"/>
                <w:szCs w:val="18"/>
              </w:rPr>
            </w:pPr>
            <w:r w:rsidRPr="00E14408">
              <w:rPr>
                <w:sz w:val="18"/>
                <w:szCs w:val="18"/>
              </w:rPr>
              <w:t>Proportion of household members under 18 and over 65 years old in total population (%)</w:t>
            </w:r>
          </w:p>
        </w:tc>
        <w:tc>
          <w:tcPr>
            <w:tcW w:w="992" w:type="dxa"/>
          </w:tcPr>
          <w:p w:rsidR="00F136CD" w:rsidRPr="00E14408" w:rsidRDefault="00F136CD" w:rsidP="00695A28">
            <w:pPr>
              <w:jc w:val="center"/>
              <w:rPr>
                <w:sz w:val="18"/>
                <w:szCs w:val="18"/>
              </w:rPr>
            </w:pPr>
            <w:r w:rsidRPr="00E14408">
              <w:rPr>
                <w:sz w:val="18"/>
                <w:szCs w:val="18"/>
              </w:rPr>
              <w:t>0.358</w:t>
            </w:r>
          </w:p>
        </w:tc>
        <w:tc>
          <w:tcPr>
            <w:tcW w:w="992" w:type="dxa"/>
          </w:tcPr>
          <w:p w:rsidR="00F136CD" w:rsidRPr="00E14408" w:rsidRDefault="00F136CD" w:rsidP="00695A28">
            <w:pPr>
              <w:jc w:val="center"/>
              <w:rPr>
                <w:sz w:val="18"/>
                <w:szCs w:val="18"/>
              </w:rPr>
            </w:pPr>
            <w:r w:rsidRPr="00E14408">
              <w:rPr>
                <w:sz w:val="18"/>
                <w:szCs w:val="18"/>
              </w:rPr>
              <w:t>0.272</w:t>
            </w:r>
          </w:p>
        </w:tc>
      </w:tr>
    </w:tbl>
    <w:p w:rsidR="00F136CD" w:rsidRDefault="00F136CD" w:rsidP="00F136CD">
      <w:pPr>
        <w:rPr>
          <w:rFonts w:ascii="Times New Roman" w:hAnsi="Times New Roman" w:cs="Times New Roman"/>
          <w:sz w:val="18"/>
          <w:szCs w:val="18"/>
        </w:rPr>
      </w:pPr>
      <w:r w:rsidRPr="00E14408">
        <w:rPr>
          <w:rFonts w:ascii="Times New Roman" w:hAnsi="Times New Roman" w:cs="Times New Roman"/>
          <w:sz w:val="18"/>
          <w:szCs w:val="18"/>
        </w:rPr>
        <w:t>* 1 USD =6.6401 CNY in 2016; 1 mu = 0.0667 hm</w:t>
      </w:r>
      <w:r w:rsidRPr="00E14408">
        <w:rPr>
          <w:rFonts w:ascii="Times New Roman" w:hAnsi="Times New Roman" w:cs="Times New Roman"/>
          <w:sz w:val="18"/>
          <w:szCs w:val="18"/>
          <w:vertAlign w:val="superscript"/>
        </w:rPr>
        <w:t>2</w:t>
      </w:r>
      <w:r w:rsidRPr="00E14408">
        <w:rPr>
          <w:rFonts w:ascii="Times New Roman" w:hAnsi="Times New Roman" w:cs="Times New Roman"/>
          <w:sz w:val="18"/>
          <w:szCs w:val="18"/>
        </w:rPr>
        <w:t>.</w:t>
      </w:r>
    </w:p>
    <w:p w:rsidR="00F136CD" w:rsidRDefault="00F136CD" w:rsidP="00F136CD">
      <w:pPr>
        <w:rPr>
          <w:rFonts w:ascii="Times New Roman" w:hAnsi="Times New Roman" w:cs="Times New Roman"/>
          <w:sz w:val="18"/>
          <w:szCs w:val="18"/>
        </w:rPr>
      </w:pPr>
    </w:p>
    <w:p w:rsidR="00F136CD" w:rsidRPr="00E14408" w:rsidRDefault="00F136CD" w:rsidP="00F136CD">
      <w:pPr>
        <w:ind w:firstLine="420"/>
        <w:jc w:val="center"/>
        <w:rPr>
          <w:rFonts w:ascii="Times New Roman" w:hAnsi="Times New Roman" w:cs="Times New Roman"/>
          <w:sz w:val="18"/>
          <w:szCs w:val="18"/>
        </w:rPr>
      </w:pPr>
      <w:r w:rsidRPr="00E14408">
        <w:rPr>
          <w:rFonts w:ascii="Times New Roman" w:hAnsi="Times New Roman" w:cs="Times New Roman" w:hint="eastAsia"/>
          <w:sz w:val="18"/>
          <w:szCs w:val="18"/>
        </w:rPr>
        <w:t>T</w:t>
      </w:r>
      <w:r w:rsidRPr="00E14408">
        <w:rPr>
          <w:rFonts w:ascii="Times New Roman" w:hAnsi="Times New Roman" w:cs="Times New Roman"/>
          <w:sz w:val="18"/>
          <w:szCs w:val="18"/>
        </w:rPr>
        <w:t xml:space="preserve">able </w:t>
      </w:r>
      <w:r>
        <w:rPr>
          <w:rFonts w:ascii="Times New Roman" w:hAnsi="Times New Roman" w:cs="Times New Roman"/>
          <w:sz w:val="18"/>
          <w:szCs w:val="18"/>
        </w:rPr>
        <w:t>A2</w:t>
      </w:r>
      <w:r w:rsidRPr="00E14408">
        <w:rPr>
          <w:rFonts w:ascii="Times New Roman" w:hAnsi="Times New Roman" w:cs="Times New Roman"/>
          <w:sz w:val="18"/>
          <w:szCs w:val="18"/>
        </w:rPr>
        <w:t xml:space="preserve"> Impact of tourism-related livelihood strategies, and targeted </w:t>
      </w:r>
      <w:r>
        <w:rPr>
          <w:rFonts w:ascii="Times New Roman" w:hAnsi="Times New Roman" w:cs="Times New Roman"/>
          <w:sz w:val="18"/>
          <w:szCs w:val="18"/>
        </w:rPr>
        <w:t>assistance</w:t>
      </w:r>
      <w:r w:rsidRPr="00E14408">
        <w:rPr>
          <w:rFonts w:ascii="Times New Roman" w:hAnsi="Times New Roman" w:cs="Times New Roman"/>
          <w:sz w:val="18"/>
          <w:szCs w:val="18"/>
        </w:rPr>
        <w:t xml:space="preserve"> related to tourism on livelihood sustainability</w:t>
      </w:r>
      <w:r>
        <w:rPr>
          <w:rFonts w:ascii="Times New Roman" w:hAnsi="Times New Roman" w:cs="Times New Roman"/>
          <w:sz w:val="18"/>
          <w:szCs w:val="18"/>
        </w:rPr>
        <w:t xml:space="preserve"> (Medium-high households)</w:t>
      </w:r>
    </w:p>
    <w:tbl>
      <w:tblPr>
        <w:tblW w:w="8510" w:type="dxa"/>
        <w:jc w:val="center"/>
        <w:tblBorders>
          <w:top w:val="single" w:sz="4" w:space="0" w:color="auto"/>
          <w:bottom w:val="single" w:sz="4" w:space="0" w:color="auto"/>
        </w:tblBorders>
        <w:tblLayout w:type="fixed"/>
        <w:tblCellMar>
          <w:left w:w="75" w:type="dxa"/>
          <w:right w:w="75" w:type="dxa"/>
        </w:tblCellMar>
        <w:tblLook w:val="04A0" w:firstRow="1" w:lastRow="0" w:firstColumn="1" w:lastColumn="0" w:noHBand="0" w:noVBand="1"/>
      </w:tblPr>
      <w:tblGrid>
        <w:gridCol w:w="3539"/>
        <w:gridCol w:w="2552"/>
        <w:gridCol w:w="2419"/>
      </w:tblGrid>
      <w:tr w:rsidR="00F136CD" w:rsidRPr="00E14408" w:rsidTr="00695A28">
        <w:trPr>
          <w:jc w:val="center"/>
        </w:trPr>
        <w:tc>
          <w:tcPr>
            <w:tcW w:w="3539" w:type="dxa"/>
            <w:tcBorders>
              <w:bottom w:val="single" w:sz="4" w:space="0" w:color="auto"/>
            </w:tcBorders>
            <w:hideMark/>
          </w:tcPr>
          <w:p w:rsidR="00F136CD" w:rsidRPr="00E14408" w:rsidRDefault="00F136CD" w:rsidP="00695A28">
            <w:pPr>
              <w:autoSpaceDE w:val="0"/>
              <w:autoSpaceDN w:val="0"/>
              <w:adjustRightInd w:val="0"/>
              <w:jc w:val="left"/>
              <w:rPr>
                <w:rFonts w:ascii="Times New Roman" w:eastAsia="宋体" w:hAnsi="Times New Roman" w:cs="Times New Roman"/>
                <w:kern w:val="0"/>
                <w:sz w:val="18"/>
                <w:szCs w:val="18"/>
              </w:rPr>
            </w:pPr>
            <w:r w:rsidRPr="00E14408">
              <w:rPr>
                <w:rFonts w:ascii="Times New Roman" w:eastAsia="宋体" w:hAnsi="Times New Roman" w:cs="Times New Roman" w:hint="eastAsia"/>
                <w:kern w:val="0"/>
                <w:sz w:val="18"/>
                <w:szCs w:val="18"/>
              </w:rPr>
              <w:t>V</w:t>
            </w:r>
            <w:r w:rsidRPr="00E14408">
              <w:rPr>
                <w:rFonts w:ascii="Times New Roman" w:eastAsia="宋体" w:hAnsi="Times New Roman" w:cs="Times New Roman"/>
                <w:kern w:val="0"/>
                <w:sz w:val="18"/>
                <w:szCs w:val="18"/>
              </w:rPr>
              <w:t>ariables</w:t>
            </w:r>
          </w:p>
        </w:tc>
        <w:tc>
          <w:tcPr>
            <w:tcW w:w="2552" w:type="dxa"/>
            <w:tcBorders>
              <w:bottom w:val="single" w:sz="4" w:space="0" w:color="auto"/>
            </w:tcBorders>
            <w:hideMark/>
          </w:tcPr>
          <w:p w:rsidR="00F136CD" w:rsidRPr="00E14408" w:rsidRDefault="00F136CD" w:rsidP="00695A28">
            <w:pPr>
              <w:jc w:val="center"/>
              <w:rPr>
                <w:rFonts w:ascii="Times New Roman" w:eastAsia="宋体" w:hAnsi="Times New Roman" w:cs="Times New Roman"/>
                <w:sz w:val="18"/>
                <w:szCs w:val="18"/>
              </w:rPr>
            </w:pPr>
            <w:r>
              <w:rPr>
                <w:rFonts w:ascii="Times New Roman" w:eastAsia="宋体" w:hAnsi="Times New Roman" w:cs="Times New Roman"/>
                <w:sz w:val="18"/>
                <w:szCs w:val="18"/>
              </w:rPr>
              <w:t xml:space="preserve">Coefficients </w:t>
            </w:r>
          </w:p>
        </w:tc>
        <w:tc>
          <w:tcPr>
            <w:tcW w:w="2419" w:type="dxa"/>
            <w:tcBorders>
              <w:bottom w:val="single" w:sz="4" w:space="0" w:color="auto"/>
            </w:tcBorders>
          </w:tcPr>
          <w:p w:rsidR="00F136CD" w:rsidRPr="00E14408" w:rsidRDefault="00F136CD" w:rsidP="00695A28">
            <w:pPr>
              <w:jc w:val="center"/>
              <w:rPr>
                <w:rFonts w:ascii="Times New Roman" w:eastAsia="宋体" w:hAnsi="Times New Roman" w:cs="Times New Roman"/>
                <w:sz w:val="18"/>
                <w:szCs w:val="18"/>
              </w:rPr>
            </w:pPr>
            <w:r>
              <w:rPr>
                <w:rFonts w:ascii="Times New Roman" w:eastAsia="宋体" w:hAnsi="Times New Roman" w:cs="Times New Roman"/>
                <w:sz w:val="18"/>
                <w:szCs w:val="18"/>
              </w:rPr>
              <w:t>Robust Std.err</w:t>
            </w:r>
          </w:p>
        </w:tc>
      </w:tr>
      <w:tr w:rsidR="00F136CD" w:rsidRPr="00E14408" w:rsidTr="00695A28">
        <w:trPr>
          <w:jc w:val="center"/>
        </w:trPr>
        <w:tc>
          <w:tcPr>
            <w:tcW w:w="8510" w:type="dxa"/>
            <w:gridSpan w:val="3"/>
            <w:tcBorders>
              <w:top w:val="nil"/>
            </w:tcBorders>
          </w:tcPr>
          <w:p w:rsidR="00F136CD" w:rsidRPr="00C07E3E" w:rsidRDefault="00F136CD" w:rsidP="00695A28">
            <w:pPr>
              <w:autoSpaceDE w:val="0"/>
              <w:autoSpaceDN w:val="0"/>
              <w:adjustRightInd w:val="0"/>
              <w:jc w:val="left"/>
              <w:rPr>
                <w:rFonts w:ascii="Times New Roman" w:eastAsia="宋体" w:hAnsi="Times New Roman" w:cs="Times New Roman"/>
                <w:kern w:val="0"/>
                <w:sz w:val="18"/>
                <w:szCs w:val="18"/>
              </w:rPr>
            </w:pPr>
            <w:r w:rsidRPr="00454D93">
              <w:rPr>
                <w:rFonts w:ascii="Times New Roman" w:eastAsia="宋体" w:hAnsi="Times New Roman" w:cs="Times New Roman"/>
                <w:sz w:val="18"/>
                <w:szCs w:val="18"/>
              </w:rPr>
              <w:t>Tourism-related livelihood strategies (reference: farming-oriented type)</w:t>
            </w:r>
          </w:p>
        </w:tc>
      </w:tr>
      <w:tr w:rsidR="00F136CD" w:rsidRPr="00E14408" w:rsidTr="00695A28">
        <w:trPr>
          <w:jc w:val="center"/>
        </w:trPr>
        <w:tc>
          <w:tcPr>
            <w:tcW w:w="3539" w:type="dxa"/>
            <w:tcBorders>
              <w:top w:val="nil"/>
            </w:tcBorders>
          </w:tcPr>
          <w:p w:rsidR="00F136CD" w:rsidRPr="00C07E3E" w:rsidRDefault="00F136CD" w:rsidP="00695A28">
            <w:pPr>
              <w:rPr>
                <w:rFonts w:ascii="Times New Roman" w:eastAsia="宋体" w:hAnsi="Times New Roman" w:cs="Times New Roman"/>
                <w:sz w:val="18"/>
                <w:szCs w:val="18"/>
              </w:rPr>
            </w:pPr>
            <w:r w:rsidRPr="00C07E3E">
              <w:rPr>
                <w:rFonts w:ascii="Times New Roman" w:eastAsia="宋体" w:hAnsi="Times New Roman" w:cs="Times New Roman" w:hint="eastAsia"/>
                <w:sz w:val="18"/>
                <w:szCs w:val="18"/>
              </w:rPr>
              <w:t>T</w:t>
            </w:r>
            <w:r w:rsidRPr="00C07E3E">
              <w:rPr>
                <w:rFonts w:ascii="Times New Roman" w:eastAsia="宋体" w:hAnsi="Times New Roman" w:cs="Times New Roman"/>
                <w:sz w:val="18"/>
                <w:szCs w:val="18"/>
              </w:rPr>
              <w:t>ourism-led type</w:t>
            </w:r>
          </w:p>
        </w:tc>
        <w:tc>
          <w:tcPr>
            <w:tcW w:w="2552" w:type="dxa"/>
            <w:tcBorders>
              <w:top w:val="nil"/>
            </w:tcBorders>
          </w:tcPr>
          <w:p w:rsidR="00F136CD" w:rsidRPr="00C07E3E" w:rsidRDefault="00F136CD" w:rsidP="00695A28">
            <w:pPr>
              <w:autoSpaceDE w:val="0"/>
              <w:autoSpaceDN w:val="0"/>
              <w:adjustRightInd w:val="0"/>
              <w:jc w:val="center"/>
              <w:rPr>
                <w:rFonts w:ascii="Times New Roman" w:eastAsia="宋体" w:hAnsi="Times New Roman" w:cs="Times New Roman"/>
                <w:kern w:val="0"/>
                <w:sz w:val="18"/>
                <w:szCs w:val="18"/>
              </w:rPr>
            </w:pPr>
            <w:r w:rsidRPr="00C07E3E">
              <w:rPr>
                <w:rFonts w:ascii="Times New Roman" w:eastAsia="宋体" w:hAnsi="Times New Roman" w:cs="Times New Roman"/>
                <w:kern w:val="0"/>
                <w:sz w:val="18"/>
                <w:szCs w:val="18"/>
              </w:rPr>
              <w:t>0.071</w:t>
            </w:r>
          </w:p>
        </w:tc>
        <w:tc>
          <w:tcPr>
            <w:tcW w:w="2419" w:type="dxa"/>
            <w:tcBorders>
              <w:top w:val="nil"/>
            </w:tcBorders>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0.049</w:t>
            </w:r>
          </w:p>
        </w:tc>
      </w:tr>
      <w:tr w:rsidR="00F136CD" w:rsidRPr="00E14408" w:rsidTr="00695A28">
        <w:trPr>
          <w:jc w:val="center"/>
        </w:trPr>
        <w:tc>
          <w:tcPr>
            <w:tcW w:w="3539" w:type="dxa"/>
            <w:hideMark/>
          </w:tcPr>
          <w:p w:rsidR="00F136CD" w:rsidRPr="00C07E3E" w:rsidRDefault="00F136CD" w:rsidP="00695A28">
            <w:pPr>
              <w:rPr>
                <w:rFonts w:ascii="Times New Roman" w:eastAsia="宋体" w:hAnsi="Times New Roman" w:cs="Times New Roman"/>
                <w:sz w:val="18"/>
                <w:szCs w:val="18"/>
              </w:rPr>
            </w:pPr>
            <w:r w:rsidRPr="00C07E3E">
              <w:rPr>
                <w:rFonts w:ascii="Times New Roman" w:eastAsia="宋体" w:hAnsi="Times New Roman" w:cs="Times New Roman"/>
                <w:sz w:val="18"/>
                <w:szCs w:val="18"/>
              </w:rPr>
              <w:t>Semi-tourism type</w:t>
            </w:r>
          </w:p>
        </w:tc>
        <w:tc>
          <w:tcPr>
            <w:tcW w:w="2552" w:type="dxa"/>
            <w:hideMark/>
          </w:tcPr>
          <w:p w:rsidR="00F136CD" w:rsidRPr="00C07E3E" w:rsidRDefault="00F136CD" w:rsidP="00695A28">
            <w:pPr>
              <w:autoSpaceDE w:val="0"/>
              <w:autoSpaceDN w:val="0"/>
              <w:adjustRightInd w:val="0"/>
              <w:jc w:val="center"/>
              <w:rPr>
                <w:rFonts w:ascii="Times New Roman" w:eastAsia="宋体" w:hAnsi="Times New Roman" w:cs="Times New Roman"/>
                <w:kern w:val="0"/>
                <w:sz w:val="18"/>
                <w:szCs w:val="18"/>
              </w:rPr>
            </w:pPr>
            <w:r w:rsidRPr="00C07E3E">
              <w:rPr>
                <w:rFonts w:ascii="Times New Roman" w:eastAsia="宋体" w:hAnsi="Times New Roman" w:cs="Times New Roman"/>
                <w:kern w:val="0"/>
                <w:sz w:val="18"/>
                <w:szCs w:val="18"/>
              </w:rPr>
              <w:t>-0.017</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0.046</w:t>
            </w:r>
          </w:p>
        </w:tc>
      </w:tr>
      <w:tr w:rsidR="00F136CD" w:rsidRPr="00E14408" w:rsidTr="00695A28">
        <w:trPr>
          <w:jc w:val="center"/>
        </w:trPr>
        <w:tc>
          <w:tcPr>
            <w:tcW w:w="3539" w:type="dxa"/>
            <w:hideMark/>
          </w:tcPr>
          <w:p w:rsidR="00F136CD" w:rsidRPr="00C07E3E" w:rsidRDefault="00F136CD" w:rsidP="00695A28">
            <w:pPr>
              <w:rPr>
                <w:rFonts w:ascii="Times New Roman" w:eastAsia="宋体" w:hAnsi="Times New Roman" w:cs="Times New Roman"/>
                <w:sz w:val="18"/>
                <w:szCs w:val="18"/>
              </w:rPr>
            </w:pPr>
            <w:r w:rsidRPr="00C07E3E">
              <w:rPr>
                <w:rFonts w:ascii="Times New Roman" w:eastAsia="宋体" w:hAnsi="Times New Roman" w:cs="Times New Roman" w:hint="eastAsia"/>
                <w:sz w:val="18"/>
                <w:szCs w:val="18"/>
              </w:rPr>
              <w:t>M</w:t>
            </w:r>
            <w:r w:rsidRPr="00C07E3E">
              <w:rPr>
                <w:rFonts w:ascii="Times New Roman" w:eastAsia="宋体" w:hAnsi="Times New Roman" w:cs="Times New Roman"/>
                <w:sz w:val="18"/>
                <w:szCs w:val="18"/>
              </w:rPr>
              <w:t>igrant-oriented type</w:t>
            </w:r>
          </w:p>
        </w:tc>
        <w:tc>
          <w:tcPr>
            <w:tcW w:w="2552" w:type="dxa"/>
            <w:hideMark/>
          </w:tcPr>
          <w:p w:rsidR="00F136CD" w:rsidRPr="00C07E3E" w:rsidRDefault="00F136CD" w:rsidP="00695A28">
            <w:pPr>
              <w:autoSpaceDE w:val="0"/>
              <w:autoSpaceDN w:val="0"/>
              <w:adjustRightInd w:val="0"/>
              <w:jc w:val="center"/>
              <w:rPr>
                <w:rFonts w:ascii="Times New Roman" w:eastAsia="宋体" w:hAnsi="Times New Roman" w:cs="Times New Roman"/>
                <w:kern w:val="0"/>
                <w:sz w:val="18"/>
                <w:szCs w:val="18"/>
              </w:rPr>
            </w:pPr>
            <w:r w:rsidRPr="00C07E3E">
              <w:rPr>
                <w:rFonts w:ascii="Times New Roman" w:eastAsia="宋体" w:hAnsi="Times New Roman" w:cs="Times New Roman"/>
                <w:kern w:val="0"/>
                <w:sz w:val="18"/>
                <w:szCs w:val="18"/>
              </w:rPr>
              <w:t>−0.143***</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0.043</w:t>
            </w:r>
          </w:p>
        </w:tc>
      </w:tr>
      <w:tr w:rsidR="00F136CD" w:rsidRPr="00E14408" w:rsidTr="00695A28">
        <w:trPr>
          <w:jc w:val="center"/>
        </w:trPr>
        <w:tc>
          <w:tcPr>
            <w:tcW w:w="8510" w:type="dxa"/>
            <w:gridSpan w:val="3"/>
          </w:tcPr>
          <w:p w:rsidR="00F136CD" w:rsidRPr="00C07E3E" w:rsidRDefault="00F136CD" w:rsidP="00695A28">
            <w:pPr>
              <w:autoSpaceDE w:val="0"/>
              <w:autoSpaceDN w:val="0"/>
              <w:adjustRightInd w:val="0"/>
              <w:jc w:val="left"/>
              <w:rPr>
                <w:rFonts w:ascii="Times New Roman" w:eastAsia="宋体" w:hAnsi="Times New Roman" w:cs="Times New Roman"/>
                <w:kern w:val="0"/>
                <w:sz w:val="18"/>
                <w:szCs w:val="18"/>
              </w:rPr>
            </w:pPr>
            <w:r w:rsidRPr="00454D93">
              <w:rPr>
                <w:rFonts w:ascii="Times New Roman" w:eastAsia="宋体" w:hAnsi="Times New Roman" w:cs="Times New Roman"/>
                <w:sz w:val="18"/>
                <w:szCs w:val="18"/>
              </w:rPr>
              <w:t>Tourism-related livelihood strategies (reference: migrant-oriented type)</w:t>
            </w:r>
          </w:p>
        </w:tc>
      </w:tr>
      <w:tr w:rsidR="00F136CD" w:rsidRPr="00E14408" w:rsidTr="00695A28">
        <w:trPr>
          <w:jc w:val="center"/>
        </w:trPr>
        <w:tc>
          <w:tcPr>
            <w:tcW w:w="3539" w:type="dxa"/>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hint="eastAsia"/>
                <w:sz w:val="18"/>
                <w:szCs w:val="18"/>
              </w:rPr>
              <w:t>T</w:t>
            </w:r>
            <w:r w:rsidRPr="00E14408">
              <w:rPr>
                <w:rFonts w:ascii="Times New Roman" w:eastAsia="宋体" w:hAnsi="Times New Roman" w:cs="Times New Roman"/>
                <w:sz w:val="18"/>
                <w:szCs w:val="18"/>
              </w:rPr>
              <w:t>ourism-led type</w:t>
            </w:r>
          </w:p>
        </w:tc>
        <w:tc>
          <w:tcPr>
            <w:tcW w:w="2552"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0.071</w:t>
            </w:r>
            <w:r w:rsidRPr="00E14408">
              <w:rPr>
                <w:rFonts w:ascii="Times New Roman" w:eastAsia="宋体" w:hAnsi="Times New Roman" w:cs="Times New Roman"/>
                <w:kern w:val="0"/>
                <w:sz w:val="18"/>
                <w:szCs w:val="18"/>
              </w:rPr>
              <w:t>**</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.038</w:t>
            </w:r>
          </w:p>
        </w:tc>
      </w:tr>
      <w:tr w:rsidR="00F136CD" w:rsidRPr="00E14408" w:rsidTr="00695A28">
        <w:trPr>
          <w:jc w:val="center"/>
        </w:trPr>
        <w:tc>
          <w:tcPr>
            <w:tcW w:w="3539" w:type="dxa"/>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sz w:val="18"/>
                <w:szCs w:val="18"/>
              </w:rPr>
              <w:t>Semi-tourism type</w:t>
            </w:r>
          </w:p>
        </w:tc>
        <w:tc>
          <w:tcPr>
            <w:tcW w:w="2552"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0.127</w:t>
            </w:r>
            <w:r w:rsidRPr="00E14408">
              <w:rPr>
                <w:rFonts w:ascii="Times New Roman" w:eastAsia="宋体" w:hAnsi="Times New Roman" w:cs="Times New Roman"/>
                <w:kern w:val="0"/>
                <w:sz w:val="18"/>
                <w:szCs w:val="18"/>
              </w:rPr>
              <w:t>***</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.034</w:t>
            </w:r>
          </w:p>
        </w:tc>
      </w:tr>
      <w:tr w:rsidR="00F136CD" w:rsidRPr="00E14408" w:rsidTr="00695A28">
        <w:trPr>
          <w:jc w:val="center"/>
        </w:trPr>
        <w:tc>
          <w:tcPr>
            <w:tcW w:w="3539" w:type="dxa"/>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hint="eastAsia"/>
                <w:sz w:val="18"/>
                <w:szCs w:val="18"/>
              </w:rPr>
              <w:t>F</w:t>
            </w:r>
            <w:r w:rsidRPr="00E14408">
              <w:rPr>
                <w:rFonts w:ascii="Times New Roman" w:eastAsia="宋体" w:hAnsi="Times New Roman" w:cs="Times New Roman"/>
                <w:sz w:val="18"/>
                <w:szCs w:val="18"/>
              </w:rPr>
              <w:t>arming-oriented type</w:t>
            </w:r>
          </w:p>
        </w:tc>
        <w:tc>
          <w:tcPr>
            <w:tcW w:w="2552"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0.143</w:t>
            </w:r>
            <w:r w:rsidRPr="00E14408">
              <w:rPr>
                <w:rFonts w:ascii="Times New Roman" w:eastAsia="宋体" w:hAnsi="Times New Roman" w:cs="Times New Roman"/>
                <w:kern w:val="0"/>
                <w:sz w:val="18"/>
                <w:szCs w:val="18"/>
              </w:rPr>
              <w:t>**</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.043</w:t>
            </w:r>
          </w:p>
        </w:tc>
      </w:tr>
      <w:tr w:rsidR="00F136CD" w:rsidRPr="00E14408" w:rsidTr="00695A28">
        <w:trPr>
          <w:jc w:val="center"/>
        </w:trPr>
        <w:tc>
          <w:tcPr>
            <w:tcW w:w="3539" w:type="dxa"/>
          </w:tcPr>
          <w:p w:rsidR="00F136CD" w:rsidRPr="006C5DE8" w:rsidRDefault="00F136CD" w:rsidP="00695A28">
            <w:pPr>
              <w:rPr>
                <w:rFonts w:ascii="Times New Roman" w:eastAsia="宋体" w:hAnsi="Times New Roman" w:cs="Times New Roman"/>
                <w:sz w:val="18"/>
                <w:szCs w:val="18"/>
              </w:rPr>
            </w:pPr>
            <w:r w:rsidRPr="006C5DE8">
              <w:rPr>
                <w:rFonts w:ascii="Times New Roman" w:eastAsia="宋体" w:hAnsi="Times New Roman" w:cs="Times New Roman" w:hint="eastAsia"/>
                <w:sz w:val="18"/>
                <w:szCs w:val="18"/>
              </w:rPr>
              <w:t>T</w:t>
            </w:r>
            <w:r w:rsidRPr="006C5DE8">
              <w:rPr>
                <w:rFonts w:ascii="Times New Roman" w:eastAsia="宋体" w:hAnsi="Times New Roman" w:cs="Times New Roman"/>
                <w:sz w:val="18"/>
                <w:szCs w:val="18"/>
              </w:rPr>
              <w:t>argeted assistance related tourism</w:t>
            </w:r>
          </w:p>
        </w:tc>
        <w:tc>
          <w:tcPr>
            <w:tcW w:w="2552"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0.019</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.034</w:t>
            </w:r>
          </w:p>
        </w:tc>
      </w:tr>
      <w:tr w:rsidR="00F136CD" w:rsidRPr="00E14408" w:rsidTr="00695A28">
        <w:trPr>
          <w:jc w:val="center"/>
        </w:trPr>
        <w:tc>
          <w:tcPr>
            <w:tcW w:w="3539" w:type="dxa"/>
            <w:hideMark/>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hint="eastAsia"/>
                <w:sz w:val="18"/>
                <w:szCs w:val="18"/>
              </w:rPr>
              <w:t>H</w:t>
            </w:r>
            <w:r w:rsidRPr="00E14408">
              <w:rPr>
                <w:rFonts w:ascii="Times New Roman" w:eastAsia="宋体" w:hAnsi="Times New Roman" w:cs="Times New Roman"/>
                <w:sz w:val="18"/>
                <w:szCs w:val="18"/>
              </w:rPr>
              <w:t>uman capital</w:t>
            </w:r>
          </w:p>
        </w:tc>
        <w:tc>
          <w:tcPr>
            <w:tcW w:w="2552" w:type="dxa"/>
            <w:hideMark/>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0.157*</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.093</w:t>
            </w:r>
          </w:p>
        </w:tc>
      </w:tr>
      <w:tr w:rsidR="00F136CD" w:rsidRPr="00E14408" w:rsidTr="00695A28">
        <w:trPr>
          <w:jc w:val="center"/>
        </w:trPr>
        <w:tc>
          <w:tcPr>
            <w:tcW w:w="3539" w:type="dxa"/>
            <w:hideMark/>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hint="eastAsia"/>
                <w:sz w:val="18"/>
                <w:szCs w:val="18"/>
              </w:rPr>
              <w:t>S</w:t>
            </w:r>
            <w:r w:rsidRPr="00E14408">
              <w:rPr>
                <w:rFonts w:ascii="Times New Roman" w:eastAsia="宋体" w:hAnsi="Times New Roman" w:cs="Times New Roman"/>
                <w:sz w:val="18"/>
                <w:szCs w:val="18"/>
              </w:rPr>
              <w:t>ocial capital</w:t>
            </w:r>
          </w:p>
        </w:tc>
        <w:tc>
          <w:tcPr>
            <w:tcW w:w="2552" w:type="dxa"/>
            <w:hideMark/>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0.127</w:t>
            </w:r>
            <w:r w:rsidRPr="00E14408">
              <w:rPr>
                <w:rFonts w:ascii="Times New Roman" w:eastAsia="宋体" w:hAnsi="Times New Roman" w:cs="Times New Roman"/>
                <w:kern w:val="0"/>
                <w:sz w:val="18"/>
                <w:szCs w:val="18"/>
              </w:rPr>
              <w:t>***</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.027</w:t>
            </w:r>
          </w:p>
        </w:tc>
      </w:tr>
      <w:tr w:rsidR="00F136CD" w:rsidRPr="00E14408" w:rsidTr="00695A28">
        <w:trPr>
          <w:jc w:val="center"/>
        </w:trPr>
        <w:tc>
          <w:tcPr>
            <w:tcW w:w="3539" w:type="dxa"/>
            <w:hideMark/>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sz w:val="18"/>
                <w:szCs w:val="18"/>
              </w:rPr>
              <w:t>Physical capital</w:t>
            </w:r>
          </w:p>
        </w:tc>
        <w:tc>
          <w:tcPr>
            <w:tcW w:w="2552" w:type="dxa"/>
            <w:hideMark/>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sidRPr="00E14408">
              <w:rPr>
                <w:rFonts w:ascii="Times New Roman" w:eastAsia="宋体" w:hAnsi="Times New Roman" w:cs="Times New Roman"/>
                <w:kern w:val="0"/>
                <w:sz w:val="18"/>
                <w:szCs w:val="18"/>
              </w:rPr>
              <w:t>−</w:t>
            </w:r>
            <w:r>
              <w:rPr>
                <w:rFonts w:ascii="Times New Roman" w:eastAsia="宋体" w:hAnsi="Times New Roman" w:cs="Times New Roman"/>
                <w:kern w:val="0"/>
                <w:sz w:val="18"/>
                <w:szCs w:val="18"/>
              </w:rPr>
              <w:t>0.142*</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.083</w:t>
            </w:r>
          </w:p>
        </w:tc>
      </w:tr>
      <w:tr w:rsidR="00F136CD" w:rsidRPr="00E14408" w:rsidTr="00695A28">
        <w:trPr>
          <w:jc w:val="center"/>
        </w:trPr>
        <w:tc>
          <w:tcPr>
            <w:tcW w:w="3539" w:type="dxa"/>
            <w:hideMark/>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hint="eastAsia"/>
                <w:sz w:val="18"/>
                <w:szCs w:val="18"/>
              </w:rPr>
              <w:t>F</w:t>
            </w:r>
            <w:r w:rsidRPr="00E14408">
              <w:rPr>
                <w:rFonts w:ascii="Times New Roman" w:eastAsia="宋体" w:hAnsi="Times New Roman" w:cs="Times New Roman"/>
                <w:sz w:val="18"/>
                <w:szCs w:val="18"/>
              </w:rPr>
              <w:t>inical capital</w:t>
            </w:r>
          </w:p>
        </w:tc>
        <w:tc>
          <w:tcPr>
            <w:tcW w:w="2552" w:type="dxa"/>
            <w:hideMark/>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0.064</w:t>
            </w:r>
            <w:r w:rsidRPr="00E14408">
              <w:rPr>
                <w:rFonts w:ascii="Times New Roman" w:eastAsia="宋体" w:hAnsi="Times New Roman" w:cs="Times New Roman"/>
                <w:kern w:val="0"/>
                <w:sz w:val="18"/>
                <w:szCs w:val="18"/>
              </w:rPr>
              <w:t>***</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.001</w:t>
            </w:r>
          </w:p>
        </w:tc>
      </w:tr>
      <w:tr w:rsidR="00F136CD" w:rsidRPr="00E14408" w:rsidTr="00695A28">
        <w:trPr>
          <w:jc w:val="center"/>
        </w:trPr>
        <w:tc>
          <w:tcPr>
            <w:tcW w:w="3539" w:type="dxa"/>
            <w:hideMark/>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hint="eastAsia"/>
                <w:sz w:val="18"/>
                <w:szCs w:val="18"/>
              </w:rPr>
              <w:t>N</w:t>
            </w:r>
            <w:r w:rsidRPr="00E14408">
              <w:rPr>
                <w:rFonts w:ascii="Times New Roman" w:eastAsia="宋体" w:hAnsi="Times New Roman" w:cs="Times New Roman"/>
                <w:sz w:val="18"/>
                <w:szCs w:val="18"/>
              </w:rPr>
              <w:t>atural capital</w:t>
            </w:r>
          </w:p>
        </w:tc>
        <w:tc>
          <w:tcPr>
            <w:tcW w:w="2552" w:type="dxa"/>
            <w:hideMark/>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0.572</w:t>
            </w:r>
            <w:r w:rsidRPr="00E14408">
              <w:rPr>
                <w:rFonts w:ascii="Times New Roman" w:eastAsia="宋体" w:hAnsi="Times New Roman" w:cs="Times New Roman"/>
                <w:kern w:val="0"/>
                <w:sz w:val="18"/>
                <w:szCs w:val="18"/>
              </w:rPr>
              <w:t>***</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.144</w:t>
            </w:r>
          </w:p>
        </w:tc>
      </w:tr>
      <w:tr w:rsidR="00F136CD" w:rsidRPr="00E14408" w:rsidTr="00695A28">
        <w:trPr>
          <w:jc w:val="center"/>
        </w:trPr>
        <w:tc>
          <w:tcPr>
            <w:tcW w:w="3539" w:type="dxa"/>
            <w:hideMark/>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sz w:val="18"/>
                <w:szCs w:val="18"/>
              </w:rPr>
              <w:t>Whether registered poverty village</w:t>
            </w:r>
          </w:p>
        </w:tc>
        <w:tc>
          <w:tcPr>
            <w:tcW w:w="2552" w:type="dxa"/>
            <w:hideMark/>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0.008</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.040</w:t>
            </w:r>
          </w:p>
        </w:tc>
      </w:tr>
      <w:tr w:rsidR="00F136CD" w:rsidRPr="00E14408" w:rsidTr="00695A28">
        <w:trPr>
          <w:jc w:val="center"/>
        </w:trPr>
        <w:tc>
          <w:tcPr>
            <w:tcW w:w="3539" w:type="dxa"/>
            <w:hideMark/>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sz w:val="18"/>
                <w:szCs w:val="18"/>
              </w:rPr>
              <w:t>Distance between community and scenic spots</w:t>
            </w:r>
          </w:p>
        </w:tc>
        <w:tc>
          <w:tcPr>
            <w:tcW w:w="2552" w:type="dxa"/>
            <w:hideMark/>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0.002</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.004</w:t>
            </w:r>
          </w:p>
        </w:tc>
      </w:tr>
      <w:tr w:rsidR="00F136CD" w:rsidRPr="00E14408" w:rsidTr="00695A28">
        <w:trPr>
          <w:jc w:val="center"/>
        </w:trPr>
        <w:tc>
          <w:tcPr>
            <w:tcW w:w="3539" w:type="dxa"/>
            <w:hideMark/>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hint="eastAsia"/>
                <w:sz w:val="18"/>
                <w:szCs w:val="18"/>
              </w:rPr>
              <w:t>T</w:t>
            </w:r>
            <w:r w:rsidRPr="00E14408">
              <w:rPr>
                <w:rFonts w:ascii="Times New Roman" w:eastAsia="宋体" w:hAnsi="Times New Roman" w:cs="Times New Roman"/>
                <w:sz w:val="18"/>
                <w:szCs w:val="18"/>
              </w:rPr>
              <w:t>ourism development level</w:t>
            </w:r>
          </w:p>
        </w:tc>
        <w:tc>
          <w:tcPr>
            <w:tcW w:w="2552" w:type="dxa"/>
            <w:hideMark/>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0.098</w:t>
            </w:r>
            <w:r w:rsidRPr="00E14408">
              <w:rPr>
                <w:rFonts w:ascii="Times New Roman" w:eastAsia="宋体" w:hAnsi="Times New Roman" w:cs="Times New Roman"/>
                <w:kern w:val="0"/>
                <w:sz w:val="18"/>
                <w:szCs w:val="18"/>
              </w:rPr>
              <w:t>***</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.042</w:t>
            </w:r>
          </w:p>
        </w:tc>
      </w:tr>
      <w:tr w:rsidR="00F136CD" w:rsidRPr="00E14408" w:rsidTr="00695A28">
        <w:trPr>
          <w:jc w:val="center"/>
        </w:trPr>
        <w:tc>
          <w:tcPr>
            <w:tcW w:w="3539" w:type="dxa"/>
            <w:hideMark/>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hint="eastAsia"/>
                <w:sz w:val="18"/>
                <w:szCs w:val="18"/>
              </w:rPr>
              <w:t>I</w:t>
            </w:r>
            <w:r w:rsidRPr="00E14408">
              <w:rPr>
                <w:rFonts w:ascii="Times New Roman" w:eastAsia="宋体" w:hAnsi="Times New Roman" w:cs="Times New Roman"/>
                <w:sz w:val="18"/>
                <w:szCs w:val="18"/>
              </w:rPr>
              <w:t>nfrastructure</w:t>
            </w:r>
          </w:p>
        </w:tc>
        <w:tc>
          <w:tcPr>
            <w:tcW w:w="2552" w:type="dxa"/>
            <w:hideMark/>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-0.375</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.990</w:t>
            </w:r>
          </w:p>
        </w:tc>
      </w:tr>
      <w:tr w:rsidR="00F136CD" w:rsidRPr="00E14408" w:rsidTr="00695A28">
        <w:trPr>
          <w:jc w:val="center"/>
        </w:trPr>
        <w:tc>
          <w:tcPr>
            <w:tcW w:w="3539" w:type="dxa"/>
            <w:hideMark/>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hint="eastAsia"/>
                <w:sz w:val="18"/>
                <w:szCs w:val="18"/>
              </w:rPr>
              <w:t>P</w:t>
            </w:r>
            <w:r w:rsidRPr="00E14408">
              <w:rPr>
                <w:rFonts w:ascii="Times New Roman" w:eastAsia="宋体" w:hAnsi="Times New Roman" w:cs="Times New Roman"/>
                <w:sz w:val="18"/>
                <w:szCs w:val="18"/>
              </w:rPr>
              <w:t>ublic services</w:t>
            </w:r>
          </w:p>
        </w:tc>
        <w:tc>
          <w:tcPr>
            <w:tcW w:w="2552" w:type="dxa"/>
            <w:hideMark/>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0.012*</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.006</w:t>
            </w:r>
          </w:p>
        </w:tc>
      </w:tr>
      <w:tr w:rsidR="00F136CD" w:rsidRPr="00E14408" w:rsidTr="00695A28">
        <w:trPr>
          <w:jc w:val="center"/>
        </w:trPr>
        <w:tc>
          <w:tcPr>
            <w:tcW w:w="3539" w:type="dxa"/>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hint="eastAsia"/>
                <w:sz w:val="18"/>
                <w:szCs w:val="18"/>
              </w:rPr>
              <w:t>H</w:t>
            </w:r>
            <w:r w:rsidRPr="00E14408">
              <w:rPr>
                <w:rFonts w:ascii="Times New Roman" w:eastAsia="宋体" w:hAnsi="Times New Roman" w:cs="Times New Roman"/>
                <w:sz w:val="18"/>
                <w:szCs w:val="18"/>
              </w:rPr>
              <w:t>ousehold head age</w:t>
            </w:r>
          </w:p>
        </w:tc>
        <w:tc>
          <w:tcPr>
            <w:tcW w:w="2552"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sidRPr="00E14408">
              <w:rPr>
                <w:rFonts w:ascii="Times New Roman" w:eastAsia="宋体" w:hAnsi="Times New Roman" w:cs="Times New Roman"/>
                <w:kern w:val="0"/>
                <w:sz w:val="18"/>
                <w:szCs w:val="18"/>
              </w:rPr>
              <w:t>0.001</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.001</w:t>
            </w:r>
          </w:p>
        </w:tc>
      </w:tr>
      <w:tr w:rsidR="00F136CD" w:rsidRPr="00E14408" w:rsidTr="00695A28">
        <w:trPr>
          <w:jc w:val="center"/>
        </w:trPr>
        <w:tc>
          <w:tcPr>
            <w:tcW w:w="3539" w:type="dxa"/>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sz w:val="18"/>
                <w:szCs w:val="18"/>
              </w:rPr>
              <w:t>Dependency ratio</w:t>
            </w:r>
          </w:p>
        </w:tc>
        <w:tc>
          <w:tcPr>
            <w:tcW w:w="2552"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sidRPr="00E14408">
              <w:rPr>
                <w:rFonts w:ascii="Times New Roman" w:eastAsia="宋体" w:hAnsi="Times New Roman" w:cs="Times New Roman"/>
                <w:kern w:val="0"/>
                <w:sz w:val="18"/>
                <w:szCs w:val="18"/>
              </w:rPr>
              <w:t>−</w:t>
            </w:r>
            <w:r>
              <w:rPr>
                <w:rFonts w:ascii="Times New Roman" w:eastAsia="宋体" w:hAnsi="Times New Roman" w:cs="Times New Roman"/>
                <w:kern w:val="0"/>
                <w:sz w:val="18"/>
                <w:szCs w:val="18"/>
              </w:rPr>
              <w:t>0.034</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.054</w:t>
            </w:r>
          </w:p>
        </w:tc>
      </w:tr>
      <w:tr w:rsidR="00F136CD" w:rsidRPr="00E14408" w:rsidTr="00695A28">
        <w:trPr>
          <w:jc w:val="center"/>
        </w:trPr>
        <w:tc>
          <w:tcPr>
            <w:tcW w:w="3539" w:type="dxa"/>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hint="eastAsia"/>
                <w:sz w:val="18"/>
                <w:szCs w:val="18"/>
              </w:rPr>
              <w:t>C</w:t>
            </w:r>
            <w:r w:rsidRPr="00E14408">
              <w:rPr>
                <w:rFonts w:ascii="Times New Roman" w:eastAsia="宋体" w:hAnsi="Times New Roman" w:cs="Times New Roman"/>
                <w:sz w:val="18"/>
                <w:szCs w:val="18"/>
              </w:rPr>
              <w:t>ounty dummy variable</w:t>
            </w:r>
          </w:p>
        </w:tc>
        <w:tc>
          <w:tcPr>
            <w:tcW w:w="2552"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sidRPr="00E14408">
              <w:rPr>
                <w:rFonts w:ascii="Times New Roman" w:eastAsia="宋体" w:hAnsi="Times New Roman" w:cs="Times New Roman" w:hint="eastAsia"/>
                <w:kern w:val="0"/>
                <w:sz w:val="18"/>
                <w:szCs w:val="18"/>
              </w:rPr>
              <w:t>y</w:t>
            </w:r>
            <w:r w:rsidRPr="00E14408">
              <w:rPr>
                <w:rFonts w:ascii="Times New Roman" w:eastAsia="宋体" w:hAnsi="Times New Roman" w:cs="Times New Roman"/>
                <w:kern w:val="0"/>
                <w:sz w:val="18"/>
                <w:szCs w:val="18"/>
              </w:rPr>
              <w:t>es</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sidRPr="00E14408">
              <w:rPr>
                <w:rFonts w:ascii="Times New Roman" w:eastAsia="宋体" w:hAnsi="Times New Roman" w:cs="Times New Roman"/>
                <w:kern w:val="0"/>
                <w:sz w:val="18"/>
                <w:szCs w:val="18"/>
              </w:rPr>
              <w:t>yes</w:t>
            </w:r>
          </w:p>
        </w:tc>
      </w:tr>
      <w:tr w:rsidR="00F136CD" w:rsidRPr="00E14408" w:rsidTr="00695A28">
        <w:trPr>
          <w:jc w:val="center"/>
        </w:trPr>
        <w:tc>
          <w:tcPr>
            <w:tcW w:w="3539" w:type="dxa"/>
          </w:tcPr>
          <w:p w:rsidR="00F136CD" w:rsidRPr="00E14408" w:rsidRDefault="00F136CD" w:rsidP="00695A28">
            <w:pPr>
              <w:rPr>
                <w:rFonts w:ascii="Times New Roman" w:eastAsia="宋体" w:hAnsi="Times New Roman" w:cs="Times New Roman"/>
                <w:sz w:val="18"/>
                <w:szCs w:val="18"/>
              </w:rPr>
            </w:pPr>
            <w:r w:rsidRPr="00E14408">
              <w:rPr>
                <w:rFonts w:ascii="Times New Roman" w:eastAsia="宋体" w:hAnsi="Times New Roman" w:cs="Times New Roman" w:hint="eastAsia"/>
                <w:sz w:val="18"/>
                <w:szCs w:val="18"/>
              </w:rPr>
              <w:t>C</w:t>
            </w:r>
            <w:r w:rsidRPr="00E14408">
              <w:rPr>
                <w:rFonts w:ascii="Times New Roman" w:eastAsia="宋体" w:hAnsi="Times New Roman" w:cs="Times New Roman"/>
                <w:sz w:val="18"/>
                <w:szCs w:val="18"/>
              </w:rPr>
              <w:t>onstant</w:t>
            </w:r>
          </w:p>
        </w:tc>
        <w:tc>
          <w:tcPr>
            <w:tcW w:w="2552"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0.828</w:t>
            </w:r>
            <w:r w:rsidRPr="00E14408">
              <w:rPr>
                <w:rFonts w:ascii="Times New Roman" w:eastAsia="宋体" w:hAnsi="Times New Roman" w:cs="Times New Roman"/>
                <w:kern w:val="0"/>
                <w:sz w:val="18"/>
                <w:szCs w:val="18"/>
              </w:rPr>
              <w:t>***</w:t>
            </w:r>
          </w:p>
        </w:tc>
        <w:tc>
          <w:tcPr>
            <w:tcW w:w="2419" w:type="dxa"/>
          </w:tcPr>
          <w:p w:rsidR="00F136CD" w:rsidRPr="00E14408" w:rsidRDefault="00F136CD" w:rsidP="00695A28">
            <w:pPr>
              <w:autoSpaceDE w:val="0"/>
              <w:autoSpaceDN w:val="0"/>
              <w:adjustRightInd w:val="0"/>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0.369</w:t>
            </w:r>
          </w:p>
        </w:tc>
      </w:tr>
      <w:tr w:rsidR="00F136CD" w:rsidRPr="00E14408" w:rsidTr="00695A28">
        <w:trPr>
          <w:jc w:val="center"/>
        </w:trPr>
        <w:tc>
          <w:tcPr>
            <w:tcW w:w="3539" w:type="dxa"/>
          </w:tcPr>
          <w:p w:rsidR="00F136CD" w:rsidRPr="00E14408" w:rsidRDefault="00F136CD" w:rsidP="00695A28">
            <w:pPr>
              <w:autoSpaceDE w:val="0"/>
              <w:autoSpaceDN w:val="0"/>
              <w:adjustRightInd w:val="0"/>
              <w:jc w:val="left"/>
              <w:rPr>
                <w:rFonts w:ascii="Times New Roman" w:eastAsia="宋体" w:hAnsi="Times New Roman" w:cs="Times New Roman"/>
                <w:kern w:val="0"/>
                <w:sz w:val="18"/>
                <w:szCs w:val="18"/>
              </w:rPr>
            </w:pPr>
            <w:r w:rsidRPr="00E14408">
              <w:rPr>
                <w:rFonts w:ascii="Times New Roman" w:eastAsia="宋体" w:hAnsi="Times New Roman" w:cs="Times New Roman"/>
                <w:sz w:val="18"/>
                <w:szCs w:val="18"/>
              </w:rPr>
              <w:lastRenderedPageBreak/>
              <w:t>F</w:t>
            </w:r>
            <w:r w:rsidRPr="00E14408">
              <w:rPr>
                <w:rFonts w:ascii="Times New Roman" w:eastAsia="宋体" w:hAnsi="Times New Roman" w:cs="Times New Roman" w:hint="eastAsia"/>
                <w:sz w:val="18"/>
                <w:szCs w:val="18"/>
              </w:rPr>
              <w:t xml:space="preserve"> </w:t>
            </w:r>
            <w:r w:rsidRPr="00E14408">
              <w:rPr>
                <w:rFonts w:ascii="Times New Roman" w:eastAsia="宋体" w:hAnsi="Times New Roman" w:cs="Times New Roman"/>
                <w:sz w:val="18"/>
                <w:szCs w:val="18"/>
              </w:rPr>
              <w:t>value</w:t>
            </w:r>
          </w:p>
        </w:tc>
        <w:tc>
          <w:tcPr>
            <w:tcW w:w="4971" w:type="dxa"/>
            <w:gridSpan w:val="2"/>
            <w:hideMark/>
          </w:tcPr>
          <w:p w:rsidR="00F136CD" w:rsidRPr="00E14408" w:rsidRDefault="00F136CD" w:rsidP="00695A28">
            <w:pPr>
              <w:jc w:val="center"/>
              <w:rPr>
                <w:rFonts w:ascii="Times New Roman" w:eastAsia="宋体" w:hAnsi="Times New Roman" w:cs="Times New Roman"/>
                <w:sz w:val="18"/>
                <w:szCs w:val="18"/>
              </w:rPr>
            </w:pPr>
            <w:r>
              <w:rPr>
                <w:rFonts w:ascii="Times New Roman" w:eastAsia="宋体" w:hAnsi="Times New Roman" w:cs="Times New Roman"/>
                <w:kern w:val="0"/>
                <w:sz w:val="18"/>
                <w:szCs w:val="18"/>
              </w:rPr>
              <w:t>5.44</w:t>
            </w:r>
            <w:r w:rsidRPr="00E14408">
              <w:rPr>
                <w:rFonts w:ascii="Times New Roman" w:eastAsia="宋体" w:hAnsi="Times New Roman" w:cs="Times New Roman"/>
                <w:kern w:val="0"/>
                <w:sz w:val="18"/>
                <w:szCs w:val="18"/>
              </w:rPr>
              <w:t>***</w:t>
            </w:r>
          </w:p>
        </w:tc>
      </w:tr>
      <w:tr w:rsidR="00F136CD" w:rsidRPr="00E14408" w:rsidTr="00695A28">
        <w:trPr>
          <w:jc w:val="center"/>
        </w:trPr>
        <w:tc>
          <w:tcPr>
            <w:tcW w:w="3539" w:type="dxa"/>
            <w:hideMark/>
          </w:tcPr>
          <w:p w:rsidR="00F136CD" w:rsidRPr="00E14408" w:rsidRDefault="00F136CD" w:rsidP="00695A28">
            <w:pPr>
              <w:autoSpaceDE w:val="0"/>
              <w:autoSpaceDN w:val="0"/>
              <w:adjustRightInd w:val="0"/>
              <w:jc w:val="left"/>
              <w:rPr>
                <w:rFonts w:ascii="Times New Roman" w:eastAsia="宋体" w:hAnsi="Times New Roman" w:cs="Times New Roman"/>
                <w:kern w:val="0"/>
                <w:sz w:val="18"/>
                <w:szCs w:val="18"/>
              </w:rPr>
            </w:pPr>
            <w:r w:rsidRPr="00E14408">
              <w:rPr>
                <w:rFonts w:ascii="Times New Roman" w:eastAsia="宋体" w:hAnsi="Times New Roman" w:cs="Times New Roman"/>
                <w:kern w:val="0"/>
                <w:sz w:val="18"/>
                <w:szCs w:val="18"/>
              </w:rPr>
              <w:t>R-squared</w:t>
            </w:r>
          </w:p>
        </w:tc>
        <w:tc>
          <w:tcPr>
            <w:tcW w:w="4971" w:type="dxa"/>
            <w:gridSpan w:val="2"/>
            <w:hideMark/>
          </w:tcPr>
          <w:p w:rsidR="00F136CD" w:rsidRPr="00E14408" w:rsidRDefault="00F136CD" w:rsidP="00695A28">
            <w:pPr>
              <w:jc w:val="center"/>
              <w:rPr>
                <w:rFonts w:ascii="Times New Roman" w:eastAsia="宋体" w:hAnsi="Times New Roman" w:cs="Times New Roman"/>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.240</w:t>
            </w:r>
          </w:p>
        </w:tc>
      </w:tr>
      <w:tr w:rsidR="00F136CD" w:rsidRPr="00E14408" w:rsidTr="00695A28">
        <w:trPr>
          <w:jc w:val="center"/>
        </w:trPr>
        <w:tc>
          <w:tcPr>
            <w:tcW w:w="3539" w:type="dxa"/>
          </w:tcPr>
          <w:p w:rsidR="00F136CD" w:rsidRPr="00E14408" w:rsidRDefault="00F136CD" w:rsidP="00695A28">
            <w:pPr>
              <w:autoSpaceDE w:val="0"/>
              <w:autoSpaceDN w:val="0"/>
              <w:adjustRightInd w:val="0"/>
              <w:jc w:val="left"/>
              <w:rPr>
                <w:rFonts w:ascii="Times New Roman" w:eastAsia="宋体" w:hAnsi="Times New Roman" w:cs="Times New Roman"/>
                <w:kern w:val="0"/>
                <w:sz w:val="18"/>
                <w:szCs w:val="18"/>
              </w:rPr>
            </w:pPr>
            <w:r w:rsidRPr="00E14408">
              <w:rPr>
                <w:rFonts w:ascii="Times New Roman" w:eastAsia="宋体" w:hAnsi="Times New Roman" w:cs="Times New Roman"/>
                <w:kern w:val="0"/>
                <w:sz w:val="18"/>
                <w:szCs w:val="18"/>
              </w:rPr>
              <w:t>VIF1</w:t>
            </w:r>
          </w:p>
        </w:tc>
        <w:tc>
          <w:tcPr>
            <w:tcW w:w="4971" w:type="dxa"/>
            <w:gridSpan w:val="2"/>
          </w:tcPr>
          <w:p w:rsidR="00F136CD" w:rsidRPr="00E14408" w:rsidRDefault="00F136CD" w:rsidP="00695A28">
            <w:pPr>
              <w:jc w:val="center"/>
              <w:rPr>
                <w:rFonts w:ascii="Times New Roman" w:eastAsia="宋体" w:hAnsi="Times New Roman" w:cs="Times New Roman"/>
                <w:sz w:val="18"/>
                <w:szCs w:val="18"/>
              </w:rPr>
            </w:pPr>
            <w:r>
              <w:rPr>
                <w:rFonts w:ascii="Times New Roman" w:eastAsia="宋体" w:hAnsi="Times New Roman" w:cs="Times New Roman" w:hint="eastAsia"/>
                <w:kern w:val="0"/>
                <w:sz w:val="18"/>
                <w:szCs w:val="18"/>
              </w:rPr>
              <w:t>3</w:t>
            </w:r>
            <w:r>
              <w:rPr>
                <w:rFonts w:ascii="Times New Roman" w:eastAsia="宋体" w:hAnsi="Times New Roman" w:cs="Times New Roman"/>
                <w:kern w:val="0"/>
                <w:sz w:val="18"/>
                <w:szCs w:val="18"/>
              </w:rPr>
              <w:t>.17</w:t>
            </w:r>
          </w:p>
        </w:tc>
      </w:tr>
      <w:tr w:rsidR="00F136CD" w:rsidRPr="00E14408" w:rsidTr="00695A28">
        <w:trPr>
          <w:jc w:val="center"/>
        </w:trPr>
        <w:tc>
          <w:tcPr>
            <w:tcW w:w="3539" w:type="dxa"/>
          </w:tcPr>
          <w:p w:rsidR="00F136CD" w:rsidRPr="00E14408" w:rsidRDefault="00F136CD" w:rsidP="00695A28">
            <w:pPr>
              <w:autoSpaceDE w:val="0"/>
              <w:autoSpaceDN w:val="0"/>
              <w:adjustRightInd w:val="0"/>
              <w:jc w:val="left"/>
              <w:rPr>
                <w:rFonts w:ascii="Times New Roman" w:eastAsia="宋体" w:hAnsi="Times New Roman" w:cs="Times New Roman"/>
                <w:kern w:val="0"/>
                <w:sz w:val="18"/>
                <w:szCs w:val="18"/>
              </w:rPr>
            </w:pPr>
            <w:r w:rsidRPr="00E14408">
              <w:rPr>
                <w:rFonts w:ascii="Times New Roman" w:eastAsia="宋体" w:hAnsi="Times New Roman" w:cs="Times New Roman"/>
                <w:kern w:val="0"/>
                <w:sz w:val="18"/>
                <w:szCs w:val="18"/>
              </w:rPr>
              <w:t>VIF2</w:t>
            </w:r>
          </w:p>
        </w:tc>
        <w:tc>
          <w:tcPr>
            <w:tcW w:w="4971" w:type="dxa"/>
            <w:gridSpan w:val="2"/>
          </w:tcPr>
          <w:p w:rsidR="00F136CD" w:rsidRPr="00E14408" w:rsidRDefault="00F136CD" w:rsidP="00695A28">
            <w:pPr>
              <w:jc w:val="center"/>
              <w:rPr>
                <w:rFonts w:ascii="Times New Roman" w:eastAsia="宋体" w:hAnsi="Times New Roman" w:cs="Times New Roman"/>
                <w:sz w:val="18"/>
                <w:szCs w:val="18"/>
              </w:rPr>
            </w:pPr>
            <w:r>
              <w:rPr>
                <w:rFonts w:ascii="Times New Roman" w:eastAsia="宋体" w:hAnsi="Times New Roman" w:cs="Times New Roman" w:hint="eastAsia"/>
                <w:kern w:val="0"/>
                <w:sz w:val="18"/>
                <w:szCs w:val="18"/>
              </w:rPr>
              <w:t>3</w:t>
            </w:r>
            <w:r>
              <w:rPr>
                <w:rFonts w:ascii="Times New Roman" w:eastAsia="宋体" w:hAnsi="Times New Roman" w:cs="Times New Roman"/>
                <w:kern w:val="0"/>
                <w:sz w:val="18"/>
                <w:szCs w:val="18"/>
              </w:rPr>
              <w:t>.04</w:t>
            </w:r>
          </w:p>
        </w:tc>
      </w:tr>
    </w:tbl>
    <w:p w:rsidR="00F136CD" w:rsidRPr="005F0338" w:rsidRDefault="00F136CD" w:rsidP="00F136CD">
      <w:pPr>
        <w:spacing w:afterLines="50" w:after="156"/>
        <w:rPr>
          <w:rFonts w:ascii="Times New Roman" w:hAnsi="Times New Roman" w:cs="Times New Roman"/>
        </w:rPr>
      </w:pPr>
      <w:r w:rsidRPr="00E14408">
        <w:rPr>
          <w:rFonts w:ascii="Times New Roman" w:hAnsi="Times New Roman" w:cs="Times New Roman"/>
          <w:sz w:val="18"/>
          <w:szCs w:val="18"/>
        </w:rPr>
        <w:t>Note: *** p&lt;0.01, ** p&lt;0.05, * p&lt;0.1; VIF1 is the regression result using farming-oriented type as a reference, VIF2 is the regression result using migrant-oriented type as a reference.</w:t>
      </w:r>
    </w:p>
    <w:p w:rsidR="001C1CD6" w:rsidRPr="00F136CD" w:rsidRDefault="00F136CD">
      <w:bookmarkStart w:id="0" w:name="_GoBack"/>
      <w:bookmarkEnd w:id="0"/>
    </w:p>
    <w:sectPr w:rsidR="001C1CD6" w:rsidRPr="00F136CD" w:rsidSect="006A51B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0DB"/>
    <w:rsid w:val="006A01A1"/>
    <w:rsid w:val="007F50DB"/>
    <w:rsid w:val="00BF2013"/>
    <w:rsid w:val="00F13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5F3ABA-C163-45CC-B934-52F29DA6D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36CD"/>
    <w:pPr>
      <w:widowControl w:val="0"/>
      <w:jc w:val="both"/>
    </w:pPr>
  </w:style>
  <w:style w:type="paragraph" w:styleId="2">
    <w:name w:val="heading 2"/>
    <w:basedOn w:val="a"/>
    <w:next w:val="a"/>
    <w:link w:val="2Char"/>
    <w:uiPriority w:val="9"/>
    <w:unhideWhenUsed/>
    <w:qFormat/>
    <w:rsid w:val="00F136C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F136CD"/>
    <w:rPr>
      <w:rFonts w:asciiTheme="majorHAnsi" w:eastAsiaTheme="majorEastAsia" w:hAnsiTheme="majorHAnsi" w:cstheme="majorBidi"/>
      <w:b/>
      <w:bCs/>
      <w:sz w:val="32"/>
      <w:szCs w:val="32"/>
    </w:rPr>
  </w:style>
  <w:style w:type="table" w:customStyle="1" w:styleId="1">
    <w:name w:val="网格型1"/>
    <w:basedOn w:val="a1"/>
    <w:next w:val="a3"/>
    <w:uiPriority w:val="39"/>
    <w:qFormat/>
    <w:rsid w:val="00F136CD"/>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F136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3595</Characters>
  <Application>Microsoft Office Word</Application>
  <DocSecurity>0</DocSecurity>
  <Lines>29</Lines>
  <Paragraphs>8</Paragraphs>
  <ScaleCrop>false</ScaleCrop>
  <Company/>
  <LinksUpToDate>false</LinksUpToDate>
  <CharactersWithSpaces>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Dancing</dc:creator>
  <cp:keywords/>
  <dc:description/>
  <cp:lastModifiedBy>Dancing</cp:lastModifiedBy>
  <cp:revision>2</cp:revision>
  <dcterms:created xsi:type="dcterms:W3CDTF">2025-09-17T15:00:00Z</dcterms:created>
  <dcterms:modified xsi:type="dcterms:W3CDTF">2025-09-17T15:00:00Z</dcterms:modified>
</cp:coreProperties>
</file>