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22AA0" w14:textId="44E4D274" w:rsidR="00D83E18" w:rsidRPr="00221654" w:rsidRDefault="00D83E18" w:rsidP="00D83E18">
      <w:pPr>
        <w:keepNext/>
        <w:keepLines/>
        <w:spacing w:before="240" w:after="0" w:line="276" w:lineRule="auto"/>
        <w:jc w:val="left"/>
        <w:outlineLvl w:val="0"/>
        <w:rPr>
          <w:rFonts w:ascii="Palatino Linotype" w:eastAsia="Calibri" w:hAnsi="Palatino Linotype" w:cs="Times New Roman"/>
          <w:b/>
          <w:bCs/>
          <w:kern w:val="0"/>
          <w:sz w:val="28"/>
          <w:lang w:bidi="ar-SA"/>
          <w14:ligatures w14:val="none"/>
        </w:rPr>
      </w:pPr>
      <w:bookmarkStart w:id="0" w:name="_Toc172113534"/>
      <w:bookmarkStart w:id="1" w:name="_Toc172113536"/>
      <w:r w:rsidRPr="00221654">
        <w:rPr>
          <w:rFonts w:ascii="Palatino Linotype" w:eastAsia="Calibri" w:hAnsi="Palatino Linotype" w:cs="Times New Roman"/>
          <w:b/>
          <w:bCs/>
          <w:kern w:val="0"/>
          <w:sz w:val="28"/>
          <w:lang w:bidi="ar-SA"/>
          <w14:ligatures w14:val="none"/>
        </w:rPr>
        <w:t xml:space="preserve">Supplementary </w:t>
      </w:r>
      <w:r w:rsidR="002D134F">
        <w:rPr>
          <w:rFonts w:ascii="Palatino Linotype" w:eastAsia="Calibri" w:hAnsi="Palatino Linotype" w:cs="Times New Roman"/>
          <w:b/>
          <w:bCs/>
          <w:kern w:val="0"/>
          <w:sz w:val="28"/>
          <w:lang w:bidi="ar-SA"/>
          <w14:ligatures w14:val="none"/>
        </w:rPr>
        <w:t>Material</w:t>
      </w:r>
    </w:p>
    <w:p w14:paraId="52E15263" w14:textId="77777777" w:rsidR="00CC74FD" w:rsidRDefault="00CC74FD" w:rsidP="00CC74FD">
      <w:pPr>
        <w:keepNext/>
        <w:spacing w:after="200" w:line="240" w:lineRule="auto"/>
        <w:contextualSpacing/>
        <w:jc w:val="left"/>
        <w:rPr>
          <w:lang w:bidi="ar-SA"/>
        </w:rPr>
      </w:pPr>
      <w:bookmarkStart w:id="2" w:name="_Toc172122041"/>
    </w:p>
    <w:p w14:paraId="2DD611F2" w14:textId="318C5D36" w:rsidR="007B3678" w:rsidRPr="00221654" w:rsidRDefault="007B3678" w:rsidP="003F6E7A">
      <w:pPr>
        <w:pStyle w:val="Heading2"/>
        <w:jc w:val="center"/>
        <w:rPr>
          <w:rFonts w:ascii="Palatino Linotype" w:hAnsi="Palatino Linotype" w:cs="Times New Roman"/>
          <w:i/>
          <w:iCs/>
          <w:color w:val="auto"/>
          <w:sz w:val="20"/>
          <w:szCs w:val="20"/>
        </w:rPr>
      </w:pPr>
      <w:bookmarkStart w:id="3" w:name="_Hlk202901641"/>
      <w:bookmarkStart w:id="4" w:name="_Hlk205025865"/>
      <w:bookmarkEnd w:id="2"/>
      <w:r w:rsidRPr="00221654">
        <w:rPr>
          <w:rFonts w:ascii="Palatino Linotype" w:hAnsi="Palatino Linotype" w:cs="Times New Roman"/>
          <w:b/>
          <w:bCs/>
          <w:color w:val="auto"/>
          <w:sz w:val="20"/>
          <w:szCs w:val="20"/>
        </w:rPr>
        <w:t xml:space="preserve">Table </w:t>
      </w:r>
      <w:r w:rsidR="00D83E18" w:rsidRPr="00221654">
        <w:rPr>
          <w:rFonts w:ascii="Palatino Linotype" w:hAnsi="Palatino Linotype" w:cs="Times New Roman"/>
          <w:b/>
          <w:bCs/>
          <w:color w:val="auto"/>
          <w:sz w:val="20"/>
          <w:szCs w:val="20"/>
        </w:rPr>
        <w:t>S</w:t>
      </w:r>
      <w:bookmarkEnd w:id="3"/>
      <w:r w:rsidR="00234380">
        <w:rPr>
          <w:rFonts w:ascii="Palatino Linotype" w:hAnsi="Palatino Linotype" w:cs="Times New Roman"/>
          <w:b/>
          <w:bCs/>
          <w:color w:val="auto"/>
          <w:sz w:val="20"/>
          <w:szCs w:val="20"/>
        </w:rPr>
        <w:t xml:space="preserve">1 </w:t>
      </w:r>
      <w:r w:rsidR="00234380" w:rsidRPr="00221654">
        <w:rPr>
          <w:rFonts w:ascii="Palatino Linotype" w:hAnsi="Palatino Linotype" w:cs="Times New Roman"/>
          <w:color w:val="auto"/>
          <w:sz w:val="20"/>
          <w:szCs w:val="20"/>
        </w:rPr>
        <w:t>Summary</w:t>
      </w:r>
      <w:r w:rsidRPr="00221654">
        <w:rPr>
          <w:rFonts w:ascii="Palatino Linotype" w:hAnsi="Palatino Linotype" w:cs="Times New Roman"/>
          <w:color w:val="auto"/>
          <w:sz w:val="20"/>
          <w:szCs w:val="20"/>
        </w:rPr>
        <w:t xml:space="preserve"> of reviewed literature under G1</w:t>
      </w:r>
      <w:bookmarkEnd w:id="0"/>
    </w:p>
    <w:tbl>
      <w:tblPr>
        <w:tblStyle w:val="PlainTable2"/>
        <w:tblW w:w="14400" w:type="dxa"/>
        <w:tblLook w:val="04A0" w:firstRow="1" w:lastRow="0" w:firstColumn="1" w:lastColumn="0" w:noHBand="0" w:noVBand="1"/>
      </w:tblPr>
      <w:tblGrid>
        <w:gridCol w:w="510"/>
        <w:gridCol w:w="1350"/>
        <w:gridCol w:w="1185"/>
        <w:gridCol w:w="2457"/>
        <w:gridCol w:w="8898"/>
      </w:tblGrid>
      <w:tr w:rsidR="007B3678" w:rsidRPr="00221654" w14:paraId="642DAD46" w14:textId="77777777" w:rsidTr="005716CD">
        <w:trPr>
          <w:cnfStyle w:val="100000000000" w:firstRow="1" w:lastRow="0" w:firstColumn="0" w:lastColumn="0" w:oddVBand="0" w:evenVBand="0" w:oddHBand="0"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087B3960" w14:textId="77777777" w:rsidR="007B3678" w:rsidRPr="00221654" w:rsidRDefault="007B3678" w:rsidP="00663797">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w:t>
            </w:r>
          </w:p>
        </w:tc>
        <w:tc>
          <w:tcPr>
            <w:tcW w:w="1350" w:type="dxa"/>
            <w:noWrap/>
            <w:vAlign w:val="center"/>
            <w:hideMark/>
          </w:tcPr>
          <w:p w14:paraId="7A54BDC9" w14:textId="77777777" w:rsidR="007B3678" w:rsidRPr="00221654"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Literature</w:t>
            </w:r>
          </w:p>
        </w:tc>
        <w:tc>
          <w:tcPr>
            <w:tcW w:w="1185" w:type="dxa"/>
            <w:noWrap/>
            <w:vAlign w:val="center"/>
            <w:hideMark/>
          </w:tcPr>
          <w:p w14:paraId="2001C4C7" w14:textId="77777777" w:rsidR="007B3678" w:rsidRPr="00221654" w:rsidRDefault="007B3678" w:rsidP="00663797">
            <w:pPr>
              <w:spacing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Type of literature</w:t>
            </w:r>
          </w:p>
        </w:tc>
        <w:tc>
          <w:tcPr>
            <w:tcW w:w="2457" w:type="dxa"/>
            <w:noWrap/>
            <w:vAlign w:val="center"/>
            <w:hideMark/>
          </w:tcPr>
          <w:p w14:paraId="7EE6CA66" w14:textId="77777777" w:rsidR="007B3678" w:rsidRPr="00221654"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Journal/Conference Name</w:t>
            </w:r>
          </w:p>
        </w:tc>
        <w:tc>
          <w:tcPr>
            <w:tcW w:w="8898" w:type="dxa"/>
            <w:noWrap/>
            <w:vAlign w:val="center"/>
            <w:hideMark/>
          </w:tcPr>
          <w:p w14:paraId="76EFAF86" w14:textId="77777777" w:rsidR="007B3678" w:rsidRPr="00221654"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Critique</w:t>
            </w:r>
          </w:p>
        </w:tc>
      </w:tr>
      <w:tr w:rsidR="00C7564D" w:rsidRPr="00221654" w14:paraId="43565B58"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475D5189"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w:t>
            </w:r>
          </w:p>
        </w:tc>
        <w:tc>
          <w:tcPr>
            <w:tcW w:w="1350" w:type="dxa"/>
            <w:noWrap/>
            <w:vAlign w:val="center"/>
            <w:hideMark/>
          </w:tcPr>
          <w:p w14:paraId="620DDF51" w14:textId="15F20D4C"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Rezaul2003" w:history="1">
              <w:r w:rsidR="00C7564D" w:rsidRPr="00221654">
                <w:rPr>
                  <w:rFonts w:ascii="Palatino Linotype" w:eastAsia="Times New Roman" w:hAnsi="Palatino Linotype" w:cs="Times New Roman"/>
                  <w:color w:val="0563C1" w:themeColor="hyperlink"/>
                  <w:sz w:val="20"/>
                  <w:szCs w:val="20"/>
                </w:rPr>
                <w:t>Reazul (2003)</w:t>
              </w:r>
            </w:hyperlink>
          </w:p>
        </w:tc>
        <w:tc>
          <w:tcPr>
            <w:tcW w:w="1185" w:type="dxa"/>
            <w:noWrap/>
            <w:vAlign w:val="center"/>
            <w:hideMark/>
          </w:tcPr>
          <w:p w14:paraId="493D0B81"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457" w:type="dxa"/>
            <w:noWrap/>
            <w:vAlign w:val="center"/>
            <w:hideMark/>
          </w:tcPr>
          <w:p w14:paraId="45EF2EFA" w14:textId="1330CD8A"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t>
            </w:r>
          </w:p>
        </w:tc>
        <w:tc>
          <w:tcPr>
            <w:tcW w:w="8898" w:type="dxa"/>
            <w:noWrap/>
            <w:vAlign w:val="center"/>
            <w:hideMark/>
          </w:tcPr>
          <w:p w14:paraId="03EA01DE"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Recommends promoting clean fuels, managing traffic congestion with short- and long-term measures, and coordinating transport policies and institutions for Dhaka City's sustainable transportation system</w:t>
            </w:r>
          </w:p>
        </w:tc>
      </w:tr>
      <w:tr w:rsidR="00C7564D" w:rsidRPr="00221654" w14:paraId="05C5A532"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62FB1390"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w:t>
            </w:r>
          </w:p>
        </w:tc>
        <w:tc>
          <w:tcPr>
            <w:tcW w:w="1350" w:type="dxa"/>
            <w:noWrap/>
            <w:vAlign w:val="center"/>
            <w:hideMark/>
          </w:tcPr>
          <w:p w14:paraId="552A57EC" w14:textId="1C248AF4"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Dewanyamaguchi2009a" w:history="1">
              <w:r w:rsidR="00C7564D" w:rsidRPr="00221654">
                <w:rPr>
                  <w:rStyle w:val="Hyperlink"/>
                  <w:rFonts w:ascii="Palatino Linotype" w:eastAsia="Times New Roman" w:hAnsi="Palatino Linotype" w:cs="Times New Roman"/>
                  <w:sz w:val="20"/>
                  <w:szCs w:val="20"/>
                  <w:u w:val="none"/>
                </w:rPr>
                <w:t xml:space="preserve">Dewan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Yamaguchi (2009a)</w:t>
              </w:r>
            </w:hyperlink>
          </w:p>
        </w:tc>
        <w:tc>
          <w:tcPr>
            <w:tcW w:w="1185" w:type="dxa"/>
            <w:noWrap/>
            <w:vAlign w:val="center"/>
            <w:hideMark/>
          </w:tcPr>
          <w:p w14:paraId="547BE60E"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30358173"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 xml:space="preserve">Environ </w:t>
            </w:r>
            <w:proofErr w:type="spellStart"/>
            <w:r w:rsidRPr="00221654">
              <w:rPr>
                <w:rFonts w:ascii="Palatino Linotype" w:eastAsia="Times New Roman" w:hAnsi="Palatino Linotype" w:cs="Times New Roman"/>
                <w:i/>
                <w:iCs/>
                <w:color w:val="000000"/>
                <w:sz w:val="20"/>
                <w:szCs w:val="20"/>
              </w:rPr>
              <w:t>Monit</w:t>
            </w:r>
            <w:proofErr w:type="spellEnd"/>
            <w:r w:rsidRPr="00221654">
              <w:rPr>
                <w:rFonts w:ascii="Palatino Linotype" w:eastAsia="Times New Roman" w:hAnsi="Palatino Linotype" w:cs="Times New Roman"/>
                <w:i/>
                <w:iCs/>
                <w:color w:val="000000"/>
                <w:sz w:val="20"/>
                <w:szCs w:val="20"/>
              </w:rPr>
              <w:t xml:space="preserve"> Assess</w:t>
            </w:r>
          </w:p>
        </w:tc>
        <w:tc>
          <w:tcPr>
            <w:tcW w:w="8898" w:type="dxa"/>
            <w:noWrap/>
            <w:vAlign w:val="center"/>
            <w:hideMark/>
          </w:tcPr>
          <w:p w14:paraId="0FB3F4DE"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Integrate land use planning with both S and SP through recommendations such as, enforced planning regulations, coordination to protect natural resources, restrained urban expansion on critical lands, holistic urban management, revised land use policies, and promoting integrated multi-disciplinary research</w:t>
            </w:r>
          </w:p>
        </w:tc>
      </w:tr>
      <w:tr w:rsidR="00C7564D" w:rsidRPr="00221654" w14:paraId="02AE83F4"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0A5F19A7"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3</w:t>
            </w:r>
          </w:p>
        </w:tc>
        <w:tc>
          <w:tcPr>
            <w:tcW w:w="1350" w:type="dxa"/>
            <w:noWrap/>
            <w:vAlign w:val="center"/>
            <w:hideMark/>
          </w:tcPr>
          <w:p w14:paraId="7D67CEC4" w14:textId="72B66501"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Dewanyamaguchi2009b" w:history="1">
              <w:r w:rsidR="00C7564D" w:rsidRPr="00221654">
                <w:rPr>
                  <w:rStyle w:val="Hyperlink"/>
                  <w:rFonts w:ascii="Palatino Linotype" w:eastAsia="Times New Roman" w:hAnsi="Palatino Linotype" w:cs="Times New Roman"/>
                  <w:sz w:val="20"/>
                  <w:szCs w:val="20"/>
                  <w:u w:val="none"/>
                </w:rPr>
                <w:t xml:space="preserve">Dewan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Yamaguchi (2009b)</w:t>
              </w:r>
            </w:hyperlink>
          </w:p>
        </w:tc>
        <w:tc>
          <w:tcPr>
            <w:tcW w:w="1185" w:type="dxa"/>
            <w:noWrap/>
            <w:vAlign w:val="center"/>
            <w:hideMark/>
          </w:tcPr>
          <w:p w14:paraId="127430C3"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0E7F708D"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Applied Geography</w:t>
            </w:r>
          </w:p>
        </w:tc>
        <w:tc>
          <w:tcPr>
            <w:tcW w:w="8898" w:type="dxa"/>
            <w:noWrap/>
            <w:vAlign w:val="center"/>
            <w:hideMark/>
          </w:tcPr>
          <w:p w14:paraId="4A0D7E2E"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Emphasizes the importance of LULC maps as baseline for future spatial planning</w:t>
            </w:r>
          </w:p>
        </w:tc>
      </w:tr>
      <w:tr w:rsidR="00C7564D" w:rsidRPr="00221654" w14:paraId="7DF900C9"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7C08E7ED"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4</w:t>
            </w:r>
          </w:p>
        </w:tc>
        <w:tc>
          <w:tcPr>
            <w:tcW w:w="1350" w:type="dxa"/>
            <w:noWrap/>
            <w:vAlign w:val="center"/>
            <w:hideMark/>
          </w:tcPr>
          <w:p w14:paraId="7CB66974" w14:textId="05A02986"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Afroz2009" w:history="1">
              <w:r w:rsidR="00C7564D" w:rsidRPr="00221654">
                <w:rPr>
                  <w:rStyle w:val="Hyperlink"/>
                  <w:rFonts w:ascii="Palatino Linotype" w:eastAsia="Times New Roman" w:hAnsi="Palatino Linotype" w:cs="Times New Roman"/>
                  <w:sz w:val="20"/>
                  <w:szCs w:val="20"/>
                  <w:u w:val="none"/>
                </w:rPr>
                <w:t>Afroz (2009)</w:t>
              </w:r>
            </w:hyperlink>
          </w:p>
        </w:tc>
        <w:tc>
          <w:tcPr>
            <w:tcW w:w="1185" w:type="dxa"/>
            <w:noWrap/>
            <w:vAlign w:val="center"/>
            <w:hideMark/>
          </w:tcPr>
          <w:p w14:paraId="7CF88FBB"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457" w:type="dxa"/>
            <w:noWrap/>
            <w:vAlign w:val="center"/>
            <w:hideMark/>
          </w:tcPr>
          <w:p w14:paraId="66AEFE3B" w14:textId="3534F3E2"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t>
            </w:r>
          </w:p>
        </w:tc>
        <w:tc>
          <w:tcPr>
            <w:tcW w:w="8898" w:type="dxa"/>
            <w:noWrap/>
            <w:vAlign w:val="center"/>
            <w:hideMark/>
          </w:tcPr>
          <w:p w14:paraId="625BFCAA"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Integration of 'Sustainable urban open space planning process' into the urban planning sector could foster city development.</w:t>
            </w:r>
          </w:p>
        </w:tc>
      </w:tr>
      <w:tr w:rsidR="00C7564D" w:rsidRPr="00221654" w14:paraId="48D389FB"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54A028F6"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5</w:t>
            </w:r>
          </w:p>
        </w:tc>
        <w:tc>
          <w:tcPr>
            <w:tcW w:w="1350" w:type="dxa"/>
            <w:noWrap/>
            <w:vAlign w:val="center"/>
            <w:hideMark/>
          </w:tcPr>
          <w:p w14:paraId="1F504EA5" w14:textId="1257B8BA"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Mahmudetal2009" w:history="1">
              <w:r w:rsidR="00C7564D" w:rsidRPr="00221654">
                <w:rPr>
                  <w:rStyle w:val="Hyperlink"/>
                  <w:rFonts w:ascii="Palatino Linotype" w:eastAsia="Times New Roman" w:hAnsi="Palatino Linotype" w:cs="Times New Roman"/>
                  <w:sz w:val="20"/>
                  <w:szCs w:val="20"/>
                  <w:u w:val="none"/>
                </w:rPr>
                <w:t>Mahmud et al. (2009)</w:t>
              </w:r>
            </w:hyperlink>
          </w:p>
        </w:tc>
        <w:tc>
          <w:tcPr>
            <w:tcW w:w="1185" w:type="dxa"/>
            <w:noWrap/>
            <w:vAlign w:val="center"/>
            <w:hideMark/>
          </w:tcPr>
          <w:p w14:paraId="66E5CB48"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457" w:type="dxa"/>
            <w:noWrap/>
            <w:vAlign w:val="center"/>
            <w:hideMark/>
          </w:tcPr>
          <w:p w14:paraId="18B483F7" w14:textId="2878D6D4"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3</w:t>
            </w:r>
            <w:r w:rsidR="00756D6B" w:rsidRPr="00221654">
              <w:rPr>
                <w:rFonts w:ascii="Palatino Linotype" w:eastAsia="Times New Roman" w:hAnsi="Palatino Linotype" w:cs="Times New Roman"/>
                <w:i/>
                <w:iCs/>
                <w:color w:val="000000"/>
                <w:sz w:val="20"/>
                <w:szCs w:val="20"/>
                <w:vertAlign w:val="superscript"/>
              </w:rPr>
              <w:t>rd</w:t>
            </w:r>
            <w:r w:rsidR="00756D6B" w:rsidRPr="00221654">
              <w:rPr>
                <w:rFonts w:ascii="Palatino Linotype" w:eastAsia="Times New Roman" w:hAnsi="Palatino Linotype" w:cs="Times New Roman"/>
                <w:i/>
                <w:iCs/>
                <w:color w:val="000000"/>
                <w:sz w:val="20"/>
                <w:szCs w:val="20"/>
              </w:rPr>
              <w:t xml:space="preserve"> </w:t>
            </w:r>
            <w:r w:rsidRPr="00221654">
              <w:rPr>
                <w:rFonts w:ascii="Palatino Linotype" w:eastAsia="Times New Roman" w:hAnsi="Palatino Linotype" w:cs="Times New Roman"/>
                <w:i/>
                <w:iCs/>
                <w:color w:val="000000"/>
                <w:sz w:val="20"/>
                <w:szCs w:val="20"/>
              </w:rPr>
              <w:t>Conference of the Road Engineering Association of Asia and Australasia (REAAA)</w:t>
            </w:r>
          </w:p>
        </w:tc>
        <w:tc>
          <w:tcPr>
            <w:tcW w:w="8898" w:type="dxa"/>
            <w:noWrap/>
            <w:vAlign w:val="center"/>
            <w:hideMark/>
          </w:tcPr>
          <w:p w14:paraId="60376967"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59A2760B"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76613BCB"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6</w:t>
            </w:r>
          </w:p>
        </w:tc>
        <w:tc>
          <w:tcPr>
            <w:tcW w:w="1350" w:type="dxa"/>
            <w:noWrap/>
            <w:vAlign w:val="center"/>
            <w:hideMark/>
          </w:tcPr>
          <w:p w14:paraId="0B3FE43E" w14:textId="2E41E615"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Alamahmed2010" w:history="1">
              <w:r w:rsidR="00C7564D" w:rsidRPr="00221654">
                <w:rPr>
                  <w:rStyle w:val="Hyperlink"/>
                  <w:rFonts w:ascii="Palatino Linotype" w:eastAsia="Times New Roman" w:hAnsi="Palatino Linotype" w:cs="Times New Roman"/>
                  <w:sz w:val="20"/>
                  <w:szCs w:val="20"/>
                  <w:u w:val="none"/>
                </w:rPr>
                <w:t xml:space="preserve">Alam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Ahmad (2010)</w:t>
              </w:r>
            </w:hyperlink>
          </w:p>
        </w:tc>
        <w:tc>
          <w:tcPr>
            <w:tcW w:w="1185" w:type="dxa"/>
            <w:noWrap/>
            <w:vAlign w:val="center"/>
            <w:hideMark/>
          </w:tcPr>
          <w:p w14:paraId="2D23DDFD"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540806FB"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International Journal of Urban Sustainable Development</w:t>
            </w:r>
          </w:p>
        </w:tc>
        <w:tc>
          <w:tcPr>
            <w:tcW w:w="8898" w:type="dxa"/>
            <w:noWrap/>
            <w:vAlign w:val="center"/>
            <w:hideMark/>
          </w:tcPr>
          <w:p w14:paraId="53009D61"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5AF214A1"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48975BBD"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7</w:t>
            </w:r>
          </w:p>
        </w:tc>
        <w:tc>
          <w:tcPr>
            <w:tcW w:w="1350" w:type="dxa"/>
            <w:noWrap/>
            <w:vAlign w:val="center"/>
            <w:hideMark/>
          </w:tcPr>
          <w:p w14:paraId="71A73008" w14:textId="527FE6BE"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Dewanetal2012" w:history="1">
              <w:r w:rsidR="00C7564D" w:rsidRPr="00221654">
                <w:rPr>
                  <w:rStyle w:val="Hyperlink"/>
                  <w:rFonts w:ascii="Palatino Linotype" w:eastAsia="Times New Roman" w:hAnsi="Palatino Linotype" w:cs="Times New Roman"/>
                  <w:sz w:val="20"/>
                  <w:szCs w:val="20"/>
                  <w:u w:val="none"/>
                </w:rPr>
                <w:t>Dewan et al. (2012)</w:t>
              </w:r>
            </w:hyperlink>
          </w:p>
        </w:tc>
        <w:tc>
          <w:tcPr>
            <w:tcW w:w="1185" w:type="dxa"/>
            <w:noWrap/>
            <w:vAlign w:val="center"/>
            <w:hideMark/>
          </w:tcPr>
          <w:p w14:paraId="35EAA2F6"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057A7B2E"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proofErr w:type="spellStart"/>
            <w:r w:rsidRPr="00221654">
              <w:rPr>
                <w:rFonts w:ascii="Palatino Linotype" w:eastAsia="Times New Roman" w:hAnsi="Palatino Linotype" w:cs="Times New Roman"/>
                <w:i/>
                <w:iCs/>
                <w:color w:val="000000"/>
                <w:sz w:val="20"/>
                <w:szCs w:val="20"/>
              </w:rPr>
              <w:t>Geojournal</w:t>
            </w:r>
            <w:proofErr w:type="spellEnd"/>
          </w:p>
        </w:tc>
        <w:tc>
          <w:tcPr>
            <w:tcW w:w="8898" w:type="dxa"/>
            <w:noWrap/>
            <w:vAlign w:val="center"/>
            <w:hideMark/>
          </w:tcPr>
          <w:p w14:paraId="46D455F3"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Emphasizes the importance of LULC maps as baseline for future spatial planning</w:t>
            </w:r>
          </w:p>
        </w:tc>
      </w:tr>
      <w:tr w:rsidR="00C7564D" w:rsidRPr="00221654" w14:paraId="3664C611"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140E5E06"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lastRenderedPageBreak/>
              <w:t>8</w:t>
            </w:r>
          </w:p>
        </w:tc>
        <w:tc>
          <w:tcPr>
            <w:tcW w:w="1350" w:type="dxa"/>
            <w:noWrap/>
            <w:vAlign w:val="center"/>
            <w:hideMark/>
          </w:tcPr>
          <w:p w14:paraId="0639D77D" w14:textId="6FB28702"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Alamahmed2013" w:history="1">
              <w:r w:rsidR="00C7564D" w:rsidRPr="00221654">
                <w:rPr>
                  <w:rStyle w:val="Hyperlink"/>
                  <w:rFonts w:ascii="Palatino Linotype" w:eastAsia="Times New Roman" w:hAnsi="Palatino Linotype" w:cs="Times New Roman"/>
                  <w:sz w:val="20"/>
                  <w:szCs w:val="20"/>
                  <w:u w:val="none"/>
                </w:rPr>
                <w:t xml:space="preserve">Alam </w:t>
              </w:r>
              <w:r w:rsidR="009F1A35" w:rsidRPr="00221654">
                <w:rPr>
                  <w:rStyle w:val="Hyperlink"/>
                  <w:rFonts w:ascii="Palatino Linotype" w:eastAsia="Times New Roman" w:hAnsi="Palatino Linotype" w:cs="Times New Roman"/>
                  <w:sz w:val="20"/>
                  <w:szCs w:val="20"/>
                  <w:u w:val="none"/>
                </w:rPr>
                <w:t xml:space="preserve">and </w:t>
              </w:r>
              <w:r w:rsidR="00C7564D" w:rsidRPr="00221654">
                <w:rPr>
                  <w:rStyle w:val="Hyperlink"/>
                  <w:rFonts w:ascii="Palatino Linotype" w:eastAsia="Times New Roman" w:hAnsi="Palatino Linotype" w:cs="Times New Roman"/>
                  <w:sz w:val="20"/>
                  <w:szCs w:val="20"/>
                  <w:u w:val="none"/>
                </w:rPr>
                <w:t>Ahmad (2013)</w:t>
              </w:r>
            </w:hyperlink>
          </w:p>
        </w:tc>
        <w:tc>
          <w:tcPr>
            <w:tcW w:w="1185" w:type="dxa"/>
            <w:noWrap/>
            <w:vAlign w:val="center"/>
            <w:hideMark/>
          </w:tcPr>
          <w:p w14:paraId="740C7893"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1D7A9903"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Urban Policy and Research</w:t>
            </w:r>
          </w:p>
        </w:tc>
        <w:tc>
          <w:tcPr>
            <w:tcW w:w="8898" w:type="dxa"/>
            <w:noWrap/>
            <w:vAlign w:val="center"/>
            <w:hideMark/>
          </w:tcPr>
          <w:p w14:paraId="034CDA71" w14:textId="6A42A176" w:rsidR="00C7564D" w:rsidRPr="00221654" w:rsidRDefault="00C7564D" w:rsidP="00F22887">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74E96">
              <w:rPr>
                <w:rFonts w:ascii="Palatino Linotype" w:eastAsia="Times New Roman" w:hAnsi="Palatino Linotype" w:cs="Times New Roman"/>
                <w:sz w:val="20"/>
                <w:szCs w:val="20"/>
              </w:rPr>
              <w:t xml:space="preserve">Recommended that 'physical and environmental planning regulations' and </w:t>
            </w:r>
            <w:r w:rsidR="00F22887" w:rsidRPr="00274E96">
              <w:rPr>
                <w:rFonts w:ascii="Palatino Linotype" w:eastAsia="Times New Roman" w:hAnsi="Palatino Linotype" w:cs="Times New Roman"/>
                <w:sz w:val="20"/>
                <w:szCs w:val="20"/>
              </w:rPr>
              <w:t>effective</w:t>
            </w:r>
            <w:r w:rsidRPr="00274E96">
              <w:rPr>
                <w:rFonts w:ascii="Palatino Linotype" w:eastAsia="Times New Roman" w:hAnsi="Palatino Linotype" w:cs="Times New Roman"/>
                <w:sz w:val="20"/>
                <w:szCs w:val="20"/>
              </w:rPr>
              <w:t xml:space="preserve"> supervision </w:t>
            </w:r>
            <w:r w:rsidR="00F22887" w:rsidRPr="00274E96">
              <w:rPr>
                <w:rFonts w:ascii="Palatino Linotype" w:eastAsia="Times New Roman" w:hAnsi="Palatino Linotype" w:cs="Times New Roman"/>
                <w:sz w:val="20"/>
                <w:szCs w:val="20"/>
              </w:rPr>
              <w:t>from</w:t>
            </w:r>
            <w:r w:rsidRPr="00274E96">
              <w:rPr>
                <w:rFonts w:ascii="Palatino Linotype" w:eastAsia="Times New Roman" w:hAnsi="Palatino Linotype" w:cs="Times New Roman"/>
                <w:sz w:val="20"/>
                <w:szCs w:val="20"/>
              </w:rPr>
              <w:t xml:space="preserve"> a powerful </w:t>
            </w:r>
            <w:r w:rsidR="00F22887" w:rsidRPr="00274E96">
              <w:rPr>
                <w:rFonts w:ascii="Palatino Linotype" w:eastAsia="Times New Roman" w:hAnsi="Palatino Linotype" w:cs="Times New Roman"/>
                <w:sz w:val="20"/>
                <w:szCs w:val="20"/>
              </w:rPr>
              <w:t>authority</w:t>
            </w:r>
            <w:r w:rsidRPr="00274E96">
              <w:rPr>
                <w:rFonts w:ascii="Palatino Linotype" w:eastAsia="Times New Roman" w:hAnsi="Palatino Linotype" w:cs="Times New Roman"/>
                <w:sz w:val="20"/>
                <w:szCs w:val="20"/>
              </w:rPr>
              <w:t xml:space="preserve"> </w:t>
            </w:r>
            <w:r w:rsidR="00F22887" w:rsidRPr="00274E96">
              <w:rPr>
                <w:rFonts w:ascii="Palatino Linotype" w:eastAsia="Times New Roman" w:hAnsi="Palatino Linotype" w:cs="Times New Roman"/>
                <w:sz w:val="20"/>
                <w:szCs w:val="20"/>
              </w:rPr>
              <w:t>like</w:t>
            </w:r>
            <w:r w:rsidRPr="00274E96">
              <w:rPr>
                <w:rFonts w:ascii="Palatino Linotype" w:eastAsia="Times New Roman" w:hAnsi="Palatino Linotype" w:cs="Times New Roman"/>
                <w:sz w:val="20"/>
                <w:szCs w:val="20"/>
              </w:rPr>
              <w:t xml:space="preserve"> RAJUK can ensure a sustainable urban development of greater Dhaka by looking over the housing sector. </w:t>
            </w:r>
          </w:p>
        </w:tc>
      </w:tr>
      <w:tr w:rsidR="00C7564D" w:rsidRPr="00221654" w14:paraId="0EB9E1E7"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530F49AD"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9</w:t>
            </w:r>
          </w:p>
        </w:tc>
        <w:tc>
          <w:tcPr>
            <w:tcW w:w="1350" w:type="dxa"/>
            <w:noWrap/>
            <w:vAlign w:val="center"/>
            <w:hideMark/>
          </w:tcPr>
          <w:p w14:paraId="0C8A57FA" w14:textId="7F03F95F"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Munni2010" w:history="1">
              <w:proofErr w:type="spellStart"/>
              <w:r w:rsidR="00C7564D" w:rsidRPr="00221654">
                <w:rPr>
                  <w:rStyle w:val="Hyperlink"/>
                  <w:rFonts w:ascii="Palatino Linotype" w:eastAsia="Times New Roman" w:hAnsi="Palatino Linotype" w:cs="Times New Roman"/>
                  <w:sz w:val="20"/>
                  <w:szCs w:val="20"/>
                  <w:u w:val="none"/>
                </w:rPr>
                <w:t>Munni</w:t>
              </w:r>
              <w:proofErr w:type="spellEnd"/>
              <w:r w:rsidR="00C7564D" w:rsidRPr="00221654">
                <w:rPr>
                  <w:rStyle w:val="Hyperlink"/>
                  <w:rFonts w:ascii="Palatino Linotype" w:eastAsia="Times New Roman" w:hAnsi="Palatino Linotype" w:cs="Times New Roman"/>
                  <w:sz w:val="20"/>
                  <w:szCs w:val="20"/>
                  <w:u w:val="none"/>
                </w:rPr>
                <w:t xml:space="preserve"> (2010)</w:t>
              </w:r>
            </w:hyperlink>
          </w:p>
        </w:tc>
        <w:tc>
          <w:tcPr>
            <w:tcW w:w="1185" w:type="dxa"/>
            <w:noWrap/>
            <w:vAlign w:val="center"/>
            <w:hideMark/>
          </w:tcPr>
          <w:p w14:paraId="325DDB67"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457" w:type="dxa"/>
            <w:noWrap/>
            <w:vAlign w:val="center"/>
            <w:hideMark/>
          </w:tcPr>
          <w:p w14:paraId="55B6C021" w14:textId="7762982F"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t>
            </w:r>
          </w:p>
        </w:tc>
        <w:tc>
          <w:tcPr>
            <w:tcW w:w="8898" w:type="dxa"/>
            <w:noWrap/>
            <w:vAlign w:val="center"/>
            <w:hideMark/>
          </w:tcPr>
          <w:p w14:paraId="5EF5974A"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24996B09"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0C1C239A"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10</w:t>
            </w:r>
          </w:p>
        </w:tc>
        <w:tc>
          <w:tcPr>
            <w:tcW w:w="1350" w:type="dxa"/>
            <w:noWrap/>
            <w:vAlign w:val="center"/>
            <w:hideMark/>
          </w:tcPr>
          <w:p w14:paraId="2E8E85C4" w14:textId="23CADD53"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Kabirparolin2011" w:history="1">
              <w:r w:rsidR="00C7564D" w:rsidRPr="00221654">
                <w:rPr>
                  <w:rStyle w:val="Hyperlink"/>
                  <w:rFonts w:ascii="Palatino Linotype" w:eastAsia="Times New Roman" w:hAnsi="Palatino Linotype" w:cs="Times New Roman"/>
                  <w:sz w:val="20"/>
                  <w:szCs w:val="20"/>
                  <w:u w:val="none"/>
                </w:rPr>
                <w:t xml:space="preserve">Kabir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Parolin (2011)</w:t>
              </w:r>
            </w:hyperlink>
          </w:p>
        </w:tc>
        <w:tc>
          <w:tcPr>
            <w:tcW w:w="1185" w:type="dxa"/>
            <w:noWrap/>
            <w:vAlign w:val="center"/>
            <w:hideMark/>
          </w:tcPr>
          <w:p w14:paraId="2CAE7A3C"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457" w:type="dxa"/>
            <w:noWrap/>
            <w:vAlign w:val="center"/>
            <w:hideMark/>
          </w:tcPr>
          <w:p w14:paraId="3C9414F5"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Asian Planning School Association Congress</w:t>
            </w:r>
          </w:p>
        </w:tc>
        <w:tc>
          <w:tcPr>
            <w:tcW w:w="8898" w:type="dxa"/>
            <w:noWrap/>
            <w:vAlign w:val="center"/>
            <w:hideMark/>
          </w:tcPr>
          <w:p w14:paraId="17F4C795"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Recommended employment generation based on transportation network could promote sustainability</w:t>
            </w:r>
          </w:p>
        </w:tc>
      </w:tr>
      <w:tr w:rsidR="00C7564D" w:rsidRPr="00221654" w14:paraId="7CDDBBBB"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2CABEBD2"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11</w:t>
            </w:r>
          </w:p>
        </w:tc>
        <w:tc>
          <w:tcPr>
            <w:tcW w:w="1350" w:type="dxa"/>
            <w:noWrap/>
            <w:vAlign w:val="center"/>
            <w:hideMark/>
          </w:tcPr>
          <w:p w14:paraId="5A82AFEE" w14:textId="3D9300F1"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Byomkeshetal2012" w:history="1">
              <w:r w:rsidR="00C7564D" w:rsidRPr="00221654">
                <w:rPr>
                  <w:rStyle w:val="Hyperlink"/>
                  <w:rFonts w:ascii="Palatino Linotype" w:eastAsia="Times New Roman" w:hAnsi="Palatino Linotype" w:cs="Times New Roman"/>
                  <w:sz w:val="20"/>
                  <w:szCs w:val="20"/>
                  <w:u w:val="none"/>
                </w:rPr>
                <w:t>Byomkesh et al. (2012)</w:t>
              </w:r>
            </w:hyperlink>
          </w:p>
        </w:tc>
        <w:tc>
          <w:tcPr>
            <w:tcW w:w="1185" w:type="dxa"/>
            <w:noWrap/>
            <w:vAlign w:val="center"/>
            <w:hideMark/>
          </w:tcPr>
          <w:p w14:paraId="62A412BA"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4B6F5E88"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 xml:space="preserve">Landscape </w:t>
            </w:r>
            <w:proofErr w:type="spellStart"/>
            <w:r w:rsidRPr="00221654">
              <w:rPr>
                <w:rFonts w:ascii="Palatino Linotype" w:eastAsia="Times New Roman" w:hAnsi="Palatino Linotype" w:cs="Times New Roman"/>
                <w:i/>
                <w:iCs/>
                <w:color w:val="000000"/>
                <w:sz w:val="20"/>
                <w:szCs w:val="20"/>
              </w:rPr>
              <w:t>Ecol</w:t>
            </w:r>
            <w:proofErr w:type="spellEnd"/>
            <w:r w:rsidRPr="00221654">
              <w:rPr>
                <w:rFonts w:ascii="Palatino Linotype" w:eastAsia="Times New Roman" w:hAnsi="Palatino Linotype" w:cs="Times New Roman"/>
                <w:i/>
                <w:iCs/>
                <w:color w:val="000000"/>
                <w:sz w:val="20"/>
                <w:szCs w:val="20"/>
              </w:rPr>
              <w:t xml:space="preserve"> </w:t>
            </w:r>
            <w:proofErr w:type="spellStart"/>
            <w:r w:rsidRPr="00221654">
              <w:rPr>
                <w:rFonts w:ascii="Palatino Linotype" w:eastAsia="Times New Roman" w:hAnsi="Palatino Linotype" w:cs="Times New Roman"/>
                <w:i/>
                <w:iCs/>
                <w:color w:val="000000"/>
                <w:sz w:val="20"/>
                <w:szCs w:val="20"/>
              </w:rPr>
              <w:t>Eng</w:t>
            </w:r>
            <w:proofErr w:type="spellEnd"/>
          </w:p>
        </w:tc>
        <w:tc>
          <w:tcPr>
            <w:tcW w:w="8898" w:type="dxa"/>
            <w:noWrap/>
            <w:vAlign w:val="center"/>
            <w:hideMark/>
          </w:tcPr>
          <w:p w14:paraId="0A8A7601"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67046302"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6177FE0D"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12</w:t>
            </w:r>
          </w:p>
        </w:tc>
        <w:tc>
          <w:tcPr>
            <w:tcW w:w="1350" w:type="dxa"/>
            <w:noWrap/>
            <w:vAlign w:val="center"/>
            <w:hideMark/>
          </w:tcPr>
          <w:p w14:paraId="535A2225" w14:textId="1E373D4E"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Ahmedetal2012" w:history="1">
              <w:r w:rsidR="00C7564D" w:rsidRPr="00221654">
                <w:rPr>
                  <w:rStyle w:val="Hyperlink"/>
                  <w:rFonts w:ascii="Palatino Linotype" w:eastAsia="Times New Roman" w:hAnsi="Palatino Linotype" w:cs="Times New Roman"/>
                  <w:sz w:val="20"/>
                  <w:szCs w:val="20"/>
                  <w:u w:val="none"/>
                </w:rPr>
                <w:t>Ahmed et al. (2012)</w:t>
              </w:r>
            </w:hyperlink>
          </w:p>
        </w:tc>
        <w:tc>
          <w:tcPr>
            <w:tcW w:w="1185" w:type="dxa"/>
            <w:noWrap/>
            <w:vAlign w:val="center"/>
            <w:hideMark/>
          </w:tcPr>
          <w:p w14:paraId="43DCD516"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09E77933"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URISA Journal</w:t>
            </w:r>
          </w:p>
        </w:tc>
        <w:tc>
          <w:tcPr>
            <w:tcW w:w="8898" w:type="dxa"/>
            <w:noWrap/>
            <w:vAlign w:val="center"/>
            <w:hideMark/>
          </w:tcPr>
          <w:p w14:paraId="10214297"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Emphasizes the importance of LULC maps as baseline for future spatial planning</w:t>
            </w:r>
          </w:p>
        </w:tc>
      </w:tr>
      <w:tr w:rsidR="00C7564D" w:rsidRPr="00221654" w14:paraId="5B6BE92D"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2E5740DC"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13</w:t>
            </w:r>
          </w:p>
        </w:tc>
        <w:tc>
          <w:tcPr>
            <w:tcW w:w="1350" w:type="dxa"/>
            <w:noWrap/>
            <w:vAlign w:val="center"/>
            <w:hideMark/>
          </w:tcPr>
          <w:p w14:paraId="645FF86F" w14:textId="0D460D7E"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zamanlating2013" w:history="1">
              <w:r w:rsidR="00C7564D" w:rsidRPr="00221654">
                <w:rPr>
                  <w:rStyle w:val="Hyperlink"/>
                  <w:rFonts w:ascii="Palatino Linotype" w:eastAsia="Times New Roman" w:hAnsi="Palatino Linotype" w:cs="Times New Roman"/>
                  <w:sz w:val="20"/>
                  <w:szCs w:val="20"/>
                  <w:u w:val="none"/>
                </w:rPr>
                <w:t xml:space="preserve">Zaman </w:t>
              </w:r>
              <w:r w:rsidR="009F1A35" w:rsidRPr="00221654">
                <w:rPr>
                  <w:rStyle w:val="Hyperlink"/>
                  <w:rFonts w:ascii="Palatino Linotype" w:eastAsia="Times New Roman" w:hAnsi="Palatino Linotype" w:cs="Times New Roman"/>
                  <w:sz w:val="20"/>
                  <w:szCs w:val="20"/>
                  <w:u w:val="none"/>
                </w:rPr>
                <w:t xml:space="preserve">and </w:t>
              </w:r>
              <w:r w:rsidR="00C7564D" w:rsidRPr="00221654">
                <w:rPr>
                  <w:rStyle w:val="Hyperlink"/>
                  <w:rFonts w:ascii="Palatino Linotype" w:eastAsia="Times New Roman" w:hAnsi="Palatino Linotype" w:cs="Times New Roman"/>
                  <w:sz w:val="20"/>
                  <w:szCs w:val="20"/>
                  <w:u w:val="none"/>
                </w:rPr>
                <w:t>Laing (2013)</w:t>
              </w:r>
            </w:hyperlink>
          </w:p>
        </w:tc>
        <w:tc>
          <w:tcPr>
            <w:tcW w:w="1185" w:type="dxa"/>
            <w:noWrap/>
            <w:vAlign w:val="center"/>
            <w:hideMark/>
          </w:tcPr>
          <w:p w14:paraId="50CAA339"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08E4A6F0"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Urban Studies Research</w:t>
            </w:r>
          </w:p>
        </w:tc>
        <w:tc>
          <w:tcPr>
            <w:tcW w:w="8898" w:type="dxa"/>
            <w:noWrap/>
            <w:vAlign w:val="center"/>
            <w:hideMark/>
          </w:tcPr>
          <w:p w14:paraId="46E507E0"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Adapting to Floor Area Ratio (FAR) method while building residential housing can foster sustainability in spatial planning</w:t>
            </w:r>
          </w:p>
        </w:tc>
      </w:tr>
      <w:tr w:rsidR="00C7564D" w:rsidRPr="00221654" w14:paraId="67E328BD"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55DD4427"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14</w:t>
            </w:r>
          </w:p>
        </w:tc>
        <w:tc>
          <w:tcPr>
            <w:tcW w:w="1350" w:type="dxa"/>
            <w:noWrap/>
            <w:vAlign w:val="center"/>
            <w:hideMark/>
          </w:tcPr>
          <w:p w14:paraId="248C8016" w14:textId="15FA6446"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Labibetal2013" w:history="1">
              <w:r w:rsidR="00C7564D" w:rsidRPr="00221654">
                <w:rPr>
                  <w:rStyle w:val="Hyperlink"/>
                  <w:rFonts w:ascii="Palatino Linotype" w:eastAsia="Times New Roman" w:hAnsi="Palatino Linotype" w:cs="Times New Roman"/>
                  <w:sz w:val="20"/>
                  <w:szCs w:val="20"/>
                  <w:u w:val="none"/>
                </w:rPr>
                <w:t>Labib et al. (2013)</w:t>
              </w:r>
            </w:hyperlink>
          </w:p>
        </w:tc>
        <w:tc>
          <w:tcPr>
            <w:tcW w:w="1185" w:type="dxa"/>
            <w:noWrap/>
            <w:vAlign w:val="center"/>
            <w:hideMark/>
          </w:tcPr>
          <w:p w14:paraId="3D1A7F65" w14:textId="44A7A2C4"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3C961065"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Journal of Bangladesh Institute of Planners (BIP)</w:t>
            </w:r>
          </w:p>
        </w:tc>
        <w:tc>
          <w:tcPr>
            <w:tcW w:w="8898" w:type="dxa"/>
            <w:noWrap/>
            <w:vAlign w:val="center"/>
            <w:hideMark/>
          </w:tcPr>
          <w:p w14:paraId="63FFD033"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Incorporation of 'Transport Demand Management (TDM)' strategies can foster Sustainability within transportation sector</w:t>
            </w:r>
          </w:p>
        </w:tc>
      </w:tr>
      <w:tr w:rsidR="00C7564D" w:rsidRPr="00221654" w14:paraId="680A05CB"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109ED04D"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15</w:t>
            </w:r>
          </w:p>
        </w:tc>
        <w:tc>
          <w:tcPr>
            <w:tcW w:w="1350" w:type="dxa"/>
            <w:noWrap/>
            <w:vAlign w:val="center"/>
            <w:hideMark/>
          </w:tcPr>
          <w:p w14:paraId="37A9D431" w14:textId="202247AF"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Mamunetal2013" w:history="1">
              <w:r w:rsidR="00C7564D" w:rsidRPr="00221654">
                <w:rPr>
                  <w:rStyle w:val="Hyperlink"/>
                  <w:rFonts w:ascii="Palatino Linotype" w:eastAsia="Times New Roman" w:hAnsi="Palatino Linotype" w:cs="Times New Roman"/>
                  <w:sz w:val="20"/>
                  <w:szCs w:val="20"/>
                  <w:u w:val="none"/>
                </w:rPr>
                <w:t>Mamun et al. (2013)</w:t>
              </w:r>
            </w:hyperlink>
          </w:p>
        </w:tc>
        <w:tc>
          <w:tcPr>
            <w:tcW w:w="1185" w:type="dxa"/>
            <w:noWrap/>
            <w:vAlign w:val="center"/>
            <w:hideMark/>
          </w:tcPr>
          <w:p w14:paraId="093E3AD0"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3362FD54"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IOSR Journal of Mechanical and Civil Engineering (IOSR-JMCE)</w:t>
            </w:r>
          </w:p>
        </w:tc>
        <w:tc>
          <w:tcPr>
            <w:tcW w:w="8898" w:type="dxa"/>
            <w:noWrap/>
            <w:vAlign w:val="center"/>
            <w:hideMark/>
          </w:tcPr>
          <w:p w14:paraId="779D4918"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Emphasizes the importance of LULC maps as baseline for future spatial planning</w:t>
            </w:r>
          </w:p>
        </w:tc>
      </w:tr>
      <w:tr w:rsidR="00C7564D" w:rsidRPr="00221654" w14:paraId="21084577"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638D221F"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16</w:t>
            </w:r>
          </w:p>
        </w:tc>
        <w:tc>
          <w:tcPr>
            <w:tcW w:w="1350" w:type="dxa"/>
            <w:noWrap/>
            <w:vAlign w:val="center"/>
            <w:hideMark/>
          </w:tcPr>
          <w:p w14:paraId="3862F640" w14:textId="44B519DD"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Choudry2014" w:history="1">
              <w:r w:rsidR="00C7564D" w:rsidRPr="00221654">
                <w:rPr>
                  <w:rStyle w:val="Hyperlink"/>
                  <w:rFonts w:ascii="Palatino Linotype" w:eastAsia="Times New Roman" w:hAnsi="Palatino Linotype" w:cs="Times New Roman"/>
                  <w:sz w:val="20"/>
                  <w:szCs w:val="20"/>
                  <w:u w:val="none"/>
                </w:rPr>
                <w:t>Chowdhury (2014)</w:t>
              </w:r>
            </w:hyperlink>
          </w:p>
        </w:tc>
        <w:tc>
          <w:tcPr>
            <w:tcW w:w="1185" w:type="dxa"/>
            <w:noWrap/>
            <w:vAlign w:val="center"/>
            <w:hideMark/>
          </w:tcPr>
          <w:p w14:paraId="478DB9CF"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457" w:type="dxa"/>
            <w:noWrap/>
            <w:vAlign w:val="center"/>
            <w:hideMark/>
          </w:tcPr>
          <w:p w14:paraId="231E1BC2"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International Conference on Sustainable Infrastructure 2014</w:t>
            </w:r>
          </w:p>
        </w:tc>
        <w:tc>
          <w:tcPr>
            <w:tcW w:w="8898" w:type="dxa"/>
            <w:noWrap/>
            <w:vAlign w:val="center"/>
            <w:hideMark/>
          </w:tcPr>
          <w:p w14:paraId="551BA7FC"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5FB843F7"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555DB4AE"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17</w:t>
            </w:r>
          </w:p>
        </w:tc>
        <w:tc>
          <w:tcPr>
            <w:tcW w:w="1350" w:type="dxa"/>
            <w:noWrap/>
            <w:vAlign w:val="center"/>
            <w:hideMark/>
          </w:tcPr>
          <w:p w14:paraId="06E957DF" w14:textId="3DC13518"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Dewancorner2014" w:history="1">
              <w:r w:rsidR="00C7564D" w:rsidRPr="00221654">
                <w:rPr>
                  <w:rStyle w:val="Hyperlink"/>
                  <w:rFonts w:ascii="Palatino Linotype" w:eastAsia="Times New Roman" w:hAnsi="Palatino Linotype" w:cs="Times New Roman"/>
                  <w:sz w:val="20"/>
                  <w:szCs w:val="20"/>
                  <w:u w:val="none"/>
                </w:rPr>
                <w:t xml:space="preserve">Dewan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Corner (2014)</w:t>
              </w:r>
            </w:hyperlink>
          </w:p>
        </w:tc>
        <w:tc>
          <w:tcPr>
            <w:tcW w:w="1185" w:type="dxa"/>
            <w:noWrap/>
            <w:vAlign w:val="center"/>
            <w:hideMark/>
          </w:tcPr>
          <w:p w14:paraId="40DCC5A0"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457" w:type="dxa"/>
            <w:noWrap/>
            <w:vAlign w:val="center"/>
            <w:hideMark/>
          </w:tcPr>
          <w:p w14:paraId="70966D21"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Springer geography</w:t>
            </w:r>
          </w:p>
        </w:tc>
        <w:tc>
          <w:tcPr>
            <w:tcW w:w="8898" w:type="dxa"/>
            <w:noWrap/>
            <w:vAlign w:val="center"/>
            <w:hideMark/>
          </w:tcPr>
          <w:p w14:paraId="55E57B4E"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Emphasizes the importance of LULC maps and LST estimates as baseline for future spatial planning</w:t>
            </w:r>
          </w:p>
        </w:tc>
      </w:tr>
      <w:tr w:rsidR="00C7564D" w:rsidRPr="00221654" w14:paraId="7F5243E1"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3B143266"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18</w:t>
            </w:r>
          </w:p>
        </w:tc>
        <w:tc>
          <w:tcPr>
            <w:tcW w:w="1350" w:type="dxa"/>
            <w:noWrap/>
            <w:vAlign w:val="center"/>
            <w:hideMark/>
          </w:tcPr>
          <w:p w14:paraId="10DE3A77" w14:textId="65048CEE"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Corneretal2014" w:history="1">
              <w:r w:rsidR="00C7564D" w:rsidRPr="00221654">
                <w:rPr>
                  <w:rStyle w:val="Hyperlink"/>
                  <w:rFonts w:ascii="Palatino Linotype" w:eastAsia="Times New Roman" w:hAnsi="Palatino Linotype" w:cs="Times New Roman"/>
                  <w:sz w:val="20"/>
                  <w:szCs w:val="20"/>
                  <w:u w:val="none"/>
                </w:rPr>
                <w:t>Corner et al. (2014)</w:t>
              </w:r>
            </w:hyperlink>
          </w:p>
        </w:tc>
        <w:tc>
          <w:tcPr>
            <w:tcW w:w="1185" w:type="dxa"/>
            <w:noWrap/>
            <w:vAlign w:val="center"/>
            <w:hideMark/>
          </w:tcPr>
          <w:p w14:paraId="38759EAE"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457" w:type="dxa"/>
            <w:noWrap/>
            <w:vAlign w:val="center"/>
            <w:hideMark/>
          </w:tcPr>
          <w:p w14:paraId="13553C93"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Springer geography</w:t>
            </w:r>
          </w:p>
        </w:tc>
        <w:tc>
          <w:tcPr>
            <w:tcW w:w="8898" w:type="dxa"/>
            <w:noWrap/>
            <w:vAlign w:val="center"/>
            <w:hideMark/>
          </w:tcPr>
          <w:p w14:paraId="48019231"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Emphasizes the importance of LULC maps as baseline for future spatial planning</w:t>
            </w:r>
          </w:p>
        </w:tc>
      </w:tr>
      <w:tr w:rsidR="00C7564D" w:rsidRPr="00221654" w14:paraId="7A6EAC40"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12030607"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19</w:t>
            </w:r>
          </w:p>
        </w:tc>
        <w:tc>
          <w:tcPr>
            <w:tcW w:w="1350" w:type="dxa"/>
            <w:noWrap/>
            <w:vAlign w:val="center"/>
            <w:hideMark/>
          </w:tcPr>
          <w:p w14:paraId="190AF49D" w14:textId="0E24682F"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Pramanik2015" w:history="1">
              <w:proofErr w:type="spellStart"/>
              <w:r w:rsidR="00C7564D" w:rsidRPr="00221654">
                <w:rPr>
                  <w:rStyle w:val="Hyperlink"/>
                  <w:rFonts w:ascii="Palatino Linotype" w:eastAsia="Times New Roman" w:hAnsi="Palatino Linotype" w:cs="Times New Roman"/>
                  <w:sz w:val="20"/>
                  <w:szCs w:val="20"/>
                  <w:u w:val="none"/>
                </w:rPr>
                <w:t>Pramanik</w:t>
              </w:r>
              <w:proofErr w:type="spellEnd"/>
              <w:r w:rsidR="00C7564D" w:rsidRPr="00221654">
                <w:rPr>
                  <w:rStyle w:val="Hyperlink"/>
                  <w:rFonts w:ascii="Palatino Linotype" w:eastAsia="Times New Roman" w:hAnsi="Palatino Linotype" w:cs="Times New Roman"/>
                  <w:sz w:val="20"/>
                  <w:szCs w:val="20"/>
                  <w:u w:val="none"/>
                </w:rPr>
                <w:t xml:space="preserve">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w:t>
              </w:r>
              <w:r w:rsidR="00C7564D" w:rsidRPr="00221654">
                <w:rPr>
                  <w:rStyle w:val="Hyperlink"/>
                  <w:rFonts w:ascii="Palatino Linotype" w:eastAsia="Times New Roman" w:hAnsi="Palatino Linotype" w:cs="Times New Roman"/>
                  <w:sz w:val="20"/>
                  <w:szCs w:val="20"/>
                  <w:u w:val="none"/>
                </w:rPr>
                <w:lastRenderedPageBreak/>
                <w:t>Stathakis (2015)</w:t>
              </w:r>
            </w:hyperlink>
          </w:p>
        </w:tc>
        <w:tc>
          <w:tcPr>
            <w:tcW w:w="1185" w:type="dxa"/>
            <w:noWrap/>
            <w:vAlign w:val="center"/>
            <w:hideMark/>
          </w:tcPr>
          <w:p w14:paraId="5456FC1B"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lastRenderedPageBreak/>
              <w:t>WL</w:t>
            </w:r>
          </w:p>
        </w:tc>
        <w:tc>
          <w:tcPr>
            <w:tcW w:w="2457" w:type="dxa"/>
            <w:noWrap/>
            <w:vAlign w:val="center"/>
            <w:hideMark/>
          </w:tcPr>
          <w:p w14:paraId="2812862E"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Environment and Planning B: Planning and Design</w:t>
            </w:r>
          </w:p>
        </w:tc>
        <w:tc>
          <w:tcPr>
            <w:tcW w:w="8898" w:type="dxa"/>
            <w:noWrap/>
            <w:vAlign w:val="center"/>
            <w:hideMark/>
          </w:tcPr>
          <w:p w14:paraId="69B25B8A"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1BA5577E"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02D2FB68"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20</w:t>
            </w:r>
          </w:p>
        </w:tc>
        <w:tc>
          <w:tcPr>
            <w:tcW w:w="1350" w:type="dxa"/>
            <w:noWrap/>
            <w:vAlign w:val="center"/>
            <w:hideMark/>
          </w:tcPr>
          <w:p w14:paraId="73036479" w14:textId="7FE5D102"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Royetal2016" w:history="1">
              <w:r w:rsidR="00C7564D" w:rsidRPr="00221654">
                <w:rPr>
                  <w:rStyle w:val="Hyperlink"/>
                  <w:rFonts w:ascii="Palatino Linotype" w:eastAsia="Times New Roman" w:hAnsi="Palatino Linotype" w:cs="Times New Roman"/>
                  <w:sz w:val="20"/>
                  <w:szCs w:val="20"/>
                  <w:u w:val="none"/>
                </w:rPr>
                <w:t>Roy et al. (2016)</w:t>
              </w:r>
            </w:hyperlink>
          </w:p>
        </w:tc>
        <w:tc>
          <w:tcPr>
            <w:tcW w:w="1185" w:type="dxa"/>
            <w:noWrap/>
            <w:vAlign w:val="center"/>
            <w:hideMark/>
          </w:tcPr>
          <w:p w14:paraId="64326FCA" w14:textId="58D262BB" w:rsidR="00C7564D" w:rsidRPr="00221654" w:rsidRDefault="00066F4F"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w:t>
            </w:r>
            <w:r w:rsidR="00C7564D" w:rsidRPr="00221654">
              <w:rPr>
                <w:rFonts w:ascii="Palatino Linotype" w:eastAsia="Times New Roman" w:hAnsi="Palatino Linotype" w:cs="Times New Roman"/>
                <w:color w:val="000000"/>
                <w:sz w:val="20"/>
                <w:szCs w:val="20"/>
              </w:rPr>
              <w:t>L</w:t>
            </w:r>
          </w:p>
        </w:tc>
        <w:tc>
          <w:tcPr>
            <w:tcW w:w="2457" w:type="dxa"/>
            <w:noWrap/>
            <w:vAlign w:val="center"/>
            <w:hideMark/>
          </w:tcPr>
          <w:p w14:paraId="7DF796A2"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Journal of The Bangladesh Agricultural University</w:t>
            </w:r>
          </w:p>
        </w:tc>
        <w:tc>
          <w:tcPr>
            <w:tcW w:w="8898" w:type="dxa"/>
            <w:noWrap/>
            <w:vAlign w:val="center"/>
            <w:hideMark/>
          </w:tcPr>
          <w:p w14:paraId="1E5AC787"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4C36F42B"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311A4142"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21</w:t>
            </w:r>
          </w:p>
        </w:tc>
        <w:tc>
          <w:tcPr>
            <w:tcW w:w="1350" w:type="dxa"/>
            <w:noWrap/>
            <w:vAlign w:val="center"/>
            <w:hideMark/>
          </w:tcPr>
          <w:p w14:paraId="57465B90" w14:textId="6D8CB6E5"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Azra2016" w:history="1">
              <w:proofErr w:type="spellStart"/>
              <w:r w:rsidR="00C7564D" w:rsidRPr="00221654">
                <w:rPr>
                  <w:rStyle w:val="Hyperlink"/>
                  <w:rFonts w:ascii="Palatino Linotype" w:eastAsia="Times New Roman" w:hAnsi="Palatino Linotype" w:cs="Times New Roman"/>
                  <w:sz w:val="20"/>
                  <w:szCs w:val="20"/>
                  <w:u w:val="none"/>
                </w:rPr>
                <w:t>Azra</w:t>
              </w:r>
              <w:proofErr w:type="spellEnd"/>
              <w:r w:rsidR="00C7564D" w:rsidRPr="00221654">
                <w:rPr>
                  <w:rStyle w:val="Hyperlink"/>
                  <w:rFonts w:ascii="Palatino Linotype" w:eastAsia="Times New Roman" w:hAnsi="Palatino Linotype" w:cs="Times New Roman"/>
                  <w:sz w:val="20"/>
                  <w:szCs w:val="20"/>
                  <w:u w:val="none"/>
                </w:rPr>
                <w:t xml:space="preserve"> (2016)</w:t>
              </w:r>
            </w:hyperlink>
          </w:p>
        </w:tc>
        <w:tc>
          <w:tcPr>
            <w:tcW w:w="1185" w:type="dxa"/>
            <w:noWrap/>
            <w:vAlign w:val="center"/>
            <w:hideMark/>
          </w:tcPr>
          <w:p w14:paraId="4133944E"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457" w:type="dxa"/>
            <w:noWrap/>
            <w:vAlign w:val="center"/>
            <w:hideMark/>
          </w:tcPr>
          <w:p w14:paraId="72CD4AE0" w14:textId="52A9275D"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South Asian journal of research in engineering science and technology (SAJREST)</w:t>
            </w:r>
          </w:p>
        </w:tc>
        <w:tc>
          <w:tcPr>
            <w:tcW w:w="8898" w:type="dxa"/>
            <w:noWrap/>
            <w:vAlign w:val="center"/>
            <w:hideMark/>
          </w:tcPr>
          <w:p w14:paraId="48BE6BB6"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Transit-Oriented Development (TOD) can bring environmental, social as well as economic sustainability and support Dhaka's urban growth</w:t>
            </w:r>
          </w:p>
        </w:tc>
      </w:tr>
      <w:tr w:rsidR="00C7564D" w:rsidRPr="00221654" w14:paraId="45423822"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7341E14C"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22</w:t>
            </w:r>
          </w:p>
        </w:tc>
        <w:tc>
          <w:tcPr>
            <w:tcW w:w="1350" w:type="dxa"/>
            <w:noWrap/>
            <w:vAlign w:val="center"/>
            <w:hideMark/>
          </w:tcPr>
          <w:p w14:paraId="416D0BFB" w14:textId="3092EE5E"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Islam2016" w:history="1">
              <w:r w:rsidR="00C7564D" w:rsidRPr="00221654">
                <w:rPr>
                  <w:rStyle w:val="Hyperlink"/>
                  <w:rFonts w:ascii="Palatino Linotype" w:eastAsia="Times New Roman" w:hAnsi="Palatino Linotype" w:cs="Times New Roman"/>
                  <w:sz w:val="20"/>
                  <w:szCs w:val="20"/>
                  <w:u w:val="none"/>
                </w:rPr>
                <w:t>Islam (2016)</w:t>
              </w:r>
            </w:hyperlink>
          </w:p>
        </w:tc>
        <w:tc>
          <w:tcPr>
            <w:tcW w:w="1185" w:type="dxa"/>
            <w:noWrap/>
            <w:vAlign w:val="center"/>
            <w:hideMark/>
          </w:tcPr>
          <w:p w14:paraId="0F718144" w14:textId="37D190AA" w:rsidR="00C7564D" w:rsidRPr="00221654" w:rsidRDefault="00066F4F"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w:t>
            </w:r>
            <w:r w:rsidR="00C7564D" w:rsidRPr="00221654">
              <w:rPr>
                <w:rFonts w:ascii="Palatino Linotype" w:eastAsia="Times New Roman" w:hAnsi="Palatino Linotype" w:cs="Times New Roman"/>
                <w:color w:val="000000"/>
                <w:sz w:val="20"/>
                <w:szCs w:val="20"/>
              </w:rPr>
              <w:t>L</w:t>
            </w:r>
          </w:p>
        </w:tc>
        <w:tc>
          <w:tcPr>
            <w:tcW w:w="2457" w:type="dxa"/>
            <w:noWrap/>
            <w:vAlign w:val="center"/>
            <w:hideMark/>
          </w:tcPr>
          <w:p w14:paraId="1078C275"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Journal of Bangladesh Institute of Planners (BIP)</w:t>
            </w:r>
          </w:p>
        </w:tc>
        <w:tc>
          <w:tcPr>
            <w:tcW w:w="8898" w:type="dxa"/>
            <w:noWrap/>
            <w:vAlign w:val="center"/>
            <w:hideMark/>
          </w:tcPr>
          <w:p w14:paraId="03C8B130"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Emphasizes the need for ecological restoration, renewable energy systems, and sustainable infrastructure to support a healthy urban environment</w:t>
            </w:r>
          </w:p>
        </w:tc>
      </w:tr>
      <w:tr w:rsidR="00C7564D" w:rsidRPr="00221654" w14:paraId="062454EC"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187044F3"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23</w:t>
            </w:r>
          </w:p>
        </w:tc>
        <w:tc>
          <w:tcPr>
            <w:tcW w:w="1350" w:type="dxa"/>
            <w:noWrap/>
            <w:vAlign w:val="center"/>
            <w:hideMark/>
          </w:tcPr>
          <w:p w14:paraId="2611D487" w14:textId="22CA899C"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Nancy2016" w:history="1">
              <w:r w:rsidR="00C7564D" w:rsidRPr="00221654">
                <w:rPr>
                  <w:rStyle w:val="Hyperlink"/>
                  <w:rFonts w:ascii="Palatino Linotype" w:eastAsia="Times New Roman" w:hAnsi="Palatino Linotype" w:cs="Times New Roman"/>
                  <w:sz w:val="20"/>
                  <w:szCs w:val="20"/>
                  <w:u w:val="none"/>
                </w:rPr>
                <w:t>Nancy (2016)</w:t>
              </w:r>
            </w:hyperlink>
          </w:p>
        </w:tc>
        <w:tc>
          <w:tcPr>
            <w:tcW w:w="1185" w:type="dxa"/>
            <w:noWrap/>
            <w:vAlign w:val="center"/>
            <w:hideMark/>
          </w:tcPr>
          <w:p w14:paraId="15130601"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457" w:type="dxa"/>
            <w:noWrap/>
            <w:vAlign w:val="center"/>
            <w:hideMark/>
          </w:tcPr>
          <w:p w14:paraId="15DA085E" w14:textId="5901D3C8"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t>
            </w:r>
          </w:p>
        </w:tc>
        <w:tc>
          <w:tcPr>
            <w:tcW w:w="8898" w:type="dxa"/>
            <w:noWrap/>
            <w:vAlign w:val="center"/>
            <w:hideMark/>
          </w:tcPr>
          <w:p w14:paraId="687FB3DF"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Densification should be applied under conditions and integrated into land use planning that help to reduce urban sprawl as well as promote the urban areas towards sustainability</w:t>
            </w:r>
          </w:p>
        </w:tc>
      </w:tr>
      <w:tr w:rsidR="00C7564D" w:rsidRPr="00221654" w14:paraId="7E56CD1C"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3ADA8C38"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24</w:t>
            </w:r>
          </w:p>
        </w:tc>
        <w:tc>
          <w:tcPr>
            <w:tcW w:w="1350" w:type="dxa"/>
            <w:noWrap/>
            <w:vAlign w:val="center"/>
            <w:hideMark/>
          </w:tcPr>
          <w:p w14:paraId="6D4219CE" w14:textId="644A1634"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Morshedetal2017" w:history="1">
              <w:r w:rsidR="00C7564D" w:rsidRPr="00221654">
                <w:rPr>
                  <w:rStyle w:val="Hyperlink"/>
                  <w:rFonts w:ascii="Palatino Linotype" w:eastAsia="Times New Roman" w:hAnsi="Palatino Linotype" w:cs="Times New Roman"/>
                  <w:sz w:val="20"/>
                  <w:szCs w:val="20"/>
                  <w:u w:val="none"/>
                </w:rPr>
                <w:t>Morshed et al. (2017)</w:t>
              </w:r>
            </w:hyperlink>
          </w:p>
        </w:tc>
        <w:tc>
          <w:tcPr>
            <w:tcW w:w="1185" w:type="dxa"/>
            <w:noWrap/>
            <w:vAlign w:val="center"/>
            <w:hideMark/>
          </w:tcPr>
          <w:p w14:paraId="1BE4EF65"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38C0BD66"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The Professional Geographer</w:t>
            </w:r>
          </w:p>
        </w:tc>
        <w:tc>
          <w:tcPr>
            <w:tcW w:w="8898" w:type="dxa"/>
            <w:noWrap/>
            <w:vAlign w:val="center"/>
            <w:hideMark/>
          </w:tcPr>
          <w:p w14:paraId="552EC560"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72207C9E"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6307B82F"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25</w:t>
            </w:r>
          </w:p>
        </w:tc>
        <w:tc>
          <w:tcPr>
            <w:tcW w:w="1350" w:type="dxa"/>
            <w:noWrap/>
            <w:vAlign w:val="center"/>
            <w:hideMark/>
          </w:tcPr>
          <w:p w14:paraId="3A31DD95" w14:textId="54487BA8"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Eitypolin2017" w:history="1">
              <w:r w:rsidR="00C7564D" w:rsidRPr="00221654">
                <w:rPr>
                  <w:rStyle w:val="Hyperlink"/>
                  <w:rFonts w:ascii="Palatino Linotype" w:eastAsia="Times New Roman" w:hAnsi="Palatino Linotype" w:cs="Times New Roman"/>
                  <w:sz w:val="20"/>
                  <w:szCs w:val="20"/>
                  <w:u w:val="none"/>
                </w:rPr>
                <w:t xml:space="preserve">Eity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Polin (2017)</w:t>
              </w:r>
            </w:hyperlink>
          </w:p>
        </w:tc>
        <w:tc>
          <w:tcPr>
            <w:tcW w:w="1185" w:type="dxa"/>
            <w:noWrap/>
            <w:vAlign w:val="center"/>
            <w:hideMark/>
          </w:tcPr>
          <w:p w14:paraId="260E764C"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457" w:type="dxa"/>
            <w:noWrap/>
            <w:vAlign w:val="center"/>
            <w:hideMark/>
          </w:tcPr>
          <w:p w14:paraId="13DCFAEF"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proofErr w:type="spellStart"/>
            <w:r w:rsidRPr="00221654">
              <w:rPr>
                <w:rFonts w:ascii="Palatino Linotype" w:eastAsia="Times New Roman" w:hAnsi="Palatino Linotype" w:cs="Times New Roman"/>
                <w:i/>
                <w:iCs/>
                <w:color w:val="000000"/>
                <w:sz w:val="20"/>
                <w:szCs w:val="20"/>
              </w:rPr>
              <w:t>Insearch</w:t>
            </w:r>
            <w:proofErr w:type="spellEnd"/>
            <w:r w:rsidRPr="00221654">
              <w:rPr>
                <w:rFonts w:ascii="Palatino Linotype" w:eastAsia="Times New Roman" w:hAnsi="Palatino Linotype" w:cs="Times New Roman"/>
                <w:i/>
                <w:iCs/>
                <w:color w:val="000000"/>
                <w:sz w:val="20"/>
                <w:szCs w:val="20"/>
              </w:rPr>
              <w:t xml:space="preserve"> 2017: 4th International Integrative Research Conference on Education, Governance and Development</w:t>
            </w:r>
          </w:p>
        </w:tc>
        <w:tc>
          <w:tcPr>
            <w:tcW w:w="8898" w:type="dxa"/>
            <w:noWrap/>
            <w:vAlign w:val="center"/>
            <w:hideMark/>
          </w:tcPr>
          <w:p w14:paraId="1F935494"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34B8F671"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6359A4D8"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26</w:t>
            </w:r>
          </w:p>
        </w:tc>
        <w:tc>
          <w:tcPr>
            <w:tcW w:w="1350" w:type="dxa"/>
            <w:noWrap/>
            <w:vAlign w:val="center"/>
            <w:hideMark/>
          </w:tcPr>
          <w:p w14:paraId="0115DE98" w14:textId="4DBD1785"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Rahmanzhang2018" w:history="1">
              <w:r w:rsidR="00C7564D" w:rsidRPr="00221654">
                <w:rPr>
                  <w:rStyle w:val="Hyperlink"/>
                  <w:rFonts w:ascii="Palatino Linotype" w:eastAsia="Times New Roman" w:hAnsi="Palatino Linotype" w:cs="Times New Roman"/>
                  <w:sz w:val="20"/>
                  <w:szCs w:val="20"/>
                  <w:u w:val="none"/>
                </w:rPr>
                <w:t xml:space="preserve">Rahman </w:t>
              </w:r>
              <w:r w:rsidR="009F1A35" w:rsidRPr="00221654">
                <w:rPr>
                  <w:rStyle w:val="Hyperlink"/>
                  <w:rFonts w:ascii="Palatino Linotype" w:eastAsia="Times New Roman" w:hAnsi="Palatino Linotype" w:cs="Times New Roman"/>
                  <w:sz w:val="20"/>
                  <w:szCs w:val="20"/>
                  <w:u w:val="none"/>
                </w:rPr>
                <w:t xml:space="preserve">and </w:t>
              </w:r>
              <w:r w:rsidR="00C7564D" w:rsidRPr="00221654">
                <w:rPr>
                  <w:rStyle w:val="Hyperlink"/>
                  <w:rFonts w:ascii="Palatino Linotype" w:eastAsia="Times New Roman" w:hAnsi="Palatino Linotype" w:cs="Times New Roman"/>
                  <w:sz w:val="20"/>
                  <w:szCs w:val="20"/>
                  <w:u w:val="none"/>
                </w:rPr>
                <w:t>Zhang (2018)</w:t>
              </w:r>
            </w:hyperlink>
          </w:p>
        </w:tc>
        <w:tc>
          <w:tcPr>
            <w:tcW w:w="1185" w:type="dxa"/>
            <w:noWrap/>
            <w:vAlign w:val="center"/>
            <w:hideMark/>
          </w:tcPr>
          <w:p w14:paraId="3F0924D1"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5CD63739"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Sustainability</w:t>
            </w:r>
          </w:p>
        </w:tc>
        <w:tc>
          <w:tcPr>
            <w:tcW w:w="8898" w:type="dxa"/>
            <w:noWrap/>
            <w:vAlign w:val="center"/>
            <w:hideMark/>
          </w:tcPr>
          <w:p w14:paraId="21116E16" w14:textId="433E5316" w:rsidR="00C7564D" w:rsidRPr="00221654" w:rsidRDefault="00274E96" w:rsidP="00274E96">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Pr>
                <w:rFonts w:ascii="Palatino Linotype" w:eastAsia="Times New Roman" w:hAnsi="Palatino Linotype" w:cs="Times New Roman"/>
                <w:color w:val="000000"/>
                <w:sz w:val="20"/>
                <w:szCs w:val="20"/>
              </w:rPr>
              <w:t xml:space="preserve">Adopting the </w:t>
            </w:r>
            <w:r w:rsidR="00C7564D" w:rsidRPr="00221654">
              <w:rPr>
                <w:rFonts w:ascii="Palatino Linotype" w:eastAsia="Times New Roman" w:hAnsi="Palatino Linotype" w:cs="Times New Roman"/>
                <w:color w:val="000000"/>
                <w:sz w:val="20"/>
                <w:szCs w:val="20"/>
              </w:rPr>
              <w:t xml:space="preserve">‘Smart city’ </w:t>
            </w:r>
            <w:r w:rsidR="00C7564D" w:rsidRPr="00274E96">
              <w:rPr>
                <w:rFonts w:ascii="Palatino Linotype" w:eastAsia="Times New Roman" w:hAnsi="Palatino Linotype" w:cs="Times New Roman"/>
                <w:color w:val="000000"/>
                <w:sz w:val="20"/>
                <w:szCs w:val="20"/>
              </w:rPr>
              <w:t xml:space="preserve">concept is </w:t>
            </w:r>
            <w:r w:rsidRPr="00274E96">
              <w:rPr>
                <w:rFonts w:ascii="Palatino Linotype" w:eastAsia="Times New Roman" w:hAnsi="Palatino Linotype" w:cs="Times New Roman"/>
                <w:color w:val="000000"/>
                <w:sz w:val="20"/>
                <w:szCs w:val="20"/>
              </w:rPr>
              <w:t>strongly</w:t>
            </w:r>
            <w:r w:rsidR="00C7564D" w:rsidRPr="00274E96">
              <w:rPr>
                <w:rFonts w:ascii="Palatino Linotype" w:eastAsia="Times New Roman" w:hAnsi="Palatino Linotype" w:cs="Times New Roman"/>
                <w:color w:val="000000"/>
                <w:sz w:val="20"/>
                <w:szCs w:val="20"/>
              </w:rPr>
              <w:t xml:space="preserve"> recommended as a sustainable management </w:t>
            </w:r>
            <w:r w:rsidRPr="00274E96">
              <w:rPr>
                <w:rFonts w:ascii="Palatino Linotype" w:eastAsia="Times New Roman" w:hAnsi="Palatino Linotype" w:cs="Times New Roman"/>
                <w:color w:val="000000"/>
                <w:sz w:val="20"/>
                <w:szCs w:val="20"/>
              </w:rPr>
              <w:t>approach for</w:t>
            </w:r>
            <w:r w:rsidR="00C7564D" w:rsidRPr="00274E96">
              <w:rPr>
                <w:rFonts w:ascii="Palatino Linotype" w:eastAsia="Times New Roman" w:hAnsi="Palatino Linotype" w:cs="Times New Roman"/>
                <w:color w:val="000000"/>
                <w:sz w:val="20"/>
                <w:szCs w:val="20"/>
              </w:rPr>
              <w:t xml:space="preserve"> Dhaka Megacity.</w:t>
            </w:r>
          </w:p>
        </w:tc>
      </w:tr>
      <w:tr w:rsidR="00C7564D" w:rsidRPr="00221654" w14:paraId="00BA42FA"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36D32C96"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27</w:t>
            </w:r>
          </w:p>
        </w:tc>
        <w:tc>
          <w:tcPr>
            <w:tcW w:w="1350" w:type="dxa"/>
            <w:noWrap/>
            <w:vAlign w:val="center"/>
            <w:hideMark/>
          </w:tcPr>
          <w:p w14:paraId="5E6240AB" w14:textId="784FB824"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Sikderetal2018" w:history="1">
              <w:r w:rsidR="00C7564D" w:rsidRPr="00221654">
                <w:rPr>
                  <w:rStyle w:val="Hyperlink"/>
                  <w:rFonts w:ascii="Palatino Linotype" w:eastAsia="Times New Roman" w:hAnsi="Palatino Linotype" w:cs="Times New Roman"/>
                  <w:sz w:val="20"/>
                  <w:szCs w:val="20"/>
                  <w:u w:val="none"/>
                </w:rPr>
                <w:t>Sikder et al. (2018)</w:t>
              </w:r>
            </w:hyperlink>
          </w:p>
        </w:tc>
        <w:tc>
          <w:tcPr>
            <w:tcW w:w="1185" w:type="dxa"/>
            <w:noWrap/>
            <w:vAlign w:val="center"/>
            <w:hideMark/>
          </w:tcPr>
          <w:p w14:paraId="7A57D994"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1742ED77"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Urban climate</w:t>
            </w:r>
          </w:p>
        </w:tc>
        <w:tc>
          <w:tcPr>
            <w:tcW w:w="8898" w:type="dxa"/>
            <w:noWrap/>
            <w:vAlign w:val="center"/>
            <w:hideMark/>
          </w:tcPr>
          <w:p w14:paraId="7D9CBAE1"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5F131B6E"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04A82067"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28</w:t>
            </w:r>
          </w:p>
        </w:tc>
        <w:tc>
          <w:tcPr>
            <w:tcW w:w="1350" w:type="dxa"/>
            <w:noWrap/>
            <w:vAlign w:val="center"/>
            <w:hideMark/>
          </w:tcPr>
          <w:p w14:paraId="40EFD002" w14:textId="46789637"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Alam2018" w:history="1">
              <w:r w:rsidR="00C7564D" w:rsidRPr="00221654">
                <w:rPr>
                  <w:rStyle w:val="Hyperlink"/>
                  <w:rFonts w:ascii="Palatino Linotype" w:eastAsia="Times New Roman" w:hAnsi="Palatino Linotype" w:cs="Times New Roman"/>
                  <w:sz w:val="20"/>
                  <w:szCs w:val="20"/>
                  <w:u w:val="none"/>
                </w:rPr>
                <w:t>Alam (2018)</w:t>
              </w:r>
            </w:hyperlink>
          </w:p>
        </w:tc>
        <w:tc>
          <w:tcPr>
            <w:tcW w:w="1185" w:type="dxa"/>
            <w:noWrap/>
            <w:vAlign w:val="center"/>
            <w:hideMark/>
          </w:tcPr>
          <w:p w14:paraId="4B0BB1BA"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1AAE14B9"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Bandung: Journal of the Global South | Home page</w:t>
            </w:r>
          </w:p>
        </w:tc>
        <w:tc>
          <w:tcPr>
            <w:tcW w:w="8898" w:type="dxa"/>
            <w:noWrap/>
            <w:vAlign w:val="center"/>
            <w:hideMark/>
          </w:tcPr>
          <w:p w14:paraId="235DC31E"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304E7841"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7B103A60"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29</w:t>
            </w:r>
          </w:p>
        </w:tc>
        <w:tc>
          <w:tcPr>
            <w:tcW w:w="1350" w:type="dxa"/>
            <w:noWrap/>
            <w:vAlign w:val="center"/>
            <w:hideMark/>
          </w:tcPr>
          <w:p w14:paraId="389C78E6" w14:textId="2089EAAB"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MahmudHoque2010" w:history="1">
              <w:r w:rsidR="00C7564D" w:rsidRPr="00221654">
                <w:rPr>
                  <w:rStyle w:val="Hyperlink"/>
                  <w:rFonts w:ascii="Palatino Linotype" w:eastAsia="Times New Roman" w:hAnsi="Palatino Linotype" w:cs="Times New Roman"/>
                  <w:sz w:val="20"/>
                  <w:szCs w:val="20"/>
                  <w:u w:val="none"/>
                </w:rPr>
                <w:t xml:space="preserve">Mahmud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Hoque (2020)</w:t>
              </w:r>
            </w:hyperlink>
          </w:p>
        </w:tc>
        <w:tc>
          <w:tcPr>
            <w:tcW w:w="1185" w:type="dxa"/>
            <w:noWrap/>
            <w:vAlign w:val="center"/>
            <w:hideMark/>
          </w:tcPr>
          <w:p w14:paraId="65D6EB7D"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457" w:type="dxa"/>
            <w:noWrap/>
            <w:vAlign w:val="center"/>
            <w:hideMark/>
          </w:tcPr>
          <w:p w14:paraId="011515BF"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Risk Resilient Infrastructures: Role of Education and Training</w:t>
            </w:r>
          </w:p>
        </w:tc>
        <w:tc>
          <w:tcPr>
            <w:tcW w:w="8898" w:type="dxa"/>
            <w:noWrap/>
            <w:vAlign w:val="center"/>
            <w:hideMark/>
          </w:tcPr>
          <w:p w14:paraId="20EFF31E"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Discuss challenges to attain sustainability in the transportation sector</w:t>
            </w:r>
          </w:p>
        </w:tc>
      </w:tr>
      <w:tr w:rsidR="00C7564D" w:rsidRPr="00221654" w14:paraId="266E9658"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4D6816FD"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lastRenderedPageBreak/>
              <w:t>30</w:t>
            </w:r>
          </w:p>
        </w:tc>
        <w:tc>
          <w:tcPr>
            <w:tcW w:w="1350" w:type="dxa"/>
            <w:noWrap/>
            <w:vAlign w:val="center"/>
            <w:hideMark/>
          </w:tcPr>
          <w:p w14:paraId="2D46C10A" w14:textId="2D12E5F8"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Hossaintasnim2020" w:history="1">
              <w:r w:rsidR="00C7564D" w:rsidRPr="00221654">
                <w:rPr>
                  <w:rStyle w:val="Hyperlink"/>
                  <w:rFonts w:ascii="Palatino Linotype" w:eastAsia="Times New Roman" w:hAnsi="Palatino Linotype" w:cs="Times New Roman"/>
                  <w:sz w:val="20"/>
                  <w:szCs w:val="20"/>
                  <w:u w:val="none"/>
                </w:rPr>
                <w:t xml:space="preserve">Hossain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w:t>
              </w:r>
              <w:proofErr w:type="spellStart"/>
              <w:r w:rsidR="00C7564D" w:rsidRPr="00221654">
                <w:rPr>
                  <w:rStyle w:val="Hyperlink"/>
                  <w:rFonts w:ascii="Palatino Linotype" w:eastAsia="Times New Roman" w:hAnsi="Palatino Linotype" w:cs="Times New Roman"/>
                  <w:sz w:val="20"/>
                  <w:szCs w:val="20"/>
                  <w:u w:val="none"/>
                </w:rPr>
                <w:t>Tasnim</w:t>
              </w:r>
              <w:proofErr w:type="spellEnd"/>
              <w:r w:rsidR="00C7564D" w:rsidRPr="00221654">
                <w:rPr>
                  <w:rStyle w:val="Hyperlink"/>
                  <w:rFonts w:ascii="Palatino Linotype" w:eastAsia="Times New Roman" w:hAnsi="Palatino Linotype" w:cs="Times New Roman"/>
                  <w:sz w:val="20"/>
                  <w:szCs w:val="20"/>
                  <w:u w:val="none"/>
                </w:rPr>
                <w:t xml:space="preserve"> (2020)</w:t>
              </w:r>
            </w:hyperlink>
          </w:p>
        </w:tc>
        <w:tc>
          <w:tcPr>
            <w:tcW w:w="1185" w:type="dxa"/>
            <w:noWrap/>
            <w:vAlign w:val="center"/>
            <w:hideMark/>
          </w:tcPr>
          <w:p w14:paraId="0E68659E"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560F0EBA"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Asian Journal of Social Sciences and Legal Studies</w:t>
            </w:r>
          </w:p>
        </w:tc>
        <w:tc>
          <w:tcPr>
            <w:tcW w:w="8898" w:type="dxa"/>
            <w:noWrap/>
            <w:vAlign w:val="center"/>
            <w:hideMark/>
          </w:tcPr>
          <w:p w14:paraId="1AB4D57B"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1F889EFF"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7B8A6C75"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31</w:t>
            </w:r>
          </w:p>
        </w:tc>
        <w:tc>
          <w:tcPr>
            <w:tcW w:w="1350" w:type="dxa"/>
            <w:noWrap/>
            <w:vAlign w:val="center"/>
            <w:hideMark/>
          </w:tcPr>
          <w:p w14:paraId="086FB114" w14:textId="7301C09F"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Ranagalageetal2021" w:history="1">
              <w:r w:rsidR="00C7564D" w:rsidRPr="00221654">
                <w:rPr>
                  <w:rStyle w:val="Hyperlink"/>
                  <w:rFonts w:ascii="Palatino Linotype" w:eastAsia="Times New Roman" w:hAnsi="Palatino Linotype" w:cs="Times New Roman"/>
                  <w:sz w:val="20"/>
                  <w:szCs w:val="20"/>
                  <w:u w:val="none"/>
                </w:rPr>
                <w:t>Ranagalage et al. (2021)</w:t>
              </w:r>
            </w:hyperlink>
          </w:p>
        </w:tc>
        <w:tc>
          <w:tcPr>
            <w:tcW w:w="1185" w:type="dxa"/>
            <w:noWrap/>
            <w:vAlign w:val="center"/>
            <w:hideMark/>
          </w:tcPr>
          <w:p w14:paraId="3FE90762"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69CD2080"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Remote Sensing</w:t>
            </w:r>
          </w:p>
        </w:tc>
        <w:tc>
          <w:tcPr>
            <w:tcW w:w="8898" w:type="dxa"/>
            <w:noWrap/>
            <w:vAlign w:val="center"/>
            <w:hideMark/>
          </w:tcPr>
          <w:p w14:paraId="7D64CFE6"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Recommends preservation and enhancement of green spaces to mitigate urban heat island effects and promote environmental health, alongside implementing zoning laws and effective drainage systems to manage urban growth and reduce flood risks etc. to ensure sustainable urban development</w:t>
            </w:r>
          </w:p>
        </w:tc>
      </w:tr>
      <w:tr w:rsidR="00C7564D" w:rsidRPr="00221654" w14:paraId="2EC602C1" w14:textId="77777777" w:rsidTr="005716CD">
        <w:trPr>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57485A9A"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32</w:t>
            </w:r>
          </w:p>
        </w:tc>
        <w:tc>
          <w:tcPr>
            <w:tcW w:w="1350" w:type="dxa"/>
            <w:noWrap/>
            <w:vAlign w:val="center"/>
            <w:hideMark/>
          </w:tcPr>
          <w:p w14:paraId="0DC8A81B" w14:textId="42B4428E"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Rahmanetal2021" w:history="1">
              <w:r w:rsidR="00C7564D" w:rsidRPr="00221654">
                <w:rPr>
                  <w:rStyle w:val="Hyperlink"/>
                  <w:rFonts w:ascii="Palatino Linotype" w:eastAsia="Times New Roman" w:hAnsi="Palatino Linotype" w:cs="Times New Roman"/>
                  <w:sz w:val="20"/>
                  <w:szCs w:val="20"/>
                  <w:u w:val="none"/>
                </w:rPr>
                <w:t>Rahman et al. (2021)</w:t>
              </w:r>
            </w:hyperlink>
          </w:p>
        </w:tc>
        <w:tc>
          <w:tcPr>
            <w:tcW w:w="1185" w:type="dxa"/>
            <w:noWrap/>
            <w:vAlign w:val="center"/>
            <w:hideMark/>
          </w:tcPr>
          <w:p w14:paraId="65E5C556"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3AD0508E"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Sustainability Science</w:t>
            </w:r>
          </w:p>
        </w:tc>
        <w:tc>
          <w:tcPr>
            <w:tcW w:w="8898" w:type="dxa"/>
            <w:noWrap/>
            <w:vAlign w:val="center"/>
            <w:hideMark/>
          </w:tcPr>
          <w:p w14:paraId="64AF2908"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013436F7" w14:textId="77777777" w:rsidTr="005716C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7D6480B3"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33</w:t>
            </w:r>
          </w:p>
        </w:tc>
        <w:tc>
          <w:tcPr>
            <w:tcW w:w="1350" w:type="dxa"/>
            <w:noWrap/>
            <w:vAlign w:val="center"/>
            <w:hideMark/>
          </w:tcPr>
          <w:p w14:paraId="13AA4406" w14:textId="37D0AB9C"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Kafyetal2021" w:history="1">
              <w:r w:rsidR="00C7564D" w:rsidRPr="00221654">
                <w:rPr>
                  <w:rStyle w:val="Hyperlink"/>
                  <w:rFonts w:ascii="Palatino Linotype" w:eastAsia="Times New Roman" w:hAnsi="Palatino Linotype" w:cs="Times New Roman"/>
                  <w:sz w:val="20"/>
                  <w:szCs w:val="20"/>
                  <w:u w:val="none"/>
                </w:rPr>
                <w:t>Kafy et al. (2021)</w:t>
              </w:r>
            </w:hyperlink>
          </w:p>
        </w:tc>
        <w:tc>
          <w:tcPr>
            <w:tcW w:w="1185" w:type="dxa"/>
            <w:noWrap/>
            <w:vAlign w:val="center"/>
            <w:hideMark/>
          </w:tcPr>
          <w:p w14:paraId="06004A5D"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457" w:type="dxa"/>
            <w:noWrap/>
            <w:vAlign w:val="center"/>
            <w:hideMark/>
          </w:tcPr>
          <w:p w14:paraId="54317D64"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Environmental Challenges</w:t>
            </w:r>
          </w:p>
        </w:tc>
        <w:tc>
          <w:tcPr>
            <w:tcW w:w="8898" w:type="dxa"/>
            <w:noWrap/>
            <w:vAlign w:val="center"/>
            <w:hideMark/>
          </w:tcPr>
          <w:p w14:paraId="09A45A98"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Emphasizes the importance of LULC maps and LST estimates as baseline for future spatial planning</w:t>
            </w:r>
          </w:p>
        </w:tc>
      </w:tr>
    </w:tbl>
    <w:p w14:paraId="4B2D489E" w14:textId="77777777" w:rsidR="007B3678" w:rsidRPr="00221654" w:rsidRDefault="007B3678" w:rsidP="007B3678">
      <w:pPr>
        <w:spacing w:line="240" w:lineRule="auto"/>
        <w:rPr>
          <w:rFonts w:ascii="Palatino Linotype" w:hAnsi="Palatino Linotype"/>
          <w:sz w:val="20"/>
          <w:szCs w:val="20"/>
        </w:rPr>
        <w:sectPr w:rsidR="007B3678" w:rsidRPr="00221654" w:rsidSect="00663797">
          <w:footerReference w:type="default" r:id="rId8"/>
          <w:pgSz w:w="16838" w:h="11906" w:orient="landscape" w:code="9"/>
          <w:pgMar w:top="2155" w:right="1701" w:bottom="1418" w:left="1418" w:header="720" w:footer="720" w:gutter="0"/>
          <w:cols w:space="720"/>
          <w:docGrid w:linePitch="360"/>
        </w:sectPr>
      </w:pPr>
    </w:p>
    <w:p w14:paraId="23D10061" w14:textId="75D44967" w:rsidR="007B3678" w:rsidRPr="00221654" w:rsidRDefault="007B3678" w:rsidP="00B76B68">
      <w:pPr>
        <w:pStyle w:val="Heading2"/>
        <w:jc w:val="center"/>
        <w:rPr>
          <w:rFonts w:ascii="Palatino Linotype" w:hAnsi="Palatino Linotype" w:cs="Times New Roman"/>
          <w:i/>
          <w:iCs/>
          <w:color w:val="auto"/>
          <w:sz w:val="20"/>
          <w:szCs w:val="20"/>
        </w:rPr>
      </w:pPr>
      <w:bookmarkStart w:id="5" w:name="_Hlk202901673"/>
      <w:bookmarkStart w:id="6" w:name="_Toc172113535"/>
      <w:r w:rsidRPr="00221654">
        <w:rPr>
          <w:rFonts w:ascii="Palatino Linotype" w:hAnsi="Palatino Linotype" w:cs="Times New Roman"/>
          <w:b/>
          <w:bCs/>
          <w:color w:val="auto"/>
          <w:sz w:val="20"/>
          <w:szCs w:val="20"/>
        </w:rPr>
        <w:lastRenderedPageBreak/>
        <w:t xml:space="preserve">Table </w:t>
      </w:r>
      <w:r w:rsidR="00D83E18" w:rsidRPr="00221654">
        <w:rPr>
          <w:rFonts w:ascii="Palatino Linotype" w:hAnsi="Palatino Linotype" w:cs="Times New Roman"/>
          <w:b/>
          <w:bCs/>
          <w:color w:val="auto"/>
          <w:sz w:val="20"/>
          <w:szCs w:val="20"/>
        </w:rPr>
        <w:t>S</w:t>
      </w:r>
      <w:bookmarkEnd w:id="5"/>
      <w:r w:rsidR="00234380">
        <w:rPr>
          <w:rFonts w:ascii="Palatino Linotype" w:hAnsi="Palatino Linotype" w:cs="Times New Roman"/>
          <w:b/>
          <w:bCs/>
          <w:color w:val="auto"/>
          <w:sz w:val="20"/>
          <w:szCs w:val="20"/>
        </w:rPr>
        <w:t>2</w:t>
      </w:r>
      <w:r w:rsidRPr="00221654">
        <w:rPr>
          <w:rFonts w:ascii="Palatino Linotype" w:hAnsi="Palatino Linotype" w:cs="Times New Roman"/>
          <w:b/>
          <w:bCs/>
          <w:color w:val="auto"/>
          <w:sz w:val="20"/>
          <w:szCs w:val="20"/>
        </w:rPr>
        <w:t xml:space="preserve"> </w:t>
      </w:r>
      <w:r w:rsidRPr="00221654">
        <w:rPr>
          <w:rFonts w:ascii="Palatino Linotype" w:hAnsi="Palatino Linotype" w:cs="Times New Roman"/>
          <w:color w:val="auto"/>
          <w:sz w:val="20"/>
          <w:szCs w:val="20"/>
        </w:rPr>
        <w:t>Summary of reviewed literature under G2</w:t>
      </w:r>
      <w:bookmarkEnd w:id="6"/>
    </w:p>
    <w:tbl>
      <w:tblPr>
        <w:tblStyle w:val="PlainTable2"/>
        <w:tblW w:w="13765" w:type="dxa"/>
        <w:tblLook w:val="04A0" w:firstRow="1" w:lastRow="0" w:firstColumn="1" w:lastColumn="0" w:noHBand="0" w:noVBand="1"/>
      </w:tblPr>
      <w:tblGrid>
        <w:gridCol w:w="715"/>
        <w:gridCol w:w="1530"/>
        <w:gridCol w:w="1189"/>
        <w:gridCol w:w="2146"/>
        <w:gridCol w:w="8185"/>
      </w:tblGrid>
      <w:tr w:rsidR="007B3678" w:rsidRPr="00221654" w14:paraId="000A5E00" w14:textId="77777777" w:rsidTr="0066379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24083CDE" w14:textId="77777777" w:rsidR="007B3678" w:rsidRPr="00221654" w:rsidRDefault="007B3678" w:rsidP="00663797">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w:t>
            </w:r>
          </w:p>
        </w:tc>
        <w:tc>
          <w:tcPr>
            <w:tcW w:w="1530" w:type="dxa"/>
            <w:noWrap/>
            <w:vAlign w:val="center"/>
            <w:hideMark/>
          </w:tcPr>
          <w:p w14:paraId="6B13C9E4" w14:textId="77777777" w:rsidR="007B3678" w:rsidRPr="00221654"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Literature</w:t>
            </w:r>
          </w:p>
        </w:tc>
        <w:tc>
          <w:tcPr>
            <w:tcW w:w="1189" w:type="dxa"/>
            <w:noWrap/>
            <w:vAlign w:val="center"/>
            <w:hideMark/>
          </w:tcPr>
          <w:p w14:paraId="71352756" w14:textId="77777777" w:rsidR="007B3678" w:rsidRPr="00221654" w:rsidRDefault="007B3678" w:rsidP="00663797">
            <w:pPr>
              <w:spacing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Type of literature</w:t>
            </w:r>
          </w:p>
        </w:tc>
        <w:tc>
          <w:tcPr>
            <w:tcW w:w="2146" w:type="dxa"/>
            <w:noWrap/>
            <w:vAlign w:val="center"/>
            <w:hideMark/>
          </w:tcPr>
          <w:p w14:paraId="1F3303A8" w14:textId="77777777" w:rsidR="007B3678" w:rsidRPr="00221654"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Journal/Conference Name</w:t>
            </w:r>
          </w:p>
        </w:tc>
        <w:tc>
          <w:tcPr>
            <w:tcW w:w="8185" w:type="dxa"/>
            <w:noWrap/>
            <w:vAlign w:val="center"/>
            <w:hideMark/>
          </w:tcPr>
          <w:p w14:paraId="03200FCA" w14:textId="77777777" w:rsidR="007B3678" w:rsidRPr="00221654"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Critique</w:t>
            </w:r>
          </w:p>
        </w:tc>
      </w:tr>
      <w:tr w:rsidR="00C7564D" w:rsidRPr="00221654" w14:paraId="3B05CCA1" w14:textId="77777777" w:rsidTr="0066379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28C4E086"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w:t>
            </w:r>
          </w:p>
        </w:tc>
        <w:tc>
          <w:tcPr>
            <w:tcW w:w="1530" w:type="dxa"/>
            <w:noWrap/>
            <w:vAlign w:val="center"/>
            <w:hideMark/>
          </w:tcPr>
          <w:p w14:paraId="23E639D6" w14:textId="05BDAAA0"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Imon2001" w:history="1">
              <w:r w:rsidR="00C7564D" w:rsidRPr="00221654">
                <w:rPr>
                  <w:rStyle w:val="Hyperlink"/>
                  <w:rFonts w:ascii="Palatino Linotype" w:eastAsia="Times New Roman" w:hAnsi="Palatino Linotype" w:cs="Times New Roman"/>
                  <w:sz w:val="20"/>
                  <w:szCs w:val="20"/>
                  <w:u w:val="none"/>
                </w:rPr>
                <w:t>Imon (2001)</w:t>
              </w:r>
            </w:hyperlink>
          </w:p>
        </w:tc>
        <w:tc>
          <w:tcPr>
            <w:tcW w:w="1189" w:type="dxa"/>
            <w:noWrap/>
            <w:vAlign w:val="center"/>
            <w:hideMark/>
          </w:tcPr>
          <w:p w14:paraId="52458259"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146" w:type="dxa"/>
            <w:noWrap/>
            <w:vAlign w:val="center"/>
            <w:hideMark/>
          </w:tcPr>
          <w:p w14:paraId="4FA669FC" w14:textId="6A4406DE"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t>
            </w:r>
          </w:p>
        </w:tc>
        <w:tc>
          <w:tcPr>
            <w:tcW w:w="8185" w:type="dxa"/>
            <w:noWrap/>
            <w:vAlign w:val="center"/>
            <w:hideMark/>
          </w:tcPr>
          <w:p w14:paraId="3E3CBC04"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Compact development' planning strategy for Dhaka can bring sustainability</w:t>
            </w:r>
          </w:p>
        </w:tc>
      </w:tr>
      <w:tr w:rsidR="00C7564D" w:rsidRPr="00221654" w14:paraId="553721EF" w14:textId="77777777" w:rsidTr="00663797">
        <w:trPr>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68881AE5"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w:t>
            </w:r>
          </w:p>
        </w:tc>
        <w:tc>
          <w:tcPr>
            <w:tcW w:w="1530" w:type="dxa"/>
            <w:noWrap/>
            <w:vAlign w:val="center"/>
            <w:hideMark/>
          </w:tcPr>
          <w:p w14:paraId="487CBE4C" w14:textId="02D3D1E1"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talukdarnewman2003" w:history="1">
              <w:proofErr w:type="spellStart"/>
              <w:r w:rsidR="00C7564D" w:rsidRPr="00221654">
                <w:rPr>
                  <w:rStyle w:val="Hyperlink"/>
                  <w:rFonts w:ascii="Palatino Linotype" w:eastAsia="Times New Roman" w:hAnsi="Palatino Linotype" w:cs="Times New Roman"/>
                  <w:sz w:val="20"/>
                  <w:szCs w:val="20"/>
                  <w:u w:val="none"/>
                </w:rPr>
                <w:t>Talukder</w:t>
              </w:r>
              <w:proofErr w:type="spellEnd"/>
              <w:r w:rsidR="00C7564D" w:rsidRPr="00221654">
                <w:rPr>
                  <w:rStyle w:val="Hyperlink"/>
                  <w:rFonts w:ascii="Palatino Linotype" w:eastAsia="Times New Roman" w:hAnsi="Palatino Linotype" w:cs="Times New Roman"/>
                  <w:sz w:val="20"/>
                  <w:szCs w:val="20"/>
                  <w:u w:val="none"/>
                </w:rPr>
                <w:t xml:space="preserve">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Newman (2003)</w:t>
              </w:r>
            </w:hyperlink>
          </w:p>
        </w:tc>
        <w:tc>
          <w:tcPr>
            <w:tcW w:w="1189" w:type="dxa"/>
            <w:noWrap/>
            <w:vAlign w:val="center"/>
            <w:hideMark/>
          </w:tcPr>
          <w:p w14:paraId="749D5428"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146" w:type="dxa"/>
            <w:noWrap/>
            <w:vAlign w:val="center"/>
            <w:hideMark/>
          </w:tcPr>
          <w:p w14:paraId="52B2679C"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International Sustainability Conference</w:t>
            </w:r>
          </w:p>
        </w:tc>
        <w:tc>
          <w:tcPr>
            <w:tcW w:w="8185" w:type="dxa"/>
            <w:noWrap/>
            <w:vAlign w:val="center"/>
            <w:hideMark/>
          </w:tcPr>
          <w:p w14:paraId="213DA6DD"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Recommends a regional governance structure, such as a 'Metropolitan Regional Government', to coordinate planning and investment for sustainable urban development in Dhaka</w:t>
            </w:r>
          </w:p>
        </w:tc>
      </w:tr>
      <w:tr w:rsidR="00C7564D" w:rsidRPr="00221654" w14:paraId="0BF2C0A9" w14:textId="77777777" w:rsidTr="0066379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3F1DA9C3"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3</w:t>
            </w:r>
          </w:p>
        </w:tc>
        <w:tc>
          <w:tcPr>
            <w:tcW w:w="1530" w:type="dxa"/>
            <w:noWrap/>
            <w:vAlign w:val="center"/>
            <w:hideMark/>
          </w:tcPr>
          <w:p w14:paraId="700672CE" w14:textId="0C181935"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Mowla2003" w:history="1">
              <w:proofErr w:type="spellStart"/>
              <w:r w:rsidR="00C7564D" w:rsidRPr="00221654">
                <w:rPr>
                  <w:rStyle w:val="Hyperlink"/>
                  <w:rFonts w:ascii="Palatino Linotype" w:eastAsia="Times New Roman" w:hAnsi="Palatino Linotype" w:cs="Times New Roman"/>
                  <w:sz w:val="20"/>
                  <w:szCs w:val="20"/>
                  <w:u w:val="none"/>
                </w:rPr>
                <w:t>Mowla</w:t>
              </w:r>
              <w:proofErr w:type="spellEnd"/>
              <w:r w:rsidR="00C7564D" w:rsidRPr="00221654">
                <w:rPr>
                  <w:rStyle w:val="Hyperlink"/>
                  <w:rFonts w:ascii="Palatino Linotype" w:eastAsia="Times New Roman" w:hAnsi="Palatino Linotype" w:cs="Times New Roman"/>
                  <w:sz w:val="20"/>
                  <w:szCs w:val="20"/>
                  <w:u w:val="none"/>
                </w:rPr>
                <w:t xml:space="preserve"> (2003)</w:t>
              </w:r>
            </w:hyperlink>
          </w:p>
        </w:tc>
        <w:tc>
          <w:tcPr>
            <w:tcW w:w="1189" w:type="dxa"/>
            <w:noWrap/>
            <w:vAlign w:val="center"/>
            <w:hideMark/>
          </w:tcPr>
          <w:p w14:paraId="426F484A" w14:textId="3ECEF210" w:rsidR="00C7564D" w:rsidRPr="00221654" w:rsidRDefault="00105C8E"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w:t>
            </w:r>
            <w:r w:rsidR="00C7564D" w:rsidRPr="00221654">
              <w:rPr>
                <w:rFonts w:ascii="Palatino Linotype" w:eastAsia="Times New Roman" w:hAnsi="Palatino Linotype" w:cs="Times New Roman"/>
                <w:color w:val="000000"/>
                <w:sz w:val="20"/>
                <w:szCs w:val="20"/>
              </w:rPr>
              <w:t>L</w:t>
            </w:r>
          </w:p>
        </w:tc>
        <w:tc>
          <w:tcPr>
            <w:tcW w:w="2146" w:type="dxa"/>
            <w:noWrap/>
            <w:vAlign w:val="center"/>
            <w:hideMark/>
          </w:tcPr>
          <w:p w14:paraId="423517AC"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The Jahangirnagar Review, Part II: Social Science</w:t>
            </w:r>
          </w:p>
        </w:tc>
        <w:tc>
          <w:tcPr>
            <w:tcW w:w="8185" w:type="dxa"/>
            <w:noWrap/>
            <w:vAlign w:val="center"/>
            <w:hideMark/>
          </w:tcPr>
          <w:p w14:paraId="09DA04B1"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Proposed the integration of contemporary 'New Urbanist' prescriptions in the local context with the community structure, values, heritage etc. to overcome the identity crisis from which Dhaka is suffering and which is an important aspect of livability and sustainability</w:t>
            </w:r>
          </w:p>
        </w:tc>
      </w:tr>
      <w:tr w:rsidR="00C7564D" w:rsidRPr="00221654" w14:paraId="7A1D7190" w14:textId="77777777" w:rsidTr="00663797">
        <w:trPr>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7AD5DC5F"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4</w:t>
            </w:r>
          </w:p>
        </w:tc>
        <w:tc>
          <w:tcPr>
            <w:tcW w:w="1530" w:type="dxa"/>
            <w:noWrap/>
            <w:vAlign w:val="center"/>
            <w:hideMark/>
          </w:tcPr>
          <w:p w14:paraId="79742590" w14:textId="2C043CEB"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Choudryamin2006" w:history="1">
              <w:r w:rsidR="00C7564D" w:rsidRPr="00221654">
                <w:rPr>
                  <w:rStyle w:val="Hyperlink"/>
                  <w:rFonts w:ascii="Palatino Linotype" w:eastAsia="Times New Roman" w:hAnsi="Palatino Linotype" w:cs="Times New Roman"/>
                  <w:sz w:val="20"/>
                  <w:szCs w:val="20"/>
                  <w:u w:val="none"/>
                </w:rPr>
                <w:t xml:space="preserve">Chowdhury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Amin (2006)</w:t>
              </w:r>
            </w:hyperlink>
          </w:p>
        </w:tc>
        <w:tc>
          <w:tcPr>
            <w:tcW w:w="1189" w:type="dxa"/>
            <w:noWrap/>
            <w:vAlign w:val="center"/>
            <w:hideMark/>
          </w:tcPr>
          <w:p w14:paraId="77D20BA8"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146" w:type="dxa"/>
            <w:noWrap/>
            <w:vAlign w:val="center"/>
            <w:hideMark/>
          </w:tcPr>
          <w:p w14:paraId="50162018"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Environmental Impact Assessment Review</w:t>
            </w:r>
          </w:p>
        </w:tc>
        <w:tc>
          <w:tcPr>
            <w:tcW w:w="8185" w:type="dxa"/>
            <w:noWrap/>
            <w:vAlign w:val="center"/>
            <w:hideMark/>
          </w:tcPr>
          <w:p w14:paraId="7BDA207E" w14:textId="6D12DC43" w:rsidR="00C7564D" w:rsidRPr="00221654" w:rsidRDefault="00C7564D" w:rsidP="00EC229E">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 xml:space="preserve">Incorporating Environmental Assessment (EA) into infrastructure development and slum improvement programs can ensures </w:t>
            </w:r>
            <w:r w:rsidRPr="00EC229E">
              <w:rPr>
                <w:rFonts w:ascii="Palatino Linotype" w:eastAsia="Times New Roman" w:hAnsi="Palatino Linotype" w:cs="Times New Roman"/>
                <w:color w:val="000000"/>
                <w:sz w:val="20"/>
                <w:szCs w:val="20"/>
              </w:rPr>
              <w:t xml:space="preserve">that environmental, economic, and social </w:t>
            </w:r>
            <w:r w:rsidR="00EC229E" w:rsidRPr="00EC229E">
              <w:rPr>
                <w:rFonts w:ascii="Palatino Linotype" w:eastAsia="Times New Roman" w:hAnsi="Palatino Linotype" w:cs="Times New Roman"/>
                <w:color w:val="000000"/>
                <w:sz w:val="20"/>
                <w:szCs w:val="20"/>
              </w:rPr>
              <w:t>factors</w:t>
            </w:r>
            <w:r w:rsidRPr="00EC229E">
              <w:rPr>
                <w:rFonts w:ascii="Palatino Linotype" w:eastAsia="Times New Roman" w:hAnsi="Palatino Linotype" w:cs="Times New Roman"/>
                <w:color w:val="000000"/>
                <w:sz w:val="20"/>
                <w:szCs w:val="20"/>
              </w:rPr>
              <w:t xml:space="preserve"> are </w:t>
            </w:r>
            <w:r w:rsidR="00EC229E" w:rsidRPr="00EC229E">
              <w:rPr>
                <w:rFonts w:ascii="Palatino Linotype" w:eastAsia="Times New Roman" w:hAnsi="Palatino Linotype" w:cs="Times New Roman"/>
                <w:color w:val="000000"/>
                <w:sz w:val="20"/>
                <w:szCs w:val="20"/>
              </w:rPr>
              <w:t>considered in</w:t>
            </w:r>
            <w:r w:rsidRPr="00EC229E">
              <w:rPr>
                <w:rFonts w:ascii="Palatino Linotype" w:eastAsia="Times New Roman" w:hAnsi="Palatino Linotype" w:cs="Times New Roman"/>
                <w:color w:val="000000"/>
                <w:sz w:val="20"/>
                <w:szCs w:val="20"/>
              </w:rPr>
              <w:t xml:space="preserve"> planning and decision-making.</w:t>
            </w:r>
          </w:p>
        </w:tc>
      </w:tr>
      <w:tr w:rsidR="00C7564D" w:rsidRPr="00221654" w14:paraId="0D124F35" w14:textId="77777777" w:rsidTr="0066379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569AA1D0"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5</w:t>
            </w:r>
          </w:p>
        </w:tc>
        <w:tc>
          <w:tcPr>
            <w:tcW w:w="1530" w:type="dxa"/>
            <w:noWrap/>
            <w:vAlign w:val="center"/>
            <w:hideMark/>
          </w:tcPr>
          <w:p w14:paraId="053E9630" w14:textId="041D8145"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Ansari2008" w:history="1">
              <w:r w:rsidR="00C7564D" w:rsidRPr="00221654">
                <w:rPr>
                  <w:rStyle w:val="Hyperlink"/>
                  <w:rFonts w:ascii="Palatino Linotype" w:eastAsia="Times New Roman" w:hAnsi="Palatino Linotype" w:cs="Times New Roman"/>
                  <w:sz w:val="20"/>
                  <w:szCs w:val="20"/>
                  <w:u w:val="none"/>
                </w:rPr>
                <w:t>Ansari (2008)</w:t>
              </w:r>
            </w:hyperlink>
          </w:p>
        </w:tc>
        <w:tc>
          <w:tcPr>
            <w:tcW w:w="1189" w:type="dxa"/>
            <w:noWrap/>
            <w:vAlign w:val="center"/>
            <w:hideMark/>
          </w:tcPr>
          <w:p w14:paraId="4D1458F3"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146" w:type="dxa"/>
            <w:noWrap/>
            <w:vAlign w:val="center"/>
            <w:hideMark/>
          </w:tcPr>
          <w:p w14:paraId="20A52DE2" w14:textId="7E20E285"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t>
            </w:r>
          </w:p>
        </w:tc>
        <w:tc>
          <w:tcPr>
            <w:tcW w:w="8185" w:type="dxa"/>
            <w:noWrap/>
            <w:vAlign w:val="center"/>
            <w:hideMark/>
          </w:tcPr>
          <w:p w14:paraId="7BDDF524"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 xml:space="preserve">Proposed comprehensive model 'Urban and Peri-urban Forestry and Greening (UPFG)' system in Dhaka that focuses on preserving existing green spaces, enhancing green corridors, implementing rooftop gardening, afforestation around rivers and roads, and promoting </w:t>
            </w:r>
            <w:proofErr w:type="spellStart"/>
            <w:r w:rsidRPr="00221654">
              <w:rPr>
                <w:rFonts w:ascii="Palatino Linotype" w:eastAsia="Times New Roman" w:hAnsi="Palatino Linotype" w:cs="Times New Roman"/>
                <w:color w:val="000000"/>
                <w:sz w:val="20"/>
                <w:szCs w:val="20"/>
              </w:rPr>
              <w:t>agro</w:t>
            </w:r>
            <w:proofErr w:type="spellEnd"/>
            <w:r w:rsidRPr="00221654">
              <w:rPr>
                <w:rFonts w:ascii="Palatino Linotype" w:eastAsia="Times New Roman" w:hAnsi="Palatino Linotype" w:cs="Times New Roman"/>
                <w:color w:val="000000"/>
                <w:sz w:val="20"/>
                <w:szCs w:val="20"/>
              </w:rPr>
              <w:t>-forestry in peri-urban areas.</w:t>
            </w:r>
          </w:p>
        </w:tc>
      </w:tr>
      <w:tr w:rsidR="00C7564D" w:rsidRPr="00221654" w14:paraId="1C90989D" w14:textId="77777777" w:rsidTr="00663797">
        <w:trPr>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127551BD"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6</w:t>
            </w:r>
          </w:p>
        </w:tc>
        <w:tc>
          <w:tcPr>
            <w:tcW w:w="1530" w:type="dxa"/>
            <w:noWrap/>
            <w:vAlign w:val="center"/>
            <w:hideMark/>
          </w:tcPr>
          <w:p w14:paraId="39CD7CF4" w14:textId="22F013D0"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Bhowmik2013" w:history="1">
              <w:r w:rsidR="00C7564D" w:rsidRPr="00221654">
                <w:rPr>
                  <w:rStyle w:val="Hyperlink"/>
                  <w:rFonts w:ascii="Palatino Linotype" w:eastAsia="Times New Roman" w:hAnsi="Palatino Linotype" w:cs="Times New Roman"/>
                  <w:sz w:val="20"/>
                  <w:szCs w:val="20"/>
                  <w:u w:val="none"/>
                </w:rPr>
                <w:t>Bhowmik (2013)</w:t>
              </w:r>
            </w:hyperlink>
          </w:p>
        </w:tc>
        <w:tc>
          <w:tcPr>
            <w:tcW w:w="1189" w:type="dxa"/>
            <w:noWrap/>
            <w:vAlign w:val="center"/>
            <w:hideMark/>
          </w:tcPr>
          <w:p w14:paraId="1B3F6673"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146" w:type="dxa"/>
            <w:noWrap/>
            <w:vAlign w:val="center"/>
            <w:hideMark/>
          </w:tcPr>
          <w:p w14:paraId="6A49FA07"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Environment and Urbanization Asia</w:t>
            </w:r>
          </w:p>
        </w:tc>
        <w:tc>
          <w:tcPr>
            <w:tcW w:w="8185" w:type="dxa"/>
            <w:noWrap/>
            <w:vAlign w:val="center"/>
            <w:hideMark/>
          </w:tcPr>
          <w:p w14:paraId="3309DDD9"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Informed spatial planning for industry placements can address to all the three pillars of sustainability</w:t>
            </w:r>
          </w:p>
        </w:tc>
      </w:tr>
      <w:tr w:rsidR="00C7564D" w:rsidRPr="00221654" w14:paraId="7586B2E2" w14:textId="77777777" w:rsidTr="0066379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723B7D26"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7</w:t>
            </w:r>
          </w:p>
        </w:tc>
        <w:tc>
          <w:tcPr>
            <w:tcW w:w="1530" w:type="dxa"/>
            <w:noWrap/>
            <w:vAlign w:val="center"/>
            <w:hideMark/>
          </w:tcPr>
          <w:p w14:paraId="6F3D0AE5" w14:textId="0269FB8B"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Shuvohakim2013" w:history="1">
              <w:r w:rsidR="00C7564D" w:rsidRPr="00221654">
                <w:rPr>
                  <w:rStyle w:val="Hyperlink"/>
                  <w:rFonts w:ascii="Palatino Linotype" w:eastAsia="Times New Roman" w:hAnsi="Palatino Linotype" w:cs="Times New Roman"/>
                  <w:sz w:val="20"/>
                  <w:szCs w:val="20"/>
                  <w:u w:val="none"/>
                </w:rPr>
                <w:t xml:space="preserve">Shuvo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Hakim (2013)</w:t>
              </w:r>
            </w:hyperlink>
          </w:p>
        </w:tc>
        <w:tc>
          <w:tcPr>
            <w:tcW w:w="1189" w:type="dxa"/>
            <w:noWrap/>
            <w:vAlign w:val="center"/>
            <w:hideMark/>
          </w:tcPr>
          <w:p w14:paraId="13D7E935" w14:textId="2384A3E4"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146" w:type="dxa"/>
            <w:noWrap/>
            <w:vAlign w:val="center"/>
            <w:hideMark/>
          </w:tcPr>
          <w:p w14:paraId="5D1A4D06"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Journal of Bangladesh Institute of Planners (BIP)</w:t>
            </w:r>
          </w:p>
        </w:tc>
        <w:tc>
          <w:tcPr>
            <w:tcW w:w="8185" w:type="dxa"/>
            <w:noWrap/>
            <w:vAlign w:val="center"/>
            <w:hideMark/>
          </w:tcPr>
          <w:p w14:paraId="5509D6EA"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7D503DEA" w14:textId="77777777" w:rsidTr="00663797">
        <w:trPr>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4B898D2C"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8</w:t>
            </w:r>
          </w:p>
        </w:tc>
        <w:tc>
          <w:tcPr>
            <w:tcW w:w="1530" w:type="dxa"/>
            <w:noWrap/>
            <w:vAlign w:val="center"/>
            <w:hideMark/>
          </w:tcPr>
          <w:p w14:paraId="76F9C199" w14:textId="6D9408A7"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Labib2013" w:history="1">
              <w:r w:rsidR="00C7564D" w:rsidRPr="00221654">
                <w:rPr>
                  <w:rStyle w:val="Hyperlink"/>
                  <w:rFonts w:ascii="Palatino Linotype" w:eastAsia="Times New Roman" w:hAnsi="Palatino Linotype" w:cs="Times New Roman"/>
                  <w:sz w:val="20"/>
                  <w:szCs w:val="20"/>
                  <w:u w:val="none"/>
                </w:rPr>
                <w:t>Labib (2013)</w:t>
              </w:r>
            </w:hyperlink>
          </w:p>
        </w:tc>
        <w:tc>
          <w:tcPr>
            <w:tcW w:w="1189" w:type="dxa"/>
            <w:noWrap/>
            <w:vAlign w:val="center"/>
            <w:hideMark/>
          </w:tcPr>
          <w:p w14:paraId="66850B02"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146" w:type="dxa"/>
            <w:noWrap/>
            <w:vAlign w:val="center"/>
            <w:hideMark/>
          </w:tcPr>
          <w:p w14:paraId="19043275" w14:textId="59713D4D"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t>
            </w:r>
          </w:p>
        </w:tc>
        <w:tc>
          <w:tcPr>
            <w:tcW w:w="8185" w:type="dxa"/>
            <w:noWrap/>
            <w:vAlign w:val="center"/>
            <w:hideMark/>
          </w:tcPr>
          <w:p w14:paraId="5110671A"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262C21D8" w14:textId="77777777" w:rsidTr="0066379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0A642250"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9</w:t>
            </w:r>
          </w:p>
        </w:tc>
        <w:tc>
          <w:tcPr>
            <w:tcW w:w="1530" w:type="dxa"/>
            <w:noWrap/>
            <w:vAlign w:val="center"/>
            <w:hideMark/>
          </w:tcPr>
          <w:p w14:paraId="3E85048B" w14:textId="6347A955"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Ullah2014" w:history="1">
              <w:r w:rsidR="00C7564D" w:rsidRPr="00221654">
                <w:rPr>
                  <w:rStyle w:val="Hyperlink"/>
                  <w:rFonts w:ascii="Palatino Linotype" w:eastAsia="Times New Roman" w:hAnsi="Palatino Linotype" w:cs="Times New Roman"/>
                  <w:sz w:val="20"/>
                  <w:szCs w:val="20"/>
                  <w:u w:val="none"/>
                </w:rPr>
                <w:t>Ullah (2014)</w:t>
              </w:r>
            </w:hyperlink>
          </w:p>
        </w:tc>
        <w:tc>
          <w:tcPr>
            <w:tcW w:w="1189" w:type="dxa"/>
            <w:noWrap/>
            <w:vAlign w:val="center"/>
            <w:hideMark/>
          </w:tcPr>
          <w:p w14:paraId="100C2C27"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146" w:type="dxa"/>
            <w:noWrap/>
            <w:vAlign w:val="center"/>
            <w:hideMark/>
          </w:tcPr>
          <w:p w14:paraId="3E069DF9" w14:textId="1944FDB2"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t>
            </w:r>
          </w:p>
        </w:tc>
        <w:tc>
          <w:tcPr>
            <w:tcW w:w="8185" w:type="dxa"/>
            <w:noWrap/>
            <w:vAlign w:val="center"/>
            <w:hideMark/>
          </w:tcPr>
          <w:p w14:paraId="1EE73014"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GIS-based Analytical Hierarchy Process (AHP) technique for urban land-use planning approach can build geographical database to address urban planning problems, offering a sophisticated analysis method to optimize land use, enhance decision-making, and promote sustainable urban development</w:t>
            </w:r>
          </w:p>
        </w:tc>
      </w:tr>
      <w:tr w:rsidR="00C7564D" w:rsidRPr="00221654" w14:paraId="721CAAD1" w14:textId="77777777" w:rsidTr="00663797">
        <w:trPr>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061B2640"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10</w:t>
            </w:r>
          </w:p>
        </w:tc>
        <w:tc>
          <w:tcPr>
            <w:tcW w:w="1530" w:type="dxa"/>
            <w:noWrap/>
            <w:vAlign w:val="center"/>
            <w:hideMark/>
          </w:tcPr>
          <w:p w14:paraId="5A97235D" w14:textId="34A35248"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Bahauddinetal2014" w:history="1">
              <w:r w:rsidR="00C7564D" w:rsidRPr="00221654">
                <w:rPr>
                  <w:rStyle w:val="Hyperlink"/>
                  <w:rFonts w:ascii="Palatino Linotype" w:eastAsia="Times New Roman" w:hAnsi="Palatino Linotype" w:cs="Times New Roman"/>
                  <w:sz w:val="20"/>
                  <w:szCs w:val="20"/>
                  <w:u w:val="none"/>
                </w:rPr>
                <w:t>Bahauddin et al. (2014)</w:t>
              </w:r>
            </w:hyperlink>
          </w:p>
        </w:tc>
        <w:tc>
          <w:tcPr>
            <w:tcW w:w="1189" w:type="dxa"/>
            <w:noWrap/>
            <w:vAlign w:val="center"/>
            <w:hideMark/>
          </w:tcPr>
          <w:p w14:paraId="733496E0"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146" w:type="dxa"/>
            <w:noWrap/>
            <w:vAlign w:val="center"/>
            <w:hideMark/>
          </w:tcPr>
          <w:p w14:paraId="438D0563"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Environment and Urbanization Asia</w:t>
            </w:r>
          </w:p>
        </w:tc>
        <w:tc>
          <w:tcPr>
            <w:tcW w:w="8185" w:type="dxa"/>
            <w:noWrap/>
            <w:vAlign w:val="center"/>
            <w:hideMark/>
          </w:tcPr>
          <w:p w14:paraId="1414841B"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Proposed an infrastructural Design Using Smart Materials that Can Ensure Sustainable Buildings in Dhaka City</w:t>
            </w:r>
          </w:p>
        </w:tc>
      </w:tr>
      <w:tr w:rsidR="00C7564D" w:rsidRPr="00221654" w14:paraId="25B0E04B" w14:textId="77777777" w:rsidTr="0066379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50D1F7CE"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lastRenderedPageBreak/>
              <w:t>11</w:t>
            </w:r>
          </w:p>
        </w:tc>
        <w:tc>
          <w:tcPr>
            <w:tcW w:w="1530" w:type="dxa"/>
            <w:noWrap/>
            <w:vAlign w:val="center"/>
            <w:hideMark/>
          </w:tcPr>
          <w:p w14:paraId="221C789F" w14:textId="07316A4F"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Chakma2014" w:history="1">
              <w:r w:rsidR="00C7564D" w:rsidRPr="00221654">
                <w:rPr>
                  <w:rStyle w:val="Hyperlink"/>
                  <w:rFonts w:ascii="Palatino Linotype" w:eastAsia="Times New Roman" w:hAnsi="Palatino Linotype" w:cs="Times New Roman"/>
                  <w:sz w:val="20"/>
                  <w:szCs w:val="20"/>
                  <w:u w:val="none"/>
                </w:rPr>
                <w:t>Chakma (2014)</w:t>
              </w:r>
            </w:hyperlink>
          </w:p>
        </w:tc>
        <w:tc>
          <w:tcPr>
            <w:tcW w:w="1189" w:type="dxa"/>
            <w:noWrap/>
            <w:vAlign w:val="center"/>
            <w:hideMark/>
          </w:tcPr>
          <w:p w14:paraId="394C3CFC"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146" w:type="dxa"/>
            <w:noWrap/>
            <w:vAlign w:val="center"/>
            <w:hideMark/>
          </w:tcPr>
          <w:p w14:paraId="3CCC657D"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Springer geography</w:t>
            </w:r>
          </w:p>
        </w:tc>
        <w:tc>
          <w:tcPr>
            <w:tcW w:w="8185" w:type="dxa"/>
            <w:noWrap/>
            <w:vAlign w:val="center"/>
            <w:hideMark/>
          </w:tcPr>
          <w:p w14:paraId="085E535E"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 xml:space="preserve">Modelled </w:t>
            </w:r>
            <w:proofErr w:type="gramStart"/>
            <w:r w:rsidRPr="00221654">
              <w:rPr>
                <w:rFonts w:ascii="Palatino Linotype" w:eastAsia="Times New Roman" w:hAnsi="Palatino Linotype" w:cs="Times New Roman"/>
                <w:color w:val="000000"/>
                <w:sz w:val="20"/>
                <w:szCs w:val="20"/>
              </w:rPr>
              <w:t>a</w:t>
            </w:r>
            <w:proofErr w:type="gramEnd"/>
            <w:r w:rsidRPr="00221654">
              <w:rPr>
                <w:rFonts w:ascii="Palatino Linotype" w:eastAsia="Times New Roman" w:hAnsi="Palatino Linotype" w:cs="Times New Roman"/>
                <w:color w:val="000000"/>
                <w:sz w:val="20"/>
                <w:szCs w:val="20"/>
              </w:rPr>
              <w:t xml:space="preserve"> urban development suitability database considering sustainable urban environmental management that can help development authorities in plan preparations</w:t>
            </w:r>
          </w:p>
        </w:tc>
      </w:tr>
      <w:tr w:rsidR="00C7564D" w:rsidRPr="00221654" w14:paraId="5110E633" w14:textId="77777777" w:rsidTr="00663797">
        <w:trPr>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0D9957FE"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12</w:t>
            </w:r>
          </w:p>
        </w:tc>
        <w:tc>
          <w:tcPr>
            <w:tcW w:w="1530" w:type="dxa"/>
            <w:noWrap/>
            <w:vAlign w:val="center"/>
            <w:hideMark/>
          </w:tcPr>
          <w:p w14:paraId="4ED16E55" w14:textId="4EC7292C"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Sikderetal2016" w:history="1">
              <w:r w:rsidR="00C7564D" w:rsidRPr="00221654">
                <w:rPr>
                  <w:rStyle w:val="Hyperlink"/>
                  <w:rFonts w:ascii="Palatino Linotype" w:eastAsia="Times New Roman" w:hAnsi="Palatino Linotype" w:cs="Times New Roman"/>
                  <w:sz w:val="20"/>
                  <w:szCs w:val="20"/>
                  <w:u w:val="none"/>
                </w:rPr>
                <w:t>Sikder et al. (2016)</w:t>
              </w:r>
            </w:hyperlink>
          </w:p>
        </w:tc>
        <w:tc>
          <w:tcPr>
            <w:tcW w:w="1189" w:type="dxa"/>
            <w:noWrap/>
            <w:vAlign w:val="center"/>
            <w:hideMark/>
          </w:tcPr>
          <w:p w14:paraId="5382A285"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146" w:type="dxa"/>
            <w:noWrap/>
            <w:vAlign w:val="center"/>
            <w:hideMark/>
          </w:tcPr>
          <w:p w14:paraId="55A1BAE1"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Sustainability</w:t>
            </w:r>
          </w:p>
        </w:tc>
        <w:tc>
          <w:tcPr>
            <w:tcW w:w="8185" w:type="dxa"/>
            <w:noWrap/>
            <w:vAlign w:val="center"/>
            <w:hideMark/>
          </w:tcPr>
          <w:p w14:paraId="388B3F87"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Addressed three pillars of sustainability through energy optimization process across various urban scales through incorporating renewable energy</w:t>
            </w:r>
          </w:p>
        </w:tc>
      </w:tr>
      <w:tr w:rsidR="00C7564D" w:rsidRPr="00221654" w14:paraId="492BB8DD" w14:textId="77777777" w:rsidTr="0066379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105C094C"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13</w:t>
            </w:r>
          </w:p>
        </w:tc>
        <w:tc>
          <w:tcPr>
            <w:tcW w:w="1530" w:type="dxa"/>
            <w:noWrap/>
            <w:vAlign w:val="center"/>
            <w:hideMark/>
          </w:tcPr>
          <w:p w14:paraId="35DD6920" w14:textId="523E84F0"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zaman2016" w:history="1">
              <w:r w:rsidR="00C7564D" w:rsidRPr="00221654">
                <w:rPr>
                  <w:rStyle w:val="Hyperlink"/>
                  <w:rFonts w:ascii="Palatino Linotype" w:eastAsia="Times New Roman" w:hAnsi="Palatino Linotype" w:cs="Times New Roman"/>
                  <w:sz w:val="20"/>
                  <w:szCs w:val="20"/>
                  <w:u w:val="none"/>
                </w:rPr>
                <w:t>Zaman (2016)</w:t>
              </w:r>
            </w:hyperlink>
          </w:p>
        </w:tc>
        <w:tc>
          <w:tcPr>
            <w:tcW w:w="1189" w:type="dxa"/>
            <w:noWrap/>
            <w:vAlign w:val="center"/>
            <w:hideMark/>
          </w:tcPr>
          <w:p w14:paraId="0A16B32A"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146" w:type="dxa"/>
            <w:noWrap/>
            <w:vAlign w:val="center"/>
            <w:hideMark/>
          </w:tcPr>
          <w:p w14:paraId="23E41120" w14:textId="44D79658"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t>
            </w:r>
          </w:p>
        </w:tc>
        <w:tc>
          <w:tcPr>
            <w:tcW w:w="8185" w:type="dxa"/>
            <w:noWrap/>
            <w:vAlign w:val="center"/>
            <w:hideMark/>
          </w:tcPr>
          <w:p w14:paraId="7F71BB4F"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6733B3D5" w14:textId="77777777" w:rsidTr="00663797">
        <w:trPr>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2D5FD72B"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14</w:t>
            </w:r>
          </w:p>
        </w:tc>
        <w:tc>
          <w:tcPr>
            <w:tcW w:w="1530" w:type="dxa"/>
            <w:noWrap/>
            <w:vAlign w:val="center"/>
            <w:hideMark/>
          </w:tcPr>
          <w:p w14:paraId="50CE6124" w14:textId="03A8AF93"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Satuchiu2019" w:history="1">
              <w:r w:rsidR="00C7564D" w:rsidRPr="00221654">
                <w:rPr>
                  <w:rStyle w:val="Hyperlink"/>
                  <w:rFonts w:ascii="Palatino Linotype" w:eastAsia="Times New Roman" w:hAnsi="Palatino Linotype" w:cs="Times New Roman"/>
                  <w:sz w:val="20"/>
                  <w:szCs w:val="20"/>
                  <w:u w:val="none"/>
                </w:rPr>
                <w:t xml:space="preserve">Satu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Chiu (2019)</w:t>
              </w:r>
            </w:hyperlink>
          </w:p>
        </w:tc>
        <w:tc>
          <w:tcPr>
            <w:tcW w:w="1189" w:type="dxa"/>
            <w:noWrap/>
            <w:vAlign w:val="center"/>
            <w:hideMark/>
          </w:tcPr>
          <w:p w14:paraId="187177B9"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146" w:type="dxa"/>
            <w:noWrap/>
            <w:vAlign w:val="center"/>
            <w:hideMark/>
          </w:tcPr>
          <w:p w14:paraId="540ABF49"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Housing studies</w:t>
            </w:r>
          </w:p>
        </w:tc>
        <w:tc>
          <w:tcPr>
            <w:tcW w:w="8185" w:type="dxa"/>
            <w:noWrap/>
            <w:vAlign w:val="center"/>
            <w:hideMark/>
          </w:tcPr>
          <w:p w14:paraId="3B592D82"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Planners need to take cultural practices and social aspect of livability into considerations to address the social function of housing</w:t>
            </w:r>
          </w:p>
        </w:tc>
      </w:tr>
      <w:tr w:rsidR="00C7564D" w:rsidRPr="00221654" w14:paraId="3D5FA3CD" w14:textId="77777777" w:rsidTr="0066379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4586E9E4"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15</w:t>
            </w:r>
          </w:p>
        </w:tc>
        <w:tc>
          <w:tcPr>
            <w:tcW w:w="1530" w:type="dxa"/>
            <w:noWrap/>
            <w:vAlign w:val="center"/>
            <w:hideMark/>
          </w:tcPr>
          <w:p w14:paraId="63C79ECD" w14:textId="75F3EC7A"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Anwaretal2017" w:history="1">
              <w:r w:rsidR="00C7564D" w:rsidRPr="00221654">
                <w:rPr>
                  <w:rStyle w:val="Hyperlink"/>
                  <w:rFonts w:ascii="Palatino Linotype" w:eastAsia="Times New Roman" w:hAnsi="Palatino Linotype" w:cs="Times New Roman"/>
                  <w:sz w:val="20"/>
                  <w:szCs w:val="20"/>
                  <w:u w:val="none"/>
                </w:rPr>
                <w:t>Anwar et al. (2017)</w:t>
              </w:r>
            </w:hyperlink>
          </w:p>
        </w:tc>
        <w:tc>
          <w:tcPr>
            <w:tcW w:w="1189" w:type="dxa"/>
            <w:noWrap/>
            <w:vAlign w:val="center"/>
            <w:hideMark/>
          </w:tcPr>
          <w:p w14:paraId="7C24098B"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146" w:type="dxa"/>
            <w:noWrap/>
            <w:vAlign w:val="center"/>
            <w:hideMark/>
          </w:tcPr>
          <w:p w14:paraId="0D8F08FE" w14:textId="1BE78185"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Sustainability</w:t>
            </w:r>
          </w:p>
        </w:tc>
        <w:tc>
          <w:tcPr>
            <w:tcW w:w="8185" w:type="dxa"/>
            <w:noWrap/>
            <w:vAlign w:val="center"/>
            <w:hideMark/>
          </w:tcPr>
          <w:p w14:paraId="4358B68A"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1607C916" w14:textId="77777777" w:rsidTr="00663797">
        <w:trPr>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191BB6E2"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16</w:t>
            </w:r>
          </w:p>
        </w:tc>
        <w:tc>
          <w:tcPr>
            <w:tcW w:w="1530" w:type="dxa"/>
            <w:noWrap/>
            <w:vAlign w:val="center"/>
            <w:hideMark/>
          </w:tcPr>
          <w:p w14:paraId="5743B38C" w14:textId="5FDFFB25"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Khanetal2017" w:history="1">
              <w:r w:rsidR="00C7564D" w:rsidRPr="00221654">
                <w:rPr>
                  <w:rStyle w:val="Hyperlink"/>
                  <w:rFonts w:ascii="Palatino Linotype" w:eastAsia="Times New Roman" w:hAnsi="Palatino Linotype" w:cs="Times New Roman"/>
                  <w:sz w:val="20"/>
                  <w:szCs w:val="20"/>
                  <w:u w:val="none"/>
                </w:rPr>
                <w:t>Khan et al. (2017)</w:t>
              </w:r>
            </w:hyperlink>
          </w:p>
        </w:tc>
        <w:tc>
          <w:tcPr>
            <w:tcW w:w="1189" w:type="dxa"/>
            <w:noWrap/>
            <w:vAlign w:val="center"/>
            <w:hideMark/>
          </w:tcPr>
          <w:p w14:paraId="5B4BEB95" w14:textId="1BCD4A8F"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146" w:type="dxa"/>
            <w:noWrap/>
            <w:vAlign w:val="center"/>
            <w:hideMark/>
          </w:tcPr>
          <w:p w14:paraId="0A999849"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Journal of Bangladesh Institute of Planners (BIP)</w:t>
            </w:r>
          </w:p>
        </w:tc>
        <w:tc>
          <w:tcPr>
            <w:tcW w:w="8185" w:type="dxa"/>
            <w:noWrap/>
            <w:vAlign w:val="center"/>
            <w:hideMark/>
          </w:tcPr>
          <w:p w14:paraId="4173E43D"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109137F1" w14:textId="77777777" w:rsidTr="0066379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43BA0B10"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17</w:t>
            </w:r>
          </w:p>
        </w:tc>
        <w:tc>
          <w:tcPr>
            <w:tcW w:w="1530" w:type="dxa"/>
            <w:noWrap/>
            <w:vAlign w:val="center"/>
            <w:hideMark/>
          </w:tcPr>
          <w:p w14:paraId="534735E2" w14:textId="190B44FD"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Ahmedetal2019" w:history="1">
              <w:r w:rsidR="00C7564D" w:rsidRPr="00221654">
                <w:rPr>
                  <w:rStyle w:val="Hyperlink"/>
                  <w:rFonts w:ascii="Palatino Linotype" w:eastAsia="Times New Roman" w:hAnsi="Palatino Linotype" w:cs="Times New Roman"/>
                  <w:sz w:val="20"/>
                  <w:szCs w:val="20"/>
                  <w:u w:val="none"/>
                </w:rPr>
                <w:t>Ahmed et al. (2019)</w:t>
              </w:r>
            </w:hyperlink>
          </w:p>
        </w:tc>
        <w:tc>
          <w:tcPr>
            <w:tcW w:w="1189" w:type="dxa"/>
            <w:noWrap/>
            <w:vAlign w:val="center"/>
            <w:hideMark/>
          </w:tcPr>
          <w:p w14:paraId="6DEB0D78"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146" w:type="dxa"/>
            <w:noWrap/>
            <w:vAlign w:val="center"/>
            <w:hideMark/>
          </w:tcPr>
          <w:p w14:paraId="6D70A3C9" w14:textId="717887B0"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Land</w:t>
            </w:r>
          </w:p>
        </w:tc>
        <w:tc>
          <w:tcPr>
            <w:tcW w:w="8185" w:type="dxa"/>
            <w:noWrap/>
            <w:vAlign w:val="center"/>
            <w:hideMark/>
          </w:tcPr>
          <w:p w14:paraId="15484524"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4A1C74A4" w14:textId="77777777" w:rsidTr="00663797">
        <w:trPr>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2E1BE56E"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18</w:t>
            </w:r>
          </w:p>
        </w:tc>
        <w:tc>
          <w:tcPr>
            <w:tcW w:w="1530" w:type="dxa"/>
            <w:noWrap/>
            <w:vAlign w:val="center"/>
            <w:hideMark/>
          </w:tcPr>
          <w:p w14:paraId="7F3D6E5F" w14:textId="377CED44"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Nahrin2020" w:history="1">
              <w:r w:rsidR="00C7564D" w:rsidRPr="00221654">
                <w:rPr>
                  <w:rStyle w:val="Hyperlink"/>
                  <w:rFonts w:ascii="Palatino Linotype" w:eastAsia="Times New Roman" w:hAnsi="Palatino Linotype" w:cs="Times New Roman"/>
                  <w:sz w:val="20"/>
                  <w:szCs w:val="20"/>
                  <w:u w:val="none"/>
                </w:rPr>
                <w:t>Nahrin (2020)</w:t>
              </w:r>
            </w:hyperlink>
          </w:p>
        </w:tc>
        <w:tc>
          <w:tcPr>
            <w:tcW w:w="1189" w:type="dxa"/>
            <w:noWrap/>
            <w:vAlign w:val="center"/>
            <w:hideMark/>
          </w:tcPr>
          <w:p w14:paraId="72C0224D"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146" w:type="dxa"/>
            <w:noWrap/>
            <w:vAlign w:val="center"/>
            <w:hideMark/>
          </w:tcPr>
          <w:p w14:paraId="4FF0E479"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Journal of Property, Planning and</w:t>
            </w:r>
            <w:r w:rsidRPr="00221654">
              <w:rPr>
                <w:rFonts w:ascii="Palatino Linotype" w:eastAsia="Times New Roman" w:hAnsi="Palatino Linotype" w:cs="Times New Roman"/>
                <w:i/>
                <w:iCs/>
                <w:color w:val="000000"/>
                <w:sz w:val="20"/>
                <w:szCs w:val="20"/>
              </w:rPr>
              <w:br/>
              <w:t>Environmental Law</w:t>
            </w:r>
          </w:p>
        </w:tc>
        <w:tc>
          <w:tcPr>
            <w:tcW w:w="8185" w:type="dxa"/>
            <w:noWrap/>
            <w:vAlign w:val="center"/>
            <w:hideMark/>
          </w:tcPr>
          <w:p w14:paraId="6779E393"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Outlined a framework that includes conservation management, economic incentives, and community participation to protect environmentally critical areas within urban development plans</w:t>
            </w:r>
          </w:p>
        </w:tc>
      </w:tr>
      <w:tr w:rsidR="00C7564D" w:rsidRPr="00221654" w14:paraId="683E4094" w14:textId="77777777" w:rsidTr="0066379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40B3832E"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19</w:t>
            </w:r>
          </w:p>
        </w:tc>
        <w:tc>
          <w:tcPr>
            <w:tcW w:w="1530" w:type="dxa"/>
            <w:noWrap/>
            <w:vAlign w:val="center"/>
            <w:hideMark/>
          </w:tcPr>
          <w:p w14:paraId="41BC601D" w14:textId="042B8EA8"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Rahmanetal2021" w:history="1">
              <w:r w:rsidR="00C7564D" w:rsidRPr="00221654">
                <w:rPr>
                  <w:rStyle w:val="Hyperlink"/>
                  <w:rFonts w:ascii="Palatino Linotype" w:eastAsia="Times New Roman" w:hAnsi="Palatino Linotype" w:cs="Times New Roman"/>
                  <w:sz w:val="20"/>
                  <w:szCs w:val="20"/>
                  <w:u w:val="none"/>
                </w:rPr>
                <w:t>Rahman et al. (202</w:t>
              </w:r>
              <w:r w:rsidR="00810EB4">
                <w:rPr>
                  <w:rStyle w:val="Hyperlink"/>
                  <w:rFonts w:ascii="Palatino Linotype" w:eastAsia="Times New Roman" w:hAnsi="Palatino Linotype" w:cs="Times New Roman"/>
                  <w:sz w:val="20"/>
                  <w:szCs w:val="20"/>
                  <w:u w:val="none"/>
                </w:rPr>
                <w:t>2</w:t>
              </w:r>
              <w:r w:rsidR="00C7564D" w:rsidRPr="00221654">
                <w:rPr>
                  <w:rStyle w:val="Hyperlink"/>
                  <w:rFonts w:ascii="Palatino Linotype" w:eastAsia="Times New Roman" w:hAnsi="Palatino Linotype" w:cs="Times New Roman"/>
                  <w:sz w:val="20"/>
                  <w:szCs w:val="20"/>
                  <w:u w:val="none"/>
                </w:rPr>
                <w:t>)</w:t>
              </w:r>
            </w:hyperlink>
          </w:p>
        </w:tc>
        <w:tc>
          <w:tcPr>
            <w:tcW w:w="1189" w:type="dxa"/>
            <w:noWrap/>
            <w:vAlign w:val="center"/>
            <w:hideMark/>
          </w:tcPr>
          <w:p w14:paraId="72C021A8"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146" w:type="dxa"/>
            <w:noWrap/>
            <w:vAlign w:val="center"/>
            <w:hideMark/>
          </w:tcPr>
          <w:p w14:paraId="4FD8242A"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Journal of Urban Management</w:t>
            </w:r>
          </w:p>
        </w:tc>
        <w:tc>
          <w:tcPr>
            <w:tcW w:w="8185" w:type="dxa"/>
            <w:noWrap/>
            <w:vAlign w:val="center"/>
            <w:hideMark/>
          </w:tcPr>
          <w:p w14:paraId="31F03C18"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5C369874" w14:textId="77777777" w:rsidTr="00663797">
        <w:trPr>
          <w:trHeight w:val="310"/>
        </w:trPr>
        <w:tc>
          <w:tcPr>
            <w:cnfStyle w:val="001000000000" w:firstRow="0" w:lastRow="0" w:firstColumn="1" w:lastColumn="0" w:oddVBand="0" w:evenVBand="0" w:oddHBand="0" w:evenHBand="0" w:firstRowFirstColumn="0" w:firstRowLastColumn="0" w:lastRowFirstColumn="0" w:lastRowLastColumn="0"/>
            <w:tcW w:w="715" w:type="dxa"/>
            <w:noWrap/>
            <w:vAlign w:val="center"/>
            <w:hideMark/>
          </w:tcPr>
          <w:p w14:paraId="37406221"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20</w:t>
            </w:r>
          </w:p>
        </w:tc>
        <w:tc>
          <w:tcPr>
            <w:tcW w:w="1530" w:type="dxa"/>
            <w:noWrap/>
            <w:vAlign w:val="center"/>
            <w:hideMark/>
          </w:tcPr>
          <w:p w14:paraId="3C016933" w14:textId="5F34E753"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Muradetal2021" w:history="1">
              <w:r w:rsidR="00C7564D" w:rsidRPr="00221654">
                <w:rPr>
                  <w:rStyle w:val="Hyperlink"/>
                  <w:rFonts w:ascii="Palatino Linotype" w:eastAsia="Times New Roman" w:hAnsi="Palatino Linotype" w:cs="Times New Roman"/>
                  <w:sz w:val="20"/>
                  <w:szCs w:val="20"/>
                  <w:u w:val="none"/>
                </w:rPr>
                <w:t>Murad et al. (2021)</w:t>
              </w:r>
            </w:hyperlink>
          </w:p>
        </w:tc>
        <w:tc>
          <w:tcPr>
            <w:tcW w:w="1189" w:type="dxa"/>
            <w:noWrap/>
            <w:vAlign w:val="center"/>
            <w:hideMark/>
          </w:tcPr>
          <w:p w14:paraId="1D2DA1DF"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146" w:type="dxa"/>
            <w:noWrap/>
            <w:vAlign w:val="center"/>
            <w:hideMark/>
          </w:tcPr>
          <w:p w14:paraId="7AA7A167"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International Journal of Innovation and Sustainable Development</w:t>
            </w:r>
          </w:p>
        </w:tc>
        <w:tc>
          <w:tcPr>
            <w:tcW w:w="8185" w:type="dxa"/>
            <w:noWrap/>
            <w:vAlign w:val="center"/>
            <w:hideMark/>
          </w:tcPr>
          <w:p w14:paraId="0BE7F1DE"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Tested if splitting up Dhaka can foster sustainability and recommended that split up is not feasible for Dhaka's case unlike other metropolitan cities</w:t>
            </w:r>
          </w:p>
        </w:tc>
      </w:tr>
    </w:tbl>
    <w:p w14:paraId="77B1718E" w14:textId="77777777" w:rsidR="00BA259A" w:rsidRDefault="00BA259A" w:rsidP="00304E8E"/>
    <w:p w14:paraId="55BCA894" w14:textId="77777777" w:rsidR="00BA259A" w:rsidRDefault="00BA259A">
      <w:pPr>
        <w:spacing w:line="259" w:lineRule="auto"/>
        <w:jc w:val="left"/>
        <w:rPr>
          <w:rFonts w:eastAsiaTheme="majorEastAsia" w:cs="Times New Roman"/>
          <w:b/>
          <w:bCs/>
          <w:sz w:val="22"/>
        </w:rPr>
      </w:pPr>
      <w:r>
        <w:rPr>
          <w:rFonts w:cs="Times New Roman"/>
          <w:b/>
          <w:bCs/>
          <w:sz w:val="22"/>
        </w:rPr>
        <w:br w:type="page"/>
      </w:r>
    </w:p>
    <w:p w14:paraId="0F30DB81" w14:textId="5D4C7A22" w:rsidR="007B3678" w:rsidRPr="00221654" w:rsidRDefault="007B3678" w:rsidP="00B76B68">
      <w:pPr>
        <w:pStyle w:val="Heading2"/>
        <w:jc w:val="center"/>
        <w:rPr>
          <w:rFonts w:ascii="Palatino Linotype" w:hAnsi="Palatino Linotype" w:cs="Times New Roman"/>
          <w:i/>
          <w:iCs/>
          <w:color w:val="auto"/>
          <w:sz w:val="20"/>
          <w:szCs w:val="20"/>
        </w:rPr>
      </w:pPr>
      <w:r w:rsidRPr="00221654">
        <w:rPr>
          <w:rFonts w:ascii="Palatino Linotype" w:hAnsi="Palatino Linotype" w:cs="Times New Roman"/>
          <w:b/>
          <w:bCs/>
          <w:color w:val="auto"/>
          <w:sz w:val="20"/>
          <w:szCs w:val="20"/>
        </w:rPr>
        <w:lastRenderedPageBreak/>
        <w:t xml:space="preserve">Table </w:t>
      </w:r>
      <w:r w:rsidR="00D83E18" w:rsidRPr="00221654">
        <w:rPr>
          <w:rFonts w:ascii="Palatino Linotype" w:hAnsi="Palatino Linotype" w:cs="Times New Roman"/>
          <w:b/>
          <w:bCs/>
          <w:color w:val="auto"/>
          <w:sz w:val="20"/>
          <w:szCs w:val="20"/>
        </w:rPr>
        <w:t>S</w:t>
      </w:r>
      <w:r w:rsidR="00234380">
        <w:rPr>
          <w:rFonts w:ascii="Palatino Linotype" w:hAnsi="Palatino Linotype" w:cs="Times New Roman"/>
          <w:b/>
          <w:bCs/>
          <w:color w:val="auto"/>
          <w:sz w:val="20"/>
          <w:szCs w:val="20"/>
        </w:rPr>
        <w:t>3</w:t>
      </w:r>
      <w:r w:rsidRPr="00221654">
        <w:rPr>
          <w:rFonts w:ascii="Palatino Linotype" w:hAnsi="Palatino Linotype" w:cs="Times New Roman"/>
          <w:color w:val="auto"/>
          <w:sz w:val="20"/>
          <w:szCs w:val="20"/>
        </w:rPr>
        <w:t xml:space="preserve"> Summary of reviewed literature under G3</w:t>
      </w:r>
      <w:bookmarkEnd w:id="1"/>
    </w:p>
    <w:tbl>
      <w:tblPr>
        <w:tblStyle w:val="PlainTable2"/>
        <w:tblW w:w="14047" w:type="dxa"/>
        <w:tblLook w:val="04A0" w:firstRow="1" w:lastRow="0" w:firstColumn="1" w:lastColumn="0" w:noHBand="0" w:noVBand="1"/>
      </w:tblPr>
      <w:tblGrid>
        <w:gridCol w:w="600"/>
        <w:gridCol w:w="1966"/>
        <w:gridCol w:w="1399"/>
        <w:gridCol w:w="2655"/>
        <w:gridCol w:w="7427"/>
      </w:tblGrid>
      <w:tr w:rsidR="007B3678" w:rsidRPr="00221654" w14:paraId="6934281F" w14:textId="77777777" w:rsidTr="00663797">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6061AFC4" w14:textId="77777777" w:rsidR="007B3678" w:rsidRPr="00221654" w:rsidRDefault="007B3678" w:rsidP="00663797">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w:t>
            </w:r>
          </w:p>
        </w:tc>
        <w:tc>
          <w:tcPr>
            <w:tcW w:w="1966" w:type="dxa"/>
            <w:noWrap/>
            <w:vAlign w:val="center"/>
            <w:hideMark/>
          </w:tcPr>
          <w:p w14:paraId="1EA0CC1F" w14:textId="77777777" w:rsidR="007B3678" w:rsidRPr="00221654" w:rsidRDefault="007B3678" w:rsidP="00663797">
            <w:pPr>
              <w:spacing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Literature</w:t>
            </w:r>
          </w:p>
        </w:tc>
        <w:tc>
          <w:tcPr>
            <w:tcW w:w="1399" w:type="dxa"/>
            <w:noWrap/>
            <w:vAlign w:val="center"/>
            <w:hideMark/>
          </w:tcPr>
          <w:p w14:paraId="19C3738B" w14:textId="77777777" w:rsidR="007B3678" w:rsidRPr="00221654" w:rsidRDefault="007B3678" w:rsidP="00663797">
            <w:pPr>
              <w:spacing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Type of literature</w:t>
            </w:r>
          </w:p>
        </w:tc>
        <w:tc>
          <w:tcPr>
            <w:tcW w:w="2655" w:type="dxa"/>
            <w:noWrap/>
            <w:vAlign w:val="center"/>
            <w:hideMark/>
          </w:tcPr>
          <w:p w14:paraId="7A344A66" w14:textId="77777777" w:rsidR="007B3678" w:rsidRPr="00221654" w:rsidRDefault="007B3678" w:rsidP="00663797">
            <w:pPr>
              <w:spacing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Journal/Conference Name</w:t>
            </w:r>
          </w:p>
        </w:tc>
        <w:tc>
          <w:tcPr>
            <w:tcW w:w="7427" w:type="dxa"/>
            <w:noWrap/>
            <w:vAlign w:val="center"/>
            <w:hideMark/>
          </w:tcPr>
          <w:p w14:paraId="43172005" w14:textId="77777777" w:rsidR="007B3678" w:rsidRPr="00221654" w:rsidRDefault="007B3678" w:rsidP="00663797">
            <w:pPr>
              <w:spacing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Critique</w:t>
            </w:r>
          </w:p>
        </w:tc>
      </w:tr>
      <w:tr w:rsidR="00C7564D" w:rsidRPr="00221654" w14:paraId="10A2594B" w14:textId="77777777" w:rsidTr="0066379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10F411F8"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w:t>
            </w:r>
          </w:p>
        </w:tc>
        <w:tc>
          <w:tcPr>
            <w:tcW w:w="1966" w:type="dxa"/>
            <w:noWrap/>
            <w:vAlign w:val="center"/>
            <w:hideMark/>
          </w:tcPr>
          <w:p w14:paraId="7E620F5D" w14:textId="7B2A1B28"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Rahmanetal2008" w:history="1">
              <w:r w:rsidR="00C7564D" w:rsidRPr="00221654">
                <w:rPr>
                  <w:rStyle w:val="Hyperlink"/>
                  <w:rFonts w:ascii="Palatino Linotype" w:eastAsia="Times New Roman" w:hAnsi="Palatino Linotype" w:cs="Times New Roman"/>
                  <w:sz w:val="20"/>
                  <w:szCs w:val="20"/>
                  <w:u w:val="none"/>
                </w:rPr>
                <w:t>Rahman et al. (2008)</w:t>
              </w:r>
            </w:hyperlink>
          </w:p>
        </w:tc>
        <w:tc>
          <w:tcPr>
            <w:tcW w:w="1399" w:type="dxa"/>
            <w:noWrap/>
            <w:vAlign w:val="center"/>
            <w:hideMark/>
          </w:tcPr>
          <w:p w14:paraId="12F44C70"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655" w:type="dxa"/>
            <w:noWrap/>
            <w:vAlign w:val="center"/>
            <w:hideMark/>
          </w:tcPr>
          <w:p w14:paraId="41251CA9"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 xml:space="preserve">ISOCARP Congress </w:t>
            </w:r>
          </w:p>
        </w:tc>
        <w:tc>
          <w:tcPr>
            <w:tcW w:w="7427" w:type="dxa"/>
            <w:noWrap/>
            <w:vAlign w:val="center"/>
            <w:hideMark/>
          </w:tcPr>
          <w:p w14:paraId="47C94D2C"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Controlling city sprawl through urban planning could bring sustainability</w:t>
            </w:r>
          </w:p>
        </w:tc>
      </w:tr>
      <w:tr w:rsidR="00C7564D" w:rsidRPr="00221654" w14:paraId="65252294" w14:textId="77777777" w:rsidTr="00663797">
        <w:trPr>
          <w:trHeight w:val="31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3F485096"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w:t>
            </w:r>
          </w:p>
        </w:tc>
        <w:tc>
          <w:tcPr>
            <w:tcW w:w="1966" w:type="dxa"/>
            <w:noWrap/>
            <w:vAlign w:val="center"/>
            <w:hideMark/>
          </w:tcPr>
          <w:p w14:paraId="54486920" w14:textId="337C2321"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AdnanRahman2010" w:history="1">
              <w:r w:rsidR="00C7564D" w:rsidRPr="00221654">
                <w:rPr>
                  <w:rStyle w:val="Hyperlink"/>
                  <w:rFonts w:ascii="Palatino Linotype" w:eastAsia="Times New Roman" w:hAnsi="Palatino Linotype" w:cs="Times New Roman"/>
                  <w:sz w:val="20"/>
                  <w:szCs w:val="20"/>
                  <w:u w:val="none"/>
                </w:rPr>
                <w:t>Adnan and Rahman (2010)</w:t>
              </w:r>
            </w:hyperlink>
          </w:p>
        </w:tc>
        <w:tc>
          <w:tcPr>
            <w:tcW w:w="1399" w:type="dxa"/>
            <w:noWrap/>
            <w:vAlign w:val="center"/>
            <w:hideMark/>
          </w:tcPr>
          <w:p w14:paraId="78F5DA45"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655" w:type="dxa"/>
            <w:noWrap/>
            <w:vAlign w:val="center"/>
            <w:hideMark/>
          </w:tcPr>
          <w:p w14:paraId="0AC38D9E" w14:textId="761EECA5"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t>
            </w:r>
          </w:p>
        </w:tc>
        <w:tc>
          <w:tcPr>
            <w:tcW w:w="7427" w:type="dxa"/>
            <w:noWrap/>
            <w:vAlign w:val="center"/>
            <w:hideMark/>
          </w:tcPr>
          <w:p w14:paraId="0B1CA651"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Advocates for a decentralized compact development model that addresses environmental, social, and economic challenges in Dhaka, to create a more sustainable urban growth pattern through strategic spatial planning</w:t>
            </w:r>
          </w:p>
        </w:tc>
      </w:tr>
      <w:tr w:rsidR="00C7564D" w:rsidRPr="00221654" w14:paraId="12EF0E05" w14:textId="77777777" w:rsidTr="0066379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5CAC6799"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3</w:t>
            </w:r>
          </w:p>
        </w:tc>
        <w:tc>
          <w:tcPr>
            <w:tcW w:w="1966" w:type="dxa"/>
            <w:noWrap/>
            <w:vAlign w:val="center"/>
            <w:hideMark/>
          </w:tcPr>
          <w:p w14:paraId="5D0F3EA2" w14:textId="41EEC964"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Sinthia2013" w:history="1">
              <w:r w:rsidR="00C7564D" w:rsidRPr="00221654">
                <w:rPr>
                  <w:rStyle w:val="Hyperlink"/>
                  <w:rFonts w:ascii="Palatino Linotype" w:eastAsia="Times New Roman" w:hAnsi="Palatino Linotype" w:cs="Times New Roman"/>
                  <w:sz w:val="20"/>
                  <w:szCs w:val="20"/>
                  <w:u w:val="none"/>
                </w:rPr>
                <w:t>Sinthia (2013)</w:t>
              </w:r>
            </w:hyperlink>
          </w:p>
        </w:tc>
        <w:tc>
          <w:tcPr>
            <w:tcW w:w="1399" w:type="dxa"/>
            <w:noWrap/>
            <w:vAlign w:val="center"/>
            <w:hideMark/>
          </w:tcPr>
          <w:p w14:paraId="2CE2B5D4"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655" w:type="dxa"/>
            <w:noWrap/>
            <w:vAlign w:val="center"/>
            <w:hideMark/>
          </w:tcPr>
          <w:p w14:paraId="10664BDA"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International Journal of Economics and Management Engineering</w:t>
            </w:r>
          </w:p>
        </w:tc>
        <w:tc>
          <w:tcPr>
            <w:tcW w:w="7427" w:type="dxa"/>
            <w:noWrap/>
            <w:vAlign w:val="center"/>
            <w:hideMark/>
          </w:tcPr>
          <w:p w14:paraId="3F78A8C3"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Addressing social and environmental aspects through comprehensive urban planning is important to enhance environmental sustainability and social resilience in Dhaka's urban development</w:t>
            </w:r>
          </w:p>
        </w:tc>
      </w:tr>
      <w:tr w:rsidR="00C7564D" w:rsidRPr="00221654" w14:paraId="0E92E8E1" w14:textId="77777777" w:rsidTr="00663797">
        <w:trPr>
          <w:trHeight w:val="31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77F98CBC"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4</w:t>
            </w:r>
          </w:p>
        </w:tc>
        <w:tc>
          <w:tcPr>
            <w:tcW w:w="1966" w:type="dxa"/>
            <w:noWrap/>
            <w:vAlign w:val="center"/>
            <w:hideMark/>
          </w:tcPr>
          <w:p w14:paraId="3B990DF8" w14:textId="18FD9304"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Kabir2013" w:history="1">
              <w:r w:rsidR="00C7564D" w:rsidRPr="00221654">
                <w:rPr>
                  <w:rStyle w:val="Hyperlink"/>
                  <w:rFonts w:ascii="Palatino Linotype" w:eastAsia="Times New Roman" w:hAnsi="Palatino Linotype" w:cs="Times New Roman"/>
                  <w:sz w:val="20"/>
                  <w:szCs w:val="20"/>
                  <w:u w:val="none"/>
                </w:rPr>
                <w:t>Kabir (2013)</w:t>
              </w:r>
            </w:hyperlink>
          </w:p>
        </w:tc>
        <w:tc>
          <w:tcPr>
            <w:tcW w:w="1399" w:type="dxa"/>
            <w:noWrap/>
            <w:vAlign w:val="center"/>
            <w:hideMark/>
          </w:tcPr>
          <w:p w14:paraId="79B9BEBA"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655" w:type="dxa"/>
            <w:noWrap/>
            <w:vAlign w:val="center"/>
            <w:hideMark/>
          </w:tcPr>
          <w:p w14:paraId="65D6EB64" w14:textId="6334E8E8"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t>
            </w:r>
          </w:p>
        </w:tc>
        <w:tc>
          <w:tcPr>
            <w:tcW w:w="7427" w:type="dxa"/>
            <w:noWrap/>
            <w:vAlign w:val="center"/>
            <w:hideMark/>
          </w:tcPr>
          <w:p w14:paraId="0111450E"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Suggested a different spatial structure of Dhaka's growth for future sustainability by examining employment distribution and travel impacts to understand the functional relationships between residential locations, job destinations, and commute patterns</w:t>
            </w:r>
          </w:p>
        </w:tc>
      </w:tr>
      <w:tr w:rsidR="00C7564D" w:rsidRPr="00221654" w14:paraId="11D15AB8" w14:textId="77777777" w:rsidTr="0066379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34FCBB75"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5</w:t>
            </w:r>
          </w:p>
        </w:tc>
        <w:tc>
          <w:tcPr>
            <w:tcW w:w="1966" w:type="dxa"/>
            <w:noWrap/>
            <w:vAlign w:val="center"/>
            <w:hideMark/>
          </w:tcPr>
          <w:p w14:paraId="5EB053ED" w14:textId="19764362"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Fatemirahman2015" w:history="1">
              <w:proofErr w:type="spellStart"/>
              <w:r w:rsidR="00C7564D" w:rsidRPr="00221654">
                <w:rPr>
                  <w:rStyle w:val="Hyperlink"/>
                  <w:rFonts w:ascii="Palatino Linotype" w:eastAsia="Times New Roman" w:hAnsi="Palatino Linotype" w:cs="Times New Roman"/>
                  <w:sz w:val="20"/>
                  <w:szCs w:val="20"/>
                  <w:u w:val="none"/>
                </w:rPr>
                <w:t>Fatemi</w:t>
              </w:r>
              <w:proofErr w:type="spellEnd"/>
              <w:r w:rsidR="00C7564D" w:rsidRPr="00221654">
                <w:rPr>
                  <w:rStyle w:val="Hyperlink"/>
                  <w:rFonts w:ascii="Palatino Linotype" w:eastAsia="Times New Roman" w:hAnsi="Palatino Linotype" w:cs="Times New Roman"/>
                  <w:sz w:val="20"/>
                  <w:szCs w:val="20"/>
                  <w:u w:val="none"/>
                </w:rPr>
                <w:t xml:space="preserve">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Rahman (2015)</w:t>
              </w:r>
            </w:hyperlink>
          </w:p>
        </w:tc>
        <w:tc>
          <w:tcPr>
            <w:tcW w:w="1399" w:type="dxa"/>
            <w:noWrap/>
            <w:vAlign w:val="center"/>
            <w:hideMark/>
          </w:tcPr>
          <w:p w14:paraId="2D909A2E"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655" w:type="dxa"/>
            <w:noWrap/>
            <w:vAlign w:val="center"/>
            <w:hideMark/>
          </w:tcPr>
          <w:p w14:paraId="1F77A83C"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proofErr w:type="spellStart"/>
            <w:r w:rsidRPr="00221654">
              <w:rPr>
                <w:rFonts w:ascii="Palatino Linotype" w:eastAsia="Times New Roman" w:hAnsi="Palatino Linotype" w:cs="Times New Roman"/>
                <w:i/>
                <w:iCs/>
                <w:color w:val="000000"/>
                <w:sz w:val="20"/>
                <w:szCs w:val="20"/>
              </w:rPr>
              <w:t>Urbani</w:t>
            </w:r>
            <w:proofErr w:type="spellEnd"/>
            <w:r w:rsidRPr="00221654">
              <w:rPr>
                <w:rFonts w:ascii="Palatino Linotype" w:eastAsia="Times New Roman" w:hAnsi="Palatino Linotype" w:cs="Times New Roman"/>
                <w:i/>
                <w:iCs/>
                <w:color w:val="000000"/>
                <w:sz w:val="20"/>
                <w:szCs w:val="20"/>
              </w:rPr>
              <w:t xml:space="preserve"> </w:t>
            </w:r>
            <w:proofErr w:type="spellStart"/>
            <w:r w:rsidRPr="00221654">
              <w:rPr>
                <w:rFonts w:ascii="Palatino Linotype" w:eastAsia="Times New Roman" w:hAnsi="Palatino Linotype" w:cs="Times New Roman"/>
                <w:i/>
                <w:iCs/>
                <w:color w:val="000000"/>
                <w:sz w:val="20"/>
                <w:szCs w:val="20"/>
              </w:rPr>
              <w:t>izziv</w:t>
            </w:r>
            <w:proofErr w:type="spellEnd"/>
          </w:p>
        </w:tc>
        <w:tc>
          <w:tcPr>
            <w:tcW w:w="7427" w:type="dxa"/>
            <w:noWrap/>
            <w:vAlign w:val="center"/>
            <w:hideMark/>
          </w:tcPr>
          <w:p w14:paraId="4C7DD140"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Industrial regeneration can help achieve sustainability</w:t>
            </w:r>
          </w:p>
        </w:tc>
      </w:tr>
      <w:tr w:rsidR="00C7564D" w:rsidRPr="00221654" w14:paraId="1905218B" w14:textId="77777777" w:rsidTr="00663797">
        <w:trPr>
          <w:trHeight w:val="31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27920FD9"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6</w:t>
            </w:r>
          </w:p>
        </w:tc>
        <w:tc>
          <w:tcPr>
            <w:tcW w:w="1966" w:type="dxa"/>
            <w:noWrap/>
            <w:vAlign w:val="center"/>
            <w:hideMark/>
          </w:tcPr>
          <w:p w14:paraId="2976CADB" w14:textId="1E063F51"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AhmedMeenar2018" w:history="1">
              <w:r w:rsidR="00C7564D" w:rsidRPr="00221654">
                <w:rPr>
                  <w:rStyle w:val="Hyperlink"/>
                  <w:rFonts w:ascii="Palatino Linotype" w:eastAsia="Times New Roman" w:hAnsi="Palatino Linotype" w:cs="Times New Roman"/>
                  <w:sz w:val="20"/>
                  <w:szCs w:val="20"/>
                  <w:u w:val="none"/>
                </w:rPr>
                <w:t xml:space="preserve">Ahmed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w:t>
              </w:r>
              <w:proofErr w:type="spellStart"/>
              <w:r w:rsidR="00C7564D" w:rsidRPr="00221654">
                <w:rPr>
                  <w:rStyle w:val="Hyperlink"/>
                  <w:rFonts w:ascii="Palatino Linotype" w:eastAsia="Times New Roman" w:hAnsi="Palatino Linotype" w:cs="Times New Roman"/>
                  <w:sz w:val="20"/>
                  <w:szCs w:val="20"/>
                  <w:u w:val="none"/>
                </w:rPr>
                <w:t>Meenar</w:t>
              </w:r>
              <w:proofErr w:type="spellEnd"/>
              <w:r w:rsidR="00C7564D" w:rsidRPr="00221654">
                <w:rPr>
                  <w:rStyle w:val="Hyperlink"/>
                  <w:rFonts w:ascii="Palatino Linotype" w:eastAsia="Times New Roman" w:hAnsi="Palatino Linotype" w:cs="Times New Roman"/>
                  <w:sz w:val="20"/>
                  <w:szCs w:val="20"/>
                  <w:u w:val="none"/>
                </w:rPr>
                <w:t xml:space="preserve"> (2018)</w:t>
              </w:r>
            </w:hyperlink>
          </w:p>
        </w:tc>
        <w:tc>
          <w:tcPr>
            <w:tcW w:w="1399" w:type="dxa"/>
            <w:noWrap/>
            <w:vAlign w:val="center"/>
            <w:hideMark/>
          </w:tcPr>
          <w:p w14:paraId="4D50F0ED"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655" w:type="dxa"/>
            <w:noWrap/>
            <w:vAlign w:val="center"/>
            <w:hideMark/>
          </w:tcPr>
          <w:p w14:paraId="353784DF"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Journal of Developing Societies</w:t>
            </w:r>
          </w:p>
        </w:tc>
        <w:tc>
          <w:tcPr>
            <w:tcW w:w="7427" w:type="dxa"/>
            <w:noWrap/>
            <w:vAlign w:val="center"/>
            <w:hideMark/>
          </w:tcPr>
          <w:p w14:paraId="2DF13182"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Addressed urban inequalities by emphasizing on the inclusion of low-income slum dwellers' needs and promoting slum upgrading within urban development frameworks</w:t>
            </w:r>
          </w:p>
        </w:tc>
      </w:tr>
      <w:tr w:rsidR="00C7564D" w:rsidRPr="00221654" w14:paraId="3296C76B" w14:textId="77777777" w:rsidTr="0066379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74E498C0"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7</w:t>
            </w:r>
          </w:p>
        </w:tc>
        <w:tc>
          <w:tcPr>
            <w:tcW w:w="1966" w:type="dxa"/>
            <w:noWrap/>
            <w:vAlign w:val="center"/>
            <w:hideMark/>
          </w:tcPr>
          <w:p w14:paraId="00C4F3FE" w14:textId="4DA8EE19"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Nipun2018" w:history="1">
              <w:proofErr w:type="spellStart"/>
              <w:r w:rsidR="00C7564D" w:rsidRPr="00221654">
                <w:rPr>
                  <w:rStyle w:val="Hyperlink"/>
                  <w:rFonts w:ascii="Palatino Linotype" w:eastAsia="Times New Roman" w:hAnsi="Palatino Linotype" w:cs="Times New Roman"/>
                  <w:sz w:val="20"/>
                  <w:szCs w:val="20"/>
                  <w:u w:val="none"/>
                </w:rPr>
                <w:t>Nipun</w:t>
              </w:r>
              <w:proofErr w:type="spellEnd"/>
              <w:r w:rsidR="00C7564D" w:rsidRPr="00221654">
                <w:rPr>
                  <w:rStyle w:val="Hyperlink"/>
                  <w:rFonts w:ascii="Palatino Linotype" w:eastAsia="Times New Roman" w:hAnsi="Palatino Linotype" w:cs="Times New Roman"/>
                  <w:sz w:val="20"/>
                  <w:szCs w:val="20"/>
                  <w:u w:val="none"/>
                </w:rPr>
                <w:t xml:space="preserve"> (2018)</w:t>
              </w:r>
            </w:hyperlink>
          </w:p>
        </w:tc>
        <w:tc>
          <w:tcPr>
            <w:tcW w:w="1399" w:type="dxa"/>
            <w:noWrap/>
            <w:vAlign w:val="center"/>
            <w:hideMark/>
          </w:tcPr>
          <w:p w14:paraId="1ED0FCAA"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655" w:type="dxa"/>
            <w:noWrap/>
            <w:vAlign w:val="center"/>
            <w:hideMark/>
          </w:tcPr>
          <w:p w14:paraId="5279D1BC"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Sustainable Cities and Communities</w:t>
            </w:r>
          </w:p>
        </w:tc>
        <w:tc>
          <w:tcPr>
            <w:tcW w:w="7427" w:type="dxa"/>
            <w:noWrap/>
            <w:vAlign w:val="center"/>
            <w:hideMark/>
          </w:tcPr>
          <w:p w14:paraId="267005AF"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Advocates for long-term growth and renewal through efficient land use, responsive policies, developing mixed-use neighborhoods, prioritizing green transport, and enhancing public spaces, in Dhaka to ensure sustainable urban environment</w:t>
            </w:r>
          </w:p>
        </w:tc>
      </w:tr>
      <w:tr w:rsidR="00C7564D" w:rsidRPr="00221654" w14:paraId="48D8FAD2" w14:textId="77777777" w:rsidTr="00663797">
        <w:trPr>
          <w:trHeight w:val="31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5D6D1A3A"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8</w:t>
            </w:r>
          </w:p>
        </w:tc>
        <w:tc>
          <w:tcPr>
            <w:tcW w:w="1966" w:type="dxa"/>
            <w:noWrap/>
            <w:vAlign w:val="center"/>
            <w:hideMark/>
          </w:tcPr>
          <w:p w14:paraId="3D94126A" w14:textId="72E0D44A"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Akashetal2018" w:history="1">
              <w:r w:rsidR="00C7564D" w:rsidRPr="00221654">
                <w:rPr>
                  <w:rStyle w:val="Hyperlink"/>
                  <w:rFonts w:ascii="Palatino Linotype" w:eastAsia="Times New Roman" w:hAnsi="Palatino Linotype" w:cs="Times New Roman"/>
                  <w:sz w:val="20"/>
                  <w:szCs w:val="20"/>
                  <w:u w:val="none"/>
                </w:rPr>
                <w:t>Akash et al. (2018)</w:t>
              </w:r>
            </w:hyperlink>
          </w:p>
        </w:tc>
        <w:tc>
          <w:tcPr>
            <w:tcW w:w="1399" w:type="dxa"/>
            <w:noWrap/>
            <w:vAlign w:val="center"/>
            <w:hideMark/>
          </w:tcPr>
          <w:p w14:paraId="74934332"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655" w:type="dxa"/>
            <w:noWrap/>
            <w:vAlign w:val="center"/>
            <w:hideMark/>
          </w:tcPr>
          <w:p w14:paraId="5085DB6F" w14:textId="0618CF1E"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7</w:t>
            </w:r>
            <w:r w:rsidRPr="00221654">
              <w:rPr>
                <w:rFonts w:ascii="Palatino Linotype" w:eastAsia="Times New Roman" w:hAnsi="Palatino Linotype" w:cs="Times New Roman"/>
                <w:i/>
                <w:iCs/>
                <w:color w:val="000000"/>
                <w:sz w:val="20"/>
                <w:szCs w:val="20"/>
                <w:vertAlign w:val="superscript"/>
              </w:rPr>
              <w:t>th</w:t>
            </w:r>
            <w:r w:rsidRPr="00221654">
              <w:rPr>
                <w:rFonts w:ascii="Palatino Linotype" w:eastAsia="Times New Roman" w:hAnsi="Palatino Linotype" w:cs="Times New Roman"/>
                <w:i/>
                <w:iCs/>
                <w:color w:val="000000"/>
                <w:sz w:val="20"/>
                <w:szCs w:val="20"/>
              </w:rPr>
              <w:t xml:space="preserve"> International RAIS Conference on Social Sciences</w:t>
            </w:r>
          </w:p>
        </w:tc>
        <w:tc>
          <w:tcPr>
            <w:tcW w:w="7427" w:type="dxa"/>
            <w:noWrap/>
            <w:vAlign w:val="center"/>
            <w:hideMark/>
          </w:tcPr>
          <w:p w14:paraId="3A401E58"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Urban growth and its environmental impacts should be studied for the sustainable development of urbanization in policymaking</w:t>
            </w:r>
          </w:p>
        </w:tc>
      </w:tr>
      <w:tr w:rsidR="00C7564D" w:rsidRPr="00221654" w14:paraId="31994401" w14:textId="77777777" w:rsidTr="0066379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471B36DC"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9</w:t>
            </w:r>
          </w:p>
        </w:tc>
        <w:tc>
          <w:tcPr>
            <w:tcW w:w="1966" w:type="dxa"/>
            <w:noWrap/>
            <w:vAlign w:val="center"/>
            <w:hideMark/>
          </w:tcPr>
          <w:p w14:paraId="7A147753" w14:textId="721C1313"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Wangsarker2020" w:history="1">
              <w:r w:rsidR="00C7564D" w:rsidRPr="00221654">
                <w:rPr>
                  <w:rStyle w:val="Hyperlink"/>
                  <w:rFonts w:ascii="Palatino Linotype" w:eastAsia="Times New Roman" w:hAnsi="Palatino Linotype" w:cs="Times New Roman"/>
                  <w:sz w:val="20"/>
                  <w:szCs w:val="20"/>
                  <w:u w:val="none"/>
                </w:rPr>
                <w:t xml:space="preserve">Wang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Sarker (2020)</w:t>
              </w:r>
            </w:hyperlink>
          </w:p>
        </w:tc>
        <w:tc>
          <w:tcPr>
            <w:tcW w:w="1399" w:type="dxa"/>
            <w:noWrap/>
            <w:vAlign w:val="center"/>
            <w:hideMark/>
          </w:tcPr>
          <w:p w14:paraId="7E32B072" w14:textId="69EE5520"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655" w:type="dxa"/>
            <w:noWrap/>
            <w:vAlign w:val="center"/>
            <w:hideMark/>
          </w:tcPr>
          <w:p w14:paraId="79A80B02"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Journal of Economics and Sustainable Development</w:t>
            </w:r>
          </w:p>
        </w:tc>
        <w:tc>
          <w:tcPr>
            <w:tcW w:w="7427" w:type="dxa"/>
            <w:noWrap/>
            <w:vAlign w:val="center"/>
            <w:hideMark/>
          </w:tcPr>
          <w:p w14:paraId="3EBB46D6"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 xml:space="preserve">Highlighted the crucial link between adequate urban infrastructure and sustainable growth - there is a need for improved planning policies and services </w:t>
            </w:r>
            <w:r w:rsidRPr="00221654">
              <w:rPr>
                <w:rFonts w:ascii="Palatino Linotype" w:eastAsia="Times New Roman" w:hAnsi="Palatino Linotype" w:cs="Times New Roman"/>
                <w:color w:val="000000"/>
                <w:sz w:val="20"/>
                <w:szCs w:val="20"/>
              </w:rPr>
              <w:lastRenderedPageBreak/>
              <w:t>to address the housing, water supply, and medical needs of Dhaka's rapidly growing migrant population</w:t>
            </w:r>
          </w:p>
        </w:tc>
      </w:tr>
      <w:tr w:rsidR="00C7564D" w:rsidRPr="00221654" w14:paraId="6BA6AB4F" w14:textId="77777777" w:rsidTr="00663797">
        <w:trPr>
          <w:trHeight w:val="31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5FD2A00C"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lastRenderedPageBreak/>
              <w:t>10</w:t>
            </w:r>
          </w:p>
        </w:tc>
        <w:tc>
          <w:tcPr>
            <w:tcW w:w="1966" w:type="dxa"/>
            <w:noWrap/>
            <w:vAlign w:val="center"/>
            <w:hideMark/>
          </w:tcPr>
          <w:p w14:paraId="2E52C35A" w14:textId="499917DD"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Rahmanetal2020" w:history="1">
              <w:r w:rsidR="00C7564D" w:rsidRPr="00221654">
                <w:rPr>
                  <w:rStyle w:val="Hyperlink"/>
                  <w:rFonts w:ascii="Palatino Linotype" w:eastAsia="Times New Roman" w:hAnsi="Palatino Linotype" w:cs="Times New Roman"/>
                  <w:sz w:val="20"/>
                  <w:szCs w:val="20"/>
                  <w:u w:val="none"/>
                </w:rPr>
                <w:t>Rahman et al.</w:t>
              </w:r>
              <w:r w:rsidR="009F1A35" w:rsidRPr="00221654">
                <w:rPr>
                  <w:rStyle w:val="Hyperlink"/>
                  <w:rFonts w:ascii="Palatino Linotype" w:eastAsia="Times New Roman" w:hAnsi="Palatino Linotype" w:cs="Times New Roman"/>
                  <w:sz w:val="20"/>
                  <w:szCs w:val="20"/>
                  <w:u w:val="none"/>
                </w:rPr>
                <w:t xml:space="preserve"> </w:t>
              </w:r>
              <w:r w:rsidR="00C7564D" w:rsidRPr="00221654">
                <w:rPr>
                  <w:rStyle w:val="Hyperlink"/>
                  <w:rFonts w:ascii="Palatino Linotype" w:eastAsia="Times New Roman" w:hAnsi="Palatino Linotype" w:cs="Times New Roman"/>
                  <w:sz w:val="20"/>
                  <w:szCs w:val="20"/>
                  <w:u w:val="none"/>
                </w:rPr>
                <w:t>(2020)</w:t>
              </w:r>
            </w:hyperlink>
          </w:p>
        </w:tc>
        <w:tc>
          <w:tcPr>
            <w:tcW w:w="1399" w:type="dxa"/>
            <w:noWrap/>
            <w:vAlign w:val="center"/>
            <w:hideMark/>
          </w:tcPr>
          <w:p w14:paraId="381D291D"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655" w:type="dxa"/>
            <w:noWrap/>
            <w:vAlign w:val="center"/>
            <w:hideMark/>
          </w:tcPr>
          <w:p w14:paraId="51BF1A12"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Remote sensing</w:t>
            </w:r>
          </w:p>
        </w:tc>
        <w:tc>
          <w:tcPr>
            <w:tcW w:w="7427" w:type="dxa"/>
            <w:noWrap/>
            <w:vAlign w:val="center"/>
            <w:hideMark/>
          </w:tcPr>
          <w:p w14:paraId="2B580AE5"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Importance of planning tools such as decentralization, vertical development etc. to mitigate adverse impacts of spatial growth in Dhaka</w:t>
            </w:r>
          </w:p>
        </w:tc>
      </w:tr>
      <w:tr w:rsidR="00C7564D" w:rsidRPr="00221654" w14:paraId="43AE18B9" w14:textId="77777777" w:rsidTr="0066379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7406F7C6"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11</w:t>
            </w:r>
          </w:p>
        </w:tc>
        <w:tc>
          <w:tcPr>
            <w:tcW w:w="1966" w:type="dxa"/>
            <w:noWrap/>
            <w:vAlign w:val="center"/>
            <w:hideMark/>
          </w:tcPr>
          <w:p w14:paraId="4A5C4D5B" w14:textId="3A14C367"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Royetal2021" w:history="1">
              <w:r w:rsidR="00C7564D" w:rsidRPr="00221654">
                <w:rPr>
                  <w:rStyle w:val="Hyperlink"/>
                  <w:rFonts w:ascii="Palatino Linotype" w:eastAsia="Times New Roman" w:hAnsi="Palatino Linotype" w:cs="Times New Roman"/>
                  <w:sz w:val="20"/>
                  <w:szCs w:val="20"/>
                  <w:u w:val="none"/>
                </w:rPr>
                <w:t>Roy et al.</w:t>
              </w:r>
              <w:r w:rsidR="009F1A35" w:rsidRPr="00221654">
                <w:rPr>
                  <w:rStyle w:val="Hyperlink"/>
                  <w:rFonts w:ascii="Palatino Linotype" w:eastAsia="Times New Roman" w:hAnsi="Palatino Linotype" w:cs="Times New Roman"/>
                  <w:sz w:val="20"/>
                  <w:szCs w:val="20"/>
                  <w:u w:val="none"/>
                </w:rPr>
                <w:t xml:space="preserve"> </w:t>
              </w:r>
              <w:r w:rsidR="00C7564D" w:rsidRPr="00221654">
                <w:rPr>
                  <w:rStyle w:val="Hyperlink"/>
                  <w:rFonts w:ascii="Palatino Linotype" w:eastAsia="Times New Roman" w:hAnsi="Palatino Linotype" w:cs="Times New Roman"/>
                  <w:sz w:val="20"/>
                  <w:szCs w:val="20"/>
                  <w:u w:val="none"/>
                </w:rPr>
                <w:t>(2021)</w:t>
              </w:r>
            </w:hyperlink>
          </w:p>
        </w:tc>
        <w:tc>
          <w:tcPr>
            <w:tcW w:w="1399" w:type="dxa"/>
            <w:noWrap/>
            <w:vAlign w:val="center"/>
            <w:hideMark/>
          </w:tcPr>
          <w:p w14:paraId="52108196"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655" w:type="dxa"/>
            <w:noWrap/>
            <w:vAlign w:val="center"/>
            <w:hideMark/>
          </w:tcPr>
          <w:p w14:paraId="5E48360D"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Environment and Urbanization Asia</w:t>
            </w:r>
          </w:p>
        </w:tc>
        <w:tc>
          <w:tcPr>
            <w:tcW w:w="7427" w:type="dxa"/>
            <w:noWrap/>
            <w:vAlign w:val="center"/>
            <w:hideMark/>
          </w:tcPr>
          <w:p w14:paraId="134E7368"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137B1026" w14:textId="77777777" w:rsidTr="00663797">
        <w:trPr>
          <w:trHeight w:val="31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08F7570A"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12</w:t>
            </w:r>
          </w:p>
        </w:tc>
        <w:tc>
          <w:tcPr>
            <w:tcW w:w="1966" w:type="dxa"/>
            <w:noWrap/>
            <w:vAlign w:val="center"/>
            <w:hideMark/>
          </w:tcPr>
          <w:p w14:paraId="13D2C858" w14:textId="4533F941"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Sinthia2021" w:history="1">
              <w:r w:rsidR="00C7564D" w:rsidRPr="00221654">
                <w:rPr>
                  <w:rStyle w:val="Hyperlink"/>
                  <w:rFonts w:ascii="Palatino Linotype" w:eastAsia="Times New Roman" w:hAnsi="Palatino Linotype" w:cs="Times New Roman"/>
                  <w:sz w:val="20"/>
                  <w:szCs w:val="20"/>
                  <w:u w:val="none"/>
                </w:rPr>
                <w:t>Sinthia (2021)</w:t>
              </w:r>
            </w:hyperlink>
          </w:p>
        </w:tc>
        <w:tc>
          <w:tcPr>
            <w:tcW w:w="1399" w:type="dxa"/>
            <w:noWrap/>
            <w:vAlign w:val="center"/>
            <w:hideMark/>
          </w:tcPr>
          <w:p w14:paraId="185C83CE"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655" w:type="dxa"/>
            <w:noWrap/>
            <w:vAlign w:val="center"/>
            <w:hideMark/>
          </w:tcPr>
          <w:p w14:paraId="30393347"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Iraqi Journal of Architecture and Planning</w:t>
            </w:r>
          </w:p>
        </w:tc>
        <w:tc>
          <w:tcPr>
            <w:tcW w:w="7427" w:type="dxa"/>
            <w:noWrap/>
            <w:vAlign w:val="center"/>
            <w:hideMark/>
          </w:tcPr>
          <w:p w14:paraId="1D710289"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31F262AA" w14:textId="77777777" w:rsidTr="0066379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00" w:type="dxa"/>
            <w:noWrap/>
            <w:vAlign w:val="center"/>
            <w:hideMark/>
          </w:tcPr>
          <w:p w14:paraId="73273521"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13</w:t>
            </w:r>
          </w:p>
        </w:tc>
        <w:tc>
          <w:tcPr>
            <w:tcW w:w="1966" w:type="dxa"/>
            <w:noWrap/>
            <w:vAlign w:val="center"/>
            <w:hideMark/>
          </w:tcPr>
          <w:p w14:paraId="422E1D16" w14:textId="46DD8A10"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Uddin2022" w:history="1">
              <w:r w:rsidR="00C7564D" w:rsidRPr="00221654">
                <w:rPr>
                  <w:rStyle w:val="Hyperlink"/>
                  <w:rFonts w:ascii="Palatino Linotype" w:eastAsia="Times New Roman" w:hAnsi="Palatino Linotype" w:cs="Times New Roman"/>
                  <w:sz w:val="20"/>
                  <w:szCs w:val="20"/>
                  <w:u w:val="none"/>
                </w:rPr>
                <w:t>Uddin et al. (2022)</w:t>
              </w:r>
            </w:hyperlink>
          </w:p>
        </w:tc>
        <w:tc>
          <w:tcPr>
            <w:tcW w:w="1399" w:type="dxa"/>
            <w:noWrap/>
            <w:vAlign w:val="center"/>
            <w:hideMark/>
          </w:tcPr>
          <w:p w14:paraId="7E1EB69F"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655" w:type="dxa"/>
            <w:noWrap/>
            <w:vAlign w:val="center"/>
            <w:hideMark/>
          </w:tcPr>
          <w:p w14:paraId="7B50E599"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Theoretical and Applied Climatology</w:t>
            </w:r>
          </w:p>
        </w:tc>
        <w:tc>
          <w:tcPr>
            <w:tcW w:w="7427" w:type="dxa"/>
            <w:noWrap/>
            <w:vAlign w:val="center"/>
            <w:hideMark/>
          </w:tcPr>
          <w:p w14:paraId="698517E4"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Assessment of spatiotemporal changes through urban heat island in Dhaka city can provide a better insight of unsustainable urban development on the thermal environment</w:t>
            </w:r>
            <w:r w:rsidRPr="00221654">
              <w:rPr>
                <w:rFonts w:ascii="Palatino Linotype" w:eastAsia="Times New Roman" w:hAnsi="Palatino Linotype" w:cs="Times New Roman"/>
                <w:color w:val="000000"/>
                <w:sz w:val="20"/>
                <w:szCs w:val="20"/>
              </w:rPr>
              <w:br/>
              <w:t>and identify the measures to reduce its impacts.</w:t>
            </w:r>
          </w:p>
        </w:tc>
      </w:tr>
    </w:tbl>
    <w:p w14:paraId="10D48793" w14:textId="4FADBB8F" w:rsidR="00221654" w:rsidRDefault="00221654" w:rsidP="00B3783A">
      <w:bookmarkStart w:id="7" w:name="_Hlk202901799"/>
      <w:bookmarkStart w:id="8" w:name="_Toc172113537"/>
    </w:p>
    <w:p w14:paraId="57014D6A" w14:textId="77777777" w:rsidR="00221654" w:rsidRDefault="00221654">
      <w:pPr>
        <w:spacing w:line="259" w:lineRule="auto"/>
        <w:jc w:val="left"/>
      </w:pPr>
      <w:r>
        <w:br w:type="page"/>
      </w:r>
    </w:p>
    <w:p w14:paraId="7407DEC5" w14:textId="5ADEB83A" w:rsidR="007B3678" w:rsidRPr="00221654" w:rsidRDefault="007B3678" w:rsidP="00B76B68">
      <w:pPr>
        <w:pStyle w:val="Heading2"/>
        <w:jc w:val="center"/>
        <w:rPr>
          <w:rFonts w:ascii="Palatino Linotype" w:hAnsi="Palatino Linotype" w:cs="Times New Roman"/>
          <w:color w:val="auto"/>
          <w:sz w:val="20"/>
          <w:szCs w:val="20"/>
        </w:rPr>
      </w:pPr>
      <w:r w:rsidRPr="00221654">
        <w:rPr>
          <w:rFonts w:ascii="Palatino Linotype" w:hAnsi="Palatino Linotype" w:cs="Times New Roman"/>
          <w:b/>
          <w:bCs/>
          <w:color w:val="auto"/>
          <w:sz w:val="20"/>
          <w:szCs w:val="20"/>
        </w:rPr>
        <w:lastRenderedPageBreak/>
        <w:t xml:space="preserve">Table </w:t>
      </w:r>
      <w:r w:rsidR="00D83E18" w:rsidRPr="00221654">
        <w:rPr>
          <w:rFonts w:ascii="Palatino Linotype" w:hAnsi="Palatino Linotype" w:cs="Times New Roman"/>
          <w:b/>
          <w:bCs/>
          <w:color w:val="auto"/>
          <w:sz w:val="20"/>
          <w:szCs w:val="20"/>
        </w:rPr>
        <w:t>S</w:t>
      </w:r>
      <w:bookmarkEnd w:id="7"/>
      <w:r w:rsidR="00234380">
        <w:rPr>
          <w:rFonts w:ascii="Palatino Linotype" w:hAnsi="Palatino Linotype" w:cs="Times New Roman"/>
          <w:b/>
          <w:bCs/>
          <w:color w:val="auto"/>
          <w:sz w:val="20"/>
          <w:szCs w:val="20"/>
        </w:rPr>
        <w:t>4</w:t>
      </w:r>
      <w:r w:rsidRPr="00221654">
        <w:rPr>
          <w:rFonts w:ascii="Palatino Linotype" w:hAnsi="Palatino Linotype" w:cs="Times New Roman"/>
          <w:color w:val="auto"/>
          <w:sz w:val="20"/>
          <w:szCs w:val="20"/>
        </w:rPr>
        <w:t xml:space="preserve"> Summary of reviewed literature under G4</w:t>
      </w:r>
      <w:bookmarkEnd w:id="8"/>
    </w:p>
    <w:tbl>
      <w:tblPr>
        <w:tblStyle w:val="PlainTable2"/>
        <w:tblpPr w:leftFromText="180" w:rightFromText="180" w:vertAnchor="text" w:horzAnchor="margin" w:tblpY="-150"/>
        <w:tblW w:w="13880" w:type="dxa"/>
        <w:tblLook w:val="04A0" w:firstRow="1" w:lastRow="0" w:firstColumn="1" w:lastColumn="0" w:noHBand="0" w:noVBand="1"/>
      </w:tblPr>
      <w:tblGrid>
        <w:gridCol w:w="590"/>
        <w:gridCol w:w="1485"/>
        <w:gridCol w:w="1376"/>
        <w:gridCol w:w="2849"/>
        <w:gridCol w:w="7580"/>
      </w:tblGrid>
      <w:tr w:rsidR="007B3678" w:rsidRPr="00221654" w14:paraId="69B97742" w14:textId="77777777" w:rsidTr="00663797">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90" w:type="dxa"/>
            <w:noWrap/>
            <w:vAlign w:val="center"/>
            <w:hideMark/>
          </w:tcPr>
          <w:p w14:paraId="6CFA1417" w14:textId="77777777" w:rsidR="007B3678" w:rsidRPr="00221654" w:rsidRDefault="007B3678" w:rsidP="00663797">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w:t>
            </w:r>
          </w:p>
        </w:tc>
        <w:tc>
          <w:tcPr>
            <w:tcW w:w="1485" w:type="dxa"/>
            <w:noWrap/>
            <w:vAlign w:val="center"/>
            <w:hideMark/>
          </w:tcPr>
          <w:p w14:paraId="50E19F2E" w14:textId="77777777" w:rsidR="007B3678" w:rsidRPr="00221654"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Literature</w:t>
            </w:r>
          </w:p>
        </w:tc>
        <w:tc>
          <w:tcPr>
            <w:tcW w:w="1376" w:type="dxa"/>
            <w:noWrap/>
            <w:vAlign w:val="center"/>
            <w:hideMark/>
          </w:tcPr>
          <w:p w14:paraId="7AA4860B" w14:textId="77777777" w:rsidR="007B3678" w:rsidRPr="00221654" w:rsidRDefault="007B3678" w:rsidP="00663797">
            <w:pPr>
              <w:spacing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Type of literature</w:t>
            </w:r>
          </w:p>
        </w:tc>
        <w:tc>
          <w:tcPr>
            <w:tcW w:w="2849" w:type="dxa"/>
            <w:noWrap/>
            <w:vAlign w:val="center"/>
            <w:hideMark/>
          </w:tcPr>
          <w:p w14:paraId="14B74823" w14:textId="77777777" w:rsidR="007B3678" w:rsidRPr="00221654"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Journal/Conference Name</w:t>
            </w:r>
          </w:p>
        </w:tc>
        <w:tc>
          <w:tcPr>
            <w:tcW w:w="7580" w:type="dxa"/>
            <w:noWrap/>
            <w:vAlign w:val="center"/>
            <w:hideMark/>
          </w:tcPr>
          <w:p w14:paraId="56572F2B" w14:textId="77777777" w:rsidR="007B3678" w:rsidRPr="00221654"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Critique</w:t>
            </w:r>
          </w:p>
        </w:tc>
      </w:tr>
      <w:tr w:rsidR="00C7564D" w:rsidRPr="00221654" w14:paraId="5ACF94E5" w14:textId="77777777" w:rsidTr="00663797">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90" w:type="dxa"/>
            <w:noWrap/>
            <w:vAlign w:val="center"/>
            <w:hideMark/>
          </w:tcPr>
          <w:p w14:paraId="0B211BBC"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w:t>
            </w:r>
          </w:p>
        </w:tc>
        <w:tc>
          <w:tcPr>
            <w:tcW w:w="1485" w:type="dxa"/>
            <w:noWrap/>
            <w:vAlign w:val="center"/>
            <w:hideMark/>
          </w:tcPr>
          <w:p w14:paraId="1031BF56" w14:textId="1FF08ED6"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Roy2009" w:history="1">
              <w:r w:rsidR="00C7564D" w:rsidRPr="00221654">
                <w:rPr>
                  <w:rStyle w:val="Hyperlink"/>
                  <w:rFonts w:ascii="Palatino Linotype" w:eastAsia="Times New Roman" w:hAnsi="Palatino Linotype" w:cs="Times New Roman"/>
                  <w:sz w:val="20"/>
                  <w:szCs w:val="20"/>
                  <w:u w:val="none"/>
                </w:rPr>
                <w:t>Roy (2009)</w:t>
              </w:r>
            </w:hyperlink>
          </w:p>
        </w:tc>
        <w:tc>
          <w:tcPr>
            <w:tcW w:w="1376" w:type="dxa"/>
            <w:noWrap/>
            <w:vAlign w:val="center"/>
            <w:hideMark/>
          </w:tcPr>
          <w:p w14:paraId="5F85F705"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849" w:type="dxa"/>
            <w:noWrap/>
            <w:vAlign w:val="center"/>
            <w:hideMark/>
          </w:tcPr>
          <w:p w14:paraId="31625E2C"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Habitat International</w:t>
            </w:r>
          </w:p>
        </w:tc>
        <w:tc>
          <w:tcPr>
            <w:tcW w:w="7580" w:type="dxa"/>
            <w:noWrap/>
            <w:vAlign w:val="center"/>
            <w:hideMark/>
          </w:tcPr>
          <w:p w14:paraId="25C39248"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Advocates for integrated land-use planning, supported by interactive modeling like a Planning Support System (PSS) that leverages existing frameworks and GIS infrastructure for Dhaka to enhance the effectiveness of urban planning to achieve sustainable development through structured planning and local expertise utilization.</w:t>
            </w:r>
          </w:p>
        </w:tc>
      </w:tr>
      <w:tr w:rsidR="00C7564D" w:rsidRPr="00221654" w14:paraId="3F142C4C" w14:textId="77777777" w:rsidTr="00663797">
        <w:trPr>
          <w:trHeight w:val="311"/>
        </w:trPr>
        <w:tc>
          <w:tcPr>
            <w:cnfStyle w:val="001000000000" w:firstRow="0" w:lastRow="0" w:firstColumn="1" w:lastColumn="0" w:oddVBand="0" w:evenVBand="0" w:oddHBand="0" w:evenHBand="0" w:firstRowFirstColumn="0" w:firstRowLastColumn="0" w:lastRowFirstColumn="0" w:lastRowLastColumn="0"/>
            <w:tcW w:w="590" w:type="dxa"/>
            <w:noWrap/>
            <w:vAlign w:val="center"/>
            <w:hideMark/>
          </w:tcPr>
          <w:p w14:paraId="688FECA1"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w:t>
            </w:r>
          </w:p>
        </w:tc>
        <w:tc>
          <w:tcPr>
            <w:tcW w:w="1485" w:type="dxa"/>
            <w:noWrap/>
            <w:vAlign w:val="center"/>
            <w:hideMark/>
          </w:tcPr>
          <w:p w14:paraId="7475DBB7" w14:textId="76E01471"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BaruaVan2011" w:history="1">
              <w:proofErr w:type="spellStart"/>
              <w:r w:rsidR="00C7564D" w:rsidRPr="00221654">
                <w:rPr>
                  <w:rStyle w:val="Hyperlink"/>
                  <w:rFonts w:ascii="Palatino Linotype" w:eastAsia="Times New Roman" w:hAnsi="Palatino Linotype" w:cs="Times New Roman"/>
                  <w:sz w:val="20"/>
                  <w:szCs w:val="20"/>
                  <w:u w:val="none"/>
                </w:rPr>
                <w:t>Barua</w:t>
              </w:r>
              <w:proofErr w:type="spellEnd"/>
              <w:r w:rsidR="00C7564D" w:rsidRPr="00221654">
                <w:rPr>
                  <w:rStyle w:val="Hyperlink"/>
                  <w:rFonts w:ascii="Palatino Linotype" w:eastAsia="Times New Roman" w:hAnsi="Palatino Linotype" w:cs="Times New Roman"/>
                  <w:sz w:val="20"/>
                  <w:szCs w:val="20"/>
                  <w:u w:val="none"/>
                </w:rPr>
                <w:t xml:space="preserve">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Van (2011)</w:t>
              </w:r>
            </w:hyperlink>
          </w:p>
        </w:tc>
        <w:tc>
          <w:tcPr>
            <w:tcW w:w="1376" w:type="dxa"/>
            <w:noWrap/>
            <w:vAlign w:val="center"/>
            <w:hideMark/>
          </w:tcPr>
          <w:p w14:paraId="687AE5A7"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849" w:type="dxa"/>
            <w:noWrap/>
            <w:vAlign w:val="center"/>
            <w:hideMark/>
          </w:tcPr>
          <w:p w14:paraId="4DC92058"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Water policy</w:t>
            </w:r>
          </w:p>
        </w:tc>
        <w:tc>
          <w:tcPr>
            <w:tcW w:w="7580" w:type="dxa"/>
            <w:noWrap/>
            <w:vAlign w:val="center"/>
            <w:hideMark/>
          </w:tcPr>
          <w:p w14:paraId="37EAA04B"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Integrated flood management and long-term water resource policies is important for sustainable water development in cities. Flood policies need to be incorporated in spatial planning</w:t>
            </w:r>
          </w:p>
        </w:tc>
      </w:tr>
      <w:tr w:rsidR="00C7564D" w:rsidRPr="00221654" w14:paraId="2C531306" w14:textId="77777777" w:rsidTr="00663797">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90" w:type="dxa"/>
            <w:noWrap/>
            <w:vAlign w:val="center"/>
            <w:hideMark/>
          </w:tcPr>
          <w:p w14:paraId="03F42B4A"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3</w:t>
            </w:r>
          </w:p>
        </w:tc>
        <w:tc>
          <w:tcPr>
            <w:tcW w:w="1485" w:type="dxa"/>
            <w:noWrap/>
            <w:vAlign w:val="center"/>
            <w:hideMark/>
          </w:tcPr>
          <w:p w14:paraId="492D7AE4" w14:textId="34A1FBAD"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Mowla2013" w:history="1">
              <w:proofErr w:type="spellStart"/>
              <w:r w:rsidR="00C7564D" w:rsidRPr="00221654">
                <w:rPr>
                  <w:rStyle w:val="Hyperlink"/>
                  <w:rFonts w:ascii="Palatino Linotype" w:eastAsia="Times New Roman" w:hAnsi="Palatino Linotype" w:cs="Times New Roman"/>
                  <w:sz w:val="20"/>
                  <w:szCs w:val="20"/>
                  <w:u w:val="none"/>
                </w:rPr>
                <w:t>Mowla</w:t>
              </w:r>
              <w:proofErr w:type="spellEnd"/>
              <w:r w:rsidR="00C7564D" w:rsidRPr="00221654">
                <w:rPr>
                  <w:rStyle w:val="Hyperlink"/>
                  <w:rFonts w:ascii="Palatino Linotype" w:eastAsia="Times New Roman" w:hAnsi="Palatino Linotype" w:cs="Times New Roman"/>
                  <w:sz w:val="20"/>
                  <w:szCs w:val="20"/>
                  <w:u w:val="none"/>
                </w:rPr>
                <w:t xml:space="preserve"> (2013)</w:t>
              </w:r>
            </w:hyperlink>
          </w:p>
        </w:tc>
        <w:tc>
          <w:tcPr>
            <w:tcW w:w="1376" w:type="dxa"/>
            <w:noWrap/>
            <w:vAlign w:val="center"/>
            <w:hideMark/>
          </w:tcPr>
          <w:p w14:paraId="70D061D4"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849" w:type="dxa"/>
            <w:noWrap/>
            <w:vAlign w:val="center"/>
            <w:hideMark/>
          </w:tcPr>
          <w:p w14:paraId="0545FC87"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Turkish Online Journal of Educational Technology</w:t>
            </w:r>
          </w:p>
        </w:tc>
        <w:tc>
          <w:tcPr>
            <w:tcW w:w="7580" w:type="dxa"/>
            <w:noWrap/>
            <w:vAlign w:val="center"/>
            <w:hideMark/>
          </w:tcPr>
          <w:p w14:paraId="68F579EB"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6DEA9DAC" w14:textId="77777777" w:rsidTr="00663797">
        <w:trPr>
          <w:trHeight w:val="311"/>
        </w:trPr>
        <w:tc>
          <w:tcPr>
            <w:cnfStyle w:val="001000000000" w:firstRow="0" w:lastRow="0" w:firstColumn="1" w:lastColumn="0" w:oddVBand="0" w:evenVBand="0" w:oddHBand="0" w:evenHBand="0" w:firstRowFirstColumn="0" w:firstRowLastColumn="0" w:lastRowFirstColumn="0" w:lastRowLastColumn="0"/>
            <w:tcW w:w="590" w:type="dxa"/>
            <w:noWrap/>
            <w:vAlign w:val="center"/>
            <w:hideMark/>
          </w:tcPr>
          <w:p w14:paraId="0A0DA12E"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4</w:t>
            </w:r>
          </w:p>
        </w:tc>
        <w:tc>
          <w:tcPr>
            <w:tcW w:w="1485" w:type="dxa"/>
            <w:noWrap/>
            <w:vAlign w:val="center"/>
            <w:hideMark/>
          </w:tcPr>
          <w:p w14:paraId="47ED0693" w14:textId="0DE971F5"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Mowlaislam2013" w:history="1">
              <w:proofErr w:type="spellStart"/>
              <w:r w:rsidR="00C7564D" w:rsidRPr="00221654">
                <w:rPr>
                  <w:rStyle w:val="Hyperlink"/>
                  <w:rFonts w:ascii="Palatino Linotype" w:eastAsia="Times New Roman" w:hAnsi="Palatino Linotype" w:cs="Times New Roman"/>
                  <w:sz w:val="20"/>
                  <w:szCs w:val="20"/>
                  <w:u w:val="none"/>
                </w:rPr>
                <w:t>Mowla</w:t>
              </w:r>
              <w:proofErr w:type="spellEnd"/>
              <w:r w:rsidR="00C7564D" w:rsidRPr="00221654">
                <w:rPr>
                  <w:rStyle w:val="Hyperlink"/>
                  <w:rFonts w:ascii="Palatino Linotype" w:eastAsia="Times New Roman" w:hAnsi="Palatino Linotype" w:cs="Times New Roman"/>
                  <w:sz w:val="20"/>
                  <w:szCs w:val="20"/>
                  <w:u w:val="none"/>
                </w:rPr>
                <w:t xml:space="preserve">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Islam (2013)</w:t>
              </w:r>
            </w:hyperlink>
          </w:p>
        </w:tc>
        <w:tc>
          <w:tcPr>
            <w:tcW w:w="1376" w:type="dxa"/>
            <w:noWrap/>
            <w:vAlign w:val="center"/>
            <w:hideMark/>
          </w:tcPr>
          <w:p w14:paraId="6B221D53" w14:textId="22233A34"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849" w:type="dxa"/>
            <w:noWrap/>
            <w:vAlign w:val="center"/>
            <w:hideMark/>
          </w:tcPr>
          <w:p w14:paraId="16CBF6E3"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Journal of Bangladesh Institute of Planners (BIP)</w:t>
            </w:r>
          </w:p>
        </w:tc>
        <w:tc>
          <w:tcPr>
            <w:tcW w:w="7580" w:type="dxa"/>
            <w:noWrap/>
            <w:vAlign w:val="center"/>
            <w:hideMark/>
          </w:tcPr>
          <w:p w14:paraId="29CB0E26"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Urban design and planning, responsive to the geo-climate and hydrological characteristics of Dhaka will help mitigate water logging problem in the city.</w:t>
            </w:r>
          </w:p>
        </w:tc>
      </w:tr>
      <w:tr w:rsidR="00C7564D" w:rsidRPr="00221654" w14:paraId="0D20F08C" w14:textId="77777777" w:rsidTr="00663797">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90" w:type="dxa"/>
            <w:noWrap/>
            <w:vAlign w:val="center"/>
            <w:hideMark/>
          </w:tcPr>
          <w:p w14:paraId="5CAFAF77"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5</w:t>
            </w:r>
          </w:p>
        </w:tc>
        <w:tc>
          <w:tcPr>
            <w:tcW w:w="1485" w:type="dxa"/>
            <w:noWrap/>
            <w:vAlign w:val="center"/>
            <w:hideMark/>
          </w:tcPr>
          <w:p w14:paraId="5AEB5C4B" w14:textId="483B8638"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AlamMullik2014" w:history="1">
              <w:r w:rsidR="00C7564D" w:rsidRPr="00221654">
                <w:rPr>
                  <w:rStyle w:val="Hyperlink"/>
                  <w:rFonts w:ascii="Palatino Linotype" w:eastAsia="Times New Roman" w:hAnsi="Palatino Linotype" w:cs="Times New Roman"/>
                  <w:sz w:val="20"/>
                  <w:szCs w:val="20"/>
                  <w:u w:val="none"/>
                </w:rPr>
                <w:t xml:space="preserve">Alam </w:t>
              </w:r>
              <w:r w:rsidR="009F1A35" w:rsidRPr="00221654">
                <w:rPr>
                  <w:rStyle w:val="Hyperlink"/>
                  <w:rFonts w:ascii="Palatino Linotype" w:eastAsia="Times New Roman" w:hAnsi="Palatino Linotype" w:cs="Times New Roman"/>
                  <w:sz w:val="20"/>
                  <w:szCs w:val="20"/>
                  <w:u w:val="none"/>
                </w:rPr>
                <w:t>and</w:t>
              </w:r>
              <w:r w:rsidR="00C7564D" w:rsidRPr="00221654">
                <w:rPr>
                  <w:rStyle w:val="Hyperlink"/>
                  <w:rFonts w:ascii="Palatino Linotype" w:eastAsia="Times New Roman" w:hAnsi="Palatino Linotype" w:cs="Times New Roman"/>
                  <w:sz w:val="20"/>
                  <w:szCs w:val="20"/>
                  <w:u w:val="none"/>
                </w:rPr>
                <w:t xml:space="preserve"> Mullick (2014)</w:t>
              </w:r>
            </w:hyperlink>
          </w:p>
        </w:tc>
        <w:tc>
          <w:tcPr>
            <w:tcW w:w="1376" w:type="dxa"/>
            <w:noWrap/>
            <w:vAlign w:val="center"/>
            <w:hideMark/>
          </w:tcPr>
          <w:p w14:paraId="124090F3"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849" w:type="dxa"/>
            <w:noWrap/>
            <w:vAlign w:val="center"/>
            <w:hideMark/>
          </w:tcPr>
          <w:p w14:paraId="52057CBD"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International Journal of Climate Change Strategies and Management</w:t>
            </w:r>
          </w:p>
        </w:tc>
        <w:tc>
          <w:tcPr>
            <w:tcW w:w="7580" w:type="dxa"/>
            <w:noWrap/>
            <w:vAlign w:val="center"/>
            <w:hideMark/>
          </w:tcPr>
          <w:p w14:paraId="378F3CEC"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27BF0A3E" w14:textId="77777777" w:rsidTr="00663797">
        <w:trPr>
          <w:trHeight w:val="367"/>
        </w:trPr>
        <w:tc>
          <w:tcPr>
            <w:cnfStyle w:val="001000000000" w:firstRow="0" w:lastRow="0" w:firstColumn="1" w:lastColumn="0" w:oddVBand="0" w:evenVBand="0" w:oddHBand="0" w:evenHBand="0" w:firstRowFirstColumn="0" w:firstRowLastColumn="0" w:lastRowFirstColumn="0" w:lastRowLastColumn="0"/>
            <w:tcW w:w="590" w:type="dxa"/>
            <w:noWrap/>
            <w:vAlign w:val="center"/>
            <w:hideMark/>
          </w:tcPr>
          <w:p w14:paraId="43B8D0EC"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6</w:t>
            </w:r>
          </w:p>
        </w:tc>
        <w:tc>
          <w:tcPr>
            <w:tcW w:w="1485" w:type="dxa"/>
            <w:noWrap/>
            <w:vAlign w:val="center"/>
            <w:hideMark/>
          </w:tcPr>
          <w:p w14:paraId="2433D211" w14:textId="2622EEC6"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Swapanetal2017" w:history="1">
              <w:proofErr w:type="spellStart"/>
              <w:r w:rsidR="00C7564D" w:rsidRPr="00221654">
                <w:rPr>
                  <w:rStyle w:val="Hyperlink"/>
                  <w:rFonts w:ascii="Palatino Linotype" w:eastAsia="Times New Roman" w:hAnsi="Palatino Linotype" w:cs="Times New Roman"/>
                  <w:sz w:val="20"/>
                  <w:szCs w:val="20"/>
                  <w:u w:val="none"/>
                </w:rPr>
                <w:t>Swapan</w:t>
              </w:r>
              <w:proofErr w:type="spellEnd"/>
              <w:r w:rsidR="00C7564D" w:rsidRPr="00221654">
                <w:rPr>
                  <w:rStyle w:val="Hyperlink"/>
                  <w:rFonts w:ascii="Palatino Linotype" w:eastAsia="Times New Roman" w:hAnsi="Palatino Linotype" w:cs="Times New Roman"/>
                  <w:sz w:val="20"/>
                  <w:szCs w:val="20"/>
                  <w:u w:val="none"/>
                </w:rPr>
                <w:t xml:space="preserve"> et al. (2017)</w:t>
              </w:r>
            </w:hyperlink>
          </w:p>
        </w:tc>
        <w:tc>
          <w:tcPr>
            <w:tcW w:w="1376" w:type="dxa"/>
            <w:noWrap/>
            <w:vAlign w:val="center"/>
            <w:hideMark/>
          </w:tcPr>
          <w:p w14:paraId="730E91F7"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849" w:type="dxa"/>
            <w:noWrap/>
            <w:vAlign w:val="center"/>
            <w:hideMark/>
          </w:tcPr>
          <w:p w14:paraId="1102AEFD"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Urban science</w:t>
            </w:r>
          </w:p>
        </w:tc>
        <w:tc>
          <w:tcPr>
            <w:tcW w:w="7580" w:type="dxa"/>
            <w:noWrap/>
            <w:vAlign w:val="center"/>
            <w:hideMark/>
          </w:tcPr>
          <w:p w14:paraId="2EFFD5EF"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Advocates for a comprehensive planning response that includes e-governance, revitalization of water bodies, affordable housing, integrated transport systems, climate change-responsive micro-level planning, and the development of adaptive, resilient communities etc.</w:t>
            </w:r>
          </w:p>
        </w:tc>
      </w:tr>
      <w:tr w:rsidR="00C7564D" w:rsidRPr="00221654" w14:paraId="1A0372CE" w14:textId="77777777" w:rsidTr="00663797">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90" w:type="dxa"/>
            <w:noWrap/>
            <w:vAlign w:val="center"/>
            <w:hideMark/>
          </w:tcPr>
          <w:p w14:paraId="66F8ACE3"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7</w:t>
            </w:r>
          </w:p>
        </w:tc>
        <w:tc>
          <w:tcPr>
            <w:tcW w:w="1485" w:type="dxa"/>
            <w:noWrap/>
            <w:vAlign w:val="center"/>
            <w:hideMark/>
          </w:tcPr>
          <w:p w14:paraId="6D0D5B6D" w14:textId="13D724C3"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Ahmednahidetal2018" w:history="1">
              <w:r w:rsidR="00C7564D" w:rsidRPr="00221654">
                <w:rPr>
                  <w:rStyle w:val="Hyperlink"/>
                  <w:rFonts w:ascii="Palatino Linotype" w:eastAsia="Times New Roman" w:hAnsi="Palatino Linotype" w:cs="Times New Roman"/>
                  <w:sz w:val="20"/>
                  <w:szCs w:val="20"/>
                  <w:u w:val="none"/>
                </w:rPr>
                <w:t>Ahmed et al. (2018)</w:t>
              </w:r>
            </w:hyperlink>
          </w:p>
        </w:tc>
        <w:tc>
          <w:tcPr>
            <w:tcW w:w="1376" w:type="dxa"/>
            <w:noWrap/>
            <w:vAlign w:val="center"/>
            <w:hideMark/>
          </w:tcPr>
          <w:p w14:paraId="34795212"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849" w:type="dxa"/>
            <w:noWrap/>
            <w:vAlign w:val="center"/>
            <w:hideMark/>
          </w:tcPr>
          <w:p w14:paraId="2D4E3E8D"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Cities</w:t>
            </w:r>
          </w:p>
        </w:tc>
        <w:tc>
          <w:tcPr>
            <w:tcW w:w="7580" w:type="dxa"/>
            <w:noWrap/>
            <w:vAlign w:val="center"/>
            <w:hideMark/>
          </w:tcPr>
          <w:p w14:paraId="2DC2820A"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08847BB9" w14:textId="77777777" w:rsidTr="00663797">
        <w:trPr>
          <w:trHeight w:val="311"/>
        </w:trPr>
        <w:tc>
          <w:tcPr>
            <w:cnfStyle w:val="001000000000" w:firstRow="0" w:lastRow="0" w:firstColumn="1" w:lastColumn="0" w:oddVBand="0" w:evenVBand="0" w:oddHBand="0" w:evenHBand="0" w:firstRowFirstColumn="0" w:firstRowLastColumn="0" w:lastRowFirstColumn="0" w:lastRowLastColumn="0"/>
            <w:tcW w:w="590" w:type="dxa"/>
            <w:noWrap/>
            <w:vAlign w:val="center"/>
            <w:hideMark/>
          </w:tcPr>
          <w:p w14:paraId="11581305"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8</w:t>
            </w:r>
          </w:p>
        </w:tc>
        <w:tc>
          <w:tcPr>
            <w:tcW w:w="1485" w:type="dxa"/>
            <w:noWrap/>
            <w:vAlign w:val="center"/>
            <w:hideMark/>
          </w:tcPr>
          <w:p w14:paraId="7ADE538C" w14:textId="79CF1E97"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Sultana2018" w:history="1">
              <w:r w:rsidR="00C7564D" w:rsidRPr="00221654">
                <w:rPr>
                  <w:rStyle w:val="Hyperlink"/>
                  <w:rFonts w:ascii="Palatino Linotype" w:eastAsia="Times New Roman" w:hAnsi="Palatino Linotype" w:cs="Times New Roman"/>
                  <w:sz w:val="20"/>
                  <w:szCs w:val="20"/>
                  <w:u w:val="none"/>
                </w:rPr>
                <w:t>Sultana (2018)</w:t>
              </w:r>
            </w:hyperlink>
          </w:p>
        </w:tc>
        <w:tc>
          <w:tcPr>
            <w:tcW w:w="1376" w:type="dxa"/>
            <w:noWrap/>
            <w:vAlign w:val="center"/>
            <w:hideMark/>
          </w:tcPr>
          <w:p w14:paraId="3E380C8F"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849" w:type="dxa"/>
            <w:noWrap/>
            <w:vAlign w:val="center"/>
            <w:hideMark/>
          </w:tcPr>
          <w:p w14:paraId="0746969B" w14:textId="36E94692"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t>
            </w:r>
          </w:p>
        </w:tc>
        <w:tc>
          <w:tcPr>
            <w:tcW w:w="7580" w:type="dxa"/>
            <w:noWrap/>
            <w:vAlign w:val="center"/>
            <w:hideMark/>
          </w:tcPr>
          <w:p w14:paraId="3A0C64D1"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43063A0C" w14:textId="77777777" w:rsidTr="00663797">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90" w:type="dxa"/>
            <w:noWrap/>
            <w:vAlign w:val="center"/>
            <w:hideMark/>
          </w:tcPr>
          <w:p w14:paraId="5D8B1ADB" w14:textId="77777777"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9</w:t>
            </w:r>
          </w:p>
        </w:tc>
        <w:tc>
          <w:tcPr>
            <w:tcW w:w="1485" w:type="dxa"/>
            <w:noWrap/>
            <w:vAlign w:val="center"/>
            <w:hideMark/>
          </w:tcPr>
          <w:p w14:paraId="3C923BAB" w14:textId="2E98F267"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Ahmedetal2018" w:history="1">
              <w:r w:rsidR="00C7564D" w:rsidRPr="00221654">
                <w:rPr>
                  <w:rStyle w:val="Hyperlink"/>
                  <w:rFonts w:ascii="Palatino Linotype" w:eastAsia="Times New Roman" w:hAnsi="Palatino Linotype" w:cs="Times New Roman"/>
                  <w:sz w:val="20"/>
                  <w:szCs w:val="20"/>
                  <w:u w:val="none"/>
                </w:rPr>
                <w:t>Ahmed et al.</w:t>
              </w:r>
              <w:r w:rsidR="009F1A35" w:rsidRPr="00221654">
                <w:rPr>
                  <w:rStyle w:val="Hyperlink"/>
                  <w:rFonts w:ascii="Palatino Linotype" w:eastAsia="Times New Roman" w:hAnsi="Palatino Linotype" w:cs="Times New Roman"/>
                  <w:sz w:val="20"/>
                  <w:szCs w:val="20"/>
                  <w:u w:val="none"/>
                </w:rPr>
                <w:t xml:space="preserve"> </w:t>
              </w:r>
              <w:r w:rsidR="00C7564D" w:rsidRPr="00221654">
                <w:rPr>
                  <w:rStyle w:val="Hyperlink"/>
                  <w:rFonts w:ascii="Palatino Linotype" w:eastAsia="Times New Roman" w:hAnsi="Palatino Linotype" w:cs="Times New Roman"/>
                  <w:sz w:val="20"/>
                  <w:szCs w:val="20"/>
                  <w:u w:val="none"/>
                </w:rPr>
                <w:t>(2018)</w:t>
              </w:r>
            </w:hyperlink>
          </w:p>
        </w:tc>
        <w:tc>
          <w:tcPr>
            <w:tcW w:w="1376" w:type="dxa"/>
            <w:noWrap/>
            <w:vAlign w:val="center"/>
            <w:hideMark/>
          </w:tcPr>
          <w:p w14:paraId="5107EF7A"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849" w:type="dxa"/>
            <w:noWrap/>
            <w:vAlign w:val="center"/>
            <w:hideMark/>
          </w:tcPr>
          <w:p w14:paraId="387B0BCA"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Land use policy</w:t>
            </w:r>
          </w:p>
        </w:tc>
        <w:tc>
          <w:tcPr>
            <w:tcW w:w="7580" w:type="dxa"/>
            <w:noWrap/>
            <w:vAlign w:val="center"/>
            <w:hideMark/>
          </w:tcPr>
          <w:p w14:paraId="63801082"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bl>
    <w:p w14:paraId="60EDAAA2" w14:textId="77777777" w:rsidR="007B3678" w:rsidRPr="00BB0604" w:rsidRDefault="007B3678" w:rsidP="007B3678">
      <w:pPr>
        <w:spacing w:line="240" w:lineRule="auto"/>
        <w:sectPr w:rsidR="007B3678" w:rsidRPr="00BB0604" w:rsidSect="00663797">
          <w:pgSz w:w="16838" w:h="11906" w:orient="landscape" w:code="9"/>
          <w:pgMar w:top="2155" w:right="1701" w:bottom="1418" w:left="1418" w:header="720" w:footer="720" w:gutter="0"/>
          <w:cols w:space="720"/>
          <w:docGrid w:linePitch="360"/>
        </w:sectPr>
      </w:pPr>
    </w:p>
    <w:p w14:paraId="73C08CDA" w14:textId="338012F4" w:rsidR="007B3678" w:rsidRPr="00221654" w:rsidRDefault="007B3678" w:rsidP="00B76B68">
      <w:pPr>
        <w:pStyle w:val="Heading2"/>
        <w:jc w:val="center"/>
        <w:rPr>
          <w:rFonts w:ascii="Palatino Linotype" w:hAnsi="Palatino Linotype" w:cs="Times New Roman"/>
          <w:i/>
          <w:iCs/>
          <w:color w:val="auto"/>
          <w:sz w:val="20"/>
          <w:szCs w:val="20"/>
        </w:rPr>
      </w:pPr>
      <w:bookmarkStart w:id="9" w:name="_Toc172113538"/>
      <w:r w:rsidRPr="00221654">
        <w:rPr>
          <w:rFonts w:ascii="Palatino Linotype" w:hAnsi="Palatino Linotype" w:cs="Times New Roman"/>
          <w:b/>
          <w:bCs/>
          <w:color w:val="auto"/>
          <w:sz w:val="20"/>
          <w:szCs w:val="20"/>
        </w:rPr>
        <w:lastRenderedPageBreak/>
        <w:t xml:space="preserve">Table </w:t>
      </w:r>
      <w:r w:rsidR="00D83E18" w:rsidRPr="00221654">
        <w:rPr>
          <w:rFonts w:ascii="Palatino Linotype" w:hAnsi="Palatino Linotype" w:cs="Times New Roman"/>
          <w:b/>
          <w:bCs/>
          <w:color w:val="auto"/>
          <w:sz w:val="20"/>
          <w:szCs w:val="20"/>
        </w:rPr>
        <w:t>S</w:t>
      </w:r>
      <w:r w:rsidR="00234380">
        <w:rPr>
          <w:rFonts w:ascii="Palatino Linotype" w:hAnsi="Palatino Linotype" w:cs="Times New Roman"/>
          <w:b/>
          <w:bCs/>
          <w:color w:val="auto"/>
          <w:sz w:val="20"/>
          <w:szCs w:val="20"/>
        </w:rPr>
        <w:t>5</w:t>
      </w:r>
      <w:r w:rsidRPr="00221654">
        <w:rPr>
          <w:rFonts w:ascii="Palatino Linotype" w:hAnsi="Palatino Linotype" w:cs="Times New Roman"/>
          <w:color w:val="auto"/>
          <w:sz w:val="20"/>
          <w:szCs w:val="20"/>
        </w:rPr>
        <w:t xml:space="preserve"> Summary of reviewed literature under G5</w:t>
      </w:r>
      <w:bookmarkEnd w:id="9"/>
    </w:p>
    <w:tbl>
      <w:tblPr>
        <w:tblStyle w:val="PlainTable2"/>
        <w:tblW w:w="13770" w:type="dxa"/>
        <w:tblLook w:val="04A0" w:firstRow="1" w:lastRow="0" w:firstColumn="1" w:lastColumn="0" w:noHBand="0" w:noVBand="1"/>
      </w:tblPr>
      <w:tblGrid>
        <w:gridCol w:w="510"/>
        <w:gridCol w:w="1629"/>
        <w:gridCol w:w="1185"/>
        <w:gridCol w:w="2252"/>
        <w:gridCol w:w="8194"/>
      </w:tblGrid>
      <w:tr w:rsidR="005716CD" w:rsidRPr="00221654" w14:paraId="4B47C848" w14:textId="77777777" w:rsidTr="005716CD">
        <w:trPr>
          <w:cnfStyle w:val="100000000000" w:firstRow="1" w:lastRow="0" w:firstColumn="0" w:lastColumn="0" w:oddVBand="0" w:evenVBand="0" w:oddHBand="0" w:evenHBand="0" w:firstRowFirstColumn="0" w:firstRowLastColumn="0" w:lastRowFirstColumn="0" w:lastRowLastColumn="0"/>
          <w:trHeight w:val="4"/>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3CE87F02" w14:textId="77777777" w:rsidR="007B3678" w:rsidRPr="00221654" w:rsidRDefault="007B3678" w:rsidP="00663797">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w:t>
            </w:r>
          </w:p>
        </w:tc>
        <w:tc>
          <w:tcPr>
            <w:tcW w:w="1629" w:type="dxa"/>
            <w:noWrap/>
            <w:vAlign w:val="center"/>
            <w:hideMark/>
          </w:tcPr>
          <w:p w14:paraId="3E5D3449" w14:textId="77777777" w:rsidR="007B3678" w:rsidRPr="00221654"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Literature</w:t>
            </w:r>
          </w:p>
        </w:tc>
        <w:tc>
          <w:tcPr>
            <w:tcW w:w="1185" w:type="dxa"/>
            <w:noWrap/>
            <w:vAlign w:val="center"/>
            <w:hideMark/>
          </w:tcPr>
          <w:p w14:paraId="18ABB614" w14:textId="77777777" w:rsidR="007B3678" w:rsidRPr="00221654" w:rsidRDefault="007B3678" w:rsidP="00663797">
            <w:pPr>
              <w:spacing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Type of literature</w:t>
            </w:r>
          </w:p>
        </w:tc>
        <w:tc>
          <w:tcPr>
            <w:tcW w:w="2252" w:type="dxa"/>
            <w:noWrap/>
            <w:vAlign w:val="center"/>
            <w:hideMark/>
          </w:tcPr>
          <w:p w14:paraId="0E74E3C7" w14:textId="77777777" w:rsidR="007B3678" w:rsidRPr="00221654"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Journal/Conference Name</w:t>
            </w:r>
          </w:p>
        </w:tc>
        <w:tc>
          <w:tcPr>
            <w:tcW w:w="8194" w:type="dxa"/>
            <w:noWrap/>
            <w:vAlign w:val="center"/>
            <w:hideMark/>
          </w:tcPr>
          <w:p w14:paraId="3552F9D9" w14:textId="77777777" w:rsidR="007B3678" w:rsidRPr="00221654"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Critique</w:t>
            </w:r>
          </w:p>
        </w:tc>
      </w:tr>
      <w:tr w:rsidR="00C7564D" w:rsidRPr="00221654" w14:paraId="5592315B" w14:textId="77777777" w:rsidTr="005716CD">
        <w:trPr>
          <w:cnfStyle w:val="000000100000" w:firstRow="0" w:lastRow="0" w:firstColumn="0" w:lastColumn="0" w:oddVBand="0" w:evenVBand="0" w:oddHBand="1" w:evenHBand="0" w:firstRowFirstColumn="0" w:firstRowLastColumn="0" w:lastRowFirstColumn="0" w:lastRowLastColumn="0"/>
          <w:trHeight w:val="4"/>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70213BF6" w14:textId="507F6DCD"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w:t>
            </w:r>
          </w:p>
        </w:tc>
        <w:tc>
          <w:tcPr>
            <w:tcW w:w="1629" w:type="dxa"/>
            <w:noWrap/>
            <w:vAlign w:val="center"/>
            <w:hideMark/>
          </w:tcPr>
          <w:p w14:paraId="46064C6B" w14:textId="46598598"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Kalam2009" w:history="1">
              <w:r w:rsidR="00C7564D" w:rsidRPr="00221654">
                <w:rPr>
                  <w:rStyle w:val="Hyperlink"/>
                  <w:rFonts w:ascii="Palatino Linotype" w:eastAsia="Times New Roman" w:hAnsi="Palatino Linotype" w:cs="Times New Roman"/>
                  <w:sz w:val="20"/>
                  <w:szCs w:val="20"/>
                  <w:u w:val="none"/>
                </w:rPr>
                <w:t>Kalam (2009)</w:t>
              </w:r>
            </w:hyperlink>
          </w:p>
        </w:tc>
        <w:tc>
          <w:tcPr>
            <w:tcW w:w="1185" w:type="dxa"/>
            <w:noWrap/>
            <w:vAlign w:val="center"/>
            <w:hideMark/>
          </w:tcPr>
          <w:p w14:paraId="7AAE8F0B" w14:textId="66DFD0E8"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252" w:type="dxa"/>
            <w:noWrap/>
            <w:vAlign w:val="center"/>
            <w:hideMark/>
          </w:tcPr>
          <w:p w14:paraId="15B28199"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Journal of Bangladesh Institute of Planners (BIP)</w:t>
            </w:r>
          </w:p>
        </w:tc>
        <w:tc>
          <w:tcPr>
            <w:tcW w:w="8194" w:type="dxa"/>
            <w:noWrap/>
            <w:vAlign w:val="center"/>
            <w:hideMark/>
          </w:tcPr>
          <w:p w14:paraId="7C2293EF"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4AD8E8FF" w14:textId="77777777" w:rsidTr="005716CD">
        <w:trPr>
          <w:trHeight w:val="4"/>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647C61DF" w14:textId="0A442314"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2</w:t>
            </w:r>
          </w:p>
        </w:tc>
        <w:tc>
          <w:tcPr>
            <w:tcW w:w="1629" w:type="dxa"/>
            <w:noWrap/>
            <w:vAlign w:val="center"/>
            <w:hideMark/>
          </w:tcPr>
          <w:p w14:paraId="12C3A4D8" w14:textId="4EA343A8"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Dewanetal2012b" w:history="1">
              <w:r w:rsidR="00C7564D" w:rsidRPr="00221654">
                <w:rPr>
                  <w:rStyle w:val="Hyperlink"/>
                  <w:rFonts w:ascii="Palatino Linotype" w:eastAsia="Times New Roman" w:hAnsi="Palatino Linotype" w:cs="Times New Roman"/>
                  <w:sz w:val="20"/>
                  <w:szCs w:val="20"/>
                  <w:u w:val="none"/>
                </w:rPr>
                <w:t>Dewan et al. (2012)</w:t>
              </w:r>
            </w:hyperlink>
          </w:p>
        </w:tc>
        <w:tc>
          <w:tcPr>
            <w:tcW w:w="1185" w:type="dxa"/>
            <w:noWrap/>
            <w:vAlign w:val="center"/>
            <w:hideMark/>
          </w:tcPr>
          <w:p w14:paraId="7697BD78"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252" w:type="dxa"/>
            <w:noWrap/>
            <w:vAlign w:val="center"/>
            <w:hideMark/>
          </w:tcPr>
          <w:p w14:paraId="364C9DFA"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Int. J. Environment and Sustainable Development</w:t>
            </w:r>
          </w:p>
        </w:tc>
        <w:tc>
          <w:tcPr>
            <w:tcW w:w="8194" w:type="dxa"/>
            <w:noWrap/>
            <w:vAlign w:val="center"/>
            <w:hideMark/>
          </w:tcPr>
          <w:p w14:paraId="3455638D"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Proposed controlled urban expansion that should be away from sensitive areas and satellite town development to ease pressure on Dhaka Metropolitan Area (DMA)</w:t>
            </w:r>
          </w:p>
        </w:tc>
      </w:tr>
      <w:tr w:rsidR="00C7564D" w:rsidRPr="00221654" w14:paraId="153698DD" w14:textId="77777777" w:rsidTr="005716CD">
        <w:trPr>
          <w:cnfStyle w:val="000000100000" w:firstRow="0" w:lastRow="0" w:firstColumn="0" w:lastColumn="0" w:oddVBand="0" w:evenVBand="0" w:oddHBand="1" w:evenHBand="0" w:firstRowFirstColumn="0" w:firstRowLastColumn="0" w:lastRowFirstColumn="0" w:lastRowLastColumn="0"/>
          <w:trHeight w:val="4"/>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7E6F5121" w14:textId="3CF8E2B5"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3</w:t>
            </w:r>
          </w:p>
        </w:tc>
        <w:tc>
          <w:tcPr>
            <w:tcW w:w="1629" w:type="dxa"/>
            <w:noWrap/>
            <w:vAlign w:val="center"/>
            <w:hideMark/>
          </w:tcPr>
          <w:p w14:paraId="0F885EAB" w14:textId="60FC0082"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Islam2014" w:history="1">
              <w:r w:rsidR="00C7564D" w:rsidRPr="00221654">
                <w:rPr>
                  <w:rStyle w:val="Hyperlink"/>
                  <w:rFonts w:ascii="Palatino Linotype" w:eastAsia="Times New Roman" w:hAnsi="Palatino Linotype" w:cs="Times New Roman"/>
                  <w:sz w:val="20"/>
                  <w:szCs w:val="20"/>
                  <w:u w:val="none"/>
                </w:rPr>
                <w:t>Islam et al (2014)</w:t>
              </w:r>
            </w:hyperlink>
          </w:p>
        </w:tc>
        <w:tc>
          <w:tcPr>
            <w:tcW w:w="1185" w:type="dxa"/>
            <w:noWrap/>
            <w:vAlign w:val="center"/>
            <w:hideMark/>
          </w:tcPr>
          <w:p w14:paraId="7DA48D60"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252" w:type="dxa"/>
            <w:noWrap/>
            <w:vAlign w:val="center"/>
            <w:hideMark/>
          </w:tcPr>
          <w:p w14:paraId="2CD0921D"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Environment, Development and Sustainability</w:t>
            </w:r>
          </w:p>
        </w:tc>
        <w:tc>
          <w:tcPr>
            <w:tcW w:w="8194" w:type="dxa"/>
            <w:noWrap/>
            <w:vAlign w:val="center"/>
            <w:hideMark/>
          </w:tcPr>
          <w:p w14:paraId="58822E49"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Suggestion to consider spatial variations and inequalities of environmental opportunities or sufferings in urban planning of Dhaka city</w:t>
            </w:r>
          </w:p>
        </w:tc>
      </w:tr>
      <w:tr w:rsidR="00C7564D" w:rsidRPr="00221654" w14:paraId="3DBDC3BD" w14:textId="77777777" w:rsidTr="005716CD">
        <w:trPr>
          <w:trHeight w:val="4"/>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6A9310CD" w14:textId="22A08E61"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4</w:t>
            </w:r>
          </w:p>
        </w:tc>
        <w:tc>
          <w:tcPr>
            <w:tcW w:w="1629" w:type="dxa"/>
            <w:noWrap/>
            <w:vAlign w:val="center"/>
            <w:hideMark/>
          </w:tcPr>
          <w:p w14:paraId="26F8835B" w14:textId="7841D110"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Siddiqy2017" w:history="1">
              <w:proofErr w:type="spellStart"/>
              <w:r w:rsidR="00C7564D" w:rsidRPr="00221654">
                <w:rPr>
                  <w:rStyle w:val="Hyperlink"/>
                  <w:rFonts w:ascii="Palatino Linotype" w:eastAsia="Times New Roman" w:hAnsi="Palatino Linotype" w:cs="Times New Roman"/>
                  <w:sz w:val="20"/>
                  <w:szCs w:val="20"/>
                  <w:u w:val="none"/>
                </w:rPr>
                <w:t>Siddiqy</w:t>
              </w:r>
              <w:proofErr w:type="spellEnd"/>
              <w:r w:rsidR="00C7564D" w:rsidRPr="00221654">
                <w:rPr>
                  <w:rStyle w:val="Hyperlink"/>
                  <w:rFonts w:ascii="Palatino Linotype" w:eastAsia="Times New Roman" w:hAnsi="Palatino Linotype" w:cs="Times New Roman"/>
                  <w:sz w:val="20"/>
                  <w:szCs w:val="20"/>
                  <w:u w:val="none"/>
                </w:rPr>
                <w:t xml:space="preserve"> (2017)</w:t>
              </w:r>
            </w:hyperlink>
          </w:p>
        </w:tc>
        <w:tc>
          <w:tcPr>
            <w:tcW w:w="1185" w:type="dxa"/>
            <w:noWrap/>
            <w:vAlign w:val="center"/>
            <w:hideMark/>
          </w:tcPr>
          <w:p w14:paraId="26D40FB4" w14:textId="43801A5E"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252" w:type="dxa"/>
            <w:noWrap/>
            <w:vAlign w:val="center"/>
            <w:hideMark/>
          </w:tcPr>
          <w:p w14:paraId="306B3778" w14:textId="2D03A975"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South East Asia Journal of Public Health</w:t>
            </w:r>
          </w:p>
        </w:tc>
        <w:tc>
          <w:tcPr>
            <w:tcW w:w="8194" w:type="dxa"/>
            <w:noWrap/>
            <w:vAlign w:val="center"/>
            <w:hideMark/>
          </w:tcPr>
          <w:p w14:paraId="1C3BD096"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34C9E15C" w14:textId="77777777" w:rsidTr="00DC69A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340AFACF" w14:textId="29F746DC"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5</w:t>
            </w:r>
          </w:p>
        </w:tc>
        <w:tc>
          <w:tcPr>
            <w:tcW w:w="1629" w:type="dxa"/>
            <w:noWrap/>
            <w:vAlign w:val="center"/>
            <w:hideMark/>
          </w:tcPr>
          <w:p w14:paraId="2444A62D" w14:textId="2A8A14CA"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Ahmed2018" w:history="1">
              <w:r w:rsidR="00C7564D" w:rsidRPr="00221654">
                <w:rPr>
                  <w:rStyle w:val="Hyperlink"/>
                  <w:rFonts w:ascii="Palatino Linotype" w:eastAsia="Times New Roman" w:hAnsi="Palatino Linotype" w:cs="Times New Roman"/>
                  <w:sz w:val="20"/>
                  <w:szCs w:val="20"/>
                  <w:u w:val="none"/>
                </w:rPr>
                <w:t>Ahmed (2018)</w:t>
              </w:r>
            </w:hyperlink>
          </w:p>
        </w:tc>
        <w:tc>
          <w:tcPr>
            <w:tcW w:w="1185" w:type="dxa"/>
            <w:noWrap/>
            <w:vAlign w:val="center"/>
            <w:hideMark/>
          </w:tcPr>
          <w:p w14:paraId="78A7D10E"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252" w:type="dxa"/>
            <w:noWrap/>
            <w:vAlign w:val="center"/>
            <w:hideMark/>
          </w:tcPr>
          <w:p w14:paraId="590BF594" w14:textId="5240783B"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w:t>
            </w:r>
          </w:p>
        </w:tc>
        <w:tc>
          <w:tcPr>
            <w:tcW w:w="8194" w:type="dxa"/>
            <w:noWrap/>
            <w:vAlign w:val="center"/>
            <w:hideMark/>
          </w:tcPr>
          <w:p w14:paraId="3AD91365"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00B6FC0D" w14:textId="77777777" w:rsidTr="005716CD">
        <w:trPr>
          <w:trHeight w:val="4"/>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3FD74DD4" w14:textId="032A7335"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6</w:t>
            </w:r>
          </w:p>
        </w:tc>
        <w:tc>
          <w:tcPr>
            <w:tcW w:w="1629" w:type="dxa"/>
            <w:noWrap/>
            <w:vAlign w:val="center"/>
            <w:hideMark/>
          </w:tcPr>
          <w:p w14:paraId="41D19BD3" w14:textId="1F9C2084"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Royetal2019" w:history="1">
              <w:r w:rsidR="00C7564D" w:rsidRPr="00221654">
                <w:rPr>
                  <w:rStyle w:val="Hyperlink"/>
                  <w:rFonts w:ascii="Palatino Linotype" w:eastAsia="Times New Roman" w:hAnsi="Palatino Linotype" w:cs="Times New Roman"/>
                  <w:sz w:val="20"/>
                  <w:szCs w:val="20"/>
                  <w:u w:val="none"/>
                </w:rPr>
                <w:t>Roy et al. (2019)</w:t>
              </w:r>
            </w:hyperlink>
          </w:p>
        </w:tc>
        <w:tc>
          <w:tcPr>
            <w:tcW w:w="1185" w:type="dxa"/>
            <w:noWrap/>
            <w:vAlign w:val="center"/>
            <w:hideMark/>
          </w:tcPr>
          <w:p w14:paraId="2153D761"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252" w:type="dxa"/>
            <w:noWrap/>
            <w:vAlign w:val="center"/>
            <w:hideMark/>
          </w:tcPr>
          <w:p w14:paraId="287A6308" w14:textId="77777777"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Environment and Urbanization Asia</w:t>
            </w:r>
          </w:p>
        </w:tc>
        <w:tc>
          <w:tcPr>
            <w:tcW w:w="8194" w:type="dxa"/>
            <w:noWrap/>
            <w:vAlign w:val="center"/>
            <w:hideMark/>
          </w:tcPr>
          <w:p w14:paraId="7A35E59F"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14CE2E0F" w14:textId="77777777" w:rsidTr="005716CD">
        <w:trPr>
          <w:cnfStyle w:val="000000100000" w:firstRow="0" w:lastRow="0" w:firstColumn="0" w:lastColumn="0" w:oddVBand="0" w:evenVBand="0" w:oddHBand="1" w:evenHBand="0" w:firstRowFirstColumn="0" w:firstRowLastColumn="0" w:lastRowFirstColumn="0" w:lastRowLastColumn="0"/>
          <w:trHeight w:val="4"/>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06F038CC" w14:textId="2098097E"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7</w:t>
            </w:r>
          </w:p>
        </w:tc>
        <w:tc>
          <w:tcPr>
            <w:tcW w:w="1629" w:type="dxa"/>
            <w:noWrap/>
            <w:vAlign w:val="center"/>
            <w:hideMark/>
          </w:tcPr>
          <w:p w14:paraId="48BF94D2" w14:textId="40215CF3"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Arfanuzzaman2019" w:history="1">
              <w:proofErr w:type="spellStart"/>
              <w:r w:rsidR="00C7564D" w:rsidRPr="00221654">
                <w:rPr>
                  <w:rStyle w:val="Hyperlink"/>
                  <w:rFonts w:ascii="Palatino Linotype" w:eastAsia="Times New Roman" w:hAnsi="Palatino Linotype" w:cs="Times New Roman"/>
                  <w:sz w:val="20"/>
                  <w:szCs w:val="20"/>
                  <w:u w:val="none"/>
                </w:rPr>
                <w:t>Arfanuzzaman</w:t>
              </w:r>
              <w:proofErr w:type="spellEnd"/>
              <w:r w:rsidR="00C7564D" w:rsidRPr="00221654">
                <w:rPr>
                  <w:rStyle w:val="Hyperlink"/>
                  <w:rFonts w:ascii="Palatino Linotype" w:eastAsia="Times New Roman" w:hAnsi="Palatino Linotype" w:cs="Times New Roman"/>
                  <w:sz w:val="20"/>
                  <w:szCs w:val="20"/>
                  <w:u w:val="none"/>
                </w:rPr>
                <w:t xml:space="preserve"> and Dahiya (2019)</w:t>
              </w:r>
            </w:hyperlink>
          </w:p>
        </w:tc>
        <w:tc>
          <w:tcPr>
            <w:tcW w:w="1185" w:type="dxa"/>
            <w:noWrap/>
            <w:vAlign w:val="center"/>
            <w:hideMark/>
          </w:tcPr>
          <w:p w14:paraId="78BD0FCB"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WL</w:t>
            </w:r>
          </w:p>
        </w:tc>
        <w:tc>
          <w:tcPr>
            <w:tcW w:w="2252" w:type="dxa"/>
            <w:noWrap/>
            <w:vAlign w:val="center"/>
            <w:hideMark/>
          </w:tcPr>
          <w:p w14:paraId="0813DCA1" w14:textId="77777777"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Growth and Change</w:t>
            </w:r>
          </w:p>
        </w:tc>
        <w:tc>
          <w:tcPr>
            <w:tcW w:w="8194" w:type="dxa"/>
            <w:noWrap/>
            <w:vAlign w:val="center"/>
            <w:hideMark/>
          </w:tcPr>
          <w:p w14:paraId="7D03C5F4" w14:textId="77777777"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No integration</w:t>
            </w:r>
          </w:p>
        </w:tc>
      </w:tr>
      <w:tr w:rsidR="00C7564D" w:rsidRPr="00221654" w14:paraId="53AEB554" w14:textId="77777777" w:rsidTr="005716CD">
        <w:trPr>
          <w:trHeight w:val="4"/>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44C9B836" w14:textId="344128F2"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8</w:t>
            </w:r>
          </w:p>
        </w:tc>
        <w:tc>
          <w:tcPr>
            <w:tcW w:w="1629" w:type="dxa"/>
            <w:noWrap/>
            <w:vAlign w:val="center"/>
            <w:hideMark/>
          </w:tcPr>
          <w:p w14:paraId="09ACC364" w14:textId="6946766D"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Iqbal2020" w:history="1">
              <w:r w:rsidR="00C7564D" w:rsidRPr="00221654">
                <w:rPr>
                  <w:rStyle w:val="Hyperlink"/>
                  <w:rFonts w:ascii="Palatino Linotype" w:eastAsia="Times New Roman" w:hAnsi="Palatino Linotype" w:cs="Times New Roman"/>
                  <w:sz w:val="20"/>
                  <w:szCs w:val="20"/>
                  <w:u w:val="none"/>
                </w:rPr>
                <w:t>Iqbal (2020)</w:t>
              </w:r>
            </w:hyperlink>
          </w:p>
        </w:tc>
        <w:tc>
          <w:tcPr>
            <w:tcW w:w="1185" w:type="dxa"/>
            <w:noWrap/>
            <w:vAlign w:val="center"/>
            <w:hideMark/>
          </w:tcPr>
          <w:p w14:paraId="43D089A7"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252" w:type="dxa"/>
            <w:noWrap/>
            <w:vAlign w:val="center"/>
            <w:hideMark/>
          </w:tcPr>
          <w:p w14:paraId="323D9998" w14:textId="2C134A5F"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w:t>
            </w:r>
          </w:p>
        </w:tc>
        <w:tc>
          <w:tcPr>
            <w:tcW w:w="8194" w:type="dxa"/>
            <w:noWrap/>
            <w:vAlign w:val="center"/>
            <w:hideMark/>
          </w:tcPr>
          <w:p w14:paraId="003A3277"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Sustainable development is a prerequisite for achieving desirable social, economic and ecological systems for present and future generations</w:t>
            </w:r>
          </w:p>
        </w:tc>
      </w:tr>
      <w:tr w:rsidR="00C7564D" w:rsidRPr="00221654" w14:paraId="17DCC212" w14:textId="77777777" w:rsidTr="005716CD">
        <w:trPr>
          <w:cnfStyle w:val="000000100000" w:firstRow="0" w:lastRow="0" w:firstColumn="0" w:lastColumn="0" w:oddVBand="0" w:evenVBand="0" w:oddHBand="1" w:evenHBand="0" w:firstRowFirstColumn="0" w:firstRowLastColumn="0" w:lastRowFirstColumn="0" w:lastRowLastColumn="0"/>
          <w:trHeight w:val="4"/>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706F36E6" w14:textId="4CDB2D3D"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9</w:t>
            </w:r>
          </w:p>
        </w:tc>
        <w:tc>
          <w:tcPr>
            <w:tcW w:w="1629" w:type="dxa"/>
            <w:noWrap/>
            <w:vAlign w:val="center"/>
            <w:hideMark/>
          </w:tcPr>
          <w:p w14:paraId="759A068B" w14:textId="01F429EC" w:rsidR="00C7564D" w:rsidRPr="00221654"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Jahan2021" w:history="1">
              <w:r w:rsidR="00C7564D" w:rsidRPr="00221654">
                <w:rPr>
                  <w:rStyle w:val="Hyperlink"/>
                  <w:rFonts w:ascii="Palatino Linotype" w:eastAsia="Times New Roman" w:hAnsi="Palatino Linotype" w:cs="Times New Roman"/>
                  <w:sz w:val="20"/>
                  <w:szCs w:val="20"/>
                  <w:u w:val="none"/>
                </w:rPr>
                <w:t>Jahan (2020)</w:t>
              </w:r>
            </w:hyperlink>
          </w:p>
        </w:tc>
        <w:tc>
          <w:tcPr>
            <w:tcW w:w="1185" w:type="dxa"/>
            <w:noWrap/>
            <w:vAlign w:val="center"/>
            <w:hideMark/>
          </w:tcPr>
          <w:p w14:paraId="30F9FF67" w14:textId="77777777" w:rsidR="00C7564D" w:rsidRPr="00221654"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GL</w:t>
            </w:r>
          </w:p>
        </w:tc>
        <w:tc>
          <w:tcPr>
            <w:tcW w:w="2252" w:type="dxa"/>
            <w:noWrap/>
            <w:vAlign w:val="center"/>
            <w:hideMark/>
          </w:tcPr>
          <w:p w14:paraId="01C7E478" w14:textId="55DCFC0B" w:rsidR="00C7564D" w:rsidRPr="00221654"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221654">
              <w:rPr>
                <w:rFonts w:ascii="Palatino Linotype" w:eastAsia="Times New Roman" w:hAnsi="Palatino Linotype" w:cs="Times New Roman"/>
                <w:i/>
                <w:iCs/>
                <w:color w:val="000000"/>
                <w:sz w:val="20"/>
                <w:szCs w:val="20"/>
              </w:rPr>
              <w:t>Advances in 21</w:t>
            </w:r>
            <w:r w:rsidRPr="00221654">
              <w:rPr>
                <w:rFonts w:ascii="Palatino Linotype" w:eastAsia="Times New Roman" w:hAnsi="Palatino Linotype" w:cs="Times New Roman"/>
                <w:i/>
                <w:iCs/>
                <w:color w:val="000000"/>
                <w:sz w:val="20"/>
                <w:szCs w:val="20"/>
                <w:vertAlign w:val="superscript"/>
              </w:rPr>
              <w:t>st</w:t>
            </w:r>
            <w:r w:rsidRPr="00221654">
              <w:rPr>
                <w:rFonts w:ascii="Palatino Linotype" w:eastAsia="Times New Roman" w:hAnsi="Palatino Linotype" w:cs="Times New Roman"/>
                <w:i/>
                <w:iCs/>
                <w:color w:val="000000"/>
                <w:sz w:val="20"/>
                <w:szCs w:val="20"/>
              </w:rPr>
              <w:t xml:space="preserve"> Century Human Settlements. Springer</w:t>
            </w:r>
          </w:p>
        </w:tc>
        <w:tc>
          <w:tcPr>
            <w:tcW w:w="8194" w:type="dxa"/>
            <w:noWrap/>
            <w:vAlign w:val="center"/>
            <w:hideMark/>
          </w:tcPr>
          <w:p w14:paraId="6C947F19" w14:textId="7A3051E9" w:rsidR="00C7564D" w:rsidRPr="00221654"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Land use planning as a decision-making tool creates an enabling environment for sustainable development of land resources which meets people’s needs and demands that can be ensured by effective governance system</w:t>
            </w:r>
          </w:p>
        </w:tc>
      </w:tr>
      <w:tr w:rsidR="00C7564D" w:rsidRPr="00221654" w14:paraId="49F4F6BD" w14:textId="77777777" w:rsidTr="005716CD">
        <w:trPr>
          <w:trHeight w:val="4"/>
        </w:trPr>
        <w:tc>
          <w:tcPr>
            <w:cnfStyle w:val="001000000000" w:firstRow="0" w:lastRow="0" w:firstColumn="1" w:lastColumn="0" w:oddVBand="0" w:evenVBand="0" w:oddHBand="0" w:evenHBand="0" w:firstRowFirstColumn="0" w:firstRowLastColumn="0" w:lastRowFirstColumn="0" w:lastRowLastColumn="0"/>
            <w:tcW w:w="510" w:type="dxa"/>
            <w:noWrap/>
            <w:vAlign w:val="center"/>
            <w:hideMark/>
          </w:tcPr>
          <w:p w14:paraId="0B0DEACF" w14:textId="70F0ADF6" w:rsidR="00C7564D" w:rsidRPr="00221654" w:rsidRDefault="00C7564D" w:rsidP="00C7564D">
            <w:pPr>
              <w:spacing w:line="240" w:lineRule="auto"/>
              <w:jc w:val="center"/>
              <w:rPr>
                <w:rFonts w:ascii="Palatino Linotype" w:eastAsia="Times New Roman" w:hAnsi="Palatino Linotype" w:cs="Times New Roman"/>
                <w:color w:val="000000"/>
                <w:sz w:val="20"/>
                <w:szCs w:val="20"/>
              </w:rPr>
            </w:pPr>
            <w:r w:rsidRPr="00221654">
              <w:rPr>
                <w:rFonts w:ascii="Palatino Linotype" w:eastAsia="Times New Roman" w:hAnsi="Palatino Linotype" w:cs="Times New Roman"/>
                <w:color w:val="000000"/>
                <w:sz w:val="20"/>
                <w:szCs w:val="20"/>
              </w:rPr>
              <w:t>10</w:t>
            </w:r>
          </w:p>
        </w:tc>
        <w:tc>
          <w:tcPr>
            <w:tcW w:w="1629" w:type="dxa"/>
            <w:noWrap/>
            <w:vAlign w:val="center"/>
            <w:hideMark/>
          </w:tcPr>
          <w:p w14:paraId="2FF5B881" w14:textId="00E1DD99" w:rsidR="00C7564D" w:rsidRPr="00221654"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0"/>
                <w:szCs w:val="20"/>
              </w:rPr>
            </w:pPr>
            <w:hyperlink w:anchor="TBS2021" w:history="1">
              <w:r w:rsidR="00C7564D" w:rsidRPr="00221654">
                <w:rPr>
                  <w:rStyle w:val="Hyperlink"/>
                  <w:rFonts w:ascii="Palatino Linotype" w:eastAsia="Times New Roman" w:hAnsi="Palatino Linotype" w:cs="Times New Roman"/>
                  <w:sz w:val="20"/>
                  <w:szCs w:val="20"/>
                  <w:u w:val="none"/>
                </w:rPr>
                <w:t>TBS (2021)</w:t>
              </w:r>
            </w:hyperlink>
          </w:p>
        </w:tc>
        <w:tc>
          <w:tcPr>
            <w:tcW w:w="1185" w:type="dxa"/>
            <w:noWrap/>
            <w:vAlign w:val="center"/>
            <w:hideMark/>
          </w:tcPr>
          <w:p w14:paraId="00B3F446" w14:textId="77777777" w:rsidR="00C7564D" w:rsidRPr="00221654"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0"/>
                <w:szCs w:val="20"/>
              </w:rPr>
            </w:pPr>
            <w:r w:rsidRPr="00221654">
              <w:rPr>
                <w:rFonts w:ascii="Palatino Linotype" w:eastAsia="Times New Roman" w:hAnsi="Palatino Linotype" w:cs="Times New Roman"/>
                <w:sz w:val="20"/>
                <w:szCs w:val="20"/>
              </w:rPr>
              <w:t>GL</w:t>
            </w:r>
          </w:p>
        </w:tc>
        <w:tc>
          <w:tcPr>
            <w:tcW w:w="2252" w:type="dxa"/>
            <w:noWrap/>
            <w:vAlign w:val="center"/>
            <w:hideMark/>
          </w:tcPr>
          <w:p w14:paraId="12AED8E1" w14:textId="066158DD" w:rsidR="00C7564D" w:rsidRPr="00221654"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0"/>
                <w:szCs w:val="20"/>
              </w:rPr>
            </w:pPr>
            <w:r w:rsidRPr="00221654">
              <w:rPr>
                <w:rFonts w:ascii="Palatino Linotype" w:eastAsia="Times New Roman" w:hAnsi="Palatino Linotype" w:cs="Times New Roman"/>
                <w:sz w:val="20"/>
                <w:szCs w:val="20"/>
              </w:rPr>
              <w:t>-</w:t>
            </w:r>
          </w:p>
        </w:tc>
        <w:tc>
          <w:tcPr>
            <w:tcW w:w="8194" w:type="dxa"/>
            <w:noWrap/>
            <w:vAlign w:val="center"/>
            <w:hideMark/>
          </w:tcPr>
          <w:p w14:paraId="58C2F319" w14:textId="77777777" w:rsidR="00C7564D" w:rsidRPr="00221654"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0"/>
                <w:szCs w:val="20"/>
              </w:rPr>
            </w:pPr>
            <w:r w:rsidRPr="00221654">
              <w:rPr>
                <w:rFonts w:ascii="Palatino Linotype" w:eastAsia="Times New Roman" w:hAnsi="Palatino Linotype" w:cs="Times New Roman"/>
                <w:sz w:val="20"/>
                <w:szCs w:val="20"/>
              </w:rPr>
              <w:t>Discussed the crucial role of urban planners in creating a well-planned city. Underscores the responsibility of planners to strategically allocate residential and commercial areas, educational and healthcare facilities, and recreational space</w:t>
            </w:r>
          </w:p>
        </w:tc>
      </w:tr>
    </w:tbl>
    <w:p w14:paraId="315365F4" w14:textId="77777777" w:rsidR="007B3678" w:rsidRDefault="007B3678" w:rsidP="007B3678"/>
    <w:p w14:paraId="55AA7AFD" w14:textId="683581FB" w:rsidR="007B3678" w:rsidRPr="007B3678" w:rsidRDefault="007B3678" w:rsidP="007B3678">
      <w:pPr>
        <w:tabs>
          <w:tab w:val="center" w:pos="6859"/>
        </w:tabs>
        <w:sectPr w:rsidR="007B3678" w:rsidRPr="007B3678" w:rsidSect="00663797">
          <w:pgSz w:w="16838" w:h="11906" w:orient="landscape" w:code="9"/>
          <w:pgMar w:top="2155" w:right="1701" w:bottom="1418" w:left="1418" w:header="720" w:footer="720" w:gutter="0"/>
          <w:cols w:space="720"/>
          <w:docGrid w:linePitch="360"/>
        </w:sectPr>
      </w:pPr>
    </w:p>
    <w:p w14:paraId="3483A1C5" w14:textId="3DC6576C" w:rsidR="007B3678" w:rsidRPr="00513ADE" w:rsidRDefault="007B3678" w:rsidP="00BC17B6">
      <w:pPr>
        <w:pStyle w:val="Heading2"/>
        <w:jc w:val="center"/>
        <w:rPr>
          <w:rFonts w:ascii="Palatino Linotype" w:hAnsi="Palatino Linotype" w:cs="Times New Roman"/>
          <w:i/>
          <w:iCs/>
          <w:color w:val="auto"/>
          <w:sz w:val="20"/>
          <w:szCs w:val="24"/>
        </w:rPr>
      </w:pPr>
      <w:bookmarkStart w:id="10" w:name="_Hlk202901960"/>
      <w:bookmarkStart w:id="11" w:name="_Toc172113539"/>
      <w:bookmarkStart w:id="12" w:name="T9"/>
      <w:r w:rsidRPr="00513ADE">
        <w:rPr>
          <w:rFonts w:ascii="Palatino Linotype" w:hAnsi="Palatino Linotype" w:cs="Times New Roman"/>
          <w:b/>
          <w:bCs/>
          <w:color w:val="auto"/>
          <w:sz w:val="20"/>
          <w:szCs w:val="24"/>
        </w:rPr>
        <w:lastRenderedPageBreak/>
        <w:t xml:space="preserve">Table </w:t>
      </w:r>
      <w:r w:rsidR="00D83E18" w:rsidRPr="00513ADE">
        <w:rPr>
          <w:rFonts w:ascii="Palatino Linotype" w:hAnsi="Palatino Linotype" w:cs="Times New Roman"/>
          <w:b/>
          <w:bCs/>
          <w:color w:val="auto"/>
          <w:sz w:val="20"/>
          <w:szCs w:val="24"/>
        </w:rPr>
        <w:t>S</w:t>
      </w:r>
      <w:bookmarkEnd w:id="10"/>
      <w:r w:rsidR="00234380">
        <w:rPr>
          <w:rFonts w:ascii="Palatino Linotype" w:hAnsi="Palatino Linotype" w:cs="Times New Roman"/>
          <w:b/>
          <w:bCs/>
          <w:color w:val="auto"/>
          <w:sz w:val="20"/>
          <w:szCs w:val="24"/>
        </w:rPr>
        <w:t>6</w:t>
      </w:r>
      <w:r w:rsidRPr="00513ADE">
        <w:rPr>
          <w:rFonts w:ascii="Palatino Linotype" w:hAnsi="Palatino Linotype" w:cs="Times New Roman"/>
          <w:color w:val="auto"/>
          <w:sz w:val="20"/>
          <w:szCs w:val="24"/>
        </w:rPr>
        <w:t xml:space="preserve"> Summary of reviewed literature under G6</w:t>
      </w:r>
      <w:bookmarkEnd w:id="11"/>
    </w:p>
    <w:tbl>
      <w:tblPr>
        <w:tblStyle w:val="PlainTable2"/>
        <w:tblW w:w="13398" w:type="dxa"/>
        <w:tblLook w:val="04A0" w:firstRow="1" w:lastRow="0" w:firstColumn="1" w:lastColumn="0" w:noHBand="0" w:noVBand="1"/>
      </w:tblPr>
      <w:tblGrid>
        <w:gridCol w:w="577"/>
        <w:gridCol w:w="1583"/>
        <w:gridCol w:w="1216"/>
        <w:gridCol w:w="2868"/>
        <w:gridCol w:w="7154"/>
      </w:tblGrid>
      <w:tr w:rsidR="007B3678" w:rsidRPr="00513ADE" w14:paraId="21DC8FED" w14:textId="77777777" w:rsidTr="00F231DB">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577" w:type="dxa"/>
            <w:noWrap/>
            <w:vAlign w:val="center"/>
            <w:hideMark/>
          </w:tcPr>
          <w:bookmarkEnd w:id="12"/>
          <w:p w14:paraId="38E1D630" w14:textId="77777777" w:rsidR="007B3678" w:rsidRPr="00513ADE" w:rsidRDefault="007B3678" w:rsidP="00663797">
            <w:pPr>
              <w:spacing w:line="240" w:lineRule="auto"/>
              <w:jc w:val="center"/>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No</w:t>
            </w:r>
          </w:p>
        </w:tc>
        <w:tc>
          <w:tcPr>
            <w:tcW w:w="1583" w:type="dxa"/>
            <w:noWrap/>
            <w:vAlign w:val="center"/>
            <w:hideMark/>
          </w:tcPr>
          <w:p w14:paraId="4AE2BE30" w14:textId="77777777" w:rsidR="007B3678" w:rsidRPr="00513ADE"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Literature</w:t>
            </w:r>
          </w:p>
        </w:tc>
        <w:tc>
          <w:tcPr>
            <w:tcW w:w="1216" w:type="dxa"/>
            <w:noWrap/>
            <w:vAlign w:val="center"/>
            <w:hideMark/>
          </w:tcPr>
          <w:p w14:paraId="77A70D9A" w14:textId="77777777" w:rsidR="007B3678" w:rsidRPr="00513ADE" w:rsidRDefault="007B3678" w:rsidP="00663797">
            <w:pPr>
              <w:spacing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Type of literature</w:t>
            </w:r>
          </w:p>
        </w:tc>
        <w:tc>
          <w:tcPr>
            <w:tcW w:w="2868" w:type="dxa"/>
            <w:noWrap/>
            <w:vAlign w:val="center"/>
            <w:hideMark/>
          </w:tcPr>
          <w:p w14:paraId="5EC1C8CD" w14:textId="77777777" w:rsidR="007B3678" w:rsidRPr="00513ADE"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Journal/Conference Name</w:t>
            </w:r>
          </w:p>
        </w:tc>
        <w:tc>
          <w:tcPr>
            <w:tcW w:w="7154" w:type="dxa"/>
            <w:noWrap/>
            <w:vAlign w:val="center"/>
            <w:hideMark/>
          </w:tcPr>
          <w:p w14:paraId="4B41440D" w14:textId="77777777" w:rsidR="007B3678" w:rsidRPr="00513ADE" w:rsidRDefault="007B3678" w:rsidP="00663797">
            <w:pPr>
              <w:spacing w:line="240" w:lineRule="auto"/>
              <w:jc w:val="left"/>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Critique</w:t>
            </w:r>
          </w:p>
        </w:tc>
      </w:tr>
      <w:tr w:rsidR="00C7564D" w:rsidRPr="00513ADE" w14:paraId="3D3E75F9" w14:textId="77777777" w:rsidTr="00F231DB">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77" w:type="dxa"/>
            <w:noWrap/>
            <w:vAlign w:val="center"/>
            <w:hideMark/>
          </w:tcPr>
          <w:p w14:paraId="258A2B79" w14:textId="77777777" w:rsidR="00C7564D" w:rsidRPr="00513ADE" w:rsidRDefault="00C7564D" w:rsidP="00C7564D">
            <w:pPr>
              <w:spacing w:line="240" w:lineRule="auto"/>
              <w:jc w:val="center"/>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1</w:t>
            </w:r>
          </w:p>
        </w:tc>
        <w:tc>
          <w:tcPr>
            <w:tcW w:w="1583" w:type="dxa"/>
            <w:noWrap/>
            <w:vAlign w:val="center"/>
            <w:hideMark/>
          </w:tcPr>
          <w:p w14:paraId="40B29986" w14:textId="68FADFC0" w:rsidR="00C7564D" w:rsidRPr="00513ADE"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Moinuddin2010" w:history="1">
              <w:r w:rsidR="00C7564D" w:rsidRPr="00513ADE">
                <w:rPr>
                  <w:rStyle w:val="Hyperlink"/>
                  <w:rFonts w:ascii="Palatino Linotype" w:eastAsia="Times New Roman" w:hAnsi="Palatino Linotype" w:cs="Times New Roman"/>
                  <w:sz w:val="20"/>
                  <w:szCs w:val="20"/>
                  <w:u w:val="none"/>
                </w:rPr>
                <w:t>Moinuddin (2010)</w:t>
              </w:r>
            </w:hyperlink>
          </w:p>
        </w:tc>
        <w:tc>
          <w:tcPr>
            <w:tcW w:w="1216" w:type="dxa"/>
            <w:noWrap/>
            <w:vAlign w:val="center"/>
            <w:hideMark/>
          </w:tcPr>
          <w:p w14:paraId="1EB877FB" w14:textId="77777777" w:rsidR="00C7564D" w:rsidRPr="00513ADE"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WL</w:t>
            </w:r>
          </w:p>
        </w:tc>
        <w:tc>
          <w:tcPr>
            <w:tcW w:w="2868" w:type="dxa"/>
            <w:noWrap/>
            <w:vAlign w:val="center"/>
            <w:hideMark/>
          </w:tcPr>
          <w:p w14:paraId="25DFAAE8" w14:textId="0B44FE71" w:rsidR="00C7564D" w:rsidRPr="00513ADE"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513ADE">
              <w:rPr>
                <w:rFonts w:ascii="Palatino Linotype" w:eastAsia="Times New Roman" w:hAnsi="Palatino Linotype" w:cs="Times New Roman"/>
                <w:i/>
                <w:iCs/>
                <w:color w:val="000000"/>
                <w:sz w:val="20"/>
                <w:szCs w:val="20"/>
              </w:rPr>
              <w:t>Theoretical and Empirical Researches in Urban Management</w:t>
            </w:r>
          </w:p>
        </w:tc>
        <w:tc>
          <w:tcPr>
            <w:tcW w:w="7154" w:type="dxa"/>
            <w:noWrap/>
            <w:vAlign w:val="center"/>
            <w:hideMark/>
          </w:tcPr>
          <w:p w14:paraId="10AC4E24" w14:textId="19857D26" w:rsidR="00C7564D" w:rsidRPr="00513ADE"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Metropolitan government mechanism can foster sustainable urban community development through enhanced coordination, accountability, resource efficiency, expedited development, and balanced planning</w:t>
            </w:r>
          </w:p>
        </w:tc>
      </w:tr>
      <w:tr w:rsidR="00C7564D" w:rsidRPr="00513ADE" w14:paraId="118B8368" w14:textId="77777777" w:rsidTr="00F231DB">
        <w:trPr>
          <w:trHeight w:val="370"/>
        </w:trPr>
        <w:tc>
          <w:tcPr>
            <w:cnfStyle w:val="001000000000" w:firstRow="0" w:lastRow="0" w:firstColumn="1" w:lastColumn="0" w:oddVBand="0" w:evenVBand="0" w:oddHBand="0" w:evenHBand="0" w:firstRowFirstColumn="0" w:firstRowLastColumn="0" w:lastRowFirstColumn="0" w:lastRowLastColumn="0"/>
            <w:tcW w:w="577" w:type="dxa"/>
            <w:noWrap/>
            <w:vAlign w:val="center"/>
            <w:hideMark/>
          </w:tcPr>
          <w:p w14:paraId="2040A275" w14:textId="77777777" w:rsidR="00C7564D" w:rsidRPr="00513ADE" w:rsidRDefault="00C7564D" w:rsidP="00C7564D">
            <w:pPr>
              <w:spacing w:line="240" w:lineRule="auto"/>
              <w:jc w:val="center"/>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2</w:t>
            </w:r>
          </w:p>
        </w:tc>
        <w:tc>
          <w:tcPr>
            <w:tcW w:w="1583" w:type="dxa"/>
            <w:noWrap/>
            <w:vAlign w:val="center"/>
            <w:hideMark/>
          </w:tcPr>
          <w:p w14:paraId="6AA5238A" w14:textId="2FF8F8AB" w:rsidR="00C7564D" w:rsidRPr="00513ADE"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Rana2011" w:history="1">
              <w:r w:rsidR="00C7564D" w:rsidRPr="00513ADE">
                <w:rPr>
                  <w:rStyle w:val="Hyperlink"/>
                  <w:rFonts w:ascii="Palatino Linotype" w:eastAsia="Times New Roman" w:hAnsi="Palatino Linotype" w:cs="Times New Roman"/>
                  <w:sz w:val="20"/>
                  <w:szCs w:val="20"/>
                  <w:u w:val="none"/>
                </w:rPr>
                <w:t>Rana (2010)</w:t>
              </w:r>
            </w:hyperlink>
          </w:p>
        </w:tc>
        <w:tc>
          <w:tcPr>
            <w:tcW w:w="1216" w:type="dxa"/>
            <w:noWrap/>
            <w:vAlign w:val="center"/>
            <w:hideMark/>
          </w:tcPr>
          <w:p w14:paraId="5C515872" w14:textId="77777777" w:rsidR="00C7564D" w:rsidRPr="00513ADE"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WL</w:t>
            </w:r>
          </w:p>
        </w:tc>
        <w:tc>
          <w:tcPr>
            <w:tcW w:w="2868" w:type="dxa"/>
            <w:noWrap/>
            <w:vAlign w:val="center"/>
            <w:hideMark/>
          </w:tcPr>
          <w:p w14:paraId="37BAFC29" w14:textId="77777777" w:rsidR="00C7564D" w:rsidRPr="00513ADE"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513ADE">
              <w:rPr>
                <w:rFonts w:ascii="Palatino Linotype" w:eastAsia="Times New Roman" w:hAnsi="Palatino Linotype" w:cs="Times New Roman"/>
                <w:i/>
                <w:iCs/>
                <w:color w:val="000000"/>
                <w:sz w:val="20"/>
                <w:szCs w:val="20"/>
              </w:rPr>
              <w:t>Environment, Development and Sustainability</w:t>
            </w:r>
          </w:p>
        </w:tc>
        <w:tc>
          <w:tcPr>
            <w:tcW w:w="7154" w:type="dxa"/>
            <w:noWrap/>
            <w:vAlign w:val="center"/>
            <w:hideMark/>
          </w:tcPr>
          <w:p w14:paraId="1B687635" w14:textId="77777777" w:rsidR="00C7564D" w:rsidRPr="00513ADE"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Promoted community participation in urban services, good governance (transparency, accountability, decentralization), active civil society engagement in environmental and social equity issues, recognizing the role of NGOs in urban development, and considering the potential of privatization of urban amenities with equity concerns can bring sustainable development</w:t>
            </w:r>
          </w:p>
        </w:tc>
      </w:tr>
      <w:tr w:rsidR="00C7564D" w:rsidRPr="00513ADE" w14:paraId="7F8C7DE5" w14:textId="77777777" w:rsidTr="00F231DB">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77" w:type="dxa"/>
            <w:noWrap/>
            <w:vAlign w:val="center"/>
            <w:hideMark/>
          </w:tcPr>
          <w:p w14:paraId="303CF071" w14:textId="77777777" w:rsidR="00C7564D" w:rsidRPr="00513ADE" w:rsidRDefault="00C7564D" w:rsidP="00C7564D">
            <w:pPr>
              <w:spacing w:line="240" w:lineRule="auto"/>
              <w:jc w:val="center"/>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3</w:t>
            </w:r>
          </w:p>
        </w:tc>
        <w:tc>
          <w:tcPr>
            <w:tcW w:w="1583" w:type="dxa"/>
            <w:noWrap/>
            <w:vAlign w:val="center"/>
            <w:hideMark/>
          </w:tcPr>
          <w:p w14:paraId="2CE0F9B7" w14:textId="5DB9DDB2" w:rsidR="00C7564D" w:rsidRPr="00513ADE"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Asadrah2012" w:history="1">
              <w:r w:rsidR="00C7564D" w:rsidRPr="00513ADE">
                <w:rPr>
                  <w:rStyle w:val="Hyperlink"/>
                  <w:rFonts w:ascii="Palatino Linotype" w:eastAsia="Times New Roman" w:hAnsi="Palatino Linotype" w:cs="Times New Roman"/>
                  <w:sz w:val="20"/>
                  <w:szCs w:val="20"/>
                  <w:u w:val="none"/>
                </w:rPr>
                <w:t xml:space="preserve">Asad </w:t>
              </w:r>
              <w:r w:rsidR="009F1A35" w:rsidRPr="00513ADE">
                <w:rPr>
                  <w:rStyle w:val="Hyperlink"/>
                  <w:rFonts w:ascii="Palatino Linotype" w:eastAsia="Times New Roman" w:hAnsi="Palatino Linotype" w:cs="Times New Roman"/>
                  <w:sz w:val="20"/>
                  <w:szCs w:val="20"/>
                  <w:u w:val="none"/>
                </w:rPr>
                <w:t>and</w:t>
              </w:r>
              <w:r w:rsidR="00C7564D" w:rsidRPr="00513ADE">
                <w:rPr>
                  <w:rStyle w:val="Hyperlink"/>
                  <w:rFonts w:ascii="Palatino Linotype" w:eastAsia="Times New Roman" w:hAnsi="Palatino Linotype" w:cs="Times New Roman"/>
                  <w:sz w:val="20"/>
                  <w:szCs w:val="20"/>
                  <w:u w:val="none"/>
                </w:rPr>
                <w:t xml:space="preserve"> Ahsan (2012)</w:t>
              </w:r>
            </w:hyperlink>
          </w:p>
        </w:tc>
        <w:tc>
          <w:tcPr>
            <w:tcW w:w="1216" w:type="dxa"/>
            <w:noWrap/>
            <w:vAlign w:val="center"/>
            <w:hideMark/>
          </w:tcPr>
          <w:p w14:paraId="4DD8B314" w14:textId="017F0B44" w:rsidR="00C7564D" w:rsidRPr="00513ADE"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WL</w:t>
            </w:r>
          </w:p>
        </w:tc>
        <w:tc>
          <w:tcPr>
            <w:tcW w:w="2868" w:type="dxa"/>
            <w:noWrap/>
            <w:vAlign w:val="center"/>
            <w:hideMark/>
          </w:tcPr>
          <w:p w14:paraId="0D5AD8B1" w14:textId="77777777" w:rsidR="00C7564D" w:rsidRPr="00513ADE"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513ADE">
              <w:rPr>
                <w:rFonts w:ascii="Palatino Linotype" w:eastAsia="Times New Roman" w:hAnsi="Palatino Linotype" w:cs="Times New Roman"/>
                <w:i/>
                <w:iCs/>
                <w:color w:val="000000"/>
                <w:sz w:val="20"/>
                <w:szCs w:val="20"/>
              </w:rPr>
              <w:t>Journal of Social and Development Sciences</w:t>
            </w:r>
          </w:p>
        </w:tc>
        <w:tc>
          <w:tcPr>
            <w:tcW w:w="7154" w:type="dxa"/>
            <w:noWrap/>
            <w:vAlign w:val="center"/>
            <w:hideMark/>
          </w:tcPr>
          <w:p w14:paraId="7137AA48" w14:textId="77777777" w:rsidR="00C7564D" w:rsidRPr="00513ADE"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No integration</w:t>
            </w:r>
          </w:p>
        </w:tc>
      </w:tr>
      <w:tr w:rsidR="00C7564D" w:rsidRPr="00513ADE" w14:paraId="5B2C081A" w14:textId="77777777" w:rsidTr="00F231DB">
        <w:trPr>
          <w:trHeight w:val="370"/>
        </w:trPr>
        <w:tc>
          <w:tcPr>
            <w:cnfStyle w:val="001000000000" w:firstRow="0" w:lastRow="0" w:firstColumn="1" w:lastColumn="0" w:oddVBand="0" w:evenVBand="0" w:oddHBand="0" w:evenHBand="0" w:firstRowFirstColumn="0" w:firstRowLastColumn="0" w:lastRowFirstColumn="0" w:lastRowLastColumn="0"/>
            <w:tcW w:w="577" w:type="dxa"/>
            <w:noWrap/>
            <w:vAlign w:val="center"/>
            <w:hideMark/>
          </w:tcPr>
          <w:p w14:paraId="4BC6B034" w14:textId="77777777" w:rsidR="00C7564D" w:rsidRPr="00513ADE" w:rsidRDefault="00C7564D" w:rsidP="00C7564D">
            <w:pPr>
              <w:spacing w:line="240" w:lineRule="auto"/>
              <w:jc w:val="center"/>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4</w:t>
            </w:r>
          </w:p>
        </w:tc>
        <w:tc>
          <w:tcPr>
            <w:tcW w:w="1583" w:type="dxa"/>
            <w:noWrap/>
            <w:vAlign w:val="center"/>
            <w:hideMark/>
          </w:tcPr>
          <w:p w14:paraId="20629807" w14:textId="76F47733" w:rsidR="00C7564D" w:rsidRPr="00513ADE"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Hossainbahauddin2013" w:history="1">
              <w:r w:rsidR="00C7564D" w:rsidRPr="00513ADE">
                <w:rPr>
                  <w:rStyle w:val="Hyperlink"/>
                  <w:rFonts w:ascii="Palatino Linotype" w:eastAsia="Times New Roman" w:hAnsi="Palatino Linotype" w:cs="Times New Roman"/>
                  <w:sz w:val="20"/>
                  <w:szCs w:val="20"/>
                  <w:u w:val="none"/>
                </w:rPr>
                <w:t xml:space="preserve">Hossain </w:t>
              </w:r>
              <w:r w:rsidR="009F1A35" w:rsidRPr="00513ADE">
                <w:rPr>
                  <w:rStyle w:val="Hyperlink"/>
                  <w:rFonts w:ascii="Palatino Linotype" w:eastAsia="Times New Roman" w:hAnsi="Palatino Linotype" w:cs="Times New Roman"/>
                  <w:sz w:val="20"/>
                  <w:szCs w:val="20"/>
                  <w:u w:val="none"/>
                </w:rPr>
                <w:t>and</w:t>
              </w:r>
              <w:r w:rsidR="00C7564D" w:rsidRPr="00513ADE">
                <w:rPr>
                  <w:rStyle w:val="Hyperlink"/>
                  <w:rFonts w:ascii="Palatino Linotype" w:eastAsia="Times New Roman" w:hAnsi="Palatino Linotype" w:cs="Times New Roman"/>
                  <w:sz w:val="20"/>
                  <w:szCs w:val="20"/>
                  <w:u w:val="none"/>
                </w:rPr>
                <w:t xml:space="preserve"> Bahauddin (2013)</w:t>
              </w:r>
            </w:hyperlink>
          </w:p>
        </w:tc>
        <w:tc>
          <w:tcPr>
            <w:tcW w:w="1216" w:type="dxa"/>
            <w:noWrap/>
            <w:vAlign w:val="center"/>
            <w:hideMark/>
          </w:tcPr>
          <w:p w14:paraId="016F15EB" w14:textId="77777777" w:rsidR="00C7564D" w:rsidRPr="00513ADE"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WL</w:t>
            </w:r>
          </w:p>
        </w:tc>
        <w:tc>
          <w:tcPr>
            <w:tcW w:w="2868" w:type="dxa"/>
            <w:noWrap/>
            <w:vAlign w:val="center"/>
            <w:hideMark/>
          </w:tcPr>
          <w:p w14:paraId="1DA895E4" w14:textId="636D0D3B" w:rsidR="00C7564D" w:rsidRPr="00513ADE"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513ADE">
              <w:rPr>
                <w:rFonts w:ascii="Palatino Linotype" w:eastAsia="Times New Roman" w:hAnsi="Palatino Linotype" w:cs="Times New Roman"/>
                <w:i/>
                <w:iCs/>
                <w:color w:val="000000"/>
                <w:sz w:val="20"/>
                <w:szCs w:val="20"/>
              </w:rPr>
              <w:t>Journal of water and land development</w:t>
            </w:r>
          </w:p>
        </w:tc>
        <w:tc>
          <w:tcPr>
            <w:tcW w:w="7154" w:type="dxa"/>
            <w:noWrap/>
            <w:vAlign w:val="center"/>
            <w:hideMark/>
          </w:tcPr>
          <w:p w14:paraId="678B042C" w14:textId="77777777" w:rsidR="00C7564D" w:rsidRPr="00513ADE"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Integrated and effective water management in Dhaka has the potential to environmental protection and contribute to sustainable urban development</w:t>
            </w:r>
          </w:p>
        </w:tc>
      </w:tr>
      <w:tr w:rsidR="00C7564D" w:rsidRPr="00513ADE" w14:paraId="623F71F7" w14:textId="77777777" w:rsidTr="00F231DB">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77" w:type="dxa"/>
            <w:noWrap/>
            <w:vAlign w:val="center"/>
            <w:hideMark/>
          </w:tcPr>
          <w:p w14:paraId="433FB632" w14:textId="77777777" w:rsidR="00C7564D" w:rsidRPr="00513ADE" w:rsidRDefault="00C7564D" w:rsidP="00C7564D">
            <w:pPr>
              <w:spacing w:line="240" w:lineRule="auto"/>
              <w:jc w:val="center"/>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5</w:t>
            </w:r>
          </w:p>
        </w:tc>
        <w:tc>
          <w:tcPr>
            <w:tcW w:w="1583" w:type="dxa"/>
            <w:noWrap/>
            <w:vAlign w:val="center"/>
            <w:hideMark/>
          </w:tcPr>
          <w:p w14:paraId="7E3D7374" w14:textId="0294DE46" w:rsidR="00C7564D" w:rsidRPr="00513ADE"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Abdullah2014" w:history="1">
              <w:r w:rsidR="00C7564D" w:rsidRPr="00513ADE">
                <w:rPr>
                  <w:rStyle w:val="Hyperlink"/>
                  <w:rFonts w:ascii="Palatino Linotype" w:eastAsia="Times New Roman" w:hAnsi="Palatino Linotype" w:cs="Times New Roman"/>
                  <w:sz w:val="20"/>
                  <w:szCs w:val="20"/>
                  <w:u w:val="none"/>
                </w:rPr>
                <w:t>Abdullah et al. (2014)</w:t>
              </w:r>
            </w:hyperlink>
          </w:p>
        </w:tc>
        <w:tc>
          <w:tcPr>
            <w:tcW w:w="1216" w:type="dxa"/>
            <w:noWrap/>
            <w:vAlign w:val="center"/>
            <w:hideMark/>
          </w:tcPr>
          <w:p w14:paraId="16831A6F" w14:textId="77777777" w:rsidR="00C7564D" w:rsidRPr="00513ADE"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GL</w:t>
            </w:r>
          </w:p>
        </w:tc>
        <w:tc>
          <w:tcPr>
            <w:tcW w:w="2868" w:type="dxa"/>
            <w:noWrap/>
            <w:vAlign w:val="center"/>
            <w:hideMark/>
          </w:tcPr>
          <w:p w14:paraId="3E99E060" w14:textId="20C25B23" w:rsidR="00C7564D" w:rsidRPr="00513ADE"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513ADE">
              <w:rPr>
                <w:rFonts w:ascii="Palatino Linotype" w:eastAsia="Times New Roman" w:hAnsi="Palatino Linotype" w:cs="Times New Roman"/>
                <w:i/>
                <w:iCs/>
                <w:color w:val="000000"/>
                <w:sz w:val="20"/>
                <w:szCs w:val="20"/>
              </w:rPr>
              <w:t>2</w:t>
            </w:r>
            <w:r w:rsidRPr="00513ADE">
              <w:rPr>
                <w:rFonts w:ascii="Palatino Linotype" w:eastAsia="Times New Roman" w:hAnsi="Palatino Linotype" w:cs="Times New Roman"/>
                <w:i/>
                <w:iCs/>
                <w:color w:val="000000"/>
                <w:sz w:val="20"/>
                <w:szCs w:val="20"/>
                <w:vertAlign w:val="superscript"/>
              </w:rPr>
              <w:t>nd</w:t>
            </w:r>
            <w:r w:rsidRPr="00513ADE">
              <w:rPr>
                <w:rFonts w:ascii="Palatino Linotype" w:eastAsia="Times New Roman" w:hAnsi="Palatino Linotype" w:cs="Times New Roman"/>
                <w:i/>
                <w:iCs/>
                <w:color w:val="000000"/>
                <w:sz w:val="20"/>
                <w:szCs w:val="20"/>
              </w:rPr>
              <w:t xml:space="preserve"> International Conference on Civil Engineering for Sustainable Development</w:t>
            </w:r>
            <w:r w:rsidRPr="00513ADE">
              <w:rPr>
                <w:rFonts w:ascii="Palatino Linotype" w:eastAsia="Times New Roman" w:hAnsi="Palatino Linotype" w:cs="Times New Roman"/>
                <w:i/>
                <w:iCs/>
                <w:color w:val="000000"/>
                <w:sz w:val="20"/>
                <w:szCs w:val="20"/>
              </w:rPr>
              <w:br/>
              <w:t>(ICCESD-2014)</w:t>
            </w:r>
          </w:p>
        </w:tc>
        <w:tc>
          <w:tcPr>
            <w:tcW w:w="7154" w:type="dxa"/>
            <w:noWrap/>
            <w:vAlign w:val="center"/>
            <w:hideMark/>
          </w:tcPr>
          <w:p w14:paraId="3041AABA" w14:textId="77777777" w:rsidR="00C7564D" w:rsidRPr="00513ADE"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Decentralized governance, civil society engagement in environmental equity, and potential privatization of services as strategies for sustainable urban development in Dhaka</w:t>
            </w:r>
          </w:p>
        </w:tc>
      </w:tr>
      <w:tr w:rsidR="00C7564D" w:rsidRPr="00513ADE" w14:paraId="0DA1D20B" w14:textId="77777777" w:rsidTr="00F231DB">
        <w:trPr>
          <w:trHeight w:val="370"/>
        </w:trPr>
        <w:tc>
          <w:tcPr>
            <w:cnfStyle w:val="001000000000" w:firstRow="0" w:lastRow="0" w:firstColumn="1" w:lastColumn="0" w:oddVBand="0" w:evenVBand="0" w:oddHBand="0" w:evenHBand="0" w:firstRowFirstColumn="0" w:firstRowLastColumn="0" w:lastRowFirstColumn="0" w:lastRowLastColumn="0"/>
            <w:tcW w:w="577" w:type="dxa"/>
            <w:noWrap/>
            <w:vAlign w:val="center"/>
            <w:hideMark/>
          </w:tcPr>
          <w:p w14:paraId="37040D1D" w14:textId="77777777" w:rsidR="00C7564D" w:rsidRPr="00513ADE" w:rsidRDefault="00C7564D" w:rsidP="00C7564D">
            <w:pPr>
              <w:spacing w:line="240" w:lineRule="auto"/>
              <w:jc w:val="center"/>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6</w:t>
            </w:r>
          </w:p>
        </w:tc>
        <w:tc>
          <w:tcPr>
            <w:tcW w:w="1583" w:type="dxa"/>
            <w:noWrap/>
            <w:vAlign w:val="center"/>
            <w:hideMark/>
          </w:tcPr>
          <w:p w14:paraId="3177D918" w14:textId="73A9DDC8" w:rsidR="00C7564D" w:rsidRPr="00513ADE" w:rsidRDefault="00661E96"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hyperlink w:anchor="Islam2014" w:history="1">
              <w:r w:rsidR="00C7564D" w:rsidRPr="00513ADE">
                <w:rPr>
                  <w:rStyle w:val="Hyperlink"/>
                  <w:rFonts w:ascii="Palatino Linotype" w:eastAsia="Times New Roman" w:hAnsi="Palatino Linotype" w:cs="Times New Roman"/>
                  <w:sz w:val="20"/>
                  <w:szCs w:val="20"/>
                  <w:u w:val="none"/>
                </w:rPr>
                <w:t>Islam (2014)</w:t>
              </w:r>
            </w:hyperlink>
          </w:p>
        </w:tc>
        <w:tc>
          <w:tcPr>
            <w:tcW w:w="1216" w:type="dxa"/>
            <w:noWrap/>
            <w:vAlign w:val="center"/>
            <w:hideMark/>
          </w:tcPr>
          <w:p w14:paraId="5DD0331A" w14:textId="77777777" w:rsidR="00C7564D" w:rsidRPr="00513ADE" w:rsidRDefault="00C7564D" w:rsidP="00C7564D">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WL</w:t>
            </w:r>
          </w:p>
        </w:tc>
        <w:tc>
          <w:tcPr>
            <w:tcW w:w="2868" w:type="dxa"/>
            <w:noWrap/>
            <w:vAlign w:val="center"/>
            <w:hideMark/>
          </w:tcPr>
          <w:p w14:paraId="17454DEE" w14:textId="77777777" w:rsidR="00C7564D" w:rsidRPr="00513ADE" w:rsidRDefault="00C7564D" w:rsidP="00C7564D">
            <w:pPr>
              <w:spacing w:line="240" w:lineRule="auto"/>
              <w:jc w:val="lef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i/>
                <w:iCs/>
                <w:color w:val="000000"/>
                <w:sz w:val="20"/>
                <w:szCs w:val="20"/>
              </w:rPr>
            </w:pPr>
            <w:r w:rsidRPr="00513ADE">
              <w:rPr>
                <w:rFonts w:ascii="Palatino Linotype" w:eastAsia="Times New Roman" w:hAnsi="Palatino Linotype" w:cs="Times New Roman"/>
                <w:i/>
                <w:iCs/>
                <w:color w:val="000000"/>
                <w:sz w:val="20"/>
                <w:szCs w:val="20"/>
              </w:rPr>
              <w:t>Environment and Urbanization Asia</w:t>
            </w:r>
          </w:p>
        </w:tc>
        <w:tc>
          <w:tcPr>
            <w:tcW w:w="7154" w:type="dxa"/>
            <w:noWrap/>
            <w:vAlign w:val="center"/>
            <w:hideMark/>
          </w:tcPr>
          <w:p w14:paraId="58CB6300" w14:textId="77777777" w:rsidR="00C7564D" w:rsidRPr="00513ADE" w:rsidRDefault="00C7564D" w:rsidP="00C7564D">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Proposed a metropolitan government structure for Dhaka that aims to streamline service delivery, ensure democratic participation, and enhance environmental conservation through consolidated governance and potential partnerships with private sectors</w:t>
            </w:r>
          </w:p>
        </w:tc>
      </w:tr>
      <w:tr w:rsidR="00C7564D" w:rsidRPr="00513ADE" w14:paraId="7F50FFA8" w14:textId="77777777" w:rsidTr="00F231DB">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77" w:type="dxa"/>
            <w:noWrap/>
            <w:vAlign w:val="center"/>
            <w:hideMark/>
          </w:tcPr>
          <w:p w14:paraId="140397B6" w14:textId="77777777" w:rsidR="00C7564D" w:rsidRPr="00513ADE" w:rsidRDefault="00C7564D" w:rsidP="00C7564D">
            <w:pPr>
              <w:spacing w:line="240" w:lineRule="auto"/>
              <w:jc w:val="center"/>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7</w:t>
            </w:r>
          </w:p>
        </w:tc>
        <w:tc>
          <w:tcPr>
            <w:tcW w:w="1583" w:type="dxa"/>
            <w:noWrap/>
            <w:vAlign w:val="center"/>
            <w:hideMark/>
          </w:tcPr>
          <w:p w14:paraId="68DFDEEE" w14:textId="74B45704" w:rsidR="00C7564D" w:rsidRPr="00513ADE" w:rsidRDefault="00661E96"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hyperlink w:anchor="Hossainetal2018" w:history="1">
              <w:r w:rsidR="00C7564D" w:rsidRPr="00513ADE">
                <w:rPr>
                  <w:rStyle w:val="Hyperlink"/>
                  <w:rFonts w:ascii="Palatino Linotype" w:eastAsia="Times New Roman" w:hAnsi="Palatino Linotype" w:cs="Times New Roman"/>
                  <w:sz w:val="20"/>
                  <w:szCs w:val="20"/>
                  <w:u w:val="none"/>
                </w:rPr>
                <w:t>Hossain et al. (2018)</w:t>
              </w:r>
            </w:hyperlink>
          </w:p>
        </w:tc>
        <w:tc>
          <w:tcPr>
            <w:tcW w:w="1216" w:type="dxa"/>
            <w:noWrap/>
            <w:vAlign w:val="center"/>
            <w:hideMark/>
          </w:tcPr>
          <w:p w14:paraId="6F784B0B" w14:textId="77777777" w:rsidR="00C7564D" w:rsidRPr="00513ADE" w:rsidRDefault="00C7564D" w:rsidP="00C7564D">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WL</w:t>
            </w:r>
          </w:p>
        </w:tc>
        <w:tc>
          <w:tcPr>
            <w:tcW w:w="2868" w:type="dxa"/>
            <w:noWrap/>
            <w:vAlign w:val="center"/>
            <w:hideMark/>
          </w:tcPr>
          <w:p w14:paraId="74E3C520" w14:textId="77777777" w:rsidR="00C7564D" w:rsidRPr="00513ADE" w:rsidRDefault="00C7564D" w:rsidP="00C7564D">
            <w:pPr>
              <w:spacing w:line="240" w:lineRule="auto"/>
              <w:jc w:val="lef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i/>
                <w:iCs/>
                <w:color w:val="000000"/>
                <w:sz w:val="20"/>
                <w:szCs w:val="20"/>
              </w:rPr>
            </w:pPr>
            <w:r w:rsidRPr="00513ADE">
              <w:rPr>
                <w:rFonts w:ascii="Palatino Linotype" w:eastAsia="Times New Roman" w:hAnsi="Palatino Linotype" w:cs="Times New Roman"/>
                <w:i/>
                <w:iCs/>
                <w:color w:val="000000"/>
                <w:sz w:val="20"/>
                <w:szCs w:val="20"/>
              </w:rPr>
              <w:t xml:space="preserve">Sustain. Water </w:t>
            </w:r>
            <w:proofErr w:type="spellStart"/>
            <w:r w:rsidRPr="00513ADE">
              <w:rPr>
                <w:rFonts w:ascii="Palatino Linotype" w:eastAsia="Times New Roman" w:hAnsi="Palatino Linotype" w:cs="Times New Roman"/>
                <w:i/>
                <w:iCs/>
                <w:color w:val="000000"/>
                <w:sz w:val="20"/>
                <w:szCs w:val="20"/>
              </w:rPr>
              <w:t>Resour</w:t>
            </w:r>
            <w:proofErr w:type="spellEnd"/>
            <w:r w:rsidRPr="00513ADE">
              <w:rPr>
                <w:rFonts w:ascii="Palatino Linotype" w:eastAsia="Times New Roman" w:hAnsi="Palatino Linotype" w:cs="Times New Roman"/>
                <w:i/>
                <w:iCs/>
                <w:color w:val="000000"/>
                <w:sz w:val="20"/>
                <w:szCs w:val="20"/>
              </w:rPr>
              <w:t xml:space="preserve">. </w:t>
            </w:r>
            <w:proofErr w:type="spellStart"/>
            <w:r w:rsidRPr="00513ADE">
              <w:rPr>
                <w:rFonts w:ascii="Palatino Linotype" w:eastAsia="Times New Roman" w:hAnsi="Palatino Linotype" w:cs="Times New Roman"/>
                <w:i/>
                <w:iCs/>
                <w:color w:val="000000"/>
                <w:sz w:val="20"/>
                <w:szCs w:val="20"/>
              </w:rPr>
              <w:t>Manag</w:t>
            </w:r>
            <w:proofErr w:type="spellEnd"/>
            <w:r w:rsidRPr="00513ADE">
              <w:rPr>
                <w:rFonts w:ascii="Palatino Linotype" w:eastAsia="Times New Roman" w:hAnsi="Palatino Linotype" w:cs="Times New Roman"/>
                <w:i/>
                <w:iCs/>
                <w:color w:val="000000"/>
                <w:sz w:val="20"/>
                <w:szCs w:val="20"/>
              </w:rPr>
              <w:t>.</w:t>
            </w:r>
          </w:p>
        </w:tc>
        <w:tc>
          <w:tcPr>
            <w:tcW w:w="7154" w:type="dxa"/>
            <w:noWrap/>
            <w:vAlign w:val="center"/>
            <w:hideMark/>
          </w:tcPr>
          <w:p w14:paraId="610E5EA0" w14:textId="77777777" w:rsidR="00C7564D" w:rsidRPr="00513ADE" w:rsidRDefault="00C7564D" w:rsidP="00C7564D">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20"/>
                <w:szCs w:val="20"/>
              </w:rPr>
            </w:pPr>
            <w:r w:rsidRPr="00513ADE">
              <w:rPr>
                <w:rFonts w:ascii="Palatino Linotype" w:eastAsia="Times New Roman" w:hAnsi="Palatino Linotype" w:cs="Times New Roman"/>
                <w:color w:val="000000"/>
                <w:sz w:val="20"/>
                <w:szCs w:val="20"/>
              </w:rPr>
              <w:t>No integration</w:t>
            </w:r>
          </w:p>
        </w:tc>
      </w:tr>
      <w:bookmarkEnd w:id="4"/>
    </w:tbl>
    <w:p w14:paraId="5748C84A" w14:textId="77777777" w:rsidR="00D83E18" w:rsidRDefault="00D83E18" w:rsidP="007B3678">
      <w:pPr>
        <w:sectPr w:rsidR="00D83E18" w:rsidSect="005716CD">
          <w:pgSz w:w="15840" w:h="12240" w:orient="landscape"/>
          <w:pgMar w:top="1440" w:right="1440" w:bottom="1440" w:left="1440" w:header="720" w:footer="720" w:gutter="0"/>
          <w:cols w:space="720"/>
          <w:docGrid w:linePitch="360"/>
        </w:sectPr>
      </w:pPr>
    </w:p>
    <w:p w14:paraId="54EE7CEE" w14:textId="1D516E48" w:rsidR="005C1808" w:rsidRPr="00093436" w:rsidRDefault="005C1808" w:rsidP="00A36C8F">
      <w:pPr>
        <w:pStyle w:val="Heading2"/>
        <w:jc w:val="center"/>
        <w:rPr>
          <w:rFonts w:ascii="Palatino Linotype" w:hAnsi="Palatino Linotype" w:cs="Times New Roman"/>
          <w:color w:val="auto"/>
          <w:sz w:val="20"/>
          <w:szCs w:val="20"/>
        </w:rPr>
      </w:pPr>
      <w:bookmarkStart w:id="13" w:name="Tables9"/>
      <w:r w:rsidRPr="00093436">
        <w:rPr>
          <w:rFonts w:ascii="Palatino Linotype" w:hAnsi="Palatino Linotype" w:cs="Times New Roman"/>
          <w:b/>
          <w:bCs/>
          <w:color w:val="auto"/>
          <w:sz w:val="20"/>
          <w:szCs w:val="20"/>
        </w:rPr>
        <w:lastRenderedPageBreak/>
        <w:t>Table S</w:t>
      </w:r>
      <w:r w:rsidR="00234380">
        <w:rPr>
          <w:rFonts w:ascii="Palatino Linotype" w:hAnsi="Palatino Linotype" w:cs="Times New Roman"/>
          <w:b/>
          <w:bCs/>
          <w:color w:val="auto"/>
          <w:sz w:val="20"/>
          <w:szCs w:val="20"/>
        </w:rPr>
        <w:t>7</w:t>
      </w:r>
      <w:r w:rsidRPr="00093436">
        <w:rPr>
          <w:rFonts w:ascii="Palatino Linotype" w:hAnsi="Palatino Linotype" w:cs="Times New Roman"/>
          <w:color w:val="auto"/>
          <w:sz w:val="20"/>
          <w:szCs w:val="20"/>
        </w:rPr>
        <w:t xml:space="preserve"> Studies </w:t>
      </w:r>
      <w:r w:rsidR="00D76396" w:rsidRPr="00093436">
        <w:rPr>
          <w:rFonts w:ascii="Palatino Linotype" w:hAnsi="Palatino Linotype" w:cs="Times New Roman"/>
          <w:color w:val="auto"/>
          <w:sz w:val="20"/>
          <w:szCs w:val="20"/>
        </w:rPr>
        <w:t xml:space="preserve">that </w:t>
      </w:r>
      <w:r w:rsidRPr="00093436">
        <w:rPr>
          <w:rFonts w:ascii="Palatino Linotype" w:hAnsi="Palatino Linotype" w:cs="Times New Roman"/>
          <w:color w:val="auto"/>
          <w:sz w:val="20"/>
          <w:szCs w:val="20"/>
        </w:rPr>
        <w:t>have tested, applied, or demonstrated actual integration of SD and SP</w:t>
      </w:r>
    </w:p>
    <w:tbl>
      <w:tblPr>
        <w:tblW w:w="9240" w:type="dxa"/>
        <w:tblBorders>
          <w:insideH w:val="single" w:sz="4" w:space="0" w:color="auto"/>
          <w:insideV w:val="single" w:sz="4" w:space="0" w:color="auto"/>
        </w:tblBorders>
        <w:tblLook w:val="04A0" w:firstRow="1" w:lastRow="0" w:firstColumn="1" w:lastColumn="0" w:noHBand="0" w:noVBand="1"/>
      </w:tblPr>
      <w:tblGrid>
        <w:gridCol w:w="1705"/>
        <w:gridCol w:w="1321"/>
        <w:gridCol w:w="690"/>
        <w:gridCol w:w="1972"/>
        <w:gridCol w:w="3552"/>
      </w:tblGrid>
      <w:tr w:rsidR="000C4DE1" w:rsidRPr="00093436" w14:paraId="1710E04C" w14:textId="77777777" w:rsidTr="00E23235">
        <w:trPr>
          <w:trHeight w:val="865"/>
        </w:trPr>
        <w:tc>
          <w:tcPr>
            <w:tcW w:w="1705" w:type="dxa"/>
            <w:shd w:val="clear" w:color="auto" w:fill="auto"/>
            <w:vAlign w:val="center"/>
            <w:hideMark/>
          </w:tcPr>
          <w:bookmarkEnd w:id="13"/>
          <w:p w14:paraId="5EBAB86D" w14:textId="7E7EE479" w:rsidR="000C4DE1" w:rsidRPr="00093436" w:rsidRDefault="001D0D2B" w:rsidP="000C4DE1">
            <w:pPr>
              <w:spacing w:after="0" w:line="240" w:lineRule="auto"/>
              <w:jc w:val="center"/>
              <w:rPr>
                <w:rFonts w:ascii="Palatino Linotype" w:eastAsia="Times New Roman" w:hAnsi="Palatino Linotype" w:cs="Times New Roman"/>
                <w:b/>
                <w:bCs/>
                <w:color w:val="000000"/>
                <w:kern w:val="0"/>
                <w:sz w:val="20"/>
                <w:szCs w:val="20"/>
                <w:lang w:bidi="ar-SA"/>
                <w14:ligatures w14:val="none"/>
              </w:rPr>
            </w:pPr>
            <w:r w:rsidRPr="00093436">
              <w:rPr>
                <w:rFonts w:ascii="Palatino Linotype" w:eastAsia="Times New Roman" w:hAnsi="Palatino Linotype" w:cs="Times New Roman"/>
                <w:b/>
                <w:bCs/>
                <w:color w:val="000000"/>
                <w:kern w:val="0"/>
                <w:sz w:val="20"/>
                <w:szCs w:val="20"/>
                <w:lang w:bidi="ar-SA"/>
                <w14:ligatures w14:val="none"/>
              </w:rPr>
              <w:t xml:space="preserve">Paper number and the group numbers in the sup. </w:t>
            </w:r>
            <w:r w:rsidR="000009CA" w:rsidRPr="00093436">
              <w:rPr>
                <w:rFonts w:ascii="Palatino Linotype" w:eastAsia="Times New Roman" w:hAnsi="Palatino Linotype" w:cs="Times New Roman"/>
                <w:b/>
                <w:bCs/>
                <w:color w:val="000000"/>
                <w:kern w:val="0"/>
                <w:sz w:val="20"/>
                <w:szCs w:val="20"/>
                <w:lang w:bidi="ar-SA"/>
                <w14:ligatures w14:val="none"/>
              </w:rPr>
              <w:t>t</w:t>
            </w:r>
            <w:r w:rsidRPr="00093436">
              <w:rPr>
                <w:rFonts w:ascii="Palatino Linotype" w:eastAsia="Times New Roman" w:hAnsi="Palatino Linotype" w:cs="Times New Roman"/>
                <w:b/>
                <w:bCs/>
                <w:color w:val="000000"/>
                <w:kern w:val="0"/>
                <w:sz w:val="20"/>
                <w:szCs w:val="20"/>
                <w:lang w:bidi="ar-SA"/>
                <w14:ligatures w14:val="none"/>
              </w:rPr>
              <w:t>ables</w:t>
            </w:r>
            <w:r w:rsidR="002F7CC4" w:rsidRPr="00093436">
              <w:rPr>
                <w:rFonts w:ascii="Palatino Linotype" w:eastAsia="Times New Roman" w:hAnsi="Palatino Linotype" w:cs="Times New Roman"/>
                <w:b/>
                <w:bCs/>
                <w:color w:val="000000"/>
                <w:kern w:val="0"/>
                <w:sz w:val="20"/>
                <w:szCs w:val="20"/>
                <w:lang w:bidi="ar-SA"/>
                <w14:ligatures w14:val="none"/>
              </w:rPr>
              <w:t xml:space="preserve"> </w:t>
            </w:r>
          </w:p>
        </w:tc>
        <w:tc>
          <w:tcPr>
            <w:tcW w:w="1321" w:type="dxa"/>
            <w:shd w:val="clear" w:color="auto" w:fill="auto"/>
            <w:vAlign w:val="center"/>
            <w:hideMark/>
          </w:tcPr>
          <w:p w14:paraId="3C422316" w14:textId="77777777" w:rsidR="000C4DE1" w:rsidRPr="00093436" w:rsidRDefault="000C4DE1" w:rsidP="000C4DE1">
            <w:pPr>
              <w:spacing w:after="0" w:line="240" w:lineRule="auto"/>
              <w:jc w:val="center"/>
              <w:rPr>
                <w:rFonts w:ascii="Palatino Linotype" w:eastAsia="Times New Roman" w:hAnsi="Palatino Linotype" w:cs="Times New Roman"/>
                <w:b/>
                <w:bCs/>
                <w:color w:val="000000"/>
                <w:kern w:val="0"/>
                <w:sz w:val="20"/>
                <w:szCs w:val="20"/>
                <w:lang w:bidi="ar-SA"/>
                <w14:ligatures w14:val="none"/>
              </w:rPr>
            </w:pPr>
            <w:r w:rsidRPr="00093436">
              <w:rPr>
                <w:rFonts w:ascii="Palatino Linotype" w:eastAsia="Times New Roman" w:hAnsi="Palatino Linotype" w:cs="Times New Roman"/>
                <w:b/>
                <w:bCs/>
                <w:color w:val="000000"/>
                <w:kern w:val="0"/>
                <w:sz w:val="20"/>
                <w:szCs w:val="20"/>
                <w:lang w:bidi="ar-SA"/>
                <w14:ligatures w14:val="none"/>
              </w:rPr>
              <w:t>Authors (Year)</w:t>
            </w:r>
          </w:p>
        </w:tc>
        <w:tc>
          <w:tcPr>
            <w:tcW w:w="690" w:type="dxa"/>
            <w:shd w:val="clear" w:color="auto" w:fill="auto"/>
            <w:vAlign w:val="center"/>
            <w:hideMark/>
          </w:tcPr>
          <w:p w14:paraId="5048D5A3" w14:textId="77777777" w:rsidR="000C4DE1" w:rsidRPr="00093436" w:rsidRDefault="000C4DE1" w:rsidP="000C4DE1">
            <w:pPr>
              <w:spacing w:after="0" w:line="240" w:lineRule="auto"/>
              <w:jc w:val="center"/>
              <w:rPr>
                <w:rFonts w:ascii="Palatino Linotype" w:eastAsia="Times New Roman" w:hAnsi="Palatino Linotype" w:cs="Times New Roman"/>
                <w:b/>
                <w:bCs/>
                <w:color w:val="000000"/>
                <w:kern w:val="0"/>
                <w:sz w:val="20"/>
                <w:szCs w:val="20"/>
                <w:lang w:bidi="ar-SA"/>
                <w14:ligatures w14:val="none"/>
              </w:rPr>
            </w:pPr>
            <w:r w:rsidRPr="00093436">
              <w:rPr>
                <w:rFonts w:ascii="Palatino Linotype" w:eastAsia="Times New Roman" w:hAnsi="Palatino Linotype" w:cs="Times New Roman"/>
                <w:b/>
                <w:bCs/>
                <w:color w:val="000000"/>
                <w:kern w:val="0"/>
                <w:sz w:val="20"/>
                <w:szCs w:val="20"/>
                <w:lang w:bidi="ar-SA"/>
                <w14:ligatures w14:val="none"/>
              </w:rPr>
              <w:t>Type</w:t>
            </w:r>
          </w:p>
        </w:tc>
        <w:tc>
          <w:tcPr>
            <w:tcW w:w="1972" w:type="dxa"/>
            <w:shd w:val="clear" w:color="auto" w:fill="auto"/>
            <w:vAlign w:val="center"/>
            <w:hideMark/>
          </w:tcPr>
          <w:p w14:paraId="1538B578" w14:textId="401BA154" w:rsidR="000C4DE1" w:rsidRPr="00093436" w:rsidRDefault="000C4DE1" w:rsidP="000C4DE1">
            <w:pPr>
              <w:spacing w:after="0" w:line="240" w:lineRule="auto"/>
              <w:jc w:val="center"/>
              <w:rPr>
                <w:rFonts w:ascii="Palatino Linotype" w:eastAsia="Times New Roman" w:hAnsi="Palatino Linotype" w:cs="Times New Roman"/>
                <w:b/>
                <w:bCs/>
                <w:color w:val="000000"/>
                <w:kern w:val="0"/>
                <w:sz w:val="20"/>
                <w:szCs w:val="20"/>
                <w:lang w:bidi="ar-SA"/>
                <w14:ligatures w14:val="none"/>
              </w:rPr>
            </w:pPr>
            <w:r w:rsidRPr="00093436">
              <w:rPr>
                <w:rFonts w:ascii="Palatino Linotype" w:eastAsia="Times New Roman" w:hAnsi="Palatino Linotype" w:cs="Times New Roman"/>
                <w:b/>
                <w:bCs/>
                <w:color w:val="000000"/>
                <w:kern w:val="0"/>
                <w:sz w:val="20"/>
                <w:szCs w:val="20"/>
                <w:lang w:bidi="ar-SA"/>
                <w14:ligatures w14:val="none"/>
              </w:rPr>
              <w:t>Source</w:t>
            </w:r>
          </w:p>
        </w:tc>
        <w:tc>
          <w:tcPr>
            <w:tcW w:w="3552" w:type="dxa"/>
            <w:shd w:val="clear" w:color="auto" w:fill="auto"/>
            <w:vAlign w:val="center"/>
            <w:hideMark/>
          </w:tcPr>
          <w:p w14:paraId="3B967B9C" w14:textId="4B94345B" w:rsidR="000C4DE1" w:rsidRPr="00093436" w:rsidRDefault="000C4DE1" w:rsidP="000C4DE1">
            <w:pPr>
              <w:spacing w:after="0" w:line="240" w:lineRule="auto"/>
              <w:jc w:val="center"/>
              <w:rPr>
                <w:rFonts w:ascii="Palatino Linotype" w:eastAsia="Times New Roman" w:hAnsi="Palatino Linotype" w:cs="Times New Roman"/>
                <w:b/>
                <w:bCs/>
                <w:color w:val="000000"/>
                <w:kern w:val="0"/>
                <w:sz w:val="20"/>
                <w:szCs w:val="20"/>
                <w:lang w:bidi="ar-SA"/>
                <w14:ligatures w14:val="none"/>
              </w:rPr>
            </w:pPr>
            <w:r w:rsidRPr="00093436">
              <w:rPr>
                <w:rFonts w:ascii="Palatino Linotype" w:eastAsia="Times New Roman" w:hAnsi="Palatino Linotype" w:cs="Times New Roman"/>
                <w:b/>
                <w:bCs/>
                <w:color w:val="000000"/>
                <w:kern w:val="0"/>
                <w:sz w:val="20"/>
                <w:szCs w:val="20"/>
                <w:lang w:bidi="ar-SA"/>
                <w14:ligatures w14:val="none"/>
              </w:rPr>
              <w:t xml:space="preserve">Demonstrated Integration </w:t>
            </w:r>
          </w:p>
        </w:tc>
      </w:tr>
      <w:tr w:rsidR="005C1808" w:rsidRPr="00093436" w14:paraId="42E39372" w14:textId="77777777" w:rsidTr="00E23235">
        <w:trPr>
          <w:trHeight w:val="1203"/>
        </w:trPr>
        <w:tc>
          <w:tcPr>
            <w:tcW w:w="1705" w:type="dxa"/>
            <w:shd w:val="clear" w:color="auto" w:fill="auto"/>
            <w:vAlign w:val="center"/>
            <w:hideMark/>
          </w:tcPr>
          <w:p w14:paraId="7D79882A" w14:textId="275BFF47" w:rsidR="005C1808" w:rsidRPr="00093436" w:rsidRDefault="005C1808" w:rsidP="005C1808">
            <w:pPr>
              <w:spacing w:after="0" w:line="240" w:lineRule="auto"/>
              <w:jc w:val="center"/>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2</w:t>
            </w:r>
            <w:r w:rsidR="00941EC4" w:rsidRPr="00093436">
              <w:rPr>
                <w:rFonts w:ascii="Palatino Linotype" w:eastAsia="Times New Roman" w:hAnsi="Palatino Linotype" w:cs="Times New Roman"/>
                <w:color w:val="000000"/>
                <w:kern w:val="0"/>
                <w:sz w:val="20"/>
                <w:szCs w:val="20"/>
                <w:lang w:bidi="ar-SA"/>
                <w14:ligatures w14:val="none"/>
              </w:rPr>
              <w:t>-G1</w:t>
            </w:r>
          </w:p>
        </w:tc>
        <w:tc>
          <w:tcPr>
            <w:tcW w:w="1321" w:type="dxa"/>
            <w:shd w:val="clear" w:color="auto" w:fill="auto"/>
            <w:vAlign w:val="center"/>
            <w:hideMark/>
          </w:tcPr>
          <w:p w14:paraId="3A69BB2E" w14:textId="66DBE84F" w:rsidR="005C1808" w:rsidRPr="00093436" w:rsidRDefault="00661E96" w:rsidP="005C1808">
            <w:pPr>
              <w:spacing w:after="0" w:line="240" w:lineRule="auto"/>
              <w:jc w:val="left"/>
              <w:rPr>
                <w:rFonts w:ascii="Palatino Linotype" w:eastAsia="Times New Roman" w:hAnsi="Palatino Linotype" w:cs="Times New Roman"/>
                <w:color w:val="000000"/>
                <w:kern w:val="0"/>
                <w:sz w:val="20"/>
                <w:szCs w:val="20"/>
                <w:lang w:bidi="ar-SA"/>
                <w14:ligatures w14:val="none"/>
              </w:rPr>
            </w:pPr>
            <w:hyperlink w:anchor="Dewanyamaguchi2009a" w:history="1">
              <w:r w:rsidR="005C1808" w:rsidRPr="00093436">
                <w:rPr>
                  <w:rStyle w:val="Hyperlink"/>
                  <w:rFonts w:ascii="Palatino Linotype" w:eastAsia="Times New Roman" w:hAnsi="Palatino Linotype" w:cs="Times New Roman"/>
                  <w:kern w:val="0"/>
                  <w:sz w:val="20"/>
                  <w:szCs w:val="20"/>
                  <w:u w:val="none"/>
                  <w:lang w:bidi="ar-SA"/>
                  <w14:ligatures w14:val="none"/>
                </w:rPr>
                <w:t>Dewan &amp; Yamaguchi (2009a)</w:t>
              </w:r>
            </w:hyperlink>
          </w:p>
        </w:tc>
        <w:tc>
          <w:tcPr>
            <w:tcW w:w="690" w:type="dxa"/>
            <w:shd w:val="clear" w:color="auto" w:fill="auto"/>
            <w:vAlign w:val="center"/>
            <w:hideMark/>
          </w:tcPr>
          <w:p w14:paraId="053E9A5F" w14:textId="77777777" w:rsidR="005C1808" w:rsidRPr="00093436" w:rsidRDefault="005C1808" w:rsidP="005C1808">
            <w:pPr>
              <w:spacing w:after="0" w:line="240" w:lineRule="auto"/>
              <w:jc w:val="center"/>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WL</w:t>
            </w:r>
          </w:p>
        </w:tc>
        <w:tc>
          <w:tcPr>
            <w:tcW w:w="1972" w:type="dxa"/>
            <w:shd w:val="clear" w:color="auto" w:fill="auto"/>
            <w:vAlign w:val="center"/>
            <w:hideMark/>
          </w:tcPr>
          <w:p w14:paraId="4DB4ED00" w14:textId="77777777" w:rsidR="005C1808" w:rsidRPr="00093436" w:rsidRDefault="005C1808" w:rsidP="005C1808">
            <w:pPr>
              <w:spacing w:after="0" w:line="240" w:lineRule="auto"/>
              <w:jc w:val="left"/>
              <w:rPr>
                <w:rFonts w:ascii="Palatino Linotype" w:eastAsia="Times New Roman" w:hAnsi="Palatino Linotype" w:cs="Times New Roman"/>
                <w:i/>
                <w:iCs/>
                <w:color w:val="000000"/>
                <w:kern w:val="0"/>
                <w:sz w:val="20"/>
                <w:szCs w:val="20"/>
                <w:lang w:bidi="ar-SA"/>
                <w14:ligatures w14:val="none"/>
              </w:rPr>
            </w:pPr>
            <w:r w:rsidRPr="00093436">
              <w:rPr>
                <w:rFonts w:ascii="Palatino Linotype" w:eastAsia="Times New Roman" w:hAnsi="Palatino Linotype" w:cs="Times New Roman"/>
                <w:i/>
                <w:iCs/>
                <w:color w:val="000000"/>
                <w:kern w:val="0"/>
                <w:sz w:val="20"/>
                <w:szCs w:val="20"/>
                <w:lang w:bidi="ar-SA"/>
                <w14:ligatures w14:val="none"/>
              </w:rPr>
              <w:t xml:space="preserve">Environ </w:t>
            </w:r>
            <w:proofErr w:type="spellStart"/>
            <w:r w:rsidRPr="00093436">
              <w:rPr>
                <w:rFonts w:ascii="Palatino Linotype" w:eastAsia="Times New Roman" w:hAnsi="Palatino Linotype" w:cs="Times New Roman"/>
                <w:i/>
                <w:iCs/>
                <w:color w:val="000000"/>
                <w:kern w:val="0"/>
                <w:sz w:val="20"/>
                <w:szCs w:val="20"/>
                <w:lang w:bidi="ar-SA"/>
                <w14:ligatures w14:val="none"/>
              </w:rPr>
              <w:t>Monit</w:t>
            </w:r>
            <w:proofErr w:type="spellEnd"/>
            <w:r w:rsidRPr="00093436">
              <w:rPr>
                <w:rFonts w:ascii="Palatino Linotype" w:eastAsia="Times New Roman" w:hAnsi="Palatino Linotype" w:cs="Times New Roman"/>
                <w:i/>
                <w:iCs/>
                <w:color w:val="000000"/>
                <w:kern w:val="0"/>
                <w:sz w:val="20"/>
                <w:szCs w:val="20"/>
                <w:lang w:bidi="ar-SA"/>
                <w14:ligatures w14:val="none"/>
              </w:rPr>
              <w:t xml:space="preserve"> Assess</w:t>
            </w:r>
          </w:p>
        </w:tc>
        <w:tc>
          <w:tcPr>
            <w:tcW w:w="3552" w:type="dxa"/>
            <w:shd w:val="clear" w:color="auto" w:fill="auto"/>
            <w:vAlign w:val="center"/>
            <w:hideMark/>
          </w:tcPr>
          <w:p w14:paraId="30F50593" w14:textId="15FC2646" w:rsidR="005C1808" w:rsidRPr="00093436" w:rsidRDefault="005C1808" w:rsidP="0028776F">
            <w:pPr>
              <w:spacing w:after="0" w:line="240" w:lineRule="auto"/>
              <w:jc w:val="left"/>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Integrat</w:t>
            </w:r>
            <w:r w:rsidR="0028776F">
              <w:rPr>
                <w:rFonts w:ascii="Palatino Linotype" w:eastAsia="Times New Roman" w:hAnsi="Palatino Linotype" w:cs="Times New Roman"/>
                <w:color w:val="000000"/>
                <w:kern w:val="0"/>
                <w:sz w:val="20"/>
                <w:szCs w:val="20"/>
                <w:lang w:bidi="ar-SA"/>
                <w14:ligatures w14:val="none"/>
              </w:rPr>
              <w:t>ed land use planning with SD/SP by</w:t>
            </w:r>
            <w:r w:rsidRPr="00093436">
              <w:rPr>
                <w:rFonts w:ascii="Palatino Linotype" w:eastAsia="Times New Roman" w:hAnsi="Palatino Linotype" w:cs="Times New Roman"/>
                <w:color w:val="000000"/>
                <w:kern w:val="0"/>
                <w:sz w:val="20"/>
                <w:szCs w:val="20"/>
                <w:lang w:bidi="ar-SA"/>
                <w14:ligatures w14:val="none"/>
              </w:rPr>
              <w:t xml:space="preserve"> enforced regulations, natural resources, revised policies, and holistic </w:t>
            </w:r>
            <w:r w:rsidR="0028776F">
              <w:rPr>
                <w:rFonts w:ascii="Palatino Linotype" w:eastAsia="Times New Roman" w:hAnsi="Palatino Linotype" w:cs="Times New Roman"/>
                <w:color w:val="000000"/>
                <w:kern w:val="0"/>
                <w:sz w:val="20"/>
                <w:szCs w:val="20"/>
                <w:lang w:bidi="ar-SA"/>
                <w14:ligatures w14:val="none"/>
              </w:rPr>
              <w:t xml:space="preserve">approaches </w:t>
            </w:r>
            <w:r w:rsidRPr="00093436">
              <w:rPr>
                <w:rFonts w:ascii="Palatino Linotype" w:eastAsia="Times New Roman" w:hAnsi="Palatino Linotype" w:cs="Times New Roman"/>
                <w:color w:val="000000"/>
                <w:kern w:val="0"/>
                <w:sz w:val="20"/>
                <w:szCs w:val="20"/>
                <w:lang w:bidi="ar-SA"/>
                <w14:ligatures w14:val="none"/>
              </w:rPr>
              <w:t>to spatial planning for sustainability.</w:t>
            </w:r>
          </w:p>
        </w:tc>
      </w:tr>
      <w:tr w:rsidR="005C1808" w:rsidRPr="00093436" w14:paraId="1CC750E5" w14:textId="77777777" w:rsidTr="00E23235">
        <w:trPr>
          <w:trHeight w:val="752"/>
        </w:trPr>
        <w:tc>
          <w:tcPr>
            <w:tcW w:w="1705" w:type="dxa"/>
            <w:shd w:val="clear" w:color="auto" w:fill="auto"/>
            <w:vAlign w:val="center"/>
            <w:hideMark/>
          </w:tcPr>
          <w:p w14:paraId="2F9C5B59" w14:textId="43D97DF8" w:rsidR="005C1808" w:rsidRPr="00093436" w:rsidRDefault="005C1808" w:rsidP="005C1808">
            <w:pPr>
              <w:spacing w:after="0" w:line="240" w:lineRule="auto"/>
              <w:jc w:val="center"/>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17</w:t>
            </w:r>
            <w:r w:rsidR="00941EC4" w:rsidRPr="00093436">
              <w:rPr>
                <w:rFonts w:ascii="Palatino Linotype" w:eastAsia="Times New Roman" w:hAnsi="Palatino Linotype" w:cs="Times New Roman"/>
                <w:color w:val="000000"/>
                <w:kern w:val="0"/>
                <w:sz w:val="20"/>
                <w:szCs w:val="20"/>
                <w:lang w:bidi="ar-SA"/>
                <w14:ligatures w14:val="none"/>
              </w:rPr>
              <w:t>-G1</w:t>
            </w:r>
          </w:p>
        </w:tc>
        <w:tc>
          <w:tcPr>
            <w:tcW w:w="1321" w:type="dxa"/>
            <w:shd w:val="clear" w:color="auto" w:fill="auto"/>
            <w:vAlign w:val="center"/>
            <w:hideMark/>
          </w:tcPr>
          <w:p w14:paraId="1C69447E" w14:textId="5280D3ED" w:rsidR="005C1808" w:rsidRPr="00093436" w:rsidRDefault="00661E96" w:rsidP="005C1808">
            <w:pPr>
              <w:spacing w:after="0" w:line="240" w:lineRule="auto"/>
              <w:jc w:val="left"/>
              <w:rPr>
                <w:rFonts w:ascii="Palatino Linotype" w:eastAsia="Times New Roman" w:hAnsi="Palatino Linotype" w:cs="Times New Roman"/>
                <w:color w:val="000000"/>
                <w:kern w:val="0"/>
                <w:sz w:val="20"/>
                <w:szCs w:val="20"/>
                <w:lang w:bidi="ar-SA"/>
                <w14:ligatures w14:val="none"/>
              </w:rPr>
            </w:pPr>
            <w:hyperlink w:anchor="Dewancorner2014" w:history="1">
              <w:r w:rsidR="005C1808" w:rsidRPr="00093436">
                <w:rPr>
                  <w:rStyle w:val="Hyperlink"/>
                  <w:rFonts w:ascii="Palatino Linotype" w:eastAsia="Times New Roman" w:hAnsi="Palatino Linotype" w:cs="Times New Roman"/>
                  <w:kern w:val="0"/>
                  <w:sz w:val="20"/>
                  <w:szCs w:val="20"/>
                  <w:u w:val="none"/>
                  <w:lang w:bidi="ar-SA"/>
                  <w14:ligatures w14:val="none"/>
                </w:rPr>
                <w:t>Dewan &amp; Corner (2014)</w:t>
              </w:r>
            </w:hyperlink>
          </w:p>
        </w:tc>
        <w:tc>
          <w:tcPr>
            <w:tcW w:w="690" w:type="dxa"/>
            <w:shd w:val="clear" w:color="auto" w:fill="auto"/>
            <w:vAlign w:val="center"/>
            <w:hideMark/>
          </w:tcPr>
          <w:p w14:paraId="0D75637A" w14:textId="77777777" w:rsidR="005C1808" w:rsidRPr="00093436" w:rsidRDefault="005C1808" w:rsidP="005C1808">
            <w:pPr>
              <w:spacing w:after="0" w:line="240" w:lineRule="auto"/>
              <w:jc w:val="center"/>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GL</w:t>
            </w:r>
          </w:p>
        </w:tc>
        <w:tc>
          <w:tcPr>
            <w:tcW w:w="1972" w:type="dxa"/>
            <w:shd w:val="clear" w:color="auto" w:fill="auto"/>
            <w:vAlign w:val="center"/>
            <w:hideMark/>
          </w:tcPr>
          <w:p w14:paraId="6B7600A8" w14:textId="77777777" w:rsidR="005C1808" w:rsidRPr="00093436" w:rsidRDefault="005C1808" w:rsidP="005C1808">
            <w:pPr>
              <w:spacing w:after="0" w:line="240" w:lineRule="auto"/>
              <w:jc w:val="left"/>
              <w:rPr>
                <w:rFonts w:ascii="Palatino Linotype" w:eastAsia="Times New Roman" w:hAnsi="Palatino Linotype" w:cs="Times New Roman"/>
                <w:i/>
                <w:iCs/>
                <w:color w:val="000000"/>
                <w:kern w:val="0"/>
                <w:sz w:val="20"/>
                <w:szCs w:val="20"/>
                <w:lang w:bidi="ar-SA"/>
                <w14:ligatures w14:val="none"/>
              </w:rPr>
            </w:pPr>
            <w:r w:rsidRPr="00093436">
              <w:rPr>
                <w:rFonts w:ascii="Palatino Linotype" w:eastAsia="Times New Roman" w:hAnsi="Palatino Linotype" w:cs="Times New Roman"/>
                <w:i/>
                <w:iCs/>
                <w:color w:val="000000"/>
                <w:kern w:val="0"/>
                <w:sz w:val="20"/>
                <w:szCs w:val="20"/>
                <w:lang w:bidi="ar-SA"/>
                <w14:ligatures w14:val="none"/>
              </w:rPr>
              <w:t>Springer Geography</w:t>
            </w:r>
          </w:p>
        </w:tc>
        <w:tc>
          <w:tcPr>
            <w:tcW w:w="3552" w:type="dxa"/>
            <w:shd w:val="clear" w:color="auto" w:fill="auto"/>
            <w:vAlign w:val="center"/>
            <w:hideMark/>
          </w:tcPr>
          <w:p w14:paraId="290415DC" w14:textId="419D48E4" w:rsidR="005C1808" w:rsidRPr="00093436" w:rsidRDefault="005C1808" w:rsidP="005C1808">
            <w:pPr>
              <w:spacing w:after="0" w:line="240" w:lineRule="auto"/>
              <w:jc w:val="left"/>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 xml:space="preserve">Used LULC and LST data as baselines, </w:t>
            </w:r>
            <w:r w:rsidR="005A733C">
              <w:rPr>
                <w:rFonts w:ascii="Palatino Linotype" w:eastAsia="Times New Roman" w:hAnsi="Palatino Linotype" w:cs="Times New Roman"/>
                <w:color w:val="000000"/>
                <w:kern w:val="0"/>
                <w:sz w:val="20"/>
                <w:szCs w:val="20"/>
                <w:lang w:bidi="ar-SA"/>
                <w14:ligatures w14:val="none"/>
              </w:rPr>
              <w:t xml:space="preserve">directly </w:t>
            </w:r>
            <w:r w:rsidRPr="00093436">
              <w:rPr>
                <w:rFonts w:ascii="Palatino Linotype" w:eastAsia="Times New Roman" w:hAnsi="Palatino Linotype" w:cs="Times New Roman"/>
                <w:color w:val="000000"/>
                <w:kern w:val="0"/>
                <w:sz w:val="20"/>
                <w:szCs w:val="20"/>
                <w:lang w:bidi="ar-SA"/>
                <w14:ligatures w14:val="none"/>
              </w:rPr>
              <w:t>linking climate indicators directly to urban spatial planning practices.</w:t>
            </w:r>
          </w:p>
        </w:tc>
      </w:tr>
      <w:tr w:rsidR="005C1808" w:rsidRPr="00093436" w14:paraId="3B376779" w14:textId="77777777" w:rsidTr="00E23235">
        <w:trPr>
          <w:trHeight w:val="1053"/>
        </w:trPr>
        <w:tc>
          <w:tcPr>
            <w:tcW w:w="1705" w:type="dxa"/>
            <w:shd w:val="clear" w:color="auto" w:fill="auto"/>
            <w:vAlign w:val="center"/>
            <w:hideMark/>
          </w:tcPr>
          <w:p w14:paraId="25772EF8" w14:textId="53AA5E39" w:rsidR="005C1808" w:rsidRPr="00093436" w:rsidRDefault="005C1808" w:rsidP="005C1808">
            <w:pPr>
              <w:spacing w:after="0" w:line="240" w:lineRule="auto"/>
              <w:jc w:val="center"/>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31</w:t>
            </w:r>
            <w:r w:rsidR="00941EC4" w:rsidRPr="00093436">
              <w:rPr>
                <w:rFonts w:ascii="Palatino Linotype" w:eastAsia="Times New Roman" w:hAnsi="Palatino Linotype" w:cs="Times New Roman"/>
                <w:color w:val="000000"/>
                <w:kern w:val="0"/>
                <w:sz w:val="20"/>
                <w:szCs w:val="20"/>
                <w:lang w:bidi="ar-SA"/>
                <w14:ligatures w14:val="none"/>
              </w:rPr>
              <w:t>-G1</w:t>
            </w:r>
          </w:p>
        </w:tc>
        <w:tc>
          <w:tcPr>
            <w:tcW w:w="1321" w:type="dxa"/>
            <w:shd w:val="clear" w:color="auto" w:fill="auto"/>
            <w:vAlign w:val="center"/>
            <w:hideMark/>
          </w:tcPr>
          <w:p w14:paraId="6851A866" w14:textId="78244C60" w:rsidR="005C1808" w:rsidRPr="00093436" w:rsidRDefault="00661E96" w:rsidP="005C1808">
            <w:pPr>
              <w:spacing w:after="0" w:line="240" w:lineRule="auto"/>
              <w:jc w:val="left"/>
              <w:rPr>
                <w:rFonts w:ascii="Palatino Linotype" w:eastAsia="Times New Roman" w:hAnsi="Palatino Linotype" w:cs="Times New Roman"/>
                <w:color w:val="000000"/>
                <w:kern w:val="0"/>
                <w:sz w:val="20"/>
                <w:szCs w:val="20"/>
                <w:lang w:bidi="ar-SA"/>
                <w14:ligatures w14:val="none"/>
              </w:rPr>
            </w:pPr>
            <w:hyperlink w:anchor="Ranagalageetal2021" w:history="1">
              <w:r w:rsidR="005C1808" w:rsidRPr="00093436">
                <w:rPr>
                  <w:rStyle w:val="Hyperlink"/>
                  <w:rFonts w:ascii="Palatino Linotype" w:eastAsia="Times New Roman" w:hAnsi="Palatino Linotype" w:cs="Times New Roman"/>
                  <w:kern w:val="0"/>
                  <w:sz w:val="20"/>
                  <w:szCs w:val="20"/>
                  <w:u w:val="none"/>
                  <w:lang w:bidi="ar-SA"/>
                  <w14:ligatures w14:val="none"/>
                </w:rPr>
                <w:t>Ranagalage et al. (2021)</w:t>
              </w:r>
            </w:hyperlink>
          </w:p>
        </w:tc>
        <w:tc>
          <w:tcPr>
            <w:tcW w:w="690" w:type="dxa"/>
            <w:shd w:val="clear" w:color="auto" w:fill="auto"/>
            <w:vAlign w:val="center"/>
            <w:hideMark/>
          </w:tcPr>
          <w:p w14:paraId="1FB635C3" w14:textId="77777777" w:rsidR="005C1808" w:rsidRPr="00093436" w:rsidRDefault="005C1808" w:rsidP="005C1808">
            <w:pPr>
              <w:spacing w:after="0" w:line="240" w:lineRule="auto"/>
              <w:jc w:val="center"/>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WL</w:t>
            </w:r>
          </w:p>
        </w:tc>
        <w:tc>
          <w:tcPr>
            <w:tcW w:w="1972" w:type="dxa"/>
            <w:shd w:val="clear" w:color="auto" w:fill="auto"/>
            <w:vAlign w:val="center"/>
            <w:hideMark/>
          </w:tcPr>
          <w:p w14:paraId="2C39321D" w14:textId="77777777" w:rsidR="005C1808" w:rsidRPr="00093436" w:rsidRDefault="005C1808" w:rsidP="005C1808">
            <w:pPr>
              <w:spacing w:after="0" w:line="240" w:lineRule="auto"/>
              <w:jc w:val="left"/>
              <w:rPr>
                <w:rFonts w:ascii="Palatino Linotype" w:eastAsia="Times New Roman" w:hAnsi="Palatino Linotype" w:cs="Times New Roman"/>
                <w:i/>
                <w:iCs/>
                <w:color w:val="000000"/>
                <w:kern w:val="0"/>
                <w:sz w:val="20"/>
                <w:szCs w:val="20"/>
                <w:lang w:bidi="ar-SA"/>
                <w14:ligatures w14:val="none"/>
              </w:rPr>
            </w:pPr>
            <w:r w:rsidRPr="00093436">
              <w:rPr>
                <w:rFonts w:ascii="Palatino Linotype" w:eastAsia="Times New Roman" w:hAnsi="Palatino Linotype" w:cs="Times New Roman"/>
                <w:i/>
                <w:iCs/>
                <w:color w:val="000000"/>
                <w:kern w:val="0"/>
                <w:sz w:val="20"/>
                <w:szCs w:val="20"/>
                <w:lang w:bidi="ar-SA"/>
                <w14:ligatures w14:val="none"/>
              </w:rPr>
              <w:t>Remote Sensing</w:t>
            </w:r>
          </w:p>
        </w:tc>
        <w:tc>
          <w:tcPr>
            <w:tcW w:w="3552" w:type="dxa"/>
            <w:shd w:val="clear" w:color="auto" w:fill="auto"/>
            <w:vAlign w:val="center"/>
            <w:hideMark/>
          </w:tcPr>
          <w:p w14:paraId="294445D3" w14:textId="476F7528" w:rsidR="005C1808" w:rsidRPr="00093436" w:rsidRDefault="005C1808" w:rsidP="005A733C">
            <w:pPr>
              <w:spacing w:after="0" w:line="240" w:lineRule="auto"/>
              <w:jc w:val="left"/>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 xml:space="preserve">Implemented zoning </w:t>
            </w:r>
            <w:r w:rsidR="005A733C">
              <w:rPr>
                <w:rFonts w:ascii="Palatino Linotype" w:eastAsia="Times New Roman" w:hAnsi="Palatino Linotype" w:cs="Times New Roman"/>
                <w:color w:val="000000"/>
                <w:kern w:val="0"/>
                <w:sz w:val="20"/>
                <w:szCs w:val="20"/>
                <w:lang w:bidi="ar-SA"/>
                <w14:ligatures w14:val="none"/>
              </w:rPr>
              <w:t>regulations</w:t>
            </w:r>
            <w:r w:rsidRPr="00093436">
              <w:rPr>
                <w:rFonts w:ascii="Palatino Linotype" w:eastAsia="Times New Roman" w:hAnsi="Palatino Linotype" w:cs="Times New Roman"/>
                <w:color w:val="000000"/>
                <w:kern w:val="0"/>
                <w:sz w:val="20"/>
                <w:szCs w:val="20"/>
                <w:lang w:bidi="ar-SA"/>
                <w14:ligatures w14:val="none"/>
              </w:rPr>
              <w:t xml:space="preserve">, green space preservation, and drainage management </w:t>
            </w:r>
            <w:r w:rsidR="005A733C">
              <w:rPr>
                <w:rFonts w:ascii="Palatino Linotype" w:eastAsia="Times New Roman" w:hAnsi="Palatino Linotype" w:cs="Times New Roman"/>
                <w:color w:val="000000"/>
                <w:kern w:val="0"/>
                <w:sz w:val="20"/>
                <w:szCs w:val="20"/>
                <w:lang w:bidi="ar-SA"/>
                <w14:ligatures w14:val="none"/>
              </w:rPr>
              <w:t>to</w:t>
            </w:r>
            <w:r w:rsidRPr="00093436">
              <w:rPr>
                <w:rFonts w:ascii="Palatino Linotype" w:eastAsia="Times New Roman" w:hAnsi="Palatino Linotype" w:cs="Times New Roman"/>
                <w:color w:val="000000"/>
                <w:kern w:val="0"/>
                <w:sz w:val="20"/>
                <w:szCs w:val="20"/>
                <w:lang w:bidi="ar-SA"/>
                <w14:ligatures w14:val="none"/>
              </w:rPr>
              <w:t xml:space="preserve"> </w:t>
            </w:r>
            <w:r w:rsidR="005A733C">
              <w:rPr>
                <w:rFonts w:ascii="Palatino Linotype" w:eastAsia="Times New Roman" w:hAnsi="Palatino Linotype" w:cs="Times New Roman"/>
                <w:color w:val="000000"/>
                <w:kern w:val="0"/>
                <w:sz w:val="20"/>
                <w:szCs w:val="20"/>
                <w:lang w:bidi="ar-SA"/>
                <w14:ligatures w14:val="none"/>
              </w:rPr>
              <w:t xml:space="preserve">achieve </w:t>
            </w:r>
            <w:r w:rsidRPr="00093436">
              <w:rPr>
                <w:rFonts w:ascii="Palatino Linotype" w:eastAsia="Times New Roman" w:hAnsi="Palatino Linotype" w:cs="Times New Roman"/>
                <w:color w:val="000000"/>
                <w:kern w:val="0"/>
                <w:sz w:val="20"/>
                <w:szCs w:val="20"/>
                <w:lang w:bidi="ar-SA"/>
                <w14:ligatures w14:val="none"/>
              </w:rPr>
              <w:t>measurable sustainability</w:t>
            </w:r>
            <w:r w:rsidR="005A733C">
              <w:rPr>
                <w:rFonts w:ascii="Palatino Linotype" w:eastAsia="Times New Roman" w:hAnsi="Palatino Linotype" w:cs="Times New Roman"/>
                <w:color w:val="000000"/>
                <w:kern w:val="0"/>
                <w:sz w:val="20"/>
                <w:szCs w:val="20"/>
                <w:lang w:bidi="ar-SA"/>
                <w14:ligatures w14:val="none"/>
              </w:rPr>
              <w:t xml:space="preserve"> and </w:t>
            </w:r>
            <w:r w:rsidRPr="00093436">
              <w:rPr>
                <w:rFonts w:ascii="Palatino Linotype" w:eastAsia="Times New Roman" w:hAnsi="Palatino Linotype" w:cs="Times New Roman"/>
                <w:color w:val="000000"/>
                <w:kern w:val="0"/>
                <w:sz w:val="20"/>
                <w:szCs w:val="20"/>
                <w:lang w:bidi="ar-SA"/>
                <w14:ligatures w14:val="none"/>
              </w:rPr>
              <w:t xml:space="preserve">climate outcomes in </w:t>
            </w:r>
            <w:r w:rsidR="005A733C">
              <w:rPr>
                <w:rFonts w:ascii="Palatino Linotype" w:eastAsia="Times New Roman" w:hAnsi="Palatino Linotype" w:cs="Times New Roman"/>
                <w:color w:val="000000"/>
                <w:kern w:val="0"/>
                <w:sz w:val="20"/>
                <w:szCs w:val="20"/>
                <w:lang w:bidi="ar-SA"/>
                <w14:ligatures w14:val="none"/>
              </w:rPr>
              <w:t>real</w:t>
            </w:r>
            <w:r w:rsidRPr="00093436">
              <w:rPr>
                <w:rFonts w:ascii="Palatino Linotype" w:eastAsia="Times New Roman" w:hAnsi="Palatino Linotype" w:cs="Times New Roman"/>
                <w:color w:val="000000"/>
                <w:kern w:val="0"/>
                <w:sz w:val="20"/>
                <w:szCs w:val="20"/>
                <w:lang w:bidi="ar-SA"/>
                <w14:ligatures w14:val="none"/>
              </w:rPr>
              <w:t xml:space="preserve"> planning contexts.</w:t>
            </w:r>
          </w:p>
        </w:tc>
      </w:tr>
      <w:tr w:rsidR="005C1808" w:rsidRPr="00093436" w14:paraId="239F0F6E" w14:textId="77777777" w:rsidTr="00E23235">
        <w:trPr>
          <w:trHeight w:val="1015"/>
        </w:trPr>
        <w:tc>
          <w:tcPr>
            <w:tcW w:w="1705" w:type="dxa"/>
            <w:shd w:val="clear" w:color="auto" w:fill="auto"/>
            <w:vAlign w:val="center"/>
            <w:hideMark/>
          </w:tcPr>
          <w:p w14:paraId="57897328" w14:textId="77777777" w:rsidR="005C1808" w:rsidRPr="00093436" w:rsidRDefault="005C1808" w:rsidP="005C1808">
            <w:pPr>
              <w:spacing w:after="0" w:line="240" w:lineRule="auto"/>
              <w:jc w:val="center"/>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10-G3</w:t>
            </w:r>
          </w:p>
        </w:tc>
        <w:tc>
          <w:tcPr>
            <w:tcW w:w="1321" w:type="dxa"/>
            <w:shd w:val="clear" w:color="auto" w:fill="auto"/>
            <w:vAlign w:val="center"/>
            <w:hideMark/>
          </w:tcPr>
          <w:p w14:paraId="4F13BC71" w14:textId="589E3C08" w:rsidR="005C1808" w:rsidRPr="00093436" w:rsidRDefault="00661E96" w:rsidP="005C1808">
            <w:pPr>
              <w:spacing w:after="0" w:line="240" w:lineRule="auto"/>
              <w:jc w:val="left"/>
              <w:rPr>
                <w:rFonts w:ascii="Palatino Linotype" w:eastAsia="Times New Roman" w:hAnsi="Palatino Linotype" w:cs="Times New Roman"/>
                <w:color w:val="000000"/>
                <w:kern w:val="0"/>
                <w:sz w:val="20"/>
                <w:szCs w:val="20"/>
                <w:lang w:bidi="ar-SA"/>
                <w14:ligatures w14:val="none"/>
              </w:rPr>
            </w:pPr>
            <w:hyperlink w:anchor="Rahmanetal2020" w:history="1">
              <w:r w:rsidR="005C1808" w:rsidRPr="00093436">
                <w:rPr>
                  <w:rStyle w:val="Hyperlink"/>
                  <w:rFonts w:ascii="Palatino Linotype" w:eastAsia="Times New Roman" w:hAnsi="Palatino Linotype" w:cs="Times New Roman"/>
                  <w:kern w:val="0"/>
                  <w:sz w:val="20"/>
                  <w:szCs w:val="20"/>
                  <w:u w:val="none"/>
                  <w:lang w:bidi="ar-SA"/>
                  <w14:ligatures w14:val="none"/>
                </w:rPr>
                <w:t>Rahman et al. (2020)</w:t>
              </w:r>
            </w:hyperlink>
          </w:p>
        </w:tc>
        <w:tc>
          <w:tcPr>
            <w:tcW w:w="690" w:type="dxa"/>
            <w:shd w:val="clear" w:color="auto" w:fill="auto"/>
            <w:vAlign w:val="center"/>
            <w:hideMark/>
          </w:tcPr>
          <w:p w14:paraId="43311F01" w14:textId="77777777" w:rsidR="005C1808" w:rsidRPr="00093436" w:rsidRDefault="005C1808" w:rsidP="005C1808">
            <w:pPr>
              <w:spacing w:after="0" w:line="240" w:lineRule="auto"/>
              <w:jc w:val="center"/>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WL</w:t>
            </w:r>
          </w:p>
        </w:tc>
        <w:tc>
          <w:tcPr>
            <w:tcW w:w="1972" w:type="dxa"/>
            <w:shd w:val="clear" w:color="auto" w:fill="auto"/>
            <w:vAlign w:val="center"/>
            <w:hideMark/>
          </w:tcPr>
          <w:p w14:paraId="4E7F4F0A" w14:textId="77777777" w:rsidR="005C1808" w:rsidRPr="00093436" w:rsidRDefault="005C1808" w:rsidP="005C1808">
            <w:pPr>
              <w:spacing w:after="0" w:line="240" w:lineRule="auto"/>
              <w:jc w:val="left"/>
              <w:rPr>
                <w:rFonts w:ascii="Palatino Linotype" w:eastAsia="Times New Roman" w:hAnsi="Palatino Linotype" w:cs="Times New Roman"/>
                <w:i/>
                <w:iCs/>
                <w:color w:val="000000"/>
                <w:kern w:val="0"/>
                <w:sz w:val="20"/>
                <w:szCs w:val="20"/>
                <w:lang w:bidi="ar-SA"/>
                <w14:ligatures w14:val="none"/>
              </w:rPr>
            </w:pPr>
            <w:r w:rsidRPr="00093436">
              <w:rPr>
                <w:rFonts w:ascii="Palatino Linotype" w:eastAsia="Times New Roman" w:hAnsi="Palatino Linotype" w:cs="Times New Roman"/>
                <w:i/>
                <w:iCs/>
                <w:color w:val="000000"/>
                <w:kern w:val="0"/>
                <w:sz w:val="20"/>
                <w:szCs w:val="20"/>
                <w:lang w:bidi="ar-SA"/>
                <w14:ligatures w14:val="none"/>
              </w:rPr>
              <w:t>Remote Sensing</w:t>
            </w:r>
          </w:p>
        </w:tc>
        <w:tc>
          <w:tcPr>
            <w:tcW w:w="3552" w:type="dxa"/>
            <w:shd w:val="clear" w:color="auto" w:fill="auto"/>
            <w:vAlign w:val="center"/>
            <w:hideMark/>
          </w:tcPr>
          <w:p w14:paraId="05081F22" w14:textId="65182EE0" w:rsidR="005C1808" w:rsidRPr="00093436" w:rsidRDefault="005C1808" w:rsidP="005A733C">
            <w:pPr>
              <w:spacing w:after="0" w:line="240" w:lineRule="auto"/>
              <w:jc w:val="left"/>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 xml:space="preserve">Applied </w:t>
            </w:r>
            <w:r w:rsidR="005A733C">
              <w:rPr>
                <w:rFonts w:ascii="Palatino Linotype" w:eastAsia="Times New Roman" w:hAnsi="Palatino Linotype" w:cs="Times New Roman"/>
                <w:color w:val="000000"/>
                <w:kern w:val="0"/>
                <w:sz w:val="20"/>
                <w:szCs w:val="20"/>
                <w:lang w:bidi="ar-SA"/>
                <w14:ligatures w14:val="none"/>
              </w:rPr>
              <w:t xml:space="preserve">strategies </w:t>
            </w:r>
            <w:r w:rsidRPr="00093436">
              <w:rPr>
                <w:rFonts w:ascii="Palatino Linotype" w:eastAsia="Times New Roman" w:hAnsi="Palatino Linotype" w:cs="Times New Roman"/>
                <w:color w:val="000000"/>
                <w:kern w:val="0"/>
                <w:sz w:val="20"/>
                <w:szCs w:val="20"/>
                <w:lang w:bidi="ar-SA"/>
                <w14:ligatures w14:val="none"/>
              </w:rPr>
              <w:t xml:space="preserve">such as decentralization and vertical development to </w:t>
            </w:r>
            <w:r w:rsidR="005A733C">
              <w:rPr>
                <w:rFonts w:ascii="Palatino Linotype" w:eastAsia="Times New Roman" w:hAnsi="Palatino Linotype" w:cs="Times New Roman"/>
                <w:color w:val="000000"/>
                <w:kern w:val="0"/>
                <w:sz w:val="20"/>
                <w:szCs w:val="20"/>
                <w:lang w:bidi="ar-SA"/>
                <w14:ligatures w14:val="none"/>
              </w:rPr>
              <w:t>reduce</w:t>
            </w:r>
            <w:r w:rsidRPr="00093436">
              <w:rPr>
                <w:rFonts w:ascii="Palatino Linotype" w:eastAsia="Times New Roman" w:hAnsi="Palatino Linotype" w:cs="Times New Roman"/>
                <w:color w:val="000000"/>
                <w:kern w:val="0"/>
                <w:sz w:val="20"/>
                <w:szCs w:val="20"/>
                <w:lang w:bidi="ar-SA"/>
                <w14:ligatures w14:val="none"/>
              </w:rPr>
              <w:t xml:space="preserve"> </w:t>
            </w:r>
            <w:r w:rsidR="005A733C">
              <w:rPr>
                <w:rFonts w:ascii="Palatino Linotype" w:eastAsia="Times New Roman" w:hAnsi="Palatino Linotype" w:cs="Times New Roman"/>
                <w:color w:val="000000"/>
                <w:kern w:val="0"/>
                <w:sz w:val="20"/>
                <w:szCs w:val="20"/>
                <w:lang w:bidi="ar-SA"/>
                <w14:ligatures w14:val="none"/>
              </w:rPr>
              <w:t>negative impacts o</w:t>
            </w:r>
            <w:r w:rsidRPr="00093436">
              <w:rPr>
                <w:rFonts w:ascii="Palatino Linotype" w:eastAsia="Times New Roman" w:hAnsi="Palatino Linotype" w:cs="Times New Roman"/>
                <w:color w:val="000000"/>
                <w:kern w:val="0"/>
                <w:sz w:val="20"/>
                <w:szCs w:val="20"/>
                <w:lang w:bidi="ar-SA"/>
                <w14:ligatures w14:val="none"/>
              </w:rPr>
              <w:t xml:space="preserve">f urban </w:t>
            </w:r>
            <w:r w:rsidR="005A733C">
              <w:rPr>
                <w:rFonts w:ascii="Palatino Linotype" w:eastAsia="Times New Roman" w:hAnsi="Palatino Linotype" w:cs="Times New Roman"/>
                <w:color w:val="000000"/>
                <w:kern w:val="0"/>
                <w:sz w:val="20"/>
                <w:szCs w:val="20"/>
                <w:lang w:bidi="ar-SA"/>
                <w14:ligatures w14:val="none"/>
              </w:rPr>
              <w:t xml:space="preserve">growth, demonstrating SD and </w:t>
            </w:r>
            <w:r w:rsidRPr="00093436">
              <w:rPr>
                <w:rFonts w:ascii="Palatino Linotype" w:eastAsia="Times New Roman" w:hAnsi="Palatino Linotype" w:cs="Times New Roman"/>
                <w:color w:val="000000"/>
                <w:kern w:val="0"/>
                <w:sz w:val="20"/>
                <w:szCs w:val="20"/>
                <w:lang w:bidi="ar-SA"/>
                <w14:ligatures w14:val="none"/>
              </w:rPr>
              <w:t>SP integration.</w:t>
            </w:r>
          </w:p>
        </w:tc>
      </w:tr>
      <w:tr w:rsidR="005C1808" w:rsidRPr="00093436" w14:paraId="5F31BC2F" w14:textId="77777777" w:rsidTr="00E23235">
        <w:trPr>
          <w:trHeight w:val="1015"/>
        </w:trPr>
        <w:tc>
          <w:tcPr>
            <w:tcW w:w="1705" w:type="dxa"/>
            <w:shd w:val="clear" w:color="auto" w:fill="auto"/>
            <w:vAlign w:val="center"/>
            <w:hideMark/>
          </w:tcPr>
          <w:p w14:paraId="281FABA8" w14:textId="77777777" w:rsidR="005C1808" w:rsidRPr="00093436" w:rsidRDefault="005C1808" w:rsidP="005C1808">
            <w:pPr>
              <w:spacing w:after="0" w:line="240" w:lineRule="auto"/>
              <w:jc w:val="center"/>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13-G3</w:t>
            </w:r>
          </w:p>
        </w:tc>
        <w:tc>
          <w:tcPr>
            <w:tcW w:w="1321" w:type="dxa"/>
            <w:shd w:val="clear" w:color="auto" w:fill="auto"/>
            <w:vAlign w:val="center"/>
            <w:hideMark/>
          </w:tcPr>
          <w:p w14:paraId="62090473" w14:textId="2E9AD450" w:rsidR="005C1808" w:rsidRPr="00093436" w:rsidRDefault="00661E96" w:rsidP="005C1808">
            <w:pPr>
              <w:spacing w:after="0" w:line="240" w:lineRule="auto"/>
              <w:jc w:val="left"/>
              <w:rPr>
                <w:rFonts w:ascii="Palatino Linotype" w:eastAsia="Times New Roman" w:hAnsi="Palatino Linotype" w:cs="Times New Roman"/>
                <w:color w:val="000000"/>
                <w:kern w:val="0"/>
                <w:sz w:val="20"/>
                <w:szCs w:val="20"/>
                <w:lang w:bidi="ar-SA"/>
                <w14:ligatures w14:val="none"/>
              </w:rPr>
            </w:pPr>
            <w:hyperlink w:anchor="Uddin2022" w:history="1">
              <w:r w:rsidR="005C1808" w:rsidRPr="00093436">
                <w:rPr>
                  <w:rStyle w:val="Hyperlink"/>
                  <w:rFonts w:ascii="Palatino Linotype" w:eastAsia="Times New Roman" w:hAnsi="Palatino Linotype" w:cs="Times New Roman"/>
                  <w:kern w:val="0"/>
                  <w:sz w:val="20"/>
                  <w:szCs w:val="20"/>
                  <w:u w:val="none"/>
                  <w:lang w:bidi="ar-SA"/>
                  <w14:ligatures w14:val="none"/>
                </w:rPr>
                <w:t>Uddin et al. (2022)</w:t>
              </w:r>
            </w:hyperlink>
          </w:p>
        </w:tc>
        <w:tc>
          <w:tcPr>
            <w:tcW w:w="690" w:type="dxa"/>
            <w:shd w:val="clear" w:color="auto" w:fill="auto"/>
            <w:vAlign w:val="center"/>
            <w:hideMark/>
          </w:tcPr>
          <w:p w14:paraId="0EFCA75E" w14:textId="77777777" w:rsidR="005C1808" w:rsidRPr="00093436" w:rsidRDefault="005C1808" w:rsidP="005C1808">
            <w:pPr>
              <w:spacing w:after="0" w:line="240" w:lineRule="auto"/>
              <w:jc w:val="center"/>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WL</w:t>
            </w:r>
          </w:p>
        </w:tc>
        <w:tc>
          <w:tcPr>
            <w:tcW w:w="1972" w:type="dxa"/>
            <w:shd w:val="clear" w:color="auto" w:fill="auto"/>
            <w:vAlign w:val="center"/>
            <w:hideMark/>
          </w:tcPr>
          <w:p w14:paraId="0DAD70BB" w14:textId="77777777" w:rsidR="005C1808" w:rsidRPr="00093436" w:rsidRDefault="005C1808" w:rsidP="005C1808">
            <w:pPr>
              <w:spacing w:after="0" w:line="240" w:lineRule="auto"/>
              <w:jc w:val="left"/>
              <w:rPr>
                <w:rFonts w:ascii="Palatino Linotype" w:eastAsia="Times New Roman" w:hAnsi="Palatino Linotype" w:cs="Times New Roman"/>
                <w:i/>
                <w:iCs/>
                <w:color w:val="000000"/>
                <w:kern w:val="0"/>
                <w:sz w:val="20"/>
                <w:szCs w:val="20"/>
                <w:lang w:bidi="ar-SA"/>
                <w14:ligatures w14:val="none"/>
              </w:rPr>
            </w:pPr>
            <w:r w:rsidRPr="00093436">
              <w:rPr>
                <w:rFonts w:ascii="Palatino Linotype" w:eastAsia="Times New Roman" w:hAnsi="Palatino Linotype" w:cs="Times New Roman"/>
                <w:i/>
                <w:iCs/>
                <w:color w:val="000000"/>
                <w:kern w:val="0"/>
                <w:sz w:val="20"/>
                <w:szCs w:val="20"/>
                <w:lang w:bidi="ar-SA"/>
                <w14:ligatures w14:val="none"/>
              </w:rPr>
              <w:t>Theoretical and Applied Climatology</w:t>
            </w:r>
          </w:p>
        </w:tc>
        <w:tc>
          <w:tcPr>
            <w:tcW w:w="3552" w:type="dxa"/>
            <w:shd w:val="clear" w:color="auto" w:fill="auto"/>
            <w:vAlign w:val="center"/>
            <w:hideMark/>
          </w:tcPr>
          <w:p w14:paraId="51CA7685" w14:textId="4D90D5CF" w:rsidR="005C1808" w:rsidRPr="00093436" w:rsidRDefault="005C1808" w:rsidP="00A34FD1">
            <w:pPr>
              <w:spacing w:after="0" w:line="240" w:lineRule="auto"/>
              <w:jc w:val="left"/>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 xml:space="preserve">Conducted urban heat island analysis to </w:t>
            </w:r>
            <w:r w:rsidR="00A34FD1">
              <w:rPr>
                <w:rFonts w:ascii="Palatino Linotype" w:eastAsia="Times New Roman" w:hAnsi="Palatino Linotype" w:cs="Times New Roman"/>
                <w:color w:val="000000"/>
                <w:kern w:val="0"/>
                <w:sz w:val="20"/>
                <w:szCs w:val="20"/>
                <w:lang w:bidi="ar-SA"/>
                <w14:ligatures w14:val="none"/>
              </w:rPr>
              <w:t>identify</w:t>
            </w:r>
            <w:r w:rsidRPr="00093436">
              <w:rPr>
                <w:rFonts w:ascii="Palatino Linotype" w:eastAsia="Times New Roman" w:hAnsi="Palatino Linotype" w:cs="Times New Roman"/>
                <w:color w:val="000000"/>
                <w:kern w:val="0"/>
                <w:sz w:val="20"/>
                <w:szCs w:val="20"/>
                <w:lang w:bidi="ar-SA"/>
                <w14:ligatures w14:val="none"/>
              </w:rPr>
              <w:t xml:space="preserve"> unsustainable development </w:t>
            </w:r>
            <w:r w:rsidR="00A34FD1">
              <w:rPr>
                <w:rFonts w:ascii="Palatino Linotype" w:eastAsia="Times New Roman" w:hAnsi="Palatino Linotype" w:cs="Times New Roman"/>
                <w:color w:val="000000"/>
                <w:kern w:val="0"/>
                <w:sz w:val="20"/>
                <w:szCs w:val="20"/>
                <w:lang w:bidi="ar-SA"/>
                <w14:ligatures w14:val="none"/>
              </w:rPr>
              <w:t xml:space="preserve">patterns </w:t>
            </w:r>
            <w:r w:rsidRPr="00093436">
              <w:rPr>
                <w:rFonts w:ascii="Palatino Linotype" w:eastAsia="Times New Roman" w:hAnsi="Palatino Linotype" w:cs="Times New Roman"/>
                <w:color w:val="000000"/>
                <w:kern w:val="0"/>
                <w:sz w:val="20"/>
                <w:szCs w:val="20"/>
                <w:lang w:bidi="ar-SA"/>
                <w14:ligatures w14:val="none"/>
              </w:rPr>
              <w:t xml:space="preserve">and proposed practical SD-SP </w:t>
            </w:r>
            <w:r w:rsidR="00A34FD1">
              <w:rPr>
                <w:rFonts w:ascii="Palatino Linotype" w:eastAsia="Times New Roman" w:hAnsi="Palatino Linotype" w:cs="Times New Roman"/>
                <w:color w:val="000000"/>
                <w:kern w:val="0"/>
                <w:sz w:val="20"/>
                <w:szCs w:val="20"/>
                <w:lang w:bidi="ar-SA"/>
                <w14:ligatures w14:val="none"/>
              </w:rPr>
              <w:t>solutions</w:t>
            </w:r>
            <w:r w:rsidRPr="00093436">
              <w:rPr>
                <w:rFonts w:ascii="Palatino Linotype" w:eastAsia="Times New Roman" w:hAnsi="Palatino Linotype" w:cs="Times New Roman"/>
                <w:color w:val="000000"/>
                <w:kern w:val="0"/>
                <w:sz w:val="20"/>
                <w:szCs w:val="20"/>
                <w:lang w:bidi="ar-SA"/>
                <w14:ligatures w14:val="none"/>
              </w:rPr>
              <w:t xml:space="preserve"> </w:t>
            </w:r>
            <w:r w:rsidR="00A34FD1">
              <w:rPr>
                <w:rFonts w:ascii="Palatino Linotype" w:eastAsia="Times New Roman" w:hAnsi="Palatino Linotype" w:cs="Times New Roman"/>
                <w:color w:val="000000"/>
                <w:kern w:val="0"/>
                <w:sz w:val="20"/>
                <w:szCs w:val="20"/>
                <w:lang w:bidi="ar-SA"/>
                <w14:ligatures w14:val="none"/>
              </w:rPr>
              <w:t>based on</w:t>
            </w:r>
            <w:r w:rsidRPr="00093436">
              <w:rPr>
                <w:rFonts w:ascii="Palatino Linotype" w:eastAsia="Times New Roman" w:hAnsi="Palatino Linotype" w:cs="Times New Roman"/>
                <w:color w:val="000000"/>
                <w:kern w:val="0"/>
                <w:sz w:val="20"/>
                <w:szCs w:val="20"/>
                <w:lang w:bidi="ar-SA"/>
                <w14:ligatures w14:val="none"/>
              </w:rPr>
              <w:t xml:space="preserve"> mapped results.</w:t>
            </w:r>
          </w:p>
        </w:tc>
      </w:tr>
      <w:tr w:rsidR="005C1808" w:rsidRPr="00093436" w14:paraId="5B496F90" w14:textId="77777777" w:rsidTr="00E23235">
        <w:trPr>
          <w:trHeight w:val="1015"/>
        </w:trPr>
        <w:tc>
          <w:tcPr>
            <w:tcW w:w="1705" w:type="dxa"/>
            <w:shd w:val="clear" w:color="auto" w:fill="auto"/>
            <w:vAlign w:val="center"/>
            <w:hideMark/>
          </w:tcPr>
          <w:p w14:paraId="120D382F" w14:textId="77777777" w:rsidR="005C1808" w:rsidRPr="00093436" w:rsidRDefault="005C1808" w:rsidP="005C1808">
            <w:pPr>
              <w:spacing w:after="0" w:line="240" w:lineRule="auto"/>
              <w:jc w:val="center"/>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1-G4</w:t>
            </w:r>
          </w:p>
        </w:tc>
        <w:tc>
          <w:tcPr>
            <w:tcW w:w="1321" w:type="dxa"/>
            <w:shd w:val="clear" w:color="auto" w:fill="auto"/>
            <w:vAlign w:val="center"/>
            <w:hideMark/>
          </w:tcPr>
          <w:p w14:paraId="20312623" w14:textId="31396DB1" w:rsidR="005C1808" w:rsidRPr="00093436" w:rsidRDefault="00661E96" w:rsidP="005C1808">
            <w:pPr>
              <w:spacing w:after="0" w:line="240" w:lineRule="auto"/>
              <w:jc w:val="left"/>
              <w:rPr>
                <w:rFonts w:ascii="Palatino Linotype" w:eastAsia="Times New Roman" w:hAnsi="Palatino Linotype" w:cs="Times New Roman"/>
                <w:color w:val="000000"/>
                <w:kern w:val="0"/>
                <w:sz w:val="20"/>
                <w:szCs w:val="20"/>
                <w:lang w:bidi="ar-SA"/>
                <w14:ligatures w14:val="none"/>
              </w:rPr>
            </w:pPr>
            <w:hyperlink w:anchor="Roy2009" w:history="1">
              <w:r w:rsidR="005C1808" w:rsidRPr="00093436">
                <w:rPr>
                  <w:rStyle w:val="Hyperlink"/>
                  <w:rFonts w:ascii="Palatino Linotype" w:eastAsia="Times New Roman" w:hAnsi="Palatino Linotype" w:cs="Times New Roman"/>
                  <w:kern w:val="0"/>
                  <w:sz w:val="20"/>
                  <w:szCs w:val="20"/>
                  <w:u w:val="none"/>
                  <w:lang w:bidi="ar-SA"/>
                  <w14:ligatures w14:val="none"/>
                </w:rPr>
                <w:t>Roy (2009)</w:t>
              </w:r>
            </w:hyperlink>
          </w:p>
        </w:tc>
        <w:tc>
          <w:tcPr>
            <w:tcW w:w="690" w:type="dxa"/>
            <w:shd w:val="clear" w:color="auto" w:fill="auto"/>
            <w:vAlign w:val="center"/>
            <w:hideMark/>
          </w:tcPr>
          <w:p w14:paraId="1890D5FF" w14:textId="77777777" w:rsidR="005C1808" w:rsidRPr="00093436" w:rsidRDefault="005C1808" w:rsidP="005C1808">
            <w:pPr>
              <w:spacing w:after="0" w:line="240" w:lineRule="auto"/>
              <w:jc w:val="center"/>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WL</w:t>
            </w:r>
          </w:p>
        </w:tc>
        <w:tc>
          <w:tcPr>
            <w:tcW w:w="1972" w:type="dxa"/>
            <w:shd w:val="clear" w:color="auto" w:fill="auto"/>
            <w:vAlign w:val="center"/>
            <w:hideMark/>
          </w:tcPr>
          <w:p w14:paraId="076E63D8" w14:textId="77777777" w:rsidR="005C1808" w:rsidRPr="00093436" w:rsidRDefault="005C1808" w:rsidP="005C1808">
            <w:pPr>
              <w:spacing w:after="0" w:line="240" w:lineRule="auto"/>
              <w:jc w:val="left"/>
              <w:rPr>
                <w:rFonts w:ascii="Palatino Linotype" w:eastAsia="Times New Roman" w:hAnsi="Palatino Linotype" w:cs="Times New Roman"/>
                <w:i/>
                <w:iCs/>
                <w:color w:val="000000"/>
                <w:kern w:val="0"/>
                <w:sz w:val="20"/>
                <w:szCs w:val="20"/>
                <w:lang w:bidi="ar-SA"/>
                <w14:ligatures w14:val="none"/>
              </w:rPr>
            </w:pPr>
            <w:r w:rsidRPr="00093436">
              <w:rPr>
                <w:rFonts w:ascii="Palatino Linotype" w:eastAsia="Times New Roman" w:hAnsi="Palatino Linotype" w:cs="Times New Roman"/>
                <w:i/>
                <w:iCs/>
                <w:color w:val="000000"/>
                <w:kern w:val="0"/>
                <w:sz w:val="20"/>
                <w:szCs w:val="20"/>
                <w:lang w:bidi="ar-SA"/>
                <w14:ligatures w14:val="none"/>
              </w:rPr>
              <w:t>Habitat International</w:t>
            </w:r>
          </w:p>
        </w:tc>
        <w:tc>
          <w:tcPr>
            <w:tcW w:w="3552" w:type="dxa"/>
            <w:shd w:val="clear" w:color="auto" w:fill="auto"/>
            <w:vAlign w:val="center"/>
            <w:hideMark/>
          </w:tcPr>
          <w:p w14:paraId="30F8FE88" w14:textId="52C24D58" w:rsidR="005C1808" w:rsidRPr="00093436" w:rsidRDefault="005C1808" w:rsidP="00A34FD1">
            <w:pPr>
              <w:spacing w:after="0" w:line="240" w:lineRule="auto"/>
              <w:jc w:val="left"/>
              <w:rPr>
                <w:rFonts w:ascii="Palatino Linotype" w:eastAsia="Times New Roman" w:hAnsi="Palatino Linotype" w:cs="Times New Roman"/>
                <w:color w:val="000000"/>
                <w:kern w:val="0"/>
                <w:sz w:val="20"/>
                <w:szCs w:val="20"/>
                <w:lang w:bidi="ar-SA"/>
                <w14:ligatures w14:val="none"/>
              </w:rPr>
            </w:pPr>
            <w:r w:rsidRPr="00093436">
              <w:rPr>
                <w:rFonts w:ascii="Palatino Linotype" w:eastAsia="Times New Roman" w:hAnsi="Palatino Linotype" w:cs="Times New Roman"/>
                <w:color w:val="000000"/>
                <w:kern w:val="0"/>
                <w:sz w:val="20"/>
                <w:szCs w:val="20"/>
                <w:lang w:bidi="ar-SA"/>
                <w14:ligatures w14:val="none"/>
              </w:rPr>
              <w:t xml:space="preserve">Promoted </w:t>
            </w:r>
            <w:r w:rsidR="00A34FD1">
              <w:rPr>
                <w:rFonts w:ascii="Palatino Linotype" w:eastAsia="Times New Roman" w:hAnsi="Palatino Linotype" w:cs="Times New Roman"/>
                <w:color w:val="000000"/>
                <w:kern w:val="0"/>
                <w:sz w:val="20"/>
                <w:szCs w:val="20"/>
                <w:lang w:bidi="ar-SA"/>
                <w14:ligatures w14:val="none"/>
              </w:rPr>
              <w:t xml:space="preserve">the use </w:t>
            </w:r>
            <w:r w:rsidR="00234380">
              <w:rPr>
                <w:rFonts w:ascii="Palatino Linotype" w:eastAsia="Times New Roman" w:hAnsi="Palatino Linotype" w:cs="Times New Roman"/>
                <w:color w:val="000000"/>
                <w:kern w:val="0"/>
                <w:sz w:val="20"/>
                <w:szCs w:val="20"/>
                <w:lang w:bidi="ar-SA"/>
                <w14:ligatures w14:val="none"/>
              </w:rPr>
              <w:t xml:space="preserve">of </w:t>
            </w:r>
            <w:r w:rsidR="00234380" w:rsidRPr="00093436">
              <w:rPr>
                <w:rFonts w:ascii="Palatino Linotype" w:eastAsia="Times New Roman" w:hAnsi="Palatino Linotype" w:cs="Times New Roman"/>
                <w:color w:val="000000"/>
                <w:kern w:val="0"/>
                <w:sz w:val="20"/>
                <w:szCs w:val="20"/>
                <w:lang w:bidi="ar-SA"/>
                <w14:ligatures w14:val="none"/>
              </w:rPr>
              <w:t>Planning</w:t>
            </w:r>
            <w:r w:rsidRPr="00093436">
              <w:rPr>
                <w:rFonts w:ascii="Palatino Linotype" w:eastAsia="Times New Roman" w:hAnsi="Palatino Linotype" w:cs="Times New Roman"/>
                <w:color w:val="000000"/>
                <w:kern w:val="0"/>
                <w:sz w:val="20"/>
                <w:szCs w:val="20"/>
                <w:lang w:bidi="ar-SA"/>
                <w14:ligatures w14:val="none"/>
              </w:rPr>
              <w:t xml:space="preserve"> Support Systems and GIS modeling</w:t>
            </w:r>
            <w:r w:rsidR="00A34FD1">
              <w:rPr>
                <w:rFonts w:ascii="Palatino Linotype" w:eastAsia="Times New Roman" w:hAnsi="Palatino Linotype" w:cs="Times New Roman"/>
                <w:color w:val="000000"/>
                <w:kern w:val="0"/>
                <w:sz w:val="20"/>
                <w:szCs w:val="20"/>
                <w:lang w:bidi="ar-SA"/>
                <w14:ligatures w14:val="none"/>
              </w:rPr>
              <w:t xml:space="preserve"> to</w:t>
            </w:r>
            <w:r w:rsidRPr="00093436">
              <w:rPr>
                <w:rFonts w:ascii="Palatino Linotype" w:eastAsia="Times New Roman" w:hAnsi="Palatino Linotype" w:cs="Times New Roman"/>
                <w:color w:val="000000"/>
                <w:kern w:val="0"/>
                <w:sz w:val="20"/>
                <w:szCs w:val="20"/>
                <w:lang w:bidi="ar-SA"/>
                <w14:ligatures w14:val="none"/>
              </w:rPr>
              <w:t xml:space="preserve"> demonstrat</w:t>
            </w:r>
            <w:r w:rsidR="00A34FD1">
              <w:rPr>
                <w:rFonts w:ascii="Palatino Linotype" w:eastAsia="Times New Roman" w:hAnsi="Palatino Linotype" w:cs="Times New Roman"/>
                <w:color w:val="000000"/>
                <w:kern w:val="0"/>
                <w:sz w:val="20"/>
                <w:szCs w:val="20"/>
                <w:lang w:bidi="ar-SA"/>
                <w14:ligatures w14:val="none"/>
              </w:rPr>
              <w:t>e</w:t>
            </w:r>
            <w:r w:rsidRPr="00093436">
              <w:rPr>
                <w:rFonts w:ascii="Palatino Linotype" w:eastAsia="Times New Roman" w:hAnsi="Palatino Linotype" w:cs="Times New Roman"/>
                <w:color w:val="000000"/>
                <w:kern w:val="0"/>
                <w:sz w:val="20"/>
                <w:szCs w:val="20"/>
                <w:lang w:bidi="ar-SA"/>
                <w14:ligatures w14:val="none"/>
              </w:rPr>
              <w:t xml:space="preserve"> direct SP-SD integration in Dhaka’s urban planning processes.</w:t>
            </w:r>
          </w:p>
        </w:tc>
      </w:tr>
    </w:tbl>
    <w:p w14:paraId="4776DF42" w14:textId="1AB4297F" w:rsidR="00FC1B2F" w:rsidRDefault="00FC1B2F" w:rsidP="007B3678"/>
    <w:p w14:paraId="32A8CDB0" w14:textId="77777777" w:rsidR="008A1B31" w:rsidRDefault="008A1B31">
      <w:pPr>
        <w:spacing w:line="259" w:lineRule="auto"/>
        <w:jc w:val="left"/>
        <w:rPr>
          <w:b/>
          <w:bCs/>
        </w:rPr>
      </w:pPr>
      <w:r>
        <w:rPr>
          <w:b/>
          <w:bCs/>
        </w:rPr>
        <w:br w:type="page"/>
      </w:r>
    </w:p>
    <w:p w14:paraId="0CA8ACE7" w14:textId="6AA40D8D" w:rsidR="00FC1B2F" w:rsidRDefault="00661E96">
      <w:pPr>
        <w:spacing w:line="259" w:lineRule="auto"/>
        <w:jc w:val="left"/>
        <w:rPr>
          <w:b/>
          <w:bCs/>
        </w:rPr>
      </w:pPr>
      <w:r w:rsidRPr="00661E96">
        <w:rPr>
          <w:b/>
          <w:bCs/>
        </w:rPr>
        <w:lastRenderedPageBreak/>
        <w:t xml:space="preserve">References </w:t>
      </w:r>
    </w:p>
    <w:p w14:paraId="4059CAFD" w14:textId="4A61613F" w:rsidR="00661E96" w:rsidRDefault="00661E96" w:rsidP="005D3BDB">
      <w:pPr>
        <w:spacing w:line="259" w:lineRule="auto"/>
        <w:jc w:val="left"/>
        <w:rPr>
          <w:b/>
          <w:bCs/>
        </w:rPr>
      </w:pPr>
    </w:p>
    <w:p w14:paraId="53137D3C" w14:textId="75E2D35D" w:rsidR="00810EB4" w:rsidRPr="00810EB4" w:rsidRDefault="008A1B31" w:rsidP="005D3BDB">
      <w:pPr>
        <w:spacing w:after="0" w:line="240" w:lineRule="auto"/>
        <w:ind w:left="360" w:hanging="270"/>
        <w:contextualSpacing/>
        <w:jc w:val="left"/>
        <w:rPr>
          <w:rFonts w:ascii="Palatino Linotype" w:hAnsi="Palatino Linotype" w:cstheme="minorHAnsi"/>
          <w:color w:val="222222"/>
          <w:sz w:val="20"/>
          <w:szCs w:val="20"/>
          <w:shd w:val="clear" w:color="auto" w:fill="FFFFFF"/>
          <w14:ligatures w14:val="none"/>
        </w:rPr>
      </w:pPr>
      <w:bookmarkStart w:id="14" w:name="Ahmedetal2018"/>
      <w:r w:rsidRPr="00733642">
        <w:rPr>
          <w:rFonts w:asciiTheme="minorHAnsi" w:hAnsiTheme="minorHAnsi" w:cstheme="minorHAnsi"/>
          <w:color w:val="222222"/>
          <w:sz w:val="20"/>
          <w:szCs w:val="20"/>
          <w:shd w:val="clear" w:color="auto" w:fill="FFFFFF"/>
          <w14:ligatures w14:val="none"/>
        </w:rPr>
        <w:t xml:space="preserve">7. </w:t>
      </w:r>
      <w:r w:rsidR="00810EB4" w:rsidRPr="00810EB4">
        <w:rPr>
          <w:rFonts w:ascii="Palatino Linotype" w:hAnsi="Palatino Linotype" w:cstheme="minorHAnsi"/>
          <w:color w:val="222222"/>
          <w:sz w:val="20"/>
          <w:szCs w:val="20"/>
          <w:shd w:val="clear" w:color="auto" w:fill="FFFFFF"/>
          <w14:ligatures w14:val="none"/>
        </w:rPr>
        <w:t xml:space="preserve">Ahmed F, Moors E, Khan MSA, Warner J, Van </w:t>
      </w:r>
      <w:proofErr w:type="spellStart"/>
      <w:r w:rsidR="00810EB4" w:rsidRPr="00810EB4">
        <w:rPr>
          <w:rFonts w:ascii="Palatino Linotype" w:hAnsi="Palatino Linotype" w:cstheme="minorHAnsi"/>
          <w:color w:val="222222"/>
          <w:sz w:val="20"/>
          <w:szCs w:val="20"/>
          <w:shd w:val="clear" w:color="auto" w:fill="FFFFFF"/>
          <w14:ligatures w14:val="none"/>
        </w:rPr>
        <w:t>Scheltinga</w:t>
      </w:r>
      <w:proofErr w:type="spellEnd"/>
      <w:r w:rsidR="00810EB4" w:rsidRPr="00810EB4">
        <w:rPr>
          <w:rFonts w:ascii="Palatino Linotype" w:hAnsi="Palatino Linotype" w:cstheme="minorHAnsi"/>
          <w:color w:val="222222"/>
          <w:sz w:val="20"/>
          <w:szCs w:val="20"/>
          <w:shd w:val="clear" w:color="auto" w:fill="FFFFFF"/>
          <w14:ligatures w14:val="none"/>
        </w:rPr>
        <w:t xml:space="preserve"> CT. Tipping points in adaptation to urban flooding under climate change and urban growth: The case of the Dhaka megacity. Land Use Policy. 2018; 79: 496-506.</w:t>
      </w:r>
      <w:r w:rsidR="003B7067">
        <w:rPr>
          <w:rFonts w:ascii="Palatino Linotype" w:hAnsi="Palatino Linotype" w:cstheme="minorHAnsi"/>
          <w:color w:val="222222"/>
          <w:sz w:val="20"/>
          <w:szCs w:val="20"/>
          <w:shd w:val="clear" w:color="auto" w:fill="FFFFFF"/>
          <w14:ligatures w14:val="none"/>
        </w:rPr>
        <w:t xml:space="preserve"> </w:t>
      </w:r>
      <w:hyperlink r:id="rId9" w:history="1">
        <w:r w:rsidR="00026B6C" w:rsidRPr="00810EB4">
          <w:rPr>
            <w:rStyle w:val="Hyperlink"/>
            <w:rFonts w:ascii="Palatino Linotype" w:hAnsi="Palatino Linotype" w:cstheme="minorHAnsi"/>
            <w:sz w:val="20"/>
            <w:szCs w:val="20"/>
            <w:shd w:val="clear" w:color="auto" w:fill="FFFFFF"/>
            <w14:ligatures w14:val="none"/>
          </w:rPr>
          <w:t>https://doi.org/10.1016/j.landusepol.2018.05.051</w:t>
        </w:r>
      </w:hyperlink>
    </w:p>
    <w:p w14:paraId="2DB85ADD" w14:textId="02192537" w:rsidR="00810EB4" w:rsidRPr="00810EB4" w:rsidRDefault="008A1B31" w:rsidP="005D3BDB">
      <w:pPr>
        <w:spacing w:after="0" w:line="240" w:lineRule="auto"/>
        <w:ind w:left="360" w:hanging="360"/>
        <w:contextualSpacing/>
        <w:jc w:val="left"/>
        <w:rPr>
          <w:rFonts w:ascii="Palatino Linotype" w:hAnsi="Palatino Linotype" w:cstheme="minorHAnsi"/>
          <w:color w:val="222222"/>
          <w:sz w:val="20"/>
          <w:szCs w:val="20"/>
          <w:shd w:val="clear" w:color="auto" w:fill="FFFFFF"/>
          <w14:ligatures w14:val="none"/>
        </w:rPr>
      </w:pPr>
      <w:bookmarkStart w:id="15" w:name="Ahmed2018"/>
      <w:bookmarkEnd w:id="14"/>
      <w:r w:rsidRPr="00733642">
        <w:rPr>
          <w:rFonts w:ascii="Palatino Linotype" w:hAnsi="Palatino Linotype" w:cstheme="minorHAnsi"/>
          <w:color w:val="222222"/>
          <w:sz w:val="20"/>
          <w:szCs w:val="20"/>
          <w:shd w:val="clear" w:color="auto" w:fill="FFFFFF"/>
          <w14:ligatures w14:val="none"/>
        </w:rPr>
        <w:t xml:space="preserve">14. </w:t>
      </w:r>
      <w:r w:rsidR="00810EB4" w:rsidRPr="00810EB4">
        <w:rPr>
          <w:rFonts w:ascii="Palatino Linotype" w:hAnsi="Palatino Linotype" w:cstheme="minorHAnsi"/>
          <w:color w:val="222222"/>
          <w:sz w:val="20"/>
          <w:szCs w:val="20"/>
          <w:shd w:val="clear" w:color="auto" w:fill="FFFFFF"/>
          <w14:ligatures w14:val="none"/>
        </w:rPr>
        <w:t>Ahmed N. When will urban planning get its due importance? The Daily Star. 2018 Nov 9.</w:t>
      </w:r>
      <w:r w:rsidR="005D3BDB" w:rsidRPr="00733642">
        <w:rPr>
          <w:rFonts w:ascii="Palatino Linotype" w:hAnsi="Palatino Linotype" w:cstheme="minorHAnsi"/>
          <w:color w:val="222222"/>
          <w:sz w:val="20"/>
          <w:szCs w:val="20"/>
          <w:shd w:val="clear" w:color="auto" w:fill="FFFFFF"/>
          <w14:ligatures w14:val="none"/>
        </w:rPr>
        <w:t xml:space="preserve"> </w:t>
      </w:r>
      <w:hyperlink r:id="rId10" w:history="1">
        <w:r w:rsidR="005D3BDB" w:rsidRPr="00810EB4">
          <w:rPr>
            <w:rStyle w:val="Hyperlink"/>
            <w:rFonts w:ascii="Palatino Linotype" w:hAnsi="Palatino Linotype" w:cstheme="minorHAnsi"/>
            <w:sz w:val="20"/>
            <w:szCs w:val="20"/>
            <w:u w:val="none"/>
            <w:shd w:val="clear" w:color="auto" w:fill="FFFFFF"/>
            <w14:ligatures w14:val="none"/>
          </w:rPr>
          <w:t>https://www.thedailystar.net/opinion/urban-planning/news/when-will-urban-planning-get-its-due-importance-1657987</w:t>
        </w:r>
      </w:hyperlink>
      <w:r w:rsidR="00810EB4" w:rsidRPr="00810EB4">
        <w:rPr>
          <w:rFonts w:ascii="Palatino Linotype" w:hAnsi="Palatino Linotype" w:cstheme="minorHAnsi"/>
          <w:color w:val="222222"/>
          <w:sz w:val="20"/>
          <w:szCs w:val="20"/>
          <w:shd w:val="clear" w:color="auto" w:fill="FFFFFF"/>
          <w14:ligatures w14:val="none"/>
        </w:rPr>
        <w:t xml:space="preserve"> (accessed on 20th December 2024)</w:t>
      </w:r>
    </w:p>
    <w:bookmarkEnd w:id="15"/>
    <w:p w14:paraId="148291A0" w14:textId="0A0B0837" w:rsidR="00810EB4" w:rsidRPr="00810EB4" w:rsidRDefault="008A1B31" w:rsidP="005D3BDB">
      <w:pPr>
        <w:spacing w:after="0" w:line="240" w:lineRule="auto"/>
        <w:ind w:left="360" w:hanging="360"/>
        <w:contextualSpacing/>
        <w:jc w:val="left"/>
        <w:rPr>
          <w:rFonts w:ascii="Palatino Linotype" w:hAnsi="Palatino Linotype" w:cstheme="minorHAnsi"/>
          <w:color w:val="222222"/>
          <w:sz w:val="20"/>
          <w:szCs w:val="20"/>
          <w:shd w:val="clear" w:color="auto" w:fill="FFFFFF"/>
          <w14:ligatures w14:val="none"/>
        </w:rPr>
      </w:pPr>
      <w:r w:rsidRPr="00733642">
        <w:rPr>
          <w:rFonts w:ascii="Palatino Linotype" w:hAnsi="Palatino Linotype" w:cstheme="minorHAnsi"/>
          <w:sz w:val="20"/>
          <w:szCs w:val="20"/>
          <w:shd w:val="clear" w:color="auto" w:fill="FFFFFF"/>
          <w14:ligatures w14:val="none"/>
        </w:rPr>
        <w:t xml:space="preserve">22. </w:t>
      </w:r>
      <w:r w:rsidR="00810EB4" w:rsidRPr="00810EB4">
        <w:rPr>
          <w:rFonts w:ascii="Palatino Linotype" w:hAnsi="Palatino Linotype" w:cstheme="minorHAnsi"/>
          <w:sz w:val="20"/>
          <w:szCs w:val="20"/>
          <w:shd w:val="clear" w:color="auto" w:fill="FFFFFF"/>
          <w14:ligatures w14:val="none"/>
        </w:rPr>
        <w:t xml:space="preserve">Anwar B, Xiao Z, </w:t>
      </w:r>
      <w:proofErr w:type="spellStart"/>
      <w:r w:rsidR="00810EB4" w:rsidRPr="00810EB4">
        <w:rPr>
          <w:rFonts w:ascii="Palatino Linotype" w:hAnsi="Palatino Linotype" w:cstheme="minorHAnsi"/>
          <w:sz w:val="20"/>
          <w:szCs w:val="20"/>
          <w:shd w:val="clear" w:color="auto" w:fill="FFFFFF"/>
          <w14:ligatures w14:val="none"/>
        </w:rPr>
        <w:t>Akter</w:t>
      </w:r>
      <w:proofErr w:type="spellEnd"/>
      <w:r w:rsidR="00810EB4" w:rsidRPr="00810EB4">
        <w:rPr>
          <w:rFonts w:ascii="Palatino Linotype" w:hAnsi="Palatino Linotype" w:cstheme="minorHAnsi"/>
          <w:sz w:val="20"/>
          <w:szCs w:val="20"/>
          <w:shd w:val="clear" w:color="auto" w:fill="FFFFFF"/>
          <w14:ligatures w14:val="none"/>
        </w:rPr>
        <w:t xml:space="preserve"> S, Rehman RU. </w:t>
      </w:r>
      <w:r w:rsidR="00810EB4" w:rsidRPr="00810EB4">
        <w:rPr>
          <w:rFonts w:ascii="Palatino Linotype" w:hAnsi="Palatino Linotype" w:cstheme="minorHAnsi"/>
          <w:color w:val="222222"/>
          <w:sz w:val="20"/>
          <w:szCs w:val="20"/>
          <w:shd w:val="clear" w:color="auto" w:fill="FFFFFF"/>
          <w14:ligatures w14:val="none"/>
        </w:rPr>
        <w:t>Sustainable urbanization and development goals strategy through public–private partnerships in a South-Asian metropolis. Sustainability. 2017; 9: 1940.</w:t>
      </w:r>
      <w:r w:rsidR="005D3BDB" w:rsidRPr="00733642">
        <w:rPr>
          <w:rFonts w:ascii="Palatino Linotype" w:hAnsi="Palatino Linotype" w:cstheme="minorHAnsi"/>
          <w:color w:val="222222"/>
          <w:sz w:val="20"/>
          <w:szCs w:val="20"/>
          <w:shd w:val="clear" w:color="auto" w:fill="FFFFFF"/>
          <w14:ligatures w14:val="none"/>
        </w:rPr>
        <w:t xml:space="preserve"> </w:t>
      </w:r>
      <w:hyperlink r:id="rId11" w:history="1">
        <w:r w:rsidR="005D3BDB" w:rsidRPr="00810EB4">
          <w:rPr>
            <w:rStyle w:val="Hyperlink"/>
            <w:rFonts w:ascii="Palatino Linotype" w:hAnsi="Palatino Linotype" w:cstheme="minorHAnsi"/>
            <w:sz w:val="20"/>
            <w:szCs w:val="20"/>
            <w:u w:val="none"/>
            <w:shd w:val="clear" w:color="auto" w:fill="FFFFFF"/>
            <w14:ligatures w14:val="none"/>
          </w:rPr>
          <w:t>https://doi.org/10.3390/su9111940</w:t>
        </w:r>
      </w:hyperlink>
    </w:p>
    <w:p w14:paraId="19F47DC1" w14:textId="7516B15F" w:rsidR="00810EB4" w:rsidRPr="00733642" w:rsidRDefault="008A1B31" w:rsidP="005D3BDB">
      <w:pPr>
        <w:spacing w:after="0" w:line="240" w:lineRule="auto"/>
        <w:ind w:left="360" w:hanging="360"/>
        <w:contextualSpacing/>
        <w:jc w:val="left"/>
        <w:rPr>
          <w:rFonts w:ascii="Palatino Linotype" w:hAnsi="Palatino Linotype" w:cstheme="minorHAnsi"/>
          <w:color w:val="222222"/>
          <w:sz w:val="20"/>
          <w:szCs w:val="20"/>
          <w:shd w:val="clear" w:color="auto" w:fill="FFFFFF"/>
          <w14:ligatures w14:val="none"/>
        </w:rPr>
      </w:pPr>
      <w:r w:rsidRPr="00733642">
        <w:rPr>
          <w:rFonts w:ascii="Palatino Linotype" w:hAnsi="Palatino Linotype" w:cstheme="minorHAnsi"/>
          <w:color w:val="222222"/>
          <w:sz w:val="20"/>
          <w:szCs w:val="20"/>
          <w:shd w:val="clear" w:color="auto" w:fill="FFFFFF"/>
          <w14:ligatures w14:val="none"/>
        </w:rPr>
        <w:t xml:space="preserve">24. </w:t>
      </w:r>
      <w:proofErr w:type="spellStart"/>
      <w:r w:rsidR="00810EB4" w:rsidRPr="00810EB4">
        <w:rPr>
          <w:rFonts w:ascii="Palatino Linotype" w:hAnsi="Palatino Linotype" w:cstheme="minorHAnsi"/>
          <w:color w:val="222222"/>
          <w:sz w:val="20"/>
          <w:szCs w:val="20"/>
          <w:shd w:val="clear" w:color="auto" w:fill="FFFFFF"/>
          <w14:ligatures w14:val="none"/>
        </w:rPr>
        <w:t>Asad</w:t>
      </w:r>
      <w:proofErr w:type="spellEnd"/>
      <w:r w:rsidR="00810EB4" w:rsidRPr="00810EB4">
        <w:rPr>
          <w:rFonts w:ascii="Palatino Linotype" w:hAnsi="Palatino Linotype" w:cstheme="minorHAnsi"/>
          <w:color w:val="222222"/>
          <w:sz w:val="20"/>
          <w:szCs w:val="20"/>
          <w:shd w:val="clear" w:color="auto" w:fill="FFFFFF"/>
          <w14:ligatures w14:val="none"/>
        </w:rPr>
        <w:t xml:space="preserve"> R, Ahsan R. Structuring urban sustainability with water: a case of </w:t>
      </w:r>
      <w:proofErr w:type="spellStart"/>
      <w:r w:rsidR="00810EB4" w:rsidRPr="00810EB4">
        <w:rPr>
          <w:rFonts w:ascii="Palatino Linotype" w:hAnsi="Palatino Linotype" w:cstheme="minorHAnsi"/>
          <w:color w:val="222222"/>
          <w:sz w:val="20"/>
          <w:szCs w:val="20"/>
          <w:shd w:val="clear" w:color="auto" w:fill="FFFFFF"/>
          <w14:ligatures w14:val="none"/>
        </w:rPr>
        <w:t>KamrangirChor</w:t>
      </w:r>
      <w:proofErr w:type="spellEnd"/>
      <w:r w:rsidR="00810EB4" w:rsidRPr="00810EB4">
        <w:rPr>
          <w:rFonts w:ascii="Palatino Linotype" w:hAnsi="Palatino Linotype" w:cstheme="minorHAnsi"/>
          <w:color w:val="222222"/>
          <w:sz w:val="20"/>
          <w:szCs w:val="20"/>
          <w:shd w:val="clear" w:color="auto" w:fill="FFFFFF"/>
          <w14:ligatures w14:val="none"/>
        </w:rPr>
        <w:t>, Dhaka, Bangladesh. Journal of Social and Development Sciences. 2012; 3(8): 293-303.</w:t>
      </w:r>
      <w:r w:rsidR="003C4D30" w:rsidRPr="00733642">
        <w:rPr>
          <w:rFonts w:ascii="Palatino Linotype" w:hAnsi="Palatino Linotype" w:cstheme="minorHAnsi"/>
          <w:sz w:val="20"/>
          <w:szCs w:val="20"/>
        </w:rPr>
        <w:t xml:space="preserve"> </w:t>
      </w:r>
      <w:hyperlink r:id="rId12" w:history="1">
        <w:r w:rsidR="003C4D30" w:rsidRPr="00733642">
          <w:rPr>
            <w:rStyle w:val="Hyperlink"/>
            <w:rFonts w:ascii="Palatino Linotype" w:hAnsi="Palatino Linotype" w:cstheme="minorHAnsi"/>
            <w:sz w:val="20"/>
            <w:szCs w:val="20"/>
            <w:u w:val="none"/>
            <w:shd w:val="clear" w:color="auto" w:fill="FFFFFF"/>
            <w14:ligatures w14:val="none"/>
          </w:rPr>
          <w:t>https://doi.org/10.22610/jsds.v3i8.713</w:t>
        </w:r>
      </w:hyperlink>
      <w:r w:rsidR="003C4D30" w:rsidRPr="00733642">
        <w:rPr>
          <w:rFonts w:ascii="Palatino Linotype" w:hAnsi="Palatino Linotype" w:cstheme="minorHAnsi"/>
          <w:color w:val="222222"/>
          <w:sz w:val="20"/>
          <w:szCs w:val="20"/>
          <w:shd w:val="clear" w:color="auto" w:fill="FFFFFF"/>
          <w14:ligatures w14:val="none"/>
        </w:rPr>
        <w:t xml:space="preserve"> </w:t>
      </w:r>
    </w:p>
    <w:p w14:paraId="046EAD22" w14:textId="5E963A40" w:rsidR="00810EB4" w:rsidRPr="00733642" w:rsidRDefault="008A1B31" w:rsidP="005D3BDB">
      <w:pPr>
        <w:spacing w:after="0" w:line="240" w:lineRule="auto"/>
        <w:ind w:left="360" w:hanging="360"/>
        <w:contextualSpacing/>
        <w:jc w:val="left"/>
        <w:rPr>
          <w:rFonts w:ascii="Palatino Linotype" w:eastAsia="Arial" w:hAnsi="Palatino Linotype" w:cstheme="minorHAnsi"/>
          <w:color w:val="222222"/>
          <w:sz w:val="20"/>
          <w:szCs w:val="20"/>
        </w:rPr>
      </w:pPr>
      <w:r w:rsidRPr="00733642">
        <w:rPr>
          <w:rFonts w:ascii="Palatino Linotype" w:eastAsia="Arial" w:hAnsi="Palatino Linotype" w:cstheme="minorHAnsi"/>
          <w:color w:val="222222"/>
          <w:sz w:val="20"/>
          <w:szCs w:val="20"/>
        </w:rPr>
        <w:t xml:space="preserve">41. </w:t>
      </w:r>
      <w:r w:rsidR="00810EB4" w:rsidRPr="00733642">
        <w:rPr>
          <w:rFonts w:ascii="Palatino Linotype" w:eastAsia="Arial" w:hAnsi="Palatino Linotype" w:cstheme="minorHAnsi"/>
          <w:color w:val="222222"/>
          <w:sz w:val="20"/>
          <w:szCs w:val="20"/>
        </w:rPr>
        <w:t>Chowdhury MS. Public transport in Dhaka: organizational, funding, and financing issues for sustainable development. In: John C, Chris H, Bill W, editors. ICSI 2014: Creating Infrastructure for a Sustainable World</w:t>
      </w:r>
      <w:r w:rsidR="00810EB4" w:rsidRPr="00733642">
        <w:rPr>
          <w:rFonts w:ascii="Palatino Linotype" w:eastAsia="Arial" w:hAnsi="Palatino Linotype" w:cstheme="minorHAnsi"/>
          <w:sz w:val="20"/>
          <w:szCs w:val="20"/>
        </w:rPr>
        <w:t>; 2014 Nov 6-8; Long Beach, California. p. 349-359.</w:t>
      </w:r>
      <w:r w:rsidR="003B7067">
        <w:rPr>
          <w:rFonts w:ascii="Palatino Linotype" w:eastAsia="Arial" w:hAnsi="Palatino Linotype" w:cstheme="minorHAnsi"/>
          <w:sz w:val="20"/>
          <w:szCs w:val="20"/>
        </w:rPr>
        <w:t xml:space="preserve"> </w:t>
      </w:r>
      <w:hyperlink r:id="rId13" w:history="1">
        <w:r w:rsidR="003B7067" w:rsidRPr="00643959">
          <w:rPr>
            <w:rStyle w:val="Hyperlink"/>
            <w:rFonts w:ascii="Palatino Linotype" w:eastAsia="Arial" w:hAnsi="Palatino Linotype" w:cstheme="minorHAnsi"/>
            <w:sz w:val="20"/>
            <w:szCs w:val="20"/>
          </w:rPr>
          <w:t>https://doi.org/10.1061/9780784478745.030</w:t>
        </w:r>
      </w:hyperlink>
    </w:p>
    <w:p w14:paraId="24F4A6ED" w14:textId="6A7A56E1" w:rsidR="00810EB4" w:rsidRPr="00733642" w:rsidRDefault="008A1B31" w:rsidP="005D3BDB">
      <w:pPr>
        <w:tabs>
          <w:tab w:val="left" w:pos="810"/>
          <w:tab w:val="left" w:pos="900"/>
        </w:tabs>
        <w:spacing w:after="0" w:line="240" w:lineRule="auto"/>
        <w:ind w:left="360" w:hanging="360"/>
        <w:contextualSpacing/>
        <w:jc w:val="left"/>
        <w:rPr>
          <w:rFonts w:ascii="Palatino Linotype" w:hAnsi="Palatino Linotype" w:cstheme="minorHAnsi"/>
          <w:color w:val="222222"/>
          <w:sz w:val="20"/>
          <w:szCs w:val="20"/>
          <w:shd w:val="clear" w:color="auto" w:fill="FFFFFF"/>
        </w:rPr>
      </w:pPr>
      <w:bookmarkStart w:id="16" w:name="Mowla2003"/>
      <w:r w:rsidRPr="00733642">
        <w:rPr>
          <w:rFonts w:ascii="Palatino Linotype" w:hAnsi="Palatino Linotype" w:cstheme="minorHAnsi"/>
          <w:color w:val="222222"/>
          <w:sz w:val="20"/>
          <w:szCs w:val="20"/>
          <w:shd w:val="clear" w:color="auto" w:fill="FFFFFF"/>
        </w:rPr>
        <w:t xml:space="preserve">104. </w:t>
      </w:r>
      <w:proofErr w:type="spellStart"/>
      <w:r w:rsidR="00810EB4" w:rsidRPr="00733642">
        <w:rPr>
          <w:rFonts w:ascii="Palatino Linotype" w:hAnsi="Palatino Linotype" w:cstheme="minorHAnsi"/>
          <w:color w:val="222222"/>
          <w:sz w:val="20"/>
          <w:szCs w:val="20"/>
          <w:shd w:val="clear" w:color="auto" w:fill="FFFFFF"/>
        </w:rPr>
        <w:t>Mowla</w:t>
      </w:r>
      <w:proofErr w:type="spellEnd"/>
      <w:r w:rsidR="00810EB4" w:rsidRPr="00733642">
        <w:rPr>
          <w:rFonts w:ascii="Palatino Linotype" w:hAnsi="Palatino Linotype" w:cstheme="minorHAnsi"/>
          <w:color w:val="222222"/>
          <w:sz w:val="20"/>
          <w:szCs w:val="20"/>
          <w:shd w:val="clear" w:color="auto" w:fill="FFFFFF"/>
        </w:rPr>
        <w:t xml:space="preserve"> QA. Towards a Paradigm of Livable City–the Case of Dhaka. </w:t>
      </w:r>
      <w:r w:rsidR="005D3BDB" w:rsidRPr="00733642">
        <w:rPr>
          <w:rFonts w:ascii="Palatino Linotype" w:hAnsi="Palatino Linotype" w:cstheme="minorHAnsi"/>
          <w:color w:val="222222"/>
          <w:sz w:val="20"/>
          <w:szCs w:val="20"/>
          <w:shd w:val="clear" w:color="auto" w:fill="FFFFFF"/>
        </w:rPr>
        <w:t>The Jahangirnagar</w:t>
      </w:r>
      <w:r w:rsidR="00810EB4" w:rsidRPr="00733642">
        <w:rPr>
          <w:rFonts w:ascii="Palatino Linotype" w:hAnsi="Palatino Linotype" w:cstheme="minorHAnsi"/>
          <w:color w:val="222222"/>
          <w:sz w:val="20"/>
          <w:szCs w:val="20"/>
          <w:shd w:val="clear" w:color="auto" w:fill="FFFFFF"/>
        </w:rPr>
        <w:t xml:space="preserve"> Review, Part II: Social Science. 2003.</w:t>
      </w:r>
      <w:r w:rsidR="005D3BDB" w:rsidRPr="00733642">
        <w:rPr>
          <w:rFonts w:ascii="Palatino Linotype" w:hAnsi="Palatino Linotype" w:cstheme="minorHAnsi"/>
          <w:sz w:val="20"/>
          <w:szCs w:val="20"/>
        </w:rPr>
        <w:t xml:space="preserve"> </w:t>
      </w:r>
      <w:hyperlink r:id="rId14" w:history="1">
        <w:r w:rsidR="005D3BDB" w:rsidRPr="00733642">
          <w:rPr>
            <w:rStyle w:val="Hyperlink"/>
            <w:rFonts w:ascii="Palatino Linotype" w:hAnsi="Palatino Linotype" w:cstheme="minorHAnsi"/>
            <w:sz w:val="20"/>
            <w:szCs w:val="20"/>
            <w:u w:val="none"/>
            <w:shd w:val="clear" w:color="auto" w:fill="FFFFFF"/>
          </w:rPr>
          <w:t>https://www.academia.edu/6101694/Towards_a_Paradigm_of_Liveable_City_The_Case_of_Dhaka</w:t>
        </w:r>
      </w:hyperlink>
      <w:r w:rsidR="005D3BDB" w:rsidRPr="00733642">
        <w:rPr>
          <w:rFonts w:ascii="Palatino Linotype" w:hAnsi="Palatino Linotype" w:cstheme="minorHAnsi"/>
          <w:color w:val="222222"/>
          <w:sz w:val="20"/>
          <w:szCs w:val="20"/>
          <w:shd w:val="clear" w:color="auto" w:fill="FFFFFF"/>
        </w:rPr>
        <w:t xml:space="preserve"> </w:t>
      </w:r>
    </w:p>
    <w:p w14:paraId="58B4A711" w14:textId="269530A5" w:rsidR="00810EB4" w:rsidRPr="00733642" w:rsidRDefault="008A1B31" w:rsidP="005D3BDB">
      <w:pPr>
        <w:tabs>
          <w:tab w:val="left" w:pos="810"/>
          <w:tab w:val="left" w:pos="900"/>
        </w:tabs>
        <w:spacing w:after="0" w:line="240" w:lineRule="auto"/>
        <w:ind w:left="360" w:hanging="360"/>
        <w:contextualSpacing/>
        <w:jc w:val="left"/>
        <w:rPr>
          <w:rFonts w:ascii="Palatino Linotype" w:hAnsi="Palatino Linotype" w:cstheme="minorHAnsi"/>
          <w:color w:val="222222"/>
          <w:sz w:val="20"/>
          <w:szCs w:val="20"/>
          <w:shd w:val="clear" w:color="auto" w:fill="FFFFFF"/>
        </w:rPr>
      </w:pPr>
      <w:bookmarkStart w:id="17" w:name="Rahmanetal2022"/>
      <w:bookmarkEnd w:id="16"/>
      <w:r w:rsidRPr="00733642">
        <w:rPr>
          <w:rFonts w:ascii="Palatino Linotype" w:hAnsi="Palatino Linotype" w:cstheme="minorHAnsi"/>
          <w:color w:val="222222"/>
          <w:sz w:val="20"/>
          <w:szCs w:val="20"/>
          <w:shd w:val="clear" w:color="auto" w:fill="FFFFFF"/>
          <w:lang w:val="sv-SE"/>
        </w:rPr>
        <w:t xml:space="preserve">129. </w:t>
      </w:r>
      <w:r w:rsidR="00810EB4" w:rsidRPr="00733642">
        <w:rPr>
          <w:rFonts w:ascii="Palatino Linotype" w:hAnsi="Palatino Linotype" w:cstheme="minorHAnsi"/>
          <w:color w:val="222222"/>
          <w:sz w:val="20"/>
          <w:szCs w:val="20"/>
          <w:shd w:val="clear" w:color="auto" w:fill="FFFFFF"/>
          <w:lang w:val="sv-SE"/>
        </w:rPr>
        <w:t xml:space="preserve">Rahman MH, Islam MH, Neema MN. </w:t>
      </w:r>
      <w:r w:rsidR="00810EB4" w:rsidRPr="00733642">
        <w:rPr>
          <w:rFonts w:ascii="Palatino Linotype" w:hAnsi="Palatino Linotype" w:cstheme="minorHAnsi"/>
          <w:color w:val="222222"/>
          <w:sz w:val="20"/>
          <w:szCs w:val="20"/>
          <w:shd w:val="clear" w:color="auto" w:fill="FFFFFF"/>
        </w:rPr>
        <w:t xml:space="preserve">GIS-based compactness measurement of urban form at neighborhood scale: The case of Dhaka, Bangladesh. Journal of urban management. 2022; 11(1): 6-22. </w:t>
      </w:r>
      <w:hyperlink r:id="rId15" w:history="1">
        <w:r w:rsidR="00810EB4" w:rsidRPr="00733642">
          <w:rPr>
            <w:rFonts w:ascii="Palatino Linotype" w:hAnsi="Palatino Linotype" w:cstheme="minorHAnsi"/>
            <w:color w:val="0563C1" w:themeColor="hyperlink"/>
            <w:sz w:val="20"/>
            <w:szCs w:val="20"/>
            <w:shd w:val="clear" w:color="auto" w:fill="FFFFFF"/>
          </w:rPr>
          <w:t>https://doi.org/10.1016/j.jum.2021.08.005</w:t>
        </w:r>
      </w:hyperlink>
    </w:p>
    <w:bookmarkEnd w:id="17"/>
    <w:p w14:paraId="0DCD8B5F" w14:textId="77777777" w:rsidR="00810EB4" w:rsidRPr="00810EB4" w:rsidRDefault="00810EB4" w:rsidP="00810EB4">
      <w:pPr>
        <w:spacing w:after="0" w:line="240" w:lineRule="auto"/>
        <w:ind w:left="720"/>
        <w:contextualSpacing/>
        <w:rPr>
          <w:rFonts w:ascii="Arial" w:hAnsi="Arial" w:cs="Arial"/>
          <w:color w:val="222222"/>
          <w:szCs w:val="24"/>
          <w:shd w:val="clear" w:color="auto" w:fill="FFFFFF"/>
          <w14:ligatures w14:val="none"/>
        </w:rPr>
      </w:pPr>
    </w:p>
    <w:p w14:paraId="14DC8E66" w14:textId="77777777" w:rsidR="00810EB4" w:rsidRPr="00661E96" w:rsidRDefault="00810EB4">
      <w:pPr>
        <w:spacing w:line="259" w:lineRule="auto"/>
        <w:jc w:val="left"/>
        <w:rPr>
          <w:b/>
          <w:bCs/>
        </w:rPr>
      </w:pPr>
      <w:bookmarkStart w:id="18" w:name="_GoBack"/>
      <w:bookmarkEnd w:id="18"/>
    </w:p>
    <w:sectPr w:rsidR="00810EB4" w:rsidRPr="00661E96" w:rsidSect="00D83E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7BCB92" w14:textId="77777777" w:rsidR="005F5CB1" w:rsidRDefault="005F5CB1" w:rsidP="00C536FA">
      <w:pPr>
        <w:spacing w:after="0" w:line="240" w:lineRule="auto"/>
      </w:pPr>
      <w:r>
        <w:separator/>
      </w:r>
    </w:p>
  </w:endnote>
  <w:endnote w:type="continuationSeparator" w:id="0">
    <w:p w14:paraId="2C4F39E7" w14:textId="77777777" w:rsidR="005F5CB1" w:rsidRDefault="005F5CB1" w:rsidP="00C53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5438397"/>
      <w:docPartObj>
        <w:docPartGallery w:val="Page Numbers (Bottom of Page)"/>
        <w:docPartUnique/>
      </w:docPartObj>
    </w:sdtPr>
    <w:sdtEndPr>
      <w:rPr>
        <w:noProof/>
      </w:rPr>
    </w:sdtEndPr>
    <w:sdtContent>
      <w:p w14:paraId="21D641D6" w14:textId="7860A26A" w:rsidR="00661E96" w:rsidRDefault="00661E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5625F9" w14:textId="77777777" w:rsidR="00661E96" w:rsidRDefault="00661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FA01D" w14:textId="77777777" w:rsidR="005F5CB1" w:rsidRDefault="005F5CB1" w:rsidP="00C536FA">
      <w:pPr>
        <w:spacing w:after="0" w:line="240" w:lineRule="auto"/>
      </w:pPr>
      <w:r>
        <w:separator/>
      </w:r>
    </w:p>
  </w:footnote>
  <w:footnote w:type="continuationSeparator" w:id="0">
    <w:p w14:paraId="5C513043" w14:textId="77777777" w:rsidR="005F5CB1" w:rsidRDefault="005F5CB1" w:rsidP="00C53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46F24"/>
    <w:multiLevelType w:val="hybridMultilevel"/>
    <w:tmpl w:val="D5E07906"/>
    <w:lvl w:ilvl="0" w:tplc="6AC46ACC">
      <w:start w:val="1"/>
      <w:numFmt w:val="decimal"/>
      <w:lvlText w:val="%1."/>
      <w:lvlJc w:val="left"/>
      <w:pPr>
        <w:ind w:left="720" w:hanging="360"/>
      </w:pPr>
      <w:rPr>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678"/>
    <w:rsid w:val="000009CA"/>
    <w:rsid w:val="00022A5B"/>
    <w:rsid w:val="00026B6C"/>
    <w:rsid w:val="000377F2"/>
    <w:rsid w:val="00050D85"/>
    <w:rsid w:val="00066F4F"/>
    <w:rsid w:val="00093436"/>
    <w:rsid w:val="000B78E6"/>
    <w:rsid w:val="000C4DE1"/>
    <w:rsid w:val="000E2602"/>
    <w:rsid w:val="00105C8E"/>
    <w:rsid w:val="001361E5"/>
    <w:rsid w:val="00165F48"/>
    <w:rsid w:val="00173D40"/>
    <w:rsid w:val="00176F27"/>
    <w:rsid w:val="0019487C"/>
    <w:rsid w:val="001D0D2B"/>
    <w:rsid w:val="001E70B7"/>
    <w:rsid w:val="001F7FD5"/>
    <w:rsid w:val="00221654"/>
    <w:rsid w:val="00222143"/>
    <w:rsid w:val="00234380"/>
    <w:rsid w:val="0027076C"/>
    <w:rsid w:val="00274E96"/>
    <w:rsid w:val="002773C6"/>
    <w:rsid w:val="0028776F"/>
    <w:rsid w:val="002D134F"/>
    <w:rsid w:val="002D1BA7"/>
    <w:rsid w:val="002D3F34"/>
    <w:rsid w:val="002F7CC4"/>
    <w:rsid w:val="00304E8E"/>
    <w:rsid w:val="0033664E"/>
    <w:rsid w:val="00341D0C"/>
    <w:rsid w:val="00343855"/>
    <w:rsid w:val="00381390"/>
    <w:rsid w:val="00395DAB"/>
    <w:rsid w:val="003B7067"/>
    <w:rsid w:val="003C0048"/>
    <w:rsid w:val="003C4D30"/>
    <w:rsid w:val="003C7D57"/>
    <w:rsid w:val="003D0613"/>
    <w:rsid w:val="003E2305"/>
    <w:rsid w:val="003E5C9A"/>
    <w:rsid w:val="003F6E7A"/>
    <w:rsid w:val="00440AF4"/>
    <w:rsid w:val="0049301A"/>
    <w:rsid w:val="004A2F66"/>
    <w:rsid w:val="004C56D5"/>
    <w:rsid w:val="004D3813"/>
    <w:rsid w:val="004D6E01"/>
    <w:rsid w:val="004F3DCF"/>
    <w:rsid w:val="00513ADE"/>
    <w:rsid w:val="00536C6E"/>
    <w:rsid w:val="00555E5E"/>
    <w:rsid w:val="005716CD"/>
    <w:rsid w:val="00575249"/>
    <w:rsid w:val="005A733C"/>
    <w:rsid w:val="005C1808"/>
    <w:rsid w:val="005D3BDB"/>
    <w:rsid w:val="005F5CB1"/>
    <w:rsid w:val="006033F5"/>
    <w:rsid w:val="0060448F"/>
    <w:rsid w:val="00641C1D"/>
    <w:rsid w:val="00661E96"/>
    <w:rsid w:val="00663797"/>
    <w:rsid w:val="00676C10"/>
    <w:rsid w:val="0069153E"/>
    <w:rsid w:val="00697966"/>
    <w:rsid w:val="006A0AB8"/>
    <w:rsid w:val="006A52F3"/>
    <w:rsid w:val="006C0C7F"/>
    <w:rsid w:val="006D43DA"/>
    <w:rsid w:val="00702F1B"/>
    <w:rsid w:val="00704623"/>
    <w:rsid w:val="00705770"/>
    <w:rsid w:val="0072413C"/>
    <w:rsid w:val="007243EE"/>
    <w:rsid w:val="0072470C"/>
    <w:rsid w:val="00733642"/>
    <w:rsid w:val="00755631"/>
    <w:rsid w:val="00756D6B"/>
    <w:rsid w:val="007639F4"/>
    <w:rsid w:val="0077565B"/>
    <w:rsid w:val="00776859"/>
    <w:rsid w:val="00795BD7"/>
    <w:rsid w:val="007A7E9C"/>
    <w:rsid w:val="007B3678"/>
    <w:rsid w:val="007B7D5A"/>
    <w:rsid w:val="007D10F3"/>
    <w:rsid w:val="007F75BC"/>
    <w:rsid w:val="00810EB4"/>
    <w:rsid w:val="00821D66"/>
    <w:rsid w:val="0083010C"/>
    <w:rsid w:val="00830FDA"/>
    <w:rsid w:val="00867B79"/>
    <w:rsid w:val="008A1B31"/>
    <w:rsid w:val="00935B48"/>
    <w:rsid w:val="00941EC4"/>
    <w:rsid w:val="00954D20"/>
    <w:rsid w:val="009611FF"/>
    <w:rsid w:val="009743F3"/>
    <w:rsid w:val="009807B7"/>
    <w:rsid w:val="0099529B"/>
    <w:rsid w:val="009B3C61"/>
    <w:rsid w:val="009F1A35"/>
    <w:rsid w:val="009F33E3"/>
    <w:rsid w:val="009F5E80"/>
    <w:rsid w:val="00A03A77"/>
    <w:rsid w:val="00A05BCB"/>
    <w:rsid w:val="00A06DCA"/>
    <w:rsid w:val="00A123D5"/>
    <w:rsid w:val="00A260F2"/>
    <w:rsid w:val="00A34FD1"/>
    <w:rsid w:val="00A36C8F"/>
    <w:rsid w:val="00A52217"/>
    <w:rsid w:val="00AA34CE"/>
    <w:rsid w:val="00AA3E7F"/>
    <w:rsid w:val="00AD2EC2"/>
    <w:rsid w:val="00B061F0"/>
    <w:rsid w:val="00B1221D"/>
    <w:rsid w:val="00B21280"/>
    <w:rsid w:val="00B25CF2"/>
    <w:rsid w:val="00B3783A"/>
    <w:rsid w:val="00B40C00"/>
    <w:rsid w:val="00B40F88"/>
    <w:rsid w:val="00B76B68"/>
    <w:rsid w:val="00B821FC"/>
    <w:rsid w:val="00B83FEF"/>
    <w:rsid w:val="00B95873"/>
    <w:rsid w:val="00BA259A"/>
    <w:rsid w:val="00BA4837"/>
    <w:rsid w:val="00BC17B6"/>
    <w:rsid w:val="00BC5B47"/>
    <w:rsid w:val="00BE20A1"/>
    <w:rsid w:val="00C144BD"/>
    <w:rsid w:val="00C5002F"/>
    <w:rsid w:val="00C536FA"/>
    <w:rsid w:val="00C61FEF"/>
    <w:rsid w:val="00C63B75"/>
    <w:rsid w:val="00C70985"/>
    <w:rsid w:val="00C7564D"/>
    <w:rsid w:val="00C8675F"/>
    <w:rsid w:val="00CA3320"/>
    <w:rsid w:val="00CB63B9"/>
    <w:rsid w:val="00CC0541"/>
    <w:rsid w:val="00CC74FD"/>
    <w:rsid w:val="00CF4D96"/>
    <w:rsid w:val="00D30488"/>
    <w:rsid w:val="00D55AA7"/>
    <w:rsid w:val="00D566AF"/>
    <w:rsid w:val="00D76396"/>
    <w:rsid w:val="00D83E18"/>
    <w:rsid w:val="00DA678D"/>
    <w:rsid w:val="00DB1403"/>
    <w:rsid w:val="00DC69AF"/>
    <w:rsid w:val="00DC6C38"/>
    <w:rsid w:val="00DF7712"/>
    <w:rsid w:val="00E2301D"/>
    <w:rsid w:val="00E23235"/>
    <w:rsid w:val="00E23B90"/>
    <w:rsid w:val="00EB0642"/>
    <w:rsid w:val="00EB38FE"/>
    <w:rsid w:val="00EC229E"/>
    <w:rsid w:val="00EE7554"/>
    <w:rsid w:val="00EF50D3"/>
    <w:rsid w:val="00F22887"/>
    <w:rsid w:val="00F231DB"/>
    <w:rsid w:val="00F24B54"/>
    <w:rsid w:val="00F25F71"/>
    <w:rsid w:val="00F30004"/>
    <w:rsid w:val="00F35F5E"/>
    <w:rsid w:val="00F37049"/>
    <w:rsid w:val="00F56DA4"/>
    <w:rsid w:val="00F62708"/>
    <w:rsid w:val="00FB0B58"/>
    <w:rsid w:val="00FB0FA8"/>
    <w:rsid w:val="00FC1B2F"/>
    <w:rsid w:val="00FC6380"/>
    <w:rsid w:val="00FD599B"/>
    <w:rsid w:val="00FE5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2E925"/>
  <w15:chartTrackingRefBased/>
  <w15:docId w15:val="{5CF93EB6-E7DC-4B1C-B950-23F1CC2D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678"/>
    <w:pPr>
      <w:spacing w:line="480" w:lineRule="auto"/>
      <w:jc w:val="both"/>
    </w:pPr>
    <w:rPr>
      <w:rFonts w:ascii="Times New Roman" w:hAnsi="Times New Roman"/>
      <w:kern w:val="2"/>
      <w:sz w:val="24"/>
      <w:szCs w:val="28"/>
      <w:lang w:bidi="bn-IN"/>
      <w14:ligatures w14:val="standardContextual"/>
    </w:rPr>
  </w:style>
  <w:style w:type="paragraph" w:styleId="Heading2">
    <w:name w:val="heading 2"/>
    <w:basedOn w:val="Normal"/>
    <w:next w:val="Normal"/>
    <w:link w:val="Heading2Char"/>
    <w:uiPriority w:val="9"/>
    <w:unhideWhenUsed/>
    <w:qFormat/>
    <w:rsid w:val="00BC17B6"/>
    <w:pPr>
      <w:keepNext/>
      <w:keepLines/>
      <w:spacing w:before="40" w:after="0"/>
      <w:outlineLvl w:val="1"/>
    </w:pPr>
    <w:rPr>
      <w:rFonts w:asciiTheme="majorHAnsi" w:eastAsiaTheme="majorEastAsia" w:hAnsiTheme="majorHAnsi" w:cstheme="majorBidi"/>
      <w:color w:val="2F5496" w:themeColor="accent1" w:themeShade="BF"/>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7B36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7B3678"/>
    <w:pPr>
      <w:spacing w:after="200" w:line="240" w:lineRule="auto"/>
    </w:pPr>
    <w:rPr>
      <w:i/>
      <w:iCs/>
      <w:color w:val="44546A" w:themeColor="text2"/>
      <w:sz w:val="18"/>
      <w:szCs w:val="22"/>
    </w:rPr>
  </w:style>
  <w:style w:type="table" w:customStyle="1" w:styleId="PlainTable211">
    <w:name w:val="Plain Table 211"/>
    <w:basedOn w:val="TableNormal"/>
    <w:uiPriority w:val="42"/>
    <w:rsid w:val="00CC74FD"/>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59"/>
    <w:rsid w:val="00CC74F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7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6FA"/>
    <w:rPr>
      <w:rFonts w:ascii="Times New Roman" w:hAnsi="Times New Roman"/>
      <w:kern w:val="2"/>
      <w:sz w:val="24"/>
      <w:szCs w:val="28"/>
      <w:lang w:bidi="bn-IN"/>
      <w14:ligatures w14:val="standardContextual"/>
    </w:rPr>
  </w:style>
  <w:style w:type="paragraph" w:styleId="Footer">
    <w:name w:val="footer"/>
    <w:basedOn w:val="Normal"/>
    <w:link w:val="FooterChar"/>
    <w:uiPriority w:val="99"/>
    <w:unhideWhenUsed/>
    <w:rsid w:val="00C53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6FA"/>
    <w:rPr>
      <w:rFonts w:ascii="Times New Roman" w:hAnsi="Times New Roman"/>
      <w:kern w:val="2"/>
      <w:sz w:val="24"/>
      <w:szCs w:val="28"/>
      <w:lang w:bidi="bn-IN"/>
      <w14:ligatures w14:val="standardContextual"/>
    </w:rPr>
  </w:style>
  <w:style w:type="character" w:customStyle="1" w:styleId="Heading2Char">
    <w:name w:val="Heading 2 Char"/>
    <w:basedOn w:val="DefaultParagraphFont"/>
    <w:link w:val="Heading2"/>
    <w:uiPriority w:val="9"/>
    <w:rsid w:val="00BC17B6"/>
    <w:rPr>
      <w:rFonts w:asciiTheme="majorHAnsi" w:eastAsiaTheme="majorEastAsia" w:hAnsiTheme="majorHAnsi" w:cstheme="majorBidi"/>
      <w:color w:val="2F5496" w:themeColor="accent1" w:themeShade="BF"/>
      <w:kern w:val="2"/>
      <w:sz w:val="26"/>
      <w:szCs w:val="33"/>
      <w:lang w:bidi="bn-IN"/>
      <w14:ligatures w14:val="standardContextual"/>
    </w:rPr>
  </w:style>
  <w:style w:type="character" w:styleId="Hyperlink">
    <w:name w:val="Hyperlink"/>
    <w:basedOn w:val="DefaultParagraphFont"/>
    <w:uiPriority w:val="99"/>
    <w:unhideWhenUsed/>
    <w:rsid w:val="00CA3320"/>
    <w:rPr>
      <w:color w:val="0563C1" w:themeColor="hyperlink"/>
      <w:u w:val="single"/>
    </w:rPr>
  </w:style>
  <w:style w:type="character" w:customStyle="1" w:styleId="UnresolvedMention1">
    <w:name w:val="Unresolved Mention1"/>
    <w:basedOn w:val="DefaultParagraphFont"/>
    <w:uiPriority w:val="99"/>
    <w:semiHidden/>
    <w:unhideWhenUsed/>
    <w:rsid w:val="00CA3320"/>
    <w:rPr>
      <w:color w:val="605E5C"/>
      <w:shd w:val="clear" w:color="auto" w:fill="E1DFDD"/>
    </w:rPr>
  </w:style>
  <w:style w:type="paragraph" w:styleId="FootnoteText">
    <w:name w:val="footnote text"/>
    <w:basedOn w:val="Normal"/>
    <w:link w:val="FootnoteTextChar"/>
    <w:uiPriority w:val="99"/>
    <w:semiHidden/>
    <w:unhideWhenUsed/>
    <w:rsid w:val="009F33E3"/>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9F33E3"/>
    <w:rPr>
      <w:rFonts w:ascii="Times New Roman" w:hAnsi="Times New Roman"/>
      <w:kern w:val="2"/>
      <w:sz w:val="20"/>
      <w:szCs w:val="25"/>
      <w:lang w:bidi="bn-IN"/>
      <w14:ligatures w14:val="standardContextual"/>
    </w:rPr>
  </w:style>
  <w:style w:type="character" w:styleId="FootnoteReference">
    <w:name w:val="footnote reference"/>
    <w:basedOn w:val="DefaultParagraphFont"/>
    <w:uiPriority w:val="99"/>
    <w:semiHidden/>
    <w:unhideWhenUsed/>
    <w:rsid w:val="009F33E3"/>
    <w:rPr>
      <w:vertAlign w:val="superscript"/>
    </w:rPr>
  </w:style>
  <w:style w:type="character" w:styleId="Strong">
    <w:name w:val="Strong"/>
    <w:basedOn w:val="DefaultParagraphFont"/>
    <w:uiPriority w:val="22"/>
    <w:qFormat/>
    <w:rsid w:val="00F37049"/>
    <w:rPr>
      <w:b/>
      <w:bCs/>
    </w:rPr>
  </w:style>
  <w:style w:type="character" w:customStyle="1" w:styleId="unknown-copy-source">
    <w:name w:val="unknown-copy-source"/>
    <w:basedOn w:val="DefaultParagraphFont"/>
    <w:rsid w:val="00F30004"/>
  </w:style>
  <w:style w:type="character" w:styleId="UnresolvedMention">
    <w:name w:val="Unresolved Mention"/>
    <w:basedOn w:val="DefaultParagraphFont"/>
    <w:uiPriority w:val="99"/>
    <w:semiHidden/>
    <w:unhideWhenUsed/>
    <w:rsid w:val="003C4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170954">
      <w:bodyDiv w:val="1"/>
      <w:marLeft w:val="0"/>
      <w:marRight w:val="0"/>
      <w:marTop w:val="0"/>
      <w:marBottom w:val="0"/>
      <w:divBdr>
        <w:top w:val="none" w:sz="0" w:space="0" w:color="auto"/>
        <w:left w:val="none" w:sz="0" w:space="0" w:color="auto"/>
        <w:bottom w:val="none" w:sz="0" w:space="0" w:color="auto"/>
        <w:right w:val="none" w:sz="0" w:space="0" w:color="auto"/>
      </w:divBdr>
    </w:div>
    <w:div w:id="1290823562">
      <w:bodyDiv w:val="1"/>
      <w:marLeft w:val="0"/>
      <w:marRight w:val="0"/>
      <w:marTop w:val="0"/>
      <w:marBottom w:val="0"/>
      <w:divBdr>
        <w:top w:val="none" w:sz="0" w:space="0" w:color="auto"/>
        <w:left w:val="none" w:sz="0" w:space="0" w:color="auto"/>
        <w:bottom w:val="none" w:sz="0" w:space="0" w:color="auto"/>
        <w:right w:val="none" w:sz="0" w:space="0" w:color="auto"/>
      </w:divBdr>
    </w:div>
    <w:div w:id="1586452622">
      <w:bodyDiv w:val="1"/>
      <w:marLeft w:val="0"/>
      <w:marRight w:val="0"/>
      <w:marTop w:val="0"/>
      <w:marBottom w:val="0"/>
      <w:divBdr>
        <w:top w:val="none" w:sz="0" w:space="0" w:color="auto"/>
        <w:left w:val="none" w:sz="0" w:space="0" w:color="auto"/>
        <w:bottom w:val="none" w:sz="0" w:space="0" w:color="auto"/>
        <w:right w:val="none" w:sz="0" w:space="0" w:color="auto"/>
      </w:divBdr>
    </w:div>
    <w:div w:id="1623880256">
      <w:bodyDiv w:val="1"/>
      <w:marLeft w:val="0"/>
      <w:marRight w:val="0"/>
      <w:marTop w:val="0"/>
      <w:marBottom w:val="0"/>
      <w:divBdr>
        <w:top w:val="none" w:sz="0" w:space="0" w:color="auto"/>
        <w:left w:val="none" w:sz="0" w:space="0" w:color="auto"/>
        <w:bottom w:val="none" w:sz="0" w:space="0" w:color="auto"/>
        <w:right w:val="none" w:sz="0" w:space="0" w:color="auto"/>
      </w:divBdr>
    </w:div>
    <w:div w:id="2004580923">
      <w:bodyDiv w:val="1"/>
      <w:marLeft w:val="0"/>
      <w:marRight w:val="0"/>
      <w:marTop w:val="0"/>
      <w:marBottom w:val="0"/>
      <w:divBdr>
        <w:top w:val="none" w:sz="0" w:space="0" w:color="auto"/>
        <w:left w:val="none" w:sz="0" w:space="0" w:color="auto"/>
        <w:bottom w:val="none" w:sz="0" w:space="0" w:color="auto"/>
        <w:right w:val="none" w:sz="0" w:space="0" w:color="auto"/>
      </w:divBdr>
    </w:div>
    <w:div w:id="210556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61/9780784478745.0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2610/jsds.v3i8.71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su9111940" TargetMode="External"/><Relationship Id="rId5" Type="http://schemas.openxmlformats.org/officeDocument/2006/relationships/webSettings" Target="webSettings.xml"/><Relationship Id="rId15" Type="http://schemas.openxmlformats.org/officeDocument/2006/relationships/hyperlink" Target="https://doi.org/10.1016/j.jum.2021.08.005" TargetMode="External"/><Relationship Id="rId10" Type="http://schemas.openxmlformats.org/officeDocument/2006/relationships/hyperlink" Target="https://www.thedailystar.net/opinion/urban-planning/news/when-will-urban-planning-get-its-due-importance-1657987" TargetMode="External"/><Relationship Id="rId4" Type="http://schemas.openxmlformats.org/officeDocument/2006/relationships/settings" Target="settings.xml"/><Relationship Id="rId9" Type="http://schemas.openxmlformats.org/officeDocument/2006/relationships/hyperlink" Target="https://doi.org/10.1016/j.landusepol.2018.05.051" TargetMode="External"/><Relationship Id="rId14" Type="http://schemas.openxmlformats.org/officeDocument/2006/relationships/hyperlink" Target="https://www.academia.edu/6101694/Towards_a_Paradigm_of_Liveable_City_The_Case_of_Dh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8943D-E358-4912-A695-E3831920B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3465</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2025-09-13T12:12:00Z</cp:lastPrinted>
  <dcterms:created xsi:type="dcterms:W3CDTF">2025-09-18T05:34:00Z</dcterms:created>
  <dcterms:modified xsi:type="dcterms:W3CDTF">2026-01-29T12:00:00Z</dcterms:modified>
</cp:coreProperties>
</file>