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7E0" w:rsidRDefault="001D57E0" w:rsidP="001D57E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47732">
        <w:rPr>
          <w:rFonts w:ascii="Times New Roman" w:hAnsi="Times New Roman"/>
          <w:b/>
          <w:sz w:val="24"/>
          <w:szCs w:val="24"/>
        </w:rPr>
        <w:t>Table 4:</w:t>
      </w:r>
      <w:r>
        <w:rPr>
          <w:rFonts w:ascii="Times New Roman" w:hAnsi="Times New Roman"/>
          <w:b/>
          <w:sz w:val="24"/>
          <w:szCs w:val="24"/>
        </w:rPr>
        <w:t xml:space="preserve"> Linguistic</w:t>
      </w:r>
      <w:r w:rsidRPr="001C219F">
        <w:rPr>
          <w:rFonts w:ascii="Times New Roman" w:hAnsi="Times New Roman"/>
          <w:b/>
          <w:sz w:val="24"/>
          <w:szCs w:val="24"/>
        </w:rPr>
        <w:t xml:space="preserve"> assessments and associated values</w:t>
      </w:r>
    </w:p>
    <w:p w:rsidR="008206A1" w:rsidRDefault="008206A1" w:rsidP="001D57E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91"/>
        <w:gridCol w:w="1596"/>
        <w:gridCol w:w="1991"/>
      </w:tblGrid>
      <w:tr w:rsidR="001D57E0" w:rsidTr="005D3343">
        <w:trPr>
          <w:trHeight w:val="525"/>
          <w:jc w:val="center"/>
        </w:trPr>
        <w:tc>
          <w:tcPr>
            <w:tcW w:w="2691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562">
              <w:rPr>
                <w:rFonts w:ascii="Times New Roman" w:hAnsi="Times New Roman"/>
                <w:b/>
                <w:sz w:val="24"/>
                <w:szCs w:val="24"/>
              </w:rPr>
              <w:t>Linguistics Assessment</w:t>
            </w:r>
          </w:p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Abbreviation Used</w:t>
            </w:r>
          </w:p>
        </w:tc>
        <w:tc>
          <w:tcPr>
            <w:tcW w:w="1991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562">
              <w:rPr>
                <w:rFonts w:ascii="Times New Roman" w:hAnsi="Times New Roman"/>
                <w:b/>
                <w:sz w:val="24"/>
                <w:szCs w:val="24"/>
              </w:rPr>
              <w:t>Associated Values</w:t>
            </w:r>
          </w:p>
        </w:tc>
      </w:tr>
      <w:tr w:rsidR="001D57E0" w:rsidTr="005D3343">
        <w:trPr>
          <w:trHeight w:val="288"/>
          <w:jc w:val="center"/>
        </w:trPr>
        <w:tc>
          <w:tcPr>
            <w:tcW w:w="2691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 Influence</w:t>
            </w:r>
          </w:p>
        </w:tc>
        <w:tc>
          <w:tcPr>
            <w:tcW w:w="1596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</w:t>
            </w:r>
          </w:p>
        </w:tc>
        <w:tc>
          <w:tcPr>
            <w:tcW w:w="1991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57E0" w:rsidTr="005D3343">
        <w:trPr>
          <w:trHeight w:val="288"/>
          <w:jc w:val="center"/>
        </w:trPr>
        <w:tc>
          <w:tcPr>
            <w:tcW w:w="2691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Low influence</w:t>
            </w:r>
          </w:p>
        </w:tc>
        <w:tc>
          <w:tcPr>
            <w:tcW w:w="1596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</w:t>
            </w:r>
          </w:p>
        </w:tc>
        <w:tc>
          <w:tcPr>
            <w:tcW w:w="1991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D57E0" w:rsidTr="005D3343">
        <w:trPr>
          <w:trHeight w:val="297"/>
          <w:jc w:val="center"/>
        </w:trPr>
        <w:tc>
          <w:tcPr>
            <w:tcW w:w="2691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Medium Influence</w:t>
            </w:r>
          </w:p>
        </w:tc>
        <w:tc>
          <w:tcPr>
            <w:tcW w:w="1596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</w:t>
            </w:r>
          </w:p>
        </w:tc>
        <w:tc>
          <w:tcPr>
            <w:tcW w:w="1991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D57E0" w:rsidTr="005D3343">
        <w:trPr>
          <w:trHeight w:val="288"/>
          <w:jc w:val="center"/>
        </w:trPr>
        <w:tc>
          <w:tcPr>
            <w:tcW w:w="2691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High Influence</w:t>
            </w:r>
          </w:p>
        </w:tc>
        <w:tc>
          <w:tcPr>
            <w:tcW w:w="1596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</w:t>
            </w:r>
          </w:p>
        </w:tc>
        <w:tc>
          <w:tcPr>
            <w:tcW w:w="1991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D57E0" w:rsidTr="005D3343">
        <w:trPr>
          <w:trHeight w:val="297"/>
          <w:jc w:val="center"/>
        </w:trPr>
        <w:tc>
          <w:tcPr>
            <w:tcW w:w="2691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Very High Influence</w:t>
            </w:r>
          </w:p>
        </w:tc>
        <w:tc>
          <w:tcPr>
            <w:tcW w:w="1596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VH</w:t>
            </w:r>
          </w:p>
        </w:tc>
        <w:tc>
          <w:tcPr>
            <w:tcW w:w="1991" w:type="dxa"/>
          </w:tcPr>
          <w:p w:rsidR="001D57E0" w:rsidRPr="00221562" w:rsidRDefault="001D57E0" w:rsidP="005D3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8206A1" w:rsidRDefault="008206A1" w:rsidP="008206A1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206A1" w:rsidRDefault="008206A1" w:rsidP="008206A1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C58E6" w:rsidRPr="000A7933" w:rsidRDefault="00EC58E6" w:rsidP="00EC58E6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7933">
        <w:rPr>
          <w:rFonts w:ascii="Times New Roman" w:hAnsi="Times New Roman"/>
          <w:b/>
          <w:bCs/>
          <w:sz w:val="24"/>
          <w:szCs w:val="24"/>
        </w:rPr>
        <w:t>Table 6 IRM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107"/>
        <w:tblW w:w="9360" w:type="dxa"/>
        <w:tblLook w:val="04A0" w:firstRow="1" w:lastRow="0" w:firstColumn="1" w:lastColumn="0" w:noHBand="0" w:noVBand="1"/>
      </w:tblPr>
      <w:tblGrid>
        <w:gridCol w:w="883"/>
        <w:gridCol w:w="572"/>
        <w:gridCol w:w="573"/>
        <w:gridCol w:w="573"/>
        <w:gridCol w:w="458"/>
        <w:gridCol w:w="458"/>
        <w:gridCol w:w="458"/>
        <w:gridCol w:w="458"/>
        <w:gridCol w:w="458"/>
        <w:gridCol w:w="458"/>
        <w:gridCol w:w="573"/>
        <w:gridCol w:w="573"/>
        <w:gridCol w:w="573"/>
        <w:gridCol w:w="573"/>
        <w:gridCol w:w="573"/>
        <w:gridCol w:w="573"/>
        <w:gridCol w:w="573"/>
      </w:tblGrid>
      <w:tr w:rsidR="00EC58E6" w:rsidRPr="00DC160C" w:rsidTr="005D3343">
        <w:trPr>
          <w:trHeight w:val="33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 xml:space="preserve"> Factors 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F2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F3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F4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F5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F6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F7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F8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F9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F10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F11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F12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F13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F14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F15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F16</w:t>
            </w:r>
          </w:p>
        </w:tc>
      </w:tr>
      <w:tr w:rsidR="00EC58E6" w:rsidRPr="00DC160C" w:rsidTr="005D3343">
        <w:trPr>
          <w:trHeight w:val="31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  <w:tr w:rsidR="00EC58E6" w:rsidRPr="00DC160C" w:rsidTr="005D3343">
        <w:trPr>
          <w:trHeight w:val="31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  <w:tr w:rsidR="00EC58E6" w:rsidRPr="00DC160C" w:rsidTr="005D3343">
        <w:trPr>
          <w:trHeight w:val="31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  <w:tr w:rsidR="00EC58E6" w:rsidRPr="00DC160C" w:rsidTr="005D3343">
        <w:trPr>
          <w:trHeight w:val="31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  <w:tr w:rsidR="00EC58E6" w:rsidRPr="00DC160C" w:rsidTr="005D3343">
        <w:trPr>
          <w:trHeight w:val="31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  <w:tr w:rsidR="00EC58E6" w:rsidRPr="00DC160C" w:rsidTr="005D3343">
        <w:trPr>
          <w:trHeight w:val="31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  <w:tr w:rsidR="00EC58E6" w:rsidRPr="00DC160C" w:rsidTr="005D3343">
        <w:trPr>
          <w:trHeight w:val="31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F7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</w:tr>
      <w:tr w:rsidR="00EC58E6" w:rsidRPr="00DC160C" w:rsidTr="005D3343">
        <w:trPr>
          <w:trHeight w:val="31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F8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  <w:tr w:rsidR="00EC58E6" w:rsidRPr="00DC160C" w:rsidTr="005D3343">
        <w:trPr>
          <w:trHeight w:val="31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F9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  <w:tr w:rsidR="00EC58E6" w:rsidRPr="00DC160C" w:rsidTr="005D3343">
        <w:trPr>
          <w:trHeight w:val="34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  <w:tr w:rsidR="00EC58E6" w:rsidRPr="00DC160C" w:rsidTr="005D3343">
        <w:trPr>
          <w:trHeight w:val="31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F11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</w:tr>
      <w:tr w:rsidR="00EC58E6" w:rsidRPr="00DC160C" w:rsidTr="005D3343">
        <w:trPr>
          <w:trHeight w:val="330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  <w:tr w:rsidR="00EC58E6" w:rsidRPr="00DC160C" w:rsidTr="005D3343">
        <w:trPr>
          <w:trHeight w:val="360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  <w:tr w:rsidR="00EC58E6" w:rsidRPr="00DC160C" w:rsidTr="005D3343">
        <w:trPr>
          <w:trHeight w:val="31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  <w:tr w:rsidR="00EC58E6" w:rsidRPr="00DC160C" w:rsidTr="005D3343">
        <w:trPr>
          <w:trHeight w:val="34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  <w:tr w:rsidR="00EC58E6" w:rsidRPr="00DC160C" w:rsidTr="005D3343">
        <w:trPr>
          <w:trHeight w:val="34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8E6" w:rsidRPr="00DC160C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F16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8E6" w:rsidRPr="00F61FF5" w:rsidRDefault="00EC58E6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</w:tr>
    </w:tbl>
    <w:p w:rsidR="00EC58E6" w:rsidRDefault="00EC58E6" w:rsidP="00EC58E6">
      <w:pPr>
        <w:pStyle w:val="NoSpacing"/>
        <w:rPr>
          <w:rFonts w:ascii="Times New Roman" w:eastAsia="DengXian" w:hAnsi="Times New Roman"/>
          <w:sz w:val="24"/>
          <w:szCs w:val="24"/>
          <w:lang w:eastAsia="zh-CN"/>
        </w:rPr>
      </w:pPr>
    </w:p>
    <w:p w:rsidR="0027368B" w:rsidRDefault="0027368B" w:rsidP="004D7318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4D7318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4D7318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4D7318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4D7318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D7318" w:rsidRPr="000A7933" w:rsidRDefault="004D7318" w:rsidP="004D7318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7933">
        <w:rPr>
          <w:rFonts w:ascii="Times New Roman" w:hAnsi="Times New Roman"/>
          <w:b/>
          <w:bCs/>
          <w:sz w:val="24"/>
          <w:szCs w:val="24"/>
        </w:rPr>
        <w:lastRenderedPageBreak/>
        <w:t>Table 7 FRM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"/>
        <w:gridCol w:w="493"/>
        <w:gridCol w:w="493"/>
        <w:gridCol w:w="493"/>
        <w:gridCol w:w="493"/>
        <w:gridCol w:w="493"/>
        <w:gridCol w:w="493"/>
        <w:gridCol w:w="493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898"/>
      </w:tblGrid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Factors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F6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F7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F8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F9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F12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F13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F15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Driving P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16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14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15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14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15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F6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14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F7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13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F8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13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F9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6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9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5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9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10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8</w:t>
            </w:r>
          </w:p>
        </w:tc>
      </w:tr>
      <w:tr w:rsidR="004D7318" w:rsidRPr="00DC160C" w:rsidTr="005D3343">
        <w:trPr>
          <w:trHeight w:val="64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1*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15</w:t>
            </w:r>
          </w:p>
        </w:tc>
      </w:tr>
      <w:tr w:rsidR="004D7318" w:rsidRPr="00DC160C" w:rsidTr="005D3343">
        <w:trPr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F16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4D7318" w:rsidRPr="00F61FF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318" w:rsidRPr="00DC160C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1</w:t>
            </w:r>
          </w:p>
        </w:tc>
      </w:tr>
      <w:tr w:rsidR="004D7318" w:rsidRPr="008B7DC5" w:rsidTr="005D3343">
        <w:trPr>
          <w:gridAfter w:val="1"/>
          <w:wAfter w:w="898" w:type="dxa"/>
          <w:trHeight w:val="24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Depnd P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11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9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7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6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11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11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10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15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14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13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11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13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15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318" w:rsidRPr="008B7DC5" w:rsidRDefault="004D7318" w:rsidP="005D3343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8"/>
              </w:rPr>
            </w:pPr>
            <w:r w:rsidRPr="008B7DC5">
              <w:rPr>
                <w:rFonts w:ascii="Times New Roman" w:hAnsi="Times New Roman"/>
                <w:sz w:val="16"/>
                <w:szCs w:val="18"/>
              </w:rPr>
              <w:t>16</w:t>
            </w:r>
          </w:p>
        </w:tc>
      </w:tr>
    </w:tbl>
    <w:p w:rsidR="008206A1" w:rsidRDefault="008206A1"/>
    <w:p w:rsidR="0027368B" w:rsidRDefault="0027368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144AB" w:rsidRPr="000A7933" w:rsidRDefault="00B144A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7933"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8 Final Level Partitioning </w:t>
      </w:r>
    </w:p>
    <w:tbl>
      <w:tblPr>
        <w:tblW w:w="3969" w:type="dxa"/>
        <w:jc w:val="center"/>
        <w:tblLook w:val="04A0" w:firstRow="1" w:lastRow="0" w:firstColumn="1" w:lastColumn="0" w:noHBand="0" w:noVBand="1"/>
      </w:tblPr>
      <w:tblGrid>
        <w:gridCol w:w="587"/>
        <w:gridCol w:w="3017"/>
        <w:gridCol w:w="3017"/>
        <w:gridCol w:w="2245"/>
        <w:gridCol w:w="484"/>
      </w:tblGrid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Factors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RS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AS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IS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bCs/>
                <w:sz w:val="16"/>
                <w:szCs w:val="18"/>
              </w:rPr>
              <w:t>Level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F16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F1,F2,F3,F4,F5,F6,F7,F8,F9,F10,F11,F12,F13,F14,F15,F16,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F16,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1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F9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F9,F10,F11,F14,F15,F16,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F1,F2,F3,F4,F5,F6,F7,F8,F9,F10,F11,F12,F13,F14,F15,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F9,F10,F11,F14,F15,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2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F14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F2,F3,F6,F9,F13,F14,F15,F16,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F1,F2,F3,F4,F5,F6,F7,F8,F9,F10,F11,F12,F13,F14,F15,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F2,F3,F6,F9,F13,F14,F15,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2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F10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F2,F3,F6,F9,F10,F13,F14,F15,F16,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F1,F2,F3,F4,F5,F6,F7,F8,F9,F10,F11,F12,F13,F15,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F2,F3,F6,F9,F10,F13,F15,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3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F11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F9,F10,F11,F14,F16,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F1,F2,F3,F4,F5,F6,F7,F8,F9,F11,F12,F13,F15,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F9,F11,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4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F7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F2,F3,F6,F7,F8,F9,F10,F11,F12,F13,F14,F15,F16,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F1,F2,F3,F4,F5,F6,F7,F8,F12,F13,F15,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F2,F3,F6,F7,F8,F12,F13,F15,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5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F8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F2,F3,F6,F7,F8,F9,F10,F11,F12,F13,F14,F15,F16,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F1,F2,F3,F4,F6,F7,F8,F12,F13,F15,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F2,F3,F6,F7,F8,F12,F13,F15,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5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F12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F7,F8,F9,F10,F11,F12,F13,F14,F16,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F1,F2,F3,F4,F5,F6,F7,F8,F12,F13,F15,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F7,F8,F12,F13,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5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F13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F7,F8,F9,F10,F11,F12,F13,F14,F15,F16,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F1,F2,F3,F4,F5,F6,F7,F8,F10,F12,F13,F14,F15,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F7,F8,F10,F12,F13,F14,F15,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5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F2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F2,F4,F5,F6,F7,F8,F9,F10,F11,F12,F13,F14,F15,F16,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F1,F2,F3,F4,F5,F6,F7,F8,F10,F14,F15,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F2,F4,F5,F6,F7,F8,F10,F14,F15,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6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F4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F2,F3,F4,F6,F7,F8,F9,F10,F11,F12,F13,F14,F15,F16,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F1,F2,F3,F4,F5,F6,F15,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F2,F3,F4,F6,F15,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6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F6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F2,F4,F5,F6,F7,F8,F9,F10,F11,F12,F13,F14,F15,F16,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F1,F2,F3,F4,F5,F6,F7,F8,F10,F14,F15,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F2,F4,F5,F6,F7,F8,F10,F14,F15,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6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F15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F2,F3,F4,F5,F6,F7,F8,F9,F10,F11,F12,F13,F14,F15,F16,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F1,F2,F3,F4,F5,F6,F7,F8,F9,F10,F13,F14,F15,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F2,F3,F4,F5,F6,F7,F8,F9,F10,F13,F14,F15,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6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F3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F2,F3,F4,F5,F6,F7,F8,F9,F10,F11,F12,F13,F14,F15,F16,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F1,F3,F4,F5,F7,F8,F10,F14,F15,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F3,F4,F5,F7,F8,F10,F14,F15,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7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F5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F2,F3,F4,F5,F6,F7,F9,F10,F11,F12,F13,F14,F15,F16,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F1,F2,F3,F5,F6,F15,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F2,F3,F5,F6,F15,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7</w:t>
            </w:r>
          </w:p>
        </w:tc>
      </w:tr>
      <w:tr w:rsidR="00B144AB" w:rsidRPr="00DC160C" w:rsidTr="00EE21F9">
        <w:trPr>
          <w:trHeight w:val="248"/>
          <w:jc w:val="center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F1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F1,F2,F3,F4,F5,F6,F7,F8,F9,F10,F11,F12,F13,F14,F15,F16,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F61FF5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Cs/>
                <w:sz w:val="16"/>
                <w:szCs w:val="18"/>
              </w:rPr>
            </w:pPr>
            <w:r w:rsidRPr="00F61FF5">
              <w:rPr>
                <w:rFonts w:ascii="Times New Roman" w:hAnsi="Times New Roman"/>
                <w:bCs/>
                <w:sz w:val="16"/>
                <w:szCs w:val="18"/>
              </w:rPr>
              <w:t>F1,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4AB" w:rsidRPr="00DC160C" w:rsidRDefault="00B144AB" w:rsidP="00EE21F9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8"/>
              </w:rPr>
            </w:pPr>
            <w:r w:rsidRPr="00DC160C">
              <w:rPr>
                <w:rFonts w:ascii="Times New Roman" w:hAnsi="Times New Roman"/>
                <w:b/>
                <w:sz w:val="16"/>
                <w:szCs w:val="18"/>
              </w:rPr>
              <w:t>8</w:t>
            </w:r>
          </w:p>
        </w:tc>
      </w:tr>
    </w:tbl>
    <w:p w:rsidR="00B144AB" w:rsidRDefault="00B144AB" w:rsidP="00B144AB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E21F9" w:rsidRPr="00BC184C" w:rsidRDefault="005308CF" w:rsidP="005308CF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C184C"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/>
          <w:b/>
          <w:bCs/>
          <w:sz w:val="24"/>
          <w:szCs w:val="24"/>
        </w:rPr>
        <w:t>10 Normaliz</w:t>
      </w:r>
      <w:r w:rsidR="0027368B">
        <w:rPr>
          <w:rFonts w:ascii="Times New Roman" w:hAnsi="Times New Roman"/>
          <w:b/>
          <w:bCs/>
          <w:sz w:val="24"/>
          <w:szCs w:val="24"/>
        </w:rPr>
        <w:t xml:space="preserve">ed Matrix </w:t>
      </w:r>
    </w:p>
    <w:tbl>
      <w:tblPr>
        <w:tblW w:w="4760" w:type="dxa"/>
        <w:tblInd w:w="93" w:type="dxa"/>
        <w:tblLook w:val="04A0" w:firstRow="1" w:lastRow="0" w:firstColumn="1" w:lastColumn="0" w:noHBand="0" w:noVBand="1"/>
      </w:tblPr>
      <w:tblGrid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</w:rPr>
              <w:t>Factors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F2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F4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F5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F6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F7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F8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F9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F10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F12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F14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F15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F16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0.018181818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0.036363636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0.018181818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0.036363636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0.036363636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0.018181818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lastRenderedPageBreak/>
              <w:t>F10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0.036363636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0.036363636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0.036363636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0.036363636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</w:tr>
      <w:tr w:rsidR="005308CF" w:rsidRPr="007D36AD" w:rsidTr="0027368B">
        <w:trPr>
          <w:cantSplit/>
          <w:trHeight w:val="11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F16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0.054545455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0.072727273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hideMark/>
          </w:tcPr>
          <w:p w:rsidR="005308CF" w:rsidRPr="007D36AD" w:rsidRDefault="005308CF" w:rsidP="0027368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</w:pPr>
            <w:r w:rsidRPr="007D36AD">
              <w:rPr>
                <w:rFonts w:ascii="Times New Roman" w:eastAsia="Times New Roman" w:hAnsi="Times New Roman"/>
                <w:color w:val="000000"/>
                <w:sz w:val="14"/>
                <w:szCs w:val="14"/>
              </w:rPr>
              <w:t>0</w:t>
            </w:r>
          </w:p>
        </w:tc>
      </w:tr>
    </w:tbl>
    <w:p w:rsidR="00EE21F9" w:rsidRDefault="00EE21F9" w:rsidP="005308C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  <w:sectPr w:rsidR="0027368B" w:rsidSect="0027368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7368B" w:rsidRDefault="0027368B" w:rsidP="005308C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5308CF" w:rsidRPr="00972456" w:rsidRDefault="005308CF" w:rsidP="005308C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 11</w:t>
      </w:r>
      <w:r w:rsidRPr="00972456">
        <w:rPr>
          <w:rFonts w:ascii="Times New Roman" w:hAnsi="Times New Roman"/>
          <w:b/>
          <w:sz w:val="24"/>
          <w:szCs w:val="24"/>
        </w:rPr>
        <w:t xml:space="preserve"> TRM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94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774"/>
        <w:gridCol w:w="774"/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TRM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F16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0.034217331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0.045944219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0.03132704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0.045166277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0.008881758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0.032326011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0.049597837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0.033507065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0.045960133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0.033513705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0.031880974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0.018745297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0.008911732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0.03350686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0.046491097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0.049023953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0.036982543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0.034502286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0.049621422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0.031234508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0.035635652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0.054584442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0.050372867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0.037011313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0.036941085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0.047984245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0.031952854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0.031349145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0.050372206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0.037449908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0.050615187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0.053077879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0.035634262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0.051230956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0.032261161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0.03678996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0.056337135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0.038143932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0.052115975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0.038152623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0.03627857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0.032986795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0.044341035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0.052027506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0.052759927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0.036692411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0.052489338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0.051579086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0.037106361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0.031935185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0.036386017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0.055732217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0.051449333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0.051578204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0.051440621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0.035865983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0.021165876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0.032069659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0.051449348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0.05215624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0.051536434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0.054005482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0.03892434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0.036300284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0.045007939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0.037507319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0.057405126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0.052955764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0.0389392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0.052988021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0.050422845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0.033604001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0.03297041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0.052955422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0.053703585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0.033449117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0.035105307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0.034468328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0.032184714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0.033853002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0.033227067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0.050918321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0.034407987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0.03448057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0.034430443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0.032722255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0.029806821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0.029272154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0.034407776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0.047707933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F7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0.021774038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0.035213699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0.034545331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0.032270459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0.046426229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0.029287046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0.05105293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0.034515052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0.034557623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0.034537811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0.032824602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0.029901408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0.029379658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0.03451484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0.047832286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F8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0.033619194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0.048191308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0.034642025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0.044238274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0.034025042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0.009176849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0.033364591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0.034595278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0.04737504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0.047265821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0.032903407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0.029914583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0.02939229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0.034579946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0.035035228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F9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0.0496024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0.038137665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0.051115941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0.034933541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0.036823916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0.03161175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0.049297899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0.055232481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0.05115315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0.037388404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0.035550631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0.044326229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0.043531841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0.037379923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0.037948597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F10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0.050083455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0.052460064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0.051529867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0.03522284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0.050674192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0.031930818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0.036394949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0.040915527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0.051440748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0.037697867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0.048981377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0.032619447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0.032032974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0.037703645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0.052187163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F11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0.051391352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0.039544694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0.052957693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0.036209389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0.0381671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0.044878462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0.051053173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0.05726474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0.052808056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0.052996568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0.050300207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0.033534069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0.032917596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0.052807386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0.039347973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F12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0.037257391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0.053321205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0.038390779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0.048923485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0.05146507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0.032471385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0.050492512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0.056618209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0.038352558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0.052375191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0.052297491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0.033140624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0.03256042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0.038337203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0.053023044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F13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0.034132675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0.035792204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0.035187057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0.032797343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0.034545665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0.029791352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0.046397247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0.038089127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0.047982138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0.035185197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0.0479935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0.033391046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0.019309683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0.04798218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0.035603288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F14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0.020108461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0.032578674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0.031986467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0.029867847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0.031429923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0.017497191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0.030850704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0.034598345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0.0319461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0.031997824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0.031953166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0.030395233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0.027704819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0.031945904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0.032377593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F15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0.034206455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0.048992958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0.048124905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0.032853511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0.034604565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0.029797048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0.03393316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0.05201863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0.035154614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0.03524489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0.048052749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0.033448739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0.030439444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0.019343628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0.035647847</w:t>
            </w:r>
          </w:p>
        </w:tc>
      </w:tr>
      <w:tr w:rsidR="005308CF" w:rsidRPr="00972456" w:rsidTr="00EE21F9">
        <w:trPr>
          <w:trHeight w:val="300"/>
        </w:trPr>
        <w:tc>
          <w:tcPr>
            <w:tcW w:w="363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F16</w:t>
            </w:r>
          </w:p>
        </w:tc>
        <w:tc>
          <w:tcPr>
            <w:tcW w:w="570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0.052246154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0.05477145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0.053839232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0.050250431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0.038785808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0.045623895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0.051881844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0.058237311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0.053705517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0.039517296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0.053718118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0.037460608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0.034076753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0.033464889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0.053725336</w:t>
            </w:r>
          </w:p>
        </w:tc>
        <w:tc>
          <w:tcPr>
            <w:tcW w:w="569" w:type="dxa"/>
            <w:shd w:val="clear" w:color="auto" w:fill="auto"/>
            <w:noWrap/>
            <w:hideMark/>
          </w:tcPr>
          <w:p w:rsidR="005308CF" w:rsidRPr="00972456" w:rsidRDefault="005308CF" w:rsidP="00EE2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72456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</w:tr>
    </w:tbl>
    <w:p w:rsidR="008206A1" w:rsidRPr="0053494E" w:rsidRDefault="005D3343" w:rsidP="0053494E">
      <w:pPr>
        <w:jc w:val="both"/>
        <w:rPr>
          <w:rFonts w:ascii="Times New Roman" w:hAnsi="Times New Roman"/>
          <w:sz w:val="24"/>
          <w:szCs w:val="24"/>
        </w:rPr>
      </w:pPr>
      <w:r w:rsidRPr="00B144AB">
        <w:rPr>
          <w:rFonts w:ascii="Times New Roman" w:hAnsi="Times New Roman"/>
          <w:sz w:val="24"/>
          <w:szCs w:val="24"/>
        </w:rPr>
        <w:br/>
      </w:r>
    </w:p>
    <w:p w:rsidR="008206A1" w:rsidRDefault="008206A1"/>
    <w:p w:rsidR="00EE21F9" w:rsidRDefault="00EE21F9"/>
    <w:p w:rsidR="00EE21F9" w:rsidRDefault="00EE21F9"/>
    <w:p w:rsidR="00EE21F9" w:rsidRDefault="00EE21F9"/>
    <w:p w:rsidR="00EE21F9" w:rsidRDefault="00EE21F9">
      <w:pPr>
        <w:sectPr w:rsidR="00EE21F9" w:rsidSect="0027368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8206A1" w:rsidRDefault="008206A1"/>
    <w:p w:rsidR="008206A1" w:rsidRDefault="000E3217">
      <w:r>
        <w:t>refrences</w:t>
      </w:r>
    </w:p>
    <w:p w:rsidR="00DF4357" w:rsidRPr="00DF4357" w:rsidRDefault="00884314" w:rsidP="00DF4357">
      <w:pPr>
        <w:pStyle w:val="EndNoteBibliography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DF4357" w:rsidRPr="00DF4357">
        <w:t xml:space="preserve">Al-Janabi, A. S. H., et al. (2022). "The role of learning organizations in crisis management strategy: A case study." </w:t>
      </w:r>
      <w:r w:rsidR="00DF4357" w:rsidRPr="00DF4357">
        <w:rPr>
          <w:u w:val="single"/>
        </w:rPr>
        <w:t>Corporate &amp; Business Strategy Review</w:t>
      </w:r>
      <w:r w:rsidR="00DF4357" w:rsidRPr="00DF4357">
        <w:t xml:space="preserve"> </w:t>
      </w:r>
      <w:r w:rsidR="00DF4357" w:rsidRPr="00DF4357">
        <w:rPr>
          <w:b/>
        </w:rPr>
        <w:t>3</w:t>
      </w:r>
      <w:r w:rsidR="00DF4357" w:rsidRPr="00DF4357">
        <w:t>(1): 8-21.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Al Azzani, H. A. and N. M. Jusoh (2024). "Supply Chain Flexibility and Customer Responsive: A Perspective from SMEs." </w:t>
      </w:r>
      <w:r w:rsidRPr="00DF4357">
        <w:rPr>
          <w:u w:val="single"/>
        </w:rPr>
        <w:t>Migration Letters</w:t>
      </w:r>
      <w:r w:rsidRPr="00DF4357">
        <w:t xml:space="preserve"> </w:t>
      </w:r>
      <w:r w:rsidRPr="00DF4357">
        <w:rPr>
          <w:b/>
        </w:rPr>
        <w:t>21</w:t>
      </w:r>
      <w:r w:rsidRPr="00DF4357">
        <w:t>(4): 695-711.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Alqahtani, A. Y. and A. A. Makki (2023). "A DEMATEL-ISM Integrated Modeling Approach of Influencing Factors Shaping Destination Image in the Tourism Industry." </w:t>
      </w:r>
      <w:r w:rsidRPr="00DF4357">
        <w:rPr>
          <w:u w:val="single"/>
        </w:rPr>
        <w:t>Administrative Sciences</w:t>
      </w:r>
      <w:r w:rsidRPr="00DF4357">
        <w:t xml:space="preserve"> </w:t>
      </w:r>
      <w:r w:rsidRPr="00DF4357">
        <w:rPr>
          <w:b/>
        </w:rPr>
        <w:t>13</w:t>
      </w:r>
      <w:r w:rsidRPr="00DF4357">
        <w:t>(9): 201.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An, M., et al. (2023). "Systematic evaluation of emergency management capacity for rural public health emergencies." </w:t>
      </w:r>
      <w:r w:rsidRPr="00DF4357">
        <w:rPr>
          <w:u w:val="single"/>
        </w:rPr>
        <w:t>International Journal of Disaster Risk Reduction</w:t>
      </w:r>
      <w:r w:rsidRPr="00DF4357">
        <w:t xml:space="preserve"> </w:t>
      </w:r>
      <w:r w:rsidRPr="00DF4357">
        <w:rPr>
          <w:b/>
        </w:rPr>
        <w:t>85</w:t>
      </w:r>
      <w:r w:rsidRPr="00DF4357">
        <w:t>: 103493.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Anand, A., et al. (2023). "Exploring the role of knowledge management in contexts of crisis: a synthesis and way forward." </w:t>
      </w:r>
      <w:r w:rsidRPr="00DF4357">
        <w:rPr>
          <w:u w:val="single"/>
        </w:rPr>
        <w:t>International Journal of Organizational Analysis</w:t>
      </w:r>
      <w:r w:rsidRPr="00DF4357">
        <w:t xml:space="preserve"> </w:t>
      </w:r>
      <w:r w:rsidRPr="00DF4357">
        <w:rPr>
          <w:b/>
        </w:rPr>
        <w:t>31</w:t>
      </w:r>
      <w:r w:rsidRPr="00DF4357">
        <w:t>(7): 2953-2978.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Aquino, S. R., et al. (2023). "From Preparedness to Action: Effective Real-time Crisis Management." </w:t>
      </w:r>
      <w:r w:rsidRPr="00DF4357">
        <w:rPr>
          <w:u w:val="single"/>
        </w:rPr>
        <w:t>Excellencia: International Multi-disciplinary Journal of Education (2994-9521)</w:t>
      </w:r>
      <w:r w:rsidRPr="00DF4357">
        <w:t xml:space="preserve"> </w:t>
      </w:r>
      <w:r w:rsidRPr="00DF4357">
        <w:rPr>
          <w:b/>
        </w:rPr>
        <w:t>1</w:t>
      </w:r>
      <w:r w:rsidRPr="00DF4357">
        <w:t>(5): 372-384.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Badu, J., et al. (2023). "Crisis communication and trustworthiness among crisis actors: towards a typology of crisis management difficulties." </w:t>
      </w:r>
      <w:r w:rsidRPr="00DF4357">
        <w:rPr>
          <w:u w:val="single"/>
        </w:rPr>
        <w:t>Safety in extreme environments</w:t>
      </w:r>
      <w:r w:rsidRPr="00DF4357">
        <w:t xml:space="preserve"> </w:t>
      </w:r>
      <w:r w:rsidRPr="00DF4357">
        <w:rPr>
          <w:b/>
        </w:rPr>
        <w:t>5</w:t>
      </w:r>
      <w:r w:rsidRPr="00DF4357">
        <w:t>(2): 119-130.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Balasubramanian, S. and C. Fernandes (2022). "Confirmation of a crisis leadership model and its effectiveness: lessons from the COVID-19 pandemic." </w:t>
      </w:r>
      <w:r w:rsidRPr="00DF4357">
        <w:rPr>
          <w:u w:val="single"/>
        </w:rPr>
        <w:t>Cogent Business &amp; Management</w:t>
      </w:r>
      <w:r w:rsidRPr="00DF4357">
        <w:t xml:space="preserve"> </w:t>
      </w:r>
      <w:r w:rsidRPr="00DF4357">
        <w:rPr>
          <w:b/>
        </w:rPr>
        <w:t>9</w:t>
      </w:r>
      <w:r w:rsidRPr="00DF4357">
        <w:t>(1): 2022824.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Chatzipanagiotou, P. and E. Katsarou (2023). "Crisis management, school leadership in disruptive times and the recovery of schools in the post COVID-19 era: A systematic literature review." </w:t>
      </w:r>
      <w:r w:rsidRPr="00DF4357">
        <w:rPr>
          <w:u w:val="single"/>
        </w:rPr>
        <w:t>Education Sciences</w:t>
      </w:r>
      <w:r w:rsidRPr="00DF4357">
        <w:t xml:space="preserve"> </w:t>
      </w:r>
      <w:r w:rsidRPr="00DF4357">
        <w:rPr>
          <w:b/>
        </w:rPr>
        <w:t>13</w:t>
      </w:r>
      <w:r w:rsidRPr="00DF4357">
        <w:t>(2): 118.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Chen, Y., et al. (2022). "Analysis of critical factors for the entrepreneurship in industries of the future based on DEMATEL-ISM approach." </w:t>
      </w:r>
      <w:r w:rsidRPr="00DF4357">
        <w:rPr>
          <w:u w:val="single"/>
        </w:rPr>
        <w:t>Sustainability</w:t>
      </w:r>
      <w:r w:rsidRPr="00DF4357">
        <w:t xml:space="preserve"> </w:t>
      </w:r>
      <w:r w:rsidRPr="00DF4357">
        <w:rPr>
          <w:b/>
        </w:rPr>
        <w:t>14</w:t>
      </w:r>
      <w:r w:rsidRPr="00DF4357">
        <w:t>(24): 16812.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Dimitrovska, M., et al. (2023). "LEADERSHIP IN TIMES OF CRISIS." </w:t>
      </w:r>
      <w:r w:rsidRPr="00DF4357">
        <w:rPr>
          <w:u w:val="single"/>
        </w:rPr>
        <w:t>SCIENCE International Journal</w:t>
      </w:r>
      <w:r w:rsidRPr="00DF4357">
        <w:t xml:space="preserve"> </w:t>
      </w:r>
      <w:r w:rsidRPr="00DF4357">
        <w:rPr>
          <w:b/>
        </w:rPr>
        <w:t>2</w:t>
      </w:r>
      <w:r w:rsidRPr="00DF4357">
        <w:t>(1): 19-23.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Du Toit, E., et al. (2024). "Delineating the parameters of integrated thinking: A synthetic literature review." </w:t>
      </w:r>
      <w:r w:rsidRPr="00DF4357">
        <w:rPr>
          <w:u w:val="single"/>
        </w:rPr>
        <w:t>Journal of Economic and Financial Sciences</w:t>
      </w:r>
      <w:r w:rsidRPr="00DF4357">
        <w:t xml:space="preserve"> </w:t>
      </w:r>
      <w:r w:rsidRPr="00DF4357">
        <w:rPr>
          <w:b/>
        </w:rPr>
        <w:t>17</w:t>
      </w:r>
      <w:r w:rsidRPr="00DF4357">
        <w:t>(1): 9.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lastRenderedPageBreak/>
        <w:t xml:space="preserve">Figueiredo, P. C. N., et al. (2023). "Integrative model of the leader competences." </w:t>
      </w:r>
      <w:r w:rsidRPr="00DF4357">
        <w:rPr>
          <w:u w:val="single"/>
        </w:rPr>
        <w:t>European Journal of Training and Development</w:t>
      </w:r>
      <w:r w:rsidRPr="00DF4357">
        <w:t xml:space="preserve"> </w:t>
      </w:r>
      <w:r w:rsidRPr="00DF4357">
        <w:rPr>
          <w:b/>
        </w:rPr>
        <w:t>47</w:t>
      </w:r>
      <w:r w:rsidRPr="00DF4357">
        <w:t>(5/6): 533-564.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Förster, C., et al. (2022). "Leading in the paradoxical world of crises: how leaders navigate through crises." </w:t>
      </w:r>
      <w:r w:rsidRPr="00DF4357">
        <w:rPr>
          <w:u w:val="single"/>
        </w:rPr>
        <w:t>Schmalenbach Journal of Business Research</w:t>
      </w:r>
      <w:r w:rsidRPr="00DF4357">
        <w:t xml:space="preserve"> </w:t>
      </w:r>
      <w:r w:rsidRPr="00DF4357">
        <w:rPr>
          <w:b/>
        </w:rPr>
        <w:t>74</w:t>
      </w:r>
      <w:r w:rsidRPr="00DF4357">
        <w:t>(4): 631-657.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Hassan, I. U. and S. Asghar (2021). "A framework of software project scope definition elements: An ISM-DEMATEL approach." </w:t>
      </w:r>
      <w:r w:rsidRPr="00DF4357">
        <w:rPr>
          <w:u w:val="single"/>
        </w:rPr>
        <w:t>IEEE Access</w:t>
      </w:r>
      <w:r w:rsidRPr="00DF4357">
        <w:t xml:space="preserve"> </w:t>
      </w:r>
      <w:r w:rsidRPr="00DF4357">
        <w:rPr>
          <w:b/>
        </w:rPr>
        <w:t>9</w:t>
      </w:r>
      <w:r w:rsidRPr="00DF4357">
        <w:t>: 26839-26870.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>Helgesen, H. W. and S. J. Gastinger (2023). Success Factors for Crisis Management of Major Municipalities, University of Agder.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Imboden, S. (2023). Effective and Efficient Leadership. </w:t>
      </w:r>
      <w:r w:rsidRPr="00DF4357">
        <w:rPr>
          <w:u w:val="single"/>
        </w:rPr>
        <w:t>Food Safety Management</w:t>
      </w:r>
      <w:r w:rsidRPr="00DF4357">
        <w:t>, Elsevier</w:t>
      </w:r>
      <w:r w:rsidRPr="00DF4357">
        <w:rPr>
          <w:b/>
        </w:rPr>
        <w:t xml:space="preserve">: </w:t>
      </w:r>
      <w:r w:rsidRPr="00DF4357">
        <w:t>905-917.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Irtaimeh, E. K., et al. (2023). "IMPACT OF STRATEGIC FLEXIBILITY ON CRISIS MANAGEMENT: EXAMINING THE MEDIATING ROLE OF COGNITIVE ABILITY." </w:t>
      </w:r>
      <w:r w:rsidRPr="00DF4357">
        <w:rPr>
          <w:u w:val="single"/>
        </w:rPr>
        <w:t>Journal of Social Research Development</w:t>
      </w:r>
      <w:r w:rsidRPr="00DF4357">
        <w:t xml:space="preserve"> </w:t>
      </w:r>
      <w:r w:rsidRPr="00DF4357">
        <w:rPr>
          <w:b/>
        </w:rPr>
        <w:t>4</w:t>
      </w:r>
      <w:r w:rsidRPr="00DF4357">
        <w:t>(2): 499-507.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>Jebran, K. and S</w:t>
      </w:r>
      <w:r w:rsidRPr="00DF4357">
        <w:rPr>
          <w:rFonts w:hint="eastAsia"/>
        </w:rPr>
        <w:t>. Chen (2023). "Can we learn lessons from the past? COVID</w:t>
      </w:r>
      <w:r w:rsidRPr="00DF4357">
        <w:rPr>
          <w:rFonts w:hint="eastAsia"/>
        </w:rPr>
        <w:t>‐</w:t>
      </w:r>
      <w:r w:rsidRPr="00DF4357">
        <w:rPr>
          <w:rFonts w:hint="eastAsia"/>
        </w:rPr>
        <w:t xml:space="preserve">19 crisis and corporate governance responses." </w:t>
      </w:r>
      <w:r w:rsidRPr="00DF4357">
        <w:rPr>
          <w:rFonts w:hint="eastAsia"/>
          <w:u w:val="single"/>
        </w:rPr>
        <w:t>International Journal of Finance &amp; Economics</w:t>
      </w:r>
      <w:r w:rsidRPr="00DF4357">
        <w:rPr>
          <w:rFonts w:hint="eastAsia"/>
        </w:rPr>
        <w:t xml:space="preserve"> </w:t>
      </w:r>
      <w:r w:rsidRPr="00DF4357">
        <w:rPr>
          <w:rFonts w:hint="eastAsia"/>
          <w:b/>
        </w:rPr>
        <w:t>28</w:t>
      </w:r>
      <w:r w:rsidRPr="00DF4357">
        <w:rPr>
          <w:rFonts w:hint="eastAsia"/>
        </w:rPr>
        <w:t>(1): 421-429.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Jiang, Y., et al. (2023). "A triple theory approach to link corporate social performance and green human resource management." </w:t>
      </w:r>
      <w:r w:rsidRPr="00DF4357">
        <w:rPr>
          <w:u w:val="single"/>
        </w:rPr>
        <w:t>Environment, development and sustainability</w:t>
      </w:r>
      <w:r w:rsidRPr="00DF4357">
        <w:t>: 1-44.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Kamar, K., et al. (2023). "The Influence of Information Technology and Human Resource Management Capabilities on SMEs Performance." </w:t>
      </w:r>
      <w:r w:rsidRPr="00DF4357">
        <w:rPr>
          <w:u w:val="single"/>
        </w:rPr>
        <w:t>International Journal of Artificial Intelligence Research</w:t>
      </w:r>
      <w:r w:rsidRPr="00DF4357">
        <w:t xml:space="preserve"> </w:t>
      </w:r>
      <w:r w:rsidRPr="00DF4357">
        <w:rPr>
          <w:b/>
        </w:rPr>
        <w:t>6</w:t>
      </w:r>
      <w:r w:rsidRPr="00DF4357">
        <w:t>(1.2).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Keränen, A., et al. (2023). "Developing identity of conscientious business-to-business organizations through integrative leadership." </w:t>
      </w:r>
      <w:r w:rsidRPr="00DF4357">
        <w:rPr>
          <w:u w:val="single"/>
        </w:rPr>
        <w:t>Industrial Marketing Management</w:t>
      </w:r>
      <w:r w:rsidRPr="00DF4357">
        <w:t xml:space="preserve"> </w:t>
      </w:r>
      <w:r w:rsidRPr="00DF4357">
        <w:rPr>
          <w:b/>
        </w:rPr>
        <w:t>109</w:t>
      </w:r>
      <w:r w:rsidRPr="00DF4357">
        <w:t>: 188-203.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Kurilovska, L. and J. Mullerova (2023). Analysis of Crisis Management Systems in the Context of the Global Economic Crisis and Military-Political Changes. </w:t>
      </w:r>
      <w:r w:rsidRPr="00DF4357">
        <w:rPr>
          <w:u w:val="single"/>
        </w:rPr>
        <w:t>Threats to Peace and International Security: Asia versus West: Current Challenges in a New Geopolitical Situation</w:t>
      </w:r>
      <w:r w:rsidRPr="00DF4357">
        <w:t>, Springer</w:t>
      </w:r>
      <w:r w:rsidRPr="00DF4357">
        <w:rPr>
          <w:b/>
        </w:rPr>
        <w:t xml:space="preserve">: </w:t>
      </w:r>
      <w:r w:rsidRPr="00DF4357">
        <w:t>205-228.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Lee-Geiller, S. and T. Lee (2022). "How does digital governance contribute to effective crisis management? A case study of Korea’s response to COVID-19." </w:t>
      </w:r>
      <w:r w:rsidRPr="00DF4357">
        <w:rPr>
          <w:u w:val="single"/>
        </w:rPr>
        <w:t>Public Performance &amp; Management Review</w:t>
      </w:r>
      <w:r w:rsidRPr="00DF4357">
        <w:t xml:space="preserve"> </w:t>
      </w:r>
      <w:r w:rsidRPr="00DF4357">
        <w:rPr>
          <w:b/>
        </w:rPr>
        <w:t>45</w:t>
      </w:r>
      <w:r w:rsidRPr="00DF4357">
        <w:t>(4): 860-893.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>Luoma-Halkola, P. (2023). "The role of corporate governance in crisis management: evidence from Nordic financials following the Covid-19 crisis."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lastRenderedPageBreak/>
        <w:t xml:space="preserve">Manoharan, S., et al. (2022). "Contextual relationships among drivers and barriers to circular economy: An integrated ISM and DEMATEL approach." </w:t>
      </w:r>
      <w:r w:rsidRPr="00DF4357">
        <w:rPr>
          <w:u w:val="single"/>
        </w:rPr>
        <w:t>Sustainable Operations and Computers</w:t>
      </w:r>
      <w:r w:rsidRPr="00DF4357">
        <w:t xml:space="preserve"> </w:t>
      </w:r>
      <w:r w:rsidRPr="00DF4357">
        <w:rPr>
          <w:b/>
        </w:rPr>
        <w:t>3</w:t>
      </w:r>
      <w:r w:rsidRPr="00DF4357">
        <w:t>: 43-53.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Marques, J. F. (2022). "COURAGE as a Roadmap Toward Sustainable Practices in a Post-COVID World." </w:t>
      </w:r>
      <w:r w:rsidRPr="00DF4357">
        <w:rPr>
          <w:u w:val="single"/>
        </w:rPr>
        <w:t>Leadership After COVID-19: Working Together Toward a Sustainable Future</w:t>
      </w:r>
      <w:r w:rsidRPr="00DF4357">
        <w:t>: 187-202.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Martinez, N., et al. (2023). "The Impact of Organizational Culture on Leadership Strategies in Crisis Management." </w:t>
      </w:r>
      <w:r w:rsidRPr="00DF4357">
        <w:rPr>
          <w:u w:val="single"/>
        </w:rPr>
        <w:t>Excellencia: International Multi-disciplinary Journal of Education (2994-9521)</w:t>
      </w:r>
      <w:r w:rsidRPr="00DF4357">
        <w:t xml:space="preserve"> </w:t>
      </w:r>
      <w:r w:rsidRPr="00DF4357">
        <w:rPr>
          <w:b/>
        </w:rPr>
        <w:t>1</w:t>
      </w:r>
      <w:r w:rsidRPr="00DF4357">
        <w:t>(5): 454-466.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McNulty, E. J., et al. (2021). The Meta-Leadership Model for Crisis Leadership. </w:t>
      </w:r>
      <w:r w:rsidRPr="00DF4357">
        <w:rPr>
          <w:u w:val="single"/>
        </w:rPr>
        <w:t>Oxford Research Encyclopedia of Politics</w:t>
      </w:r>
      <w:r w:rsidRPr="00DF4357">
        <w:t>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Mishra, R. (2021). "An analysis of factors influencing omnichannel retailing adoption using ISM-DEMATEL approach: an Indian perspective." </w:t>
      </w:r>
      <w:r w:rsidRPr="00DF4357">
        <w:rPr>
          <w:u w:val="single"/>
        </w:rPr>
        <w:t>International Journal of Retail &amp; Distribution Management</w:t>
      </w:r>
      <w:r w:rsidRPr="00DF4357">
        <w:t xml:space="preserve"> </w:t>
      </w:r>
      <w:r w:rsidRPr="00DF4357">
        <w:rPr>
          <w:b/>
        </w:rPr>
        <w:t>49</w:t>
      </w:r>
      <w:r w:rsidRPr="00DF4357">
        <w:t>(4): 550-576.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Myeza, L., et al. (2023). "The role of integrated thinking in corporate governance during the COVID-19 crisis: perspectives from South Africa." </w:t>
      </w:r>
      <w:r w:rsidRPr="00DF4357">
        <w:rPr>
          <w:u w:val="single"/>
        </w:rPr>
        <w:t>Journal of Public Budgeting, Accounting &amp; Financial Management</w:t>
      </w:r>
      <w:r w:rsidRPr="00DF4357">
        <w:t xml:space="preserve"> </w:t>
      </w:r>
      <w:r w:rsidRPr="00DF4357">
        <w:rPr>
          <w:b/>
        </w:rPr>
        <w:t>35</w:t>
      </w:r>
      <w:r w:rsidRPr="00DF4357">
        <w:t>(6): 52-77.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Orozco, F., et al. (2023). "Navigating Unpredictability: Exploring Fundamental Components of Crisis Management in Organizational Settings." </w:t>
      </w:r>
      <w:r w:rsidRPr="00DF4357">
        <w:rPr>
          <w:u w:val="single"/>
        </w:rPr>
        <w:t>Excellencia: International Multi-disciplinary Journal of Education (2994-9521)</w:t>
      </w:r>
      <w:r w:rsidRPr="00DF4357">
        <w:t xml:space="preserve"> </w:t>
      </w:r>
      <w:r w:rsidRPr="00DF4357">
        <w:rPr>
          <w:b/>
        </w:rPr>
        <w:t>1</w:t>
      </w:r>
      <w:r w:rsidRPr="00DF4357">
        <w:t>(6): 1-11.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Pandey, P., et al. (2021). "Impact of human resource management practices on TQM: An ISM-DEMATEL approach." </w:t>
      </w:r>
      <w:r w:rsidRPr="00DF4357">
        <w:rPr>
          <w:u w:val="single"/>
        </w:rPr>
        <w:t>The TQM journal</w:t>
      </w:r>
      <w:r w:rsidRPr="00DF4357">
        <w:t xml:space="preserve"> </w:t>
      </w:r>
      <w:r w:rsidRPr="00DF4357">
        <w:rPr>
          <w:b/>
        </w:rPr>
        <w:t>34</w:t>
      </w:r>
      <w:r w:rsidRPr="00DF4357">
        <w:t>(1): 199-228.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Pohrebniak, A. (2024). "THE ROLE OF BUSINESS PLANNING IN ANTI-CRISIS MANAGEMENT OF ENTERPRISES." </w:t>
      </w:r>
      <w:r w:rsidRPr="00DF4357">
        <w:rPr>
          <w:u w:val="single"/>
        </w:rPr>
        <w:t>International Scientific Journal “Internauka”. Series:“Economic Sciences,” 1 (81)</w:t>
      </w:r>
      <w:r w:rsidRPr="00DF4357">
        <w:t>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Priya, S. S., et al. (2022). "An assessment of government measures in combatting COVID-19 using ISM and DEMATEL modelling." </w:t>
      </w:r>
      <w:r w:rsidRPr="00DF4357">
        <w:rPr>
          <w:u w:val="single"/>
        </w:rPr>
        <w:t>Benchmarking: An International Journal</w:t>
      </w:r>
      <w:r w:rsidRPr="00DF4357">
        <w:t xml:space="preserve"> </w:t>
      </w:r>
      <w:r w:rsidRPr="00DF4357">
        <w:rPr>
          <w:b/>
        </w:rPr>
        <w:t>29</w:t>
      </w:r>
      <w:r w:rsidRPr="00DF4357">
        <w:t>(5): 1429-1451.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Prokopowicz, D. and M. Matosek (2023). "CRISES IN THE ENVIRONMENT OF BUSINESS ENTITIES AND CRISIS MANAGEMENT." </w:t>
      </w:r>
      <w:r w:rsidRPr="00DF4357">
        <w:rPr>
          <w:u w:val="single"/>
        </w:rPr>
        <w:t>International Journal of New Economics &amp; Social Sciences (IJONESS)</w:t>
      </w:r>
      <w:r w:rsidRPr="00DF4357">
        <w:t xml:space="preserve"> </w:t>
      </w:r>
      <w:r w:rsidRPr="00DF4357">
        <w:rPr>
          <w:b/>
        </w:rPr>
        <w:t>18</w:t>
      </w:r>
      <w:r w:rsidRPr="00DF4357">
        <w:t>(2).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Rabiul, M. K., et al. (2023). "Linking leadership styles to communication competency and work engagement: evidence from the hotel industry." </w:t>
      </w:r>
      <w:r w:rsidRPr="00DF4357">
        <w:rPr>
          <w:u w:val="single"/>
        </w:rPr>
        <w:t>Journal of Hospitality and Tourism Insights</w:t>
      </w:r>
      <w:r w:rsidRPr="00DF4357">
        <w:t xml:space="preserve"> </w:t>
      </w:r>
      <w:r w:rsidRPr="00DF4357">
        <w:rPr>
          <w:b/>
        </w:rPr>
        <w:t>6</w:t>
      </w:r>
      <w:r w:rsidRPr="00DF4357">
        <w:t>(2): 425-446.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lastRenderedPageBreak/>
        <w:t xml:space="preserve">Sætren, G. B., et al. (2024). "What and how to train for strategic crisis management: A systematic literature review." </w:t>
      </w:r>
      <w:r w:rsidRPr="00DF4357">
        <w:rPr>
          <w:u w:val="single"/>
        </w:rPr>
        <w:t>Journal of contingencies and crisis management</w:t>
      </w:r>
      <w:r w:rsidRPr="00DF4357">
        <w:t xml:space="preserve"> </w:t>
      </w:r>
      <w:r w:rsidRPr="00DF4357">
        <w:rPr>
          <w:b/>
        </w:rPr>
        <w:t>32</w:t>
      </w:r>
      <w:r w:rsidRPr="00DF4357">
        <w:t>(2): e12568.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Tao, W., et al. (2022). "Enhancing Employee Engagement via Leaders’ Motivational Language in times of crisis: Perspectives from the COVID-19 outbreak." </w:t>
      </w:r>
      <w:r w:rsidRPr="00DF4357">
        <w:rPr>
          <w:u w:val="single"/>
        </w:rPr>
        <w:t>Public relations review</w:t>
      </w:r>
      <w:r w:rsidRPr="00DF4357">
        <w:t xml:space="preserve"> </w:t>
      </w:r>
      <w:r w:rsidRPr="00DF4357">
        <w:rPr>
          <w:b/>
        </w:rPr>
        <w:t>48</w:t>
      </w:r>
      <w:r w:rsidRPr="00DF4357">
        <w:t>(1): 102133.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Teymourifar, A. and M. A. Trindade (2023). "Using DEMATEL and ISM for Designing Green Public Policies Based on the System of Systems Approach." </w:t>
      </w:r>
      <w:r w:rsidRPr="00DF4357">
        <w:rPr>
          <w:u w:val="single"/>
        </w:rPr>
        <w:t>Sustainability</w:t>
      </w:r>
      <w:r w:rsidRPr="00DF4357">
        <w:t xml:space="preserve"> </w:t>
      </w:r>
      <w:r w:rsidRPr="00DF4357">
        <w:rPr>
          <w:b/>
        </w:rPr>
        <w:t>15</w:t>
      </w:r>
      <w:r w:rsidRPr="00DF4357">
        <w:t>(14): 10765.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Upton, D. M. (1994). "The management of manufacturing flexibility." </w:t>
      </w:r>
      <w:r w:rsidRPr="00DF4357">
        <w:rPr>
          <w:u w:val="single"/>
        </w:rPr>
        <w:t>California management review</w:t>
      </w:r>
      <w:r w:rsidRPr="00DF4357">
        <w:t xml:space="preserve"> </w:t>
      </w:r>
      <w:r w:rsidRPr="00DF4357">
        <w:rPr>
          <w:b/>
        </w:rPr>
        <w:t>36</w:t>
      </w:r>
      <w:r w:rsidRPr="00DF4357">
        <w:t>(2): 72-89.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>Vay, C. and V. Steinherr (2023). "Leadership in a digitalized and crisis-ridden world: towards a comprehensive overview of relevant competencies for leaders."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Vishwakarma, A., et al. (2022). "Analysing barriers of sustainable supply chain in apparel &amp; textile sector: A hybrid ISM-MICMAC and DEMATEL approach." </w:t>
      </w:r>
      <w:r w:rsidRPr="00DF4357">
        <w:rPr>
          <w:u w:val="single"/>
        </w:rPr>
        <w:t>Cleaner Logistics and Supply Chain</w:t>
      </w:r>
      <w:r w:rsidRPr="00DF4357">
        <w:t xml:space="preserve"> </w:t>
      </w:r>
      <w:r w:rsidRPr="00DF4357">
        <w:rPr>
          <w:b/>
        </w:rPr>
        <w:t>5</w:t>
      </w:r>
      <w:r w:rsidRPr="00DF4357">
        <w:t>: 100073.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Wang, C.-H. (2023). Leading with Courage, Vision, Perseverance, Execution, and Impact. </w:t>
      </w:r>
      <w:r w:rsidRPr="00DF4357">
        <w:rPr>
          <w:u w:val="single"/>
        </w:rPr>
        <w:t>The Rise of Chinese American Leaders in US Higher Education: Stories and Roadmaps</w:t>
      </w:r>
      <w:r w:rsidRPr="00DF4357">
        <w:t>, Springer</w:t>
      </w:r>
      <w:r w:rsidRPr="00DF4357">
        <w:rPr>
          <w:b/>
        </w:rPr>
        <w:t xml:space="preserve">: </w:t>
      </w:r>
      <w:r w:rsidRPr="00DF4357">
        <w:t>223-232.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Williams, T. and Y.-H. Liou (2024). "Framing K-12 School Leaders’ Roles and Competencies in Times of Crisis." </w:t>
      </w:r>
      <w:r w:rsidRPr="00DF4357">
        <w:rPr>
          <w:u w:val="single"/>
        </w:rPr>
        <w:t>Journal of School Leadership</w:t>
      </w:r>
      <w:r w:rsidRPr="00DF4357">
        <w:t xml:space="preserve"> </w:t>
      </w:r>
      <w:r w:rsidRPr="00DF4357">
        <w:rPr>
          <w:b/>
        </w:rPr>
        <w:t>34</w:t>
      </w:r>
      <w:r w:rsidRPr="00DF4357">
        <w:t>(1): 26-46.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Yılmaz, H. (2024). Crisis Management in the Digital Age. </w:t>
      </w:r>
      <w:r w:rsidRPr="00DF4357">
        <w:rPr>
          <w:u w:val="single"/>
        </w:rPr>
        <w:t>Advancements in Socialized and Digital Media Communications</w:t>
      </w:r>
      <w:r w:rsidRPr="00DF4357">
        <w:t>, IGI Global</w:t>
      </w:r>
      <w:r w:rsidRPr="00DF4357">
        <w:rPr>
          <w:b/>
        </w:rPr>
        <w:t xml:space="preserve">: </w:t>
      </w:r>
      <w:r w:rsidRPr="00DF4357">
        <w:t>163-173.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Zaki, B. L. (2023). "New development: Strategic planning in interesting times—From inter-crisis to intra-crisis responses." </w:t>
      </w:r>
      <w:r w:rsidRPr="00DF4357">
        <w:rPr>
          <w:u w:val="single"/>
        </w:rPr>
        <w:t>Public Money &amp; Management</w:t>
      </w:r>
      <w:r w:rsidRPr="00DF4357">
        <w:t>: 1-4.</w:t>
      </w:r>
    </w:p>
    <w:p w:rsidR="00DF4357" w:rsidRPr="00DF4357" w:rsidRDefault="00DF4357" w:rsidP="00DF4357">
      <w:pPr>
        <w:pStyle w:val="EndNoteBibliography"/>
        <w:spacing w:after="0"/>
        <w:ind w:left="720" w:hanging="720"/>
      </w:pPr>
      <w:r w:rsidRPr="00DF4357">
        <w:tab/>
      </w:r>
    </w:p>
    <w:p w:rsidR="00DF4357" w:rsidRPr="00DF4357" w:rsidRDefault="00DF4357" w:rsidP="00DF4357">
      <w:pPr>
        <w:pStyle w:val="EndNoteBibliography"/>
      </w:pPr>
      <w:r w:rsidRPr="00DF4357">
        <w:t xml:space="preserve">Zhang, S., et al. (2023). "A retrospective study of knowledge management for integrated resorts (IRs) crisis preparedness." </w:t>
      </w:r>
      <w:r w:rsidRPr="00DF4357">
        <w:rPr>
          <w:u w:val="single"/>
        </w:rPr>
        <w:t>International Journal of Contemporary Hospitality Management</w:t>
      </w:r>
      <w:r w:rsidRPr="00DF4357">
        <w:t xml:space="preserve"> </w:t>
      </w:r>
      <w:r w:rsidRPr="00DF4357">
        <w:rPr>
          <w:b/>
        </w:rPr>
        <w:t>35</w:t>
      </w:r>
      <w:r w:rsidRPr="00DF4357">
        <w:t>(7): 2496-2526.</w:t>
      </w:r>
    </w:p>
    <w:p w:rsidR="00DF4357" w:rsidRPr="00DF4357" w:rsidRDefault="00DF4357" w:rsidP="00DF4357">
      <w:pPr>
        <w:pStyle w:val="EndNoteBibliography"/>
        <w:ind w:left="720" w:hanging="720"/>
      </w:pPr>
      <w:r w:rsidRPr="00DF4357">
        <w:tab/>
      </w:r>
    </w:p>
    <w:p w:rsidR="005932D1" w:rsidRDefault="00884314">
      <w:r>
        <w:fldChar w:fldCharType="end"/>
      </w:r>
    </w:p>
    <w:sectPr w:rsidR="005932D1" w:rsidSect="00EE2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64A" w:rsidRDefault="00C4664A" w:rsidP="0027368B">
      <w:pPr>
        <w:spacing w:after="0" w:line="240" w:lineRule="auto"/>
      </w:pPr>
      <w:r>
        <w:separator/>
      </w:r>
    </w:p>
  </w:endnote>
  <w:endnote w:type="continuationSeparator" w:id="0">
    <w:p w:rsidR="00C4664A" w:rsidRDefault="00C4664A" w:rsidP="00273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64A" w:rsidRDefault="00C4664A" w:rsidP="0027368B">
      <w:pPr>
        <w:spacing w:after="0" w:line="240" w:lineRule="auto"/>
      </w:pPr>
      <w:r>
        <w:separator/>
      </w:r>
    </w:p>
  </w:footnote>
  <w:footnote w:type="continuationSeparator" w:id="0">
    <w:p w:rsidR="00C4664A" w:rsidRDefault="00C4664A" w:rsidP="002736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41E5B"/>
    <w:multiLevelType w:val="hybridMultilevel"/>
    <w:tmpl w:val="EA3A6A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C54465B0">
      <w:start w:val="9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580352"/>
    <w:multiLevelType w:val="hybridMultilevel"/>
    <w:tmpl w:val="015A1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D5B6E"/>
    <w:multiLevelType w:val="multilevel"/>
    <w:tmpl w:val="BB0AD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E54311"/>
    <w:multiLevelType w:val="hybridMultilevel"/>
    <w:tmpl w:val="6EDA3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158AC"/>
    <w:multiLevelType w:val="hybridMultilevel"/>
    <w:tmpl w:val="B8A8771C"/>
    <w:lvl w:ilvl="0" w:tplc="BAEA4CDA">
      <w:start w:val="4"/>
      <w:numFmt w:val="decimal"/>
      <w:lvlText w:val="%1."/>
      <w:lvlJc w:val="left"/>
      <w:pPr>
        <w:ind w:left="720" w:hanging="360"/>
      </w:pPr>
      <w:rPr>
        <w:rFonts w:hint="default"/>
        <w:w w:val="11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47FE5"/>
    <w:multiLevelType w:val="multilevel"/>
    <w:tmpl w:val="92101D0C"/>
    <w:lvl w:ilvl="0">
      <w:start w:val="1"/>
      <w:numFmt w:val="decimal"/>
      <w:lvlText w:val="%1."/>
      <w:lvlJc w:val="left"/>
      <w:pPr>
        <w:ind w:left="900" w:hanging="21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15"/>
        <w:sz w:val="19"/>
        <w:szCs w:val="1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14" w:hanging="284"/>
        <w:jc w:val="right"/>
      </w:pPr>
      <w:rPr>
        <w:rFonts w:hint="default"/>
        <w:spacing w:val="0"/>
        <w:w w:val="97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704" w:hanging="284"/>
        <w:jc w:val="right"/>
      </w:pPr>
      <w:rPr>
        <w:rFonts w:hint="default"/>
        <w:spacing w:val="0"/>
        <w:w w:val="96"/>
        <w:lang w:val="en-US" w:eastAsia="en-US" w:bidi="ar-SA"/>
      </w:rPr>
    </w:lvl>
    <w:lvl w:ilvl="3">
      <w:numFmt w:val="bullet"/>
      <w:lvlText w:val="•"/>
      <w:lvlJc w:val="left"/>
      <w:pPr>
        <w:ind w:left="960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360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700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980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997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015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2A4B3523"/>
    <w:multiLevelType w:val="multilevel"/>
    <w:tmpl w:val="72A4A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3615A74"/>
    <w:multiLevelType w:val="multilevel"/>
    <w:tmpl w:val="9A844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4A6F25"/>
    <w:multiLevelType w:val="hybridMultilevel"/>
    <w:tmpl w:val="4B125188"/>
    <w:lvl w:ilvl="0" w:tplc="67744824">
      <w:numFmt w:val="bullet"/>
      <w:lvlText w:val="•"/>
      <w:lvlJc w:val="left"/>
      <w:pPr>
        <w:ind w:left="36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3DD34AA"/>
    <w:multiLevelType w:val="hybridMultilevel"/>
    <w:tmpl w:val="24764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179C0"/>
    <w:multiLevelType w:val="multilevel"/>
    <w:tmpl w:val="13D6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5C2E07"/>
    <w:multiLevelType w:val="hybridMultilevel"/>
    <w:tmpl w:val="0000669E"/>
    <w:lvl w:ilvl="0" w:tplc="5700059C">
      <w:numFmt w:val="bullet"/>
      <w:lvlText w:val="•"/>
      <w:lvlJc w:val="left"/>
      <w:pPr>
        <w:ind w:left="440" w:hanging="44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0CD2090"/>
    <w:multiLevelType w:val="hybridMultilevel"/>
    <w:tmpl w:val="E0F6B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0321CB"/>
    <w:multiLevelType w:val="multilevel"/>
    <w:tmpl w:val="28443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FA24CE"/>
    <w:multiLevelType w:val="multilevel"/>
    <w:tmpl w:val="721C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1A0384"/>
    <w:multiLevelType w:val="multilevel"/>
    <w:tmpl w:val="237CC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D20A42"/>
    <w:multiLevelType w:val="hybridMultilevel"/>
    <w:tmpl w:val="B8308A44"/>
    <w:lvl w:ilvl="0" w:tplc="B4B2838A">
      <w:start w:val="4"/>
      <w:numFmt w:val="decimal"/>
      <w:lvlText w:val="%1."/>
      <w:lvlJc w:val="left"/>
      <w:pPr>
        <w:ind w:left="360" w:hanging="360"/>
      </w:pPr>
      <w:rPr>
        <w:rFonts w:hint="default"/>
        <w:w w:val="115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8E1273"/>
    <w:multiLevelType w:val="multilevel"/>
    <w:tmpl w:val="16C623A2"/>
    <w:lvl w:ilvl="0">
      <w:start w:val="1"/>
      <w:numFmt w:val="decimal"/>
      <w:lvlText w:val="%1."/>
      <w:lvlJc w:val="left"/>
      <w:pPr>
        <w:ind w:left="900" w:hanging="21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15"/>
        <w:sz w:val="19"/>
        <w:szCs w:val="1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00" w:hanging="284"/>
        <w:jc w:val="right"/>
      </w:pPr>
      <w:rPr>
        <w:rFonts w:hint="default"/>
        <w:spacing w:val="0"/>
        <w:w w:val="97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704" w:hanging="284"/>
        <w:jc w:val="right"/>
      </w:pPr>
      <w:rPr>
        <w:rFonts w:hint="default"/>
        <w:spacing w:val="0"/>
        <w:w w:val="96"/>
        <w:lang w:val="en-US" w:eastAsia="en-US" w:bidi="ar-SA"/>
      </w:rPr>
    </w:lvl>
    <w:lvl w:ilvl="3">
      <w:numFmt w:val="bullet"/>
      <w:lvlText w:val="•"/>
      <w:lvlJc w:val="left"/>
      <w:pPr>
        <w:ind w:left="960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360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700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980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997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015" w:hanging="284"/>
      </w:pPr>
      <w:rPr>
        <w:rFonts w:hint="default"/>
        <w:lang w:val="en-US" w:eastAsia="en-US" w:bidi="ar-SA"/>
      </w:rPr>
    </w:lvl>
  </w:abstractNum>
  <w:abstractNum w:abstractNumId="18" w15:restartNumberingAfterBreak="0">
    <w:nsid w:val="5B150731"/>
    <w:multiLevelType w:val="hybridMultilevel"/>
    <w:tmpl w:val="CAF6C36E"/>
    <w:lvl w:ilvl="0" w:tplc="6C44F6B2">
      <w:start w:val="4"/>
      <w:numFmt w:val="decimal"/>
      <w:lvlText w:val="%1."/>
      <w:lvlJc w:val="left"/>
      <w:pPr>
        <w:ind w:left="360" w:hanging="360"/>
      </w:pPr>
      <w:rPr>
        <w:rFonts w:hint="default"/>
        <w:w w:val="115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98735D2"/>
    <w:multiLevelType w:val="hybridMultilevel"/>
    <w:tmpl w:val="133C4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33415"/>
    <w:multiLevelType w:val="hybridMultilevel"/>
    <w:tmpl w:val="7D3A9942"/>
    <w:lvl w:ilvl="0" w:tplc="5700059C">
      <w:numFmt w:val="bullet"/>
      <w:lvlText w:val="•"/>
      <w:lvlJc w:val="left"/>
      <w:pPr>
        <w:ind w:left="440" w:hanging="44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11"/>
  </w:num>
  <w:num w:numId="4">
    <w:abstractNumId w:val="10"/>
  </w:num>
  <w:num w:numId="5">
    <w:abstractNumId w:val="2"/>
  </w:num>
  <w:num w:numId="6">
    <w:abstractNumId w:val="13"/>
  </w:num>
  <w:num w:numId="7">
    <w:abstractNumId w:val="1"/>
  </w:num>
  <w:num w:numId="8">
    <w:abstractNumId w:val="3"/>
  </w:num>
  <w:num w:numId="9">
    <w:abstractNumId w:val="9"/>
  </w:num>
  <w:num w:numId="10">
    <w:abstractNumId w:val="12"/>
  </w:num>
  <w:num w:numId="11">
    <w:abstractNumId w:val="19"/>
  </w:num>
  <w:num w:numId="12">
    <w:abstractNumId w:val="5"/>
  </w:num>
  <w:num w:numId="13">
    <w:abstractNumId w:val="8"/>
  </w:num>
  <w:num w:numId="14">
    <w:abstractNumId w:val="15"/>
  </w:num>
  <w:num w:numId="15">
    <w:abstractNumId w:val="6"/>
  </w:num>
  <w:num w:numId="16">
    <w:abstractNumId w:val="17"/>
  </w:num>
  <w:num w:numId="17">
    <w:abstractNumId w:val="4"/>
  </w:num>
  <w:num w:numId="18">
    <w:abstractNumId w:val="16"/>
  </w:num>
  <w:num w:numId="19">
    <w:abstractNumId w:val="18"/>
  </w:num>
  <w:num w:numId="20">
    <w:abstractNumId w:val="1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Annotat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2pz2rvejpee0dez5rapfprv00dfz59sarsr&quot;&gt;My EndNote Library&lt;record-ids&gt;&lt;item&gt;17&lt;/item&gt;&lt;item&gt;20&lt;/item&gt;&lt;item&gt;21&lt;/item&gt;&lt;item&gt;22&lt;/item&gt;&lt;item&gt;23&lt;/item&gt;&lt;item&gt;24&lt;/item&gt;&lt;item&gt;25&lt;/item&gt;&lt;item&gt;26&lt;/item&gt;&lt;item&gt;27&lt;/item&gt;&lt;item&gt;28&lt;/item&gt;&lt;item&gt;61&lt;/item&gt;&lt;item&gt;67&lt;/item&gt;&lt;/record-ids&gt;&lt;/item&gt;&lt;/Libraries&gt;"/>
  </w:docVars>
  <w:rsids>
    <w:rsidRoot w:val="003D29E5"/>
    <w:rsid w:val="000E3217"/>
    <w:rsid w:val="001D57E0"/>
    <w:rsid w:val="0027368B"/>
    <w:rsid w:val="00337856"/>
    <w:rsid w:val="003D29E5"/>
    <w:rsid w:val="004D7318"/>
    <w:rsid w:val="005115B5"/>
    <w:rsid w:val="005308CF"/>
    <w:rsid w:val="0053494E"/>
    <w:rsid w:val="005932D1"/>
    <w:rsid w:val="005D3343"/>
    <w:rsid w:val="00642305"/>
    <w:rsid w:val="006E5B97"/>
    <w:rsid w:val="007C51CD"/>
    <w:rsid w:val="008206A1"/>
    <w:rsid w:val="00884314"/>
    <w:rsid w:val="008D74E9"/>
    <w:rsid w:val="00B144AB"/>
    <w:rsid w:val="00C4664A"/>
    <w:rsid w:val="00DC027B"/>
    <w:rsid w:val="00DC2FA9"/>
    <w:rsid w:val="00DE5CFE"/>
    <w:rsid w:val="00DF4357"/>
    <w:rsid w:val="00EC58E6"/>
    <w:rsid w:val="00EE21F9"/>
    <w:rsid w:val="00FC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7DD1CE-A242-45E2-AB5B-76F68A86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29E5"/>
    <w:rPr>
      <w:rFonts w:ascii="Calibri" w:eastAsia="DengXi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08C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8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5308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D29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D29E5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3D29E5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884314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84314"/>
    <w:rPr>
      <w:rFonts w:ascii="Calibri" w:eastAsia="DengXian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84314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84314"/>
    <w:rPr>
      <w:rFonts w:ascii="Calibri" w:eastAsia="DengXian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6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6A1"/>
    <w:rPr>
      <w:rFonts w:ascii="Segoe UI" w:eastAsia="DengXian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FC3D49"/>
    <w:pPr>
      <w:spacing w:after="200" w:line="240" w:lineRule="auto"/>
    </w:pPr>
    <w:rPr>
      <w:rFonts w:eastAsia="SimSun"/>
      <w:b/>
      <w:bCs/>
      <w:color w:val="4F81BD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308C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8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308C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5308CF"/>
    <w:pPr>
      <w:ind w:left="720"/>
      <w:contextualSpacing/>
    </w:pPr>
    <w:rPr>
      <w:rFonts w:eastAsia="Calibri"/>
      <w:kern w:val="2"/>
    </w:rPr>
  </w:style>
  <w:style w:type="character" w:styleId="Hyperlink">
    <w:name w:val="Hyperlink"/>
    <w:uiPriority w:val="99"/>
    <w:unhideWhenUsed/>
    <w:rsid w:val="005308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8CF"/>
    <w:pP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308CF"/>
    <w:rPr>
      <w:rFonts w:ascii="Calibri" w:eastAsia="DengXian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308CF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308CF"/>
    <w:rPr>
      <w:rFonts w:ascii="Calibri" w:eastAsia="DengXian" w:hAnsi="Calibri" w:cs="Times New Roman"/>
      <w:sz w:val="18"/>
      <w:szCs w:val="18"/>
    </w:rPr>
  </w:style>
  <w:style w:type="character" w:customStyle="1" w:styleId="ref-lnk">
    <w:name w:val="ref-lnk"/>
    <w:basedOn w:val="DefaultParagraphFont"/>
    <w:rsid w:val="005308CF"/>
  </w:style>
  <w:style w:type="character" w:customStyle="1" w:styleId="off-screen">
    <w:name w:val="off-screen"/>
    <w:basedOn w:val="DefaultParagraphFont"/>
    <w:rsid w:val="005308CF"/>
  </w:style>
  <w:style w:type="paragraph" w:styleId="NormalWeb">
    <w:name w:val="Normal (Web)"/>
    <w:basedOn w:val="Normal"/>
    <w:uiPriority w:val="99"/>
    <w:unhideWhenUsed/>
    <w:rsid w:val="00530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5308CF"/>
    <w:rPr>
      <w:b/>
      <w:bCs/>
    </w:rPr>
  </w:style>
  <w:style w:type="character" w:customStyle="1" w:styleId="UnresolvedMention1">
    <w:name w:val="Unresolved Mention1"/>
    <w:uiPriority w:val="99"/>
    <w:semiHidden/>
    <w:unhideWhenUsed/>
    <w:rsid w:val="005308CF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5308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08CF"/>
    <w:pPr>
      <w:spacing w:after="200" w:line="240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08CF"/>
    <w:rPr>
      <w:rFonts w:ascii="Calibri" w:eastAsia="SimSu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08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08CF"/>
    <w:rPr>
      <w:rFonts w:ascii="Calibri" w:eastAsia="SimSun" w:hAnsi="Calibri" w:cs="Times New Roman"/>
      <w:b/>
      <w:bCs/>
      <w:sz w:val="20"/>
      <w:szCs w:val="20"/>
    </w:rPr>
  </w:style>
  <w:style w:type="character" w:styleId="PlaceholderText">
    <w:name w:val="Placeholder Text"/>
    <w:uiPriority w:val="99"/>
    <w:semiHidden/>
    <w:rsid w:val="005308CF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5308CF"/>
    <w:pPr>
      <w:widowControl w:val="0"/>
      <w:autoSpaceDE w:val="0"/>
      <w:autoSpaceDN w:val="0"/>
      <w:spacing w:after="0" w:line="240" w:lineRule="auto"/>
      <w:jc w:val="center"/>
    </w:pPr>
    <w:rPr>
      <w:rFonts w:eastAsia="Calibri" w:cs="Calibri"/>
    </w:rPr>
  </w:style>
  <w:style w:type="table" w:customStyle="1" w:styleId="TableGrid1">
    <w:name w:val="Table Grid1"/>
    <w:basedOn w:val="TableNormal"/>
    <w:next w:val="TableGrid"/>
    <w:uiPriority w:val="39"/>
    <w:rsid w:val="005308CF"/>
    <w:pPr>
      <w:spacing w:after="0" w:line="240" w:lineRule="auto"/>
    </w:pPr>
    <w:rPr>
      <w:rFonts w:ascii="Calibri" w:eastAsia="Calibri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308C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5308CF"/>
    <w:rPr>
      <w:rFonts w:ascii="Cambria" w:eastAsia="Cambria" w:hAnsi="Cambria" w:cs="Cambria"/>
      <w:sz w:val="19"/>
      <w:szCs w:val="19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308CF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308C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308C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308C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308CF"/>
    <w:rPr>
      <w:rFonts w:ascii="Arial" w:eastAsia="Times New Roman" w:hAnsi="Arial" w:cs="Arial"/>
      <w:vanish/>
      <w:sz w:val="16"/>
      <w:szCs w:val="16"/>
    </w:rPr>
  </w:style>
  <w:style w:type="character" w:customStyle="1" w:styleId="citation-0">
    <w:name w:val="citation-0"/>
    <w:basedOn w:val="DefaultParagraphFont"/>
    <w:rsid w:val="005308CF"/>
  </w:style>
  <w:style w:type="paragraph" w:customStyle="1" w:styleId="first-token">
    <w:name w:val="first-token"/>
    <w:basedOn w:val="Normal"/>
    <w:rsid w:val="00530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308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1D826-6A3E-4E57-89A4-0846712A9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2723</Words>
  <Characters>15522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Yousuf Traders</dc:creator>
  <cp:keywords/>
  <dc:description/>
  <cp:lastModifiedBy>Microsoft account</cp:lastModifiedBy>
  <cp:revision>18</cp:revision>
  <dcterms:created xsi:type="dcterms:W3CDTF">2024-08-26T23:22:00Z</dcterms:created>
  <dcterms:modified xsi:type="dcterms:W3CDTF">2025-12-30T04:09:00Z</dcterms:modified>
</cp:coreProperties>
</file>