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06387" w14:textId="0558FE85" w:rsidR="001A6819" w:rsidRPr="005B0564" w:rsidRDefault="00D72D3F" w:rsidP="00BF4ACF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B05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Supplementary Materials </w:t>
      </w:r>
    </w:p>
    <w:p w14:paraId="7AFB4A61" w14:textId="5BFE3D0D" w:rsidR="00D8608F" w:rsidRPr="005B0564" w:rsidRDefault="006317D1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0564">
        <w:rPr>
          <w:rFonts w:ascii="Arial" w:hAnsi="Arial" w:cs="Arial"/>
          <w:color w:val="000000" w:themeColor="text1"/>
          <w:sz w:val="24"/>
          <w:szCs w:val="24"/>
        </w:rPr>
        <w:t>We re-estimated the multinomial logit model using alternative base outcomes representing key transition points in the adoption process, specifically “aware non-adopters” (capturing barriers to entry) and “new adopters” (capturing initial engagement), to assess whether results are sensitive to model normalization.</w:t>
      </w:r>
    </w:p>
    <w:p w14:paraId="66B5ACD7" w14:textId="68CC7658" w:rsidR="00C00E31" w:rsidRPr="005B0564" w:rsidRDefault="00C00E31" w:rsidP="00BF4ACF">
      <w:pPr>
        <w:pStyle w:val="Caption"/>
        <w:keepNext/>
        <w:spacing w:line="276" w:lineRule="auto"/>
        <w:rPr>
          <w:rFonts w:ascii="Arial" w:hAnsi="Arial" w:cs="Arial"/>
          <w:color w:val="000000" w:themeColor="text1"/>
          <w:szCs w:val="24"/>
        </w:rPr>
      </w:pPr>
      <w:bookmarkStart w:id="0" w:name="_Hlk226749072"/>
      <w:r w:rsidRPr="005B0564">
        <w:rPr>
          <w:rFonts w:ascii="Arial" w:hAnsi="Arial" w:cs="Arial"/>
          <w:color w:val="000000" w:themeColor="text1"/>
          <w:szCs w:val="24"/>
        </w:rPr>
        <w:t xml:space="preserve">Table S </w:t>
      </w:r>
      <w:r w:rsidRPr="005B0564">
        <w:rPr>
          <w:rFonts w:ascii="Arial" w:hAnsi="Arial" w:cs="Arial"/>
          <w:color w:val="000000" w:themeColor="text1"/>
          <w:szCs w:val="24"/>
        </w:rPr>
        <w:fldChar w:fldCharType="begin"/>
      </w:r>
      <w:r w:rsidRPr="005B0564">
        <w:rPr>
          <w:rFonts w:ascii="Arial" w:hAnsi="Arial" w:cs="Arial"/>
          <w:color w:val="000000" w:themeColor="text1"/>
          <w:szCs w:val="24"/>
        </w:rPr>
        <w:instrText xml:space="preserve"> SEQ Table_S \* ARABIC </w:instrText>
      </w:r>
      <w:r w:rsidRPr="005B0564">
        <w:rPr>
          <w:rFonts w:ascii="Arial" w:hAnsi="Arial" w:cs="Arial"/>
          <w:color w:val="000000" w:themeColor="text1"/>
          <w:szCs w:val="24"/>
        </w:rPr>
        <w:fldChar w:fldCharType="separate"/>
      </w:r>
      <w:r w:rsidR="006E35AC" w:rsidRPr="005B0564">
        <w:rPr>
          <w:rFonts w:ascii="Arial" w:hAnsi="Arial" w:cs="Arial"/>
          <w:noProof/>
          <w:color w:val="000000" w:themeColor="text1"/>
          <w:szCs w:val="24"/>
        </w:rPr>
        <w:t>1</w:t>
      </w:r>
      <w:r w:rsidRPr="005B0564">
        <w:rPr>
          <w:rFonts w:ascii="Arial" w:hAnsi="Arial" w:cs="Arial"/>
          <w:color w:val="000000" w:themeColor="text1"/>
          <w:szCs w:val="24"/>
        </w:rPr>
        <w:fldChar w:fldCharType="end"/>
      </w:r>
      <w:r w:rsidRPr="005B0564">
        <w:rPr>
          <w:rFonts w:ascii="Arial" w:hAnsi="Arial" w:cs="Arial"/>
          <w:color w:val="000000" w:themeColor="text1"/>
          <w:szCs w:val="24"/>
        </w:rPr>
        <w:t>:</w:t>
      </w:r>
      <w:r w:rsidR="00730378" w:rsidRPr="005B0564">
        <w:rPr>
          <w:rFonts w:ascii="Arial" w:hAnsi="Arial" w:cs="Arial"/>
          <w:color w:val="000000" w:themeColor="text1"/>
          <w:szCs w:val="24"/>
        </w:rPr>
        <w:t xml:space="preserve"> </w:t>
      </w:r>
      <w:r w:rsidR="00F46635" w:rsidRPr="005B0564">
        <w:rPr>
          <w:rFonts w:ascii="Arial" w:hAnsi="Arial" w:cs="Arial"/>
          <w:color w:val="000000" w:themeColor="text1"/>
          <w:szCs w:val="24"/>
        </w:rPr>
        <w:t xml:space="preserve">Multinomial logit estimates of factors associated with regenerative agriculture adoption states. 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47"/>
        <w:gridCol w:w="1250"/>
        <w:gridCol w:w="1333"/>
        <w:gridCol w:w="1333"/>
        <w:gridCol w:w="1333"/>
        <w:gridCol w:w="1333"/>
        <w:gridCol w:w="1331"/>
      </w:tblGrid>
      <w:tr w:rsidR="005B0564" w:rsidRPr="005B0564" w14:paraId="609B56C3" w14:textId="77777777" w:rsidTr="00467478">
        <w:trPr>
          <w:jc w:val="center"/>
        </w:trPr>
        <w:tc>
          <w:tcPr>
            <w:tcW w:w="60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7A684A6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3B9BB6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(1)</w:t>
            </w:r>
          </w:p>
        </w:tc>
        <w:tc>
          <w:tcPr>
            <w:tcW w:w="74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D32D7D1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(3)</w:t>
            </w:r>
          </w:p>
        </w:tc>
        <w:tc>
          <w:tcPr>
            <w:tcW w:w="74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8E7872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(4)</w:t>
            </w:r>
          </w:p>
        </w:tc>
        <w:tc>
          <w:tcPr>
            <w:tcW w:w="74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AF6948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(5)</w:t>
            </w:r>
          </w:p>
        </w:tc>
        <w:tc>
          <w:tcPr>
            <w:tcW w:w="74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66CE04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(6)</w:t>
            </w:r>
          </w:p>
        </w:tc>
        <w:tc>
          <w:tcPr>
            <w:tcW w:w="74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FA47A6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(7)</w:t>
            </w:r>
          </w:p>
        </w:tc>
      </w:tr>
      <w:tr w:rsidR="005B0564" w:rsidRPr="005B0564" w14:paraId="1667E81D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5C5E2B" w14:textId="70117397" w:rsidR="00C00E31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Variables</w:t>
            </w:r>
          </w:p>
        </w:tc>
        <w:tc>
          <w:tcPr>
            <w:tcW w:w="696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955D9A" w14:textId="79449C04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Not aware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152392" w14:textId="72937F91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Disadopted users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027D0B" w14:textId="1B7336A5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Trailing adopters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83E323" w14:textId="7D210F22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New adopters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ADB53E" w14:textId="2E7DCE7A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Plateau adopters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0EEB5B" w14:textId="2F0C783C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Intensifying adopters</w:t>
            </w:r>
          </w:p>
        </w:tc>
      </w:tr>
      <w:tr w:rsidR="005B0564" w:rsidRPr="005B0564" w14:paraId="3706C5AD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2B406326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0286EA3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CC1809D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6700AAF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356BAF6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14F2B9C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548DB02" w14:textId="77777777" w:rsidR="00C00E31" w:rsidRPr="005B0564" w:rsidRDefault="00C00E31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</w:tr>
      <w:tr w:rsidR="005B0564" w:rsidRPr="005B0564" w14:paraId="68C6CED6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19DA518C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7771736" w14:textId="6CD59F8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0.009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390C169" w14:textId="5A56AA4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0.030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358B921" w14:textId="49CF5FB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0.031***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DC2F49D" w14:textId="3397442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0.026***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B2F0BC4" w14:textId="4D1F264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0.068***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6E34B26" w14:textId="3F0C208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0.025**</w:t>
            </w:r>
          </w:p>
        </w:tc>
      </w:tr>
      <w:tr w:rsidR="005B0564" w:rsidRPr="005B0564" w14:paraId="256CF9F1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2DF9E65F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707A34D" w14:textId="4F4981E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(0.009)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8773F12" w14:textId="5208B1F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(0.019)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1BB5E85" w14:textId="329F212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(0.011)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C25EB03" w14:textId="1DC87EC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(0.010)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5B58BA2" w14:textId="2FB4AAC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(0.020)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0BAB2DF" w14:textId="4108724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(0.010)</w:t>
            </w:r>
          </w:p>
        </w:tc>
      </w:tr>
      <w:tr w:rsidR="005B0564" w:rsidRPr="005B0564" w14:paraId="4E109B7B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60BD5FBA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Sex 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5C0E3FDB" w14:textId="7C13F8E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-0.013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F99874A" w14:textId="2540DF8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-0.976**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FE7DAFB" w14:textId="44CD2D6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-0.048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CC89265" w14:textId="0E542BC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-0.643**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5A503E8" w14:textId="4E1F425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-0.817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693C59A" w14:textId="2040B21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-0.209</w:t>
            </w:r>
          </w:p>
        </w:tc>
      </w:tr>
      <w:tr w:rsidR="005B0564" w:rsidRPr="005B0564" w14:paraId="0AF9CF1C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6E29A528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4EB1E9D0" w14:textId="6CFBDAF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(0.236)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F10E61E" w14:textId="150C16B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(0.479)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6590A41" w14:textId="0BCF399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(0.294)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0EB351B" w14:textId="27E09BD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(0.273)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A613050" w14:textId="6EC8307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(0.497)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D874F4B" w14:textId="10F94F5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(0.286)</w:t>
            </w:r>
          </w:p>
        </w:tc>
      </w:tr>
      <w:tr w:rsidR="005B0564" w:rsidRPr="005B0564" w14:paraId="2A71D82E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2C8B1700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Education 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EFE2CD2" w14:textId="47661A0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-0.194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0698275" w14:textId="330101F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-0.514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ABE95F9" w14:textId="48B62E6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-0.142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C8C58A2" w14:textId="101E5FE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0.104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F311D44" w14:textId="78514BB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1.293**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A3C6815" w14:textId="61D2E44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-0.097</w:t>
            </w:r>
          </w:p>
        </w:tc>
      </w:tr>
      <w:tr w:rsidR="005B0564" w:rsidRPr="005B0564" w14:paraId="23FCC707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6C7F1B6C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34BFFB5" w14:textId="728B68C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(0.235)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F950AF4" w14:textId="693E9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(0.427)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3D20762" w14:textId="2145AB0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(0.299)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B722526" w14:textId="08BF6D5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(0.266)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50807E3" w14:textId="32D13EE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(0.509)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0234437" w14:textId="2066D72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(0.281)</w:t>
            </w:r>
          </w:p>
        </w:tc>
      </w:tr>
      <w:tr w:rsidR="005B0564" w:rsidRPr="005B0564" w14:paraId="44256BCA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336C113D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Married 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53DE25C1" w14:textId="24596FC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-0.241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2C25B88" w14:textId="1620FE8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0.473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53E2469" w14:textId="0AD067F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0.378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C0785DF" w14:textId="7831450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0.200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7A7788E" w14:textId="1532C0C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1.154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EC8B070" w14:textId="571AE0B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0.417</w:t>
            </w:r>
          </w:p>
        </w:tc>
      </w:tr>
      <w:tr w:rsidR="005B0564" w:rsidRPr="005B0564" w14:paraId="25E4A56B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6AA4F993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56076A65" w14:textId="3D2BDCC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A824E24" w14:textId="56C22B7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(0.565)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3FCA182" w14:textId="720963C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(0.370)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DCCB750" w14:textId="6D454E9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(0.316)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1A17605" w14:textId="16E5B2F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(0.767)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A395E55" w14:textId="051007D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(0.332)</w:t>
            </w:r>
          </w:p>
        </w:tc>
      </w:tr>
      <w:tr w:rsidR="005B0564" w:rsidRPr="005B0564" w14:paraId="694B2672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4FAAB8BC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HH size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37DED58" w14:textId="5309E04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0.039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D9AC529" w14:textId="3CEEED5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0.005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58A8371" w14:textId="35134C9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0.024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DE1862D" w14:textId="406E029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0.122*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FE55D91" w14:textId="57671EF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0.236**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D4348C3" w14:textId="2A1CEDF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-0.002</w:t>
            </w:r>
          </w:p>
        </w:tc>
      </w:tr>
      <w:tr w:rsidR="005B0564" w:rsidRPr="005B0564" w14:paraId="51E22275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030ED9CE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BC66702" w14:textId="32E0C6B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(0.063)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A782A33" w14:textId="7434FD2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(0.102)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EF7D785" w14:textId="2FDFA4D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(0.079)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513DFDD" w14:textId="31C4B66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(0.069)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67FCCE5" w14:textId="6295B05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(0.104)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FE43C17" w14:textId="239B7C5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(0.076)</w:t>
            </w:r>
          </w:p>
        </w:tc>
      </w:tr>
      <w:tr w:rsidR="005B0564" w:rsidRPr="005B0564" w14:paraId="6051C287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6B50D61E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Farm size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17332128" w14:textId="1EFDAA9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0.115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CFF2ED0" w14:textId="048610F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0.315***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4B3B541" w14:textId="264495D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0.191**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D3D7AB2" w14:textId="30360E7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0.082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A98D0B6" w14:textId="24D684A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-0.379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38BABFC" w14:textId="54AC2A8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0.094</w:t>
            </w:r>
          </w:p>
        </w:tc>
      </w:tr>
      <w:tr w:rsidR="005B0564" w:rsidRPr="005B0564" w14:paraId="161101E5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3BA0A908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1D8178A4" w14:textId="6BE83C6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(0.076)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B3FECC8" w14:textId="47633B6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(0.103)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E6B7EFC" w14:textId="44EB9AF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(0.090)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CF36A95" w14:textId="1DA5C65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(0.096)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14C924D" w14:textId="7BB59BD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(0.245)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19541FB" w14:textId="01286A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(0.093)</w:t>
            </w:r>
          </w:p>
        </w:tc>
      </w:tr>
      <w:tr w:rsidR="005B0564" w:rsidRPr="005B0564" w14:paraId="695360A1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25825B26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Land tenure 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14EF9A0C" w14:textId="0689055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0.491**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3087A4C" w14:textId="519D9CB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-0.448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748A734" w14:textId="2692D95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-0.082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9433775" w14:textId="6AA958B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0.238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2B33481" w14:textId="7DBD4A7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0.427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FF2311F" w14:textId="61DE4C8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0.862***</w:t>
            </w:r>
          </w:p>
        </w:tc>
      </w:tr>
      <w:tr w:rsidR="005B0564" w:rsidRPr="005B0564" w14:paraId="1B799F01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3EAEEFAF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582DD554" w14:textId="282A078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(0.232)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95A6908" w14:textId="6F70440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(0.452)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C7C1D83" w14:textId="40EF776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(0.303)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08520FB" w14:textId="3DC535D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(0.265)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E4EF05C" w14:textId="51AF372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(0.584)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567D596" w14:textId="49E36F9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(0.273)</w:t>
            </w:r>
          </w:p>
        </w:tc>
      </w:tr>
      <w:tr w:rsidR="005B0564" w:rsidRPr="005B0564" w14:paraId="55C15182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23D5B618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Farm income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58B76A31" w14:textId="353BE17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0.091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C8BD822" w14:textId="5544AF1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-0.186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BEF5E94" w14:textId="46FE465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-0.021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90C1F84" w14:textId="23DE80C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0.153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121FD4C" w14:textId="29FE489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0.071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FFF0720" w14:textId="1B330EC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0.139</w:t>
            </w:r>
          </w:p>
        </w:tc>
      </w:tr>
      <w:tr w:rsidR="005B0564" w:rsidRPr="005B0564" w14:paraId="6B6364BE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7460BDDE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3E60DF17" w14:textId="10CB17A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(0.109)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B058252" w14:textId="5A56307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D654CB1" w14:textId="378E08D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(0.125)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23C1864" w14:textId="5EF50D9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(0.106)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68071FF" w14:textId="7A18627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(0.131)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8A209EC" w14:textId="1486DAB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(0.108)</w:t>
            </w:r>
          </w:p>
        </w:tc>
      </w:tr>
      <w:tr w:rsidR="005B0564" w:rsidRPr="005B0564" w14:paraId="38FEF729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5F1CCE33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Off farm income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F1F5A0F" w14:textId="14820DE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-0.262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BC0A085" w14:textId="5C5B315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-0.750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7DAE096" w14:textId="31802D0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-0.269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2E6C544" w14:textId="1D4BF9E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-0.396***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A2A9552" w14:textId="06BFBC2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-1.204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EAF5FE7" w14:textId="04A23A2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-0.848**</w:t>
            </w:r>
          </w:p>
        </w:tc>
      </w:tr>
      <w:tr w:rsidR="005B0564" w:rsidRPr="005B0564" w14:paraId="3A4985C1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285CBC5C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08B2CE72" w14:textId="5E9E9C8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(0.182)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A7AB35E" w14:textId="05E89CA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(0.572)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040071A" w14:textId="47CE547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(0.208)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35D1DC7" w14:textId="518B09A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(0.149)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64C3104" w14:textId="5DFD72B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(0.961)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4012087" w14:textId="5F27327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(0.335)</w:t>
            </w:r>
          </w:p>
        </w:tc>
      </w:tr>
      <w:tr w:rsidR="005B0564" w:rsidRPr="005B0564" w14:paraId="00BD1742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0ACE02C7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Credit access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1C4D3655" w14:textId="7DC80AD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0.131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CE2F154" w14:textId="7E54035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1.154**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950E8E6" w14:textId="7810ED8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0.999***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003A109" w14:textId="3C764F6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1.308***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645BC2D" w14:textId="21D1152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0.665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C50BF06" w14:textId="6D2496B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0.737**</w:t>
            </w:r>
          </w:p>
        </w:tc>
      </w:tr>
      <w:tr w:rsidR="005B0564" w:rsidRPr="005B0564" w14:paraId="22766B0C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7131FCCA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25BBCBF8" w14:textId="2FB6AA6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(0.236)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00B7FEF" w14:textId="0DB3BC4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(0.538)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437B77B" w14:textId="434AFCF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(0.355)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886EAB6" w14:textId="2ED724F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(0.310)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AE719DE" w14:textId="0EB0CE2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(0.632)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ED813A4" w14:textId="2FE256A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(0.311)</w:t>
            </w:r>
          </w:p>
        </w:tc>
      </w:tr>
      <w:tr w:rsidR="005B0564" w:rsidRPr="005B0564" w14:paraId="6FE2F9E1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33F5777D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County 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AF5BEDD" w14:textId="192361B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-1.080***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B8458A3" w14:textId="7D689EE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-1.766***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F495DA0" w14:textId="31A482D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-2.066***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C999911" w14:textId="0F3D6A2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-1.872***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B920821" w14:textId="421EE69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-0.353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C4EA37D" w14:textId="367FEE3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-1.246***</w:t>
            </w:r>
          </w:p>
        </w:tc>
      </w:tr>
      <w:tr w:rsidR="005B0564" w:rsidRPr="005B0564" w14:paraId="43E7EA87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71991629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18F4129E" w14:textId="64E28DE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(0.322)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394706E" w14:textId="626A62D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(0.582)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0A9F05F" w14:textId="265E5AA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(0.406)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2774022" w14:textId="0CC860E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(0.352)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3E4271A" w14:textId="7E3A6C8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(0.710)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2BCE69D" w14:textId="2261BB5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(0.377)</w:t>
            </w:r>
          </w:p>
        </w:tc>
      </w:tr>
      <w:tr w:rsidR="005B0564" w:rsidRPr="005B0564" w14:paraId="4F7401A9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331D208D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Constant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7F767D16" w14:textId="1A5C41F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0.819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D59A853" w14:textId="605C2A6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-2.698**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39B319F" w14:textId="4AD4752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-1.863**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3CB86D0" w14:textId="53A060E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-1.566**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1FFC28A" w14:textId="4AB1FC5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-7.449***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BD6EDF8" w14:textId="292A9CE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-1.574**</w:t>
            </w:r>
          </w:p>
        </w:tc>
      </w:tr>
      <w:tr w:rsidR="005B0564" w:rsidRPr="005B0564" w14:paraId="1D9D77B2" w14:textId="77777777" w:rsidTr="00467478">
        <w:trPr>
          <w:jc w:val="center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</w:tcPr>
          <w:p w14:paraId="30707D92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</w:tcPr>
          <w:p w14:paraId="668E2753" w14:textId="62D30B9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(0.620)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671DC81" w14:textId="55704B0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(1.240)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9252066" w14:textId="4FFAA3E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(0.780)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058B33C" w14:textId="5D6ED1B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(0.728)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5E0D7E5" w14:textId="7F717DC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(1.445)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DC73087" w14:textId="3FF2282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(0.793)</w:t>
            </w:r>
          </w:p>
        </w:tc>
      </w:tr>
      <w:tr w:rsidR="005B0564" w:rsidRPr="005B0564" w14:paraId="3507D36E" w14:textId="77777777" w:rsidTr="00467478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60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05BA89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Observations</w:t>
            </w:r>
          </w:p>
        </w:tc>
        <w:tc>
          <w:tcPr>
            <w:tcW w:w="696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D1EF91" w14:textId="47FA841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10A843" w14:textId="70A9EA6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13F2B2" w14:textId="419243E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528722" w14:textId="2344416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16EF7A" w14:textId="0C8DB44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EE0A24" w14:textId="3349F9E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</w:tr>
    </w:tbl>
    <w:p w14:paraId="5957B5DD" w14:textId="3340A3DE" w:rsidR="00E913F5" w:rsidRPr="005B0564" w:rsidRDefault="007F7B5B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Coefficients are log-odds relative to the reference category (“Aware non-adopters”), with robust standard errors in parentheses. Significance levels: *** </w:t>
      </w:r>
      <w:r w:rsidRPr="005B0564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&lt; 0.01, ** </w:t>
      </w:r>
      <w:r w:rsidRPr="005B0564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&lt; 0.05, * </w:t>
      </w:r>
      <w:r w:rsidRPr="005B0564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&lt; 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lastRenderedPageBreak/>
        <w:t>0.1. Binary variables are coded as education (1 = secondary or higher), sex (1 = male), county (1 = Makueni), and marital status (1 = married). Income is reported in Ksh’00,000</w:t>
      </w:r>
    </w:p>
    <w:bookmarkEnd w:id="0"/>
    <w:p w14:paraId="6788C94C" w14:textId="60CDC617" w:rsidR="00E913F5" w:rsidRPr="005B0564" w:rsidRDefault="00E913F5" w:rsidP="00BF4ACF">
      <w:pPr>
        <w:pStyle w:val="Caption"/>
        <w:keepNext/>
        <w:spacing w:line="276" w:lineRule="auto"/>
        <w:rPr>
          <w:rFonts w:ascii="Arial" w:hAnsi="Arial" w:cs="Arial"/>
          <w:color w:val="000000" w:themeColor="text1"/>
          <w:szCs w:val="24"/>
        </w:rPr>
      </w:pPr>
      <w:r w:rsidRPr="005B0564">
        <w:rPr>
          <w:rFonts w:ascii="Arial" w:hAnsi="Arial" w:cs="Arial"/>
          <w:color w:val="000000" w:themeColor="text1"/>
          <w:szCs w:val="24"/>
        </w:rPr>
        <w:t xml:space="preserve">Table S </w:t>
      </w:r>
      <w:r w:rsidRPr="005B0564">
        <w:rPr>
          <w:rFonts w:ascii="Arial" w:hAnsi="Arial" w:cs="Arial"/>
          <w:color w:val="000000" w:themeColor="text1"/>
          <w:szCs w:val="24"/>
        </w:rPr>
        <w:fldChar w:fldCharType="begin"/>
      </w:r>
      <w:r w:rsidRPr="005B0564">
        <w:rPr>
          <w:rFonts w:ascii="Arial" w:hAnsi="Arial" w:cs="Arial"/>
          <w:color w:val="000000" w:themeColor="text1"/>
          <w:szCs w:val="24"/>
        </w:rPr>
        <w:instrText xml:space="preserve"> SEQ Table_S \* ARABIC </w:instrText>
      </w:r>
      <w:r w:rsidRPr="005B0564">
        <w:rPr>
          <w:rFonts w:ascii="Arial" w:hAnsi="Arial" w:cs="Arial"/>
          <w:color w:val="000000" w:themeColor="text1"/>
          <w:szCs w:val="24"/>
        </w:rPr>
        <w:fldChar w:fldCharType="separate"/>
      </w:r>
      <w:r w:rsidR="006E35AC" w:rsidRPr="005B0564">
        <w:rPr>
          <w:rFonts w:ascii="Arial" w:hAnsi="Arial" w:cs="Arial"/>
          <w:noProof/>
          <w:color w:val="000000" w:themeColor="text1"/>
          <w:szCs w:val="24"/>
        </w:rPr>
        <w:t>2</w:t>
      </w:r>
      <w:r w:rsidRPr="005B0564">
        <w:rPr>
          <w:rFonts w:ascii="Arial" w:hAnsi="Arial" w:cs="Arial"/>
          <w:color w:val="000000" w:themeColor="text1"/>
          <w:szCs w:val="24"/>
        </w:rPr>
        <w:fldChar w:fldCharType="end"/>
      </w:r>
      <w:r w:rsidRPr="005B0564">
        <w:rPr>
          <w:rFonts w:ascii="Arial" w:hAnsi="Arial" w:cs="Arial"/>
          <w:color w:val="000000" w:themeColor="text1"/>
          <w:szCs w:val="24"/>
        </w:rPr>
        <w:t>:</w:t>
      </w:r>
      <w:r w:rsidR="00730378" w:rsidRPr="005B0564">
        <w:rPr>
          <w:rFonts w:ascii="Arial" w:hAnsi="Arial" w:cs="Arial"/>
          <w:color w:val="000000" w:themeColor="text1"/>
          <w:szCs w:val="24"/>
        </w:rPr>
        <w:t xml:space="preserve"> </w:t>
      </w:r>
      <w:r w:rsidR="00F46635" w:rsidRPr="005B0564">
        <w:rPr>
          <w:rFonts w:ascii="Arial" w:hAnsi="Arial" w:cs="Arial"/>
          <w:color w:val="000000" w:themeColor="text1"/>
          <w:szCs w:val="24"/>
        </w:rPr>
        <w:t xml:space="preserve">Multinomial logit estimates of factors associated with regenerative agriculture adoption states. 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47"/>
        <w:gridCol w:w="1408"/>
        <w:gridCol w:w="1407"/>
        <w:gridCol w:w="1263"/>
        <w:gridCol w:w="1243"/>
        <w:gridCol w:w="1254"/>
        <w:gridCol w:w="1338"/>
      </w:tblGrid>
      <w:tr w:rsidR="005B0564" w:rsidRPr="005B0564" w14:paraId="73901661" w14:textId="77777777" w:rsidTr="00467478">
        <w:trPr>
          <w:jc w:val="center"/>
        </w:trPr>
        <w:tc>
          <w:tcPr>
            <w:tcW w:w="62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59F5EED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09564E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(1)</w:t>
            </w:r>
          </w:p>
        </w:tc>
        <w:tc>
          <w:tcPr>
            <w:tcW w:w="7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40CE9E" w14:textId="574EAC1D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(2)</w:t>
            </w:r>
          </w:p>
        </w:tc>
        <w:tc>
          <w:tcPr>
            <w:tcW w:w="69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C436CE5" w14:textId="2AFCBC3C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(3)</w:t>
            </w:r>
          </w:p>
        </w:tc>
        <w:tc>
          <w:tcPr>
            <w:tcW w:w="69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B583CD" w14:textId="460FB160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(4)</w:t>
            </w:r>
          </w:p>
        </w:tc>
        <w:tc>
          <w:tcPr>
            <w:tcW w:w="69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B8E3DFE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(6)</w:t>
            </w:r>
          </w:p>
        </w:tc>
        <w:tc>
          <w:tcPr>
            <w:tcW w:w="741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ED101D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(7)</w:t>
            </w:r>
          </w:p>
        </w:tc>
      </w:tr>
      <w:tr w:rsidR="005B0564" w:rsidRPr="005B0564" w14:paraId="537B4BBA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B76C2A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Variables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BD7AE0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Not aware</w:t>
            </w:r>
          </w:p>
        </w:tc>
        <w:tc>
          <w:tcPr>
            <w:tcW w:w="7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1FA157" w14:textId="70F1DCC0" w:rsidR="00E913F5" w:rsidRPr="005B0564" w:rsidRDefault="00F4663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A</w:t>
            </w:r>
            <w:r w:rsidR="00906DD4" w:rsidRPr="005B0564">
              <w:rPr>
                <w:rFonts w:ascii="Arial" w:hAnsi="Arial" w:cs="Arial"/>
                <w:color w:val="000000" w:themeColor="text1"/>
                <w:kern w:val="0"/>
              </w:rPr>
              <w:t>ware non-adopters</w:t>
            </w:r>
          </w:p>
        </w:tc>
        <w:tc>
          <w:tcPr>
            <w:tcW w:w="69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7D68C3" w14:textId="28442883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Disadopted users</w:t>
            </w:r>
          </w:p>
        </w:tc>
        <w:tc>
          <w:tcPr>
            <w:tcW w:w="69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28D8BC" w14:textId="59D2FE08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Trailing adopters</w:t>
            </w:r>
          </w:p>
        </w:tc>
        <w:tc>
          <w:tcPr>
            <w:tcW w:w="69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0F5A3F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Plateau adopters</w:t>
            </w:r>
          </w:p>
        </w:tc>
        <w:tc>
          <w:tcPr>
            <w:tcW w:w="74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405F455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Intensifying adopters</w:t>
            </w:r>
          </w:p>
        </w:tc>
      </w:tr>
      <w:tr w:rsidR="005B0564" w:rsidRPr="005B0564" w14:paraId="346DB640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3C14F929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0BA76487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2FC83F39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02E3FAE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794DC51B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78FA747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1D111C0C" w14:textId="77777777" w:rsidR="00E913F5" w:rsidRPr="005B0564" w:rsidRDefault="00E913F5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</w:tr>
      <w:tr w:rsidR="005B0564" w:rsidRPr="005B0564" w14:paraId="586FCC50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6FF5906F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3AB2F4B3" w14:textId="39FD7DA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-0.017**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7E6252F6" w14:textId="4CCAE31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-0.026***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D15A2B4" w14:textId="1E7788C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0.005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620F8644" w14:textId="6AC731C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0.005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089EC55C" w14:textId="76CE7AC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0.042**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4E06080D" w14:textId="6A4A426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-0.001</w:t>
            </w:r>
          </w:p>
        </w:tc>
      </w:tr>
      <w:tr w:rsidR="005B0564" w:rsidRPr="005B0564" w14:paraId="2DBD60E6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53FE00FD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5278C147" w14:textId="3DE3006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(0.008)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7D9B92B0" w14:textId="4892463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(0.010)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457583B" w14:textId="2E9D19B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(0.018)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5E0B7A9" w14:textId="5BF0DBA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(0.010)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08F29B46" w14:textId="42282CE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(0.019)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5E3B8DD7" w14:textId="1A5058F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(0.009)</w:t>
            </w:r>
          </w:p>
        </w:tc>
      </w:tr>
      <w:tr w:rsidR="005B0564" w:rsidRPr="005B0564" w14:paraId="0FE04287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553B31B1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Sex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5AEE40D8" w14:textId="1771BF8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0.630***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013A8DBE" w14:textId="01CDF9B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0.643**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E5C5B62" w14:textId="55F26AA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-0.334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782AA2A1" w14:textId="4FF25BD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0.594**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6ADF29A" w14:textId="1FBA296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-0.174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2A40B804" w14:textId="43D386F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0.433*</w:t>
            </w:r>
          </w:p>
        </w:tc>
      </w:tr>
      <w:tr w:rsidR="005B0564" w:rsidRPr="005B0564" w14:paraId="4FD800A7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2964FD0D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224CA48E" w14:textId="24EDD28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(0.217)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7151A457" w14:textId="52B2573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(0.273)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641A85C1" w14:textId="1EC9A2F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(0.467)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688A2988" w14:textId="387DB57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768403E" w14:textId="49A7B15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(0.486)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15754B57" w14:textId="414AE39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(0.256)</w:t>
            </w:r>
          </w:p>
        </w:tc>
      </w:tr>
      <w:tr w:rsidR="005B0564" w:rsidRPr="005B0564" w14:paraId="5E01C75F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2C9DDB6A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Education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3EF735B1" w14:textId="71091BC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-0.299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2CD3AC61" w14:textId="057B5C9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-0.104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F88E05A" w14:textId="689ACDD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-0.618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113B1BD" w14:textId="15D8710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-0.247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7B967FB7" w14:textId="2B75CA6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1.188**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57AE8A70" w14:textId="60E3951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-0.201</w:t>
            </w:r>
          </w:p>
        </w:tc>
      </w:tr>
      <w:tr w:rsidR="005B0564" w:rsidRPr="005B0564" w14:paraId="54B261A5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054A7BCE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157C3DB8" w14:textId="15DC210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(0.210)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5A5871F1" w14:textId="38EBB27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(0.266)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0E1809F0" w14:textId="4529ECB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(0.407)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B41F86E" w14:textId="746B543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CE46F4D" w14:textId="548AA81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(0.492)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228EA08F" w14:textId="666003D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(0.246)</w:t>
            </w:r>
          </w:p>
        </w:tc>
      </w:tr>
      <w:tr w:rsidR="005B0564" w:rsidRPr="005B0564" w14:paraId="774BBEE9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5A58CCA8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Married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1BB04172" w14:textId="0C7FA4B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-0.441*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53CB61EB" w14:textId="17DE21D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-0.200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C78545B" w14:textId="3FC54BD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0.273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6F48F4AF" w14:textId="0EFC227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0.178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CDFBE4E" w14:textId="79C23BF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0.954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0E94A35C" w14:textId="2B844B2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0.217</w:t>
            </w:r>
          </w:p>
        </w:tc>
      </w:tr>
      <w:tr w:rsidR="005B0564" w:rsidRPr="005B0564" w14:paraId="31D3AC82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2FE7DD38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6D1E6876" w14:textId="0D44D75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(0.239)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429A5CC5" w14:textId="2505DDD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(0.316)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6E5CC9B" w14:textId="6D1CC55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(0.550)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28E72463" w14:textId="03CB8FF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(0.328)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66BA7C8" w14:textId="335DFBC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(0.756)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2B1077E1" w14:textId="3790B1F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(0.291)</w:t>
            </w:r>
          </w:p>
        </w:tc>
      </w:tr>
      <w:tr w:rsidR="005B0564" w:rsidRPr="005B0564" w14:paraId="48FF1C08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208DD2CB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HH size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7BDC67DF" w14:textId="4509600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-0.084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5189C3B5" w14:textId="13B59E9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-0.122*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2D25CD99" w14:textId="399213F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-0.118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E4D2E11" w14:textId="341405E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-0.099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1ED0098" w14:textId="7F324FD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0.114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4C3C8675" w14:textId="482DF9C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-0.124*</w:t>
            </w:r>
          </w:p>
        </w:tc>
      </w:tr>
      <w:tr w:rsidR="005B0564" w:rsidRPr="005B0564" w14:paraId="03D89724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7DE33D76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11B9E0EA" w14:textId="26D3CE6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(0.055)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22F62D07" w14:textId="26A275C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(0.069)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92A2BF9" w14:textId="418E034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(0.097)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1E5E5C5" w14:textId="0020916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(0.070)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2BAC8924" w14:textId="7C77421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(0.098)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1515E400" w14:textId="062F10C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(0.067)</w:t>
            </w:r>
          </w:p>
        </w:tc>
      </w:tr>
      <w:tr w:rsidR="005B0564" w:rsidRPr="005B0564" w14:paraId="4EC883E5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272AE9F7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Farm size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345E70D0" w14:textId="56A3486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0.033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261AAB5D" w14:textId="511E8F4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-0.082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682CD36B" w14:textId="1C6AB50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0.233**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AB79866" w14:textId="44AF0C5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0.109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05E4372" w14:textId="0A79D7D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-0.461*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0B4E1D59" w14:textId="7F5A830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0.012</w:t>
            </w:r>
          </w:p>
        </w:tc>
      </w:tr>
      <w:tr w:rsidR="005B0564" w:rsidRPr="005B0564" w14:paraId="719AA4A6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7D78DA9A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20675429" w14:textId="4E61DCF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(0.081)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37147971" w14:textId="1B67C55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(0.096)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2783C802" w14:textId="770A052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(0.102)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059CB40B" w14:textId="56756B2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(0.088)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67B3D020" w14:textId="719BE4D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(0.245)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78445C6C" w14:textId="04A6349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(0.093)</w:t>
            </w:r>
          </w:p>
        </w:tc>
      </w:tr>
      <w:tr w:rsidR="005B0564" w:rsidRPr="005B0564" w14:paraId="333388FF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54AB799A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Land tenure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5164E82E" w14:textId="773C58B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0.253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272C0162" w14:textId="6123AEA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-0.238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E3DC9D1" w14:textId="30F1398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-0.686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03744021" w14:textId="3138D49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-0.320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DCCE65E" w14:textId="6C40C24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0.189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58AE5659" w14:textId="0B6A0FB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0.624***</w:t>
            </w:r>
          </w:p>
        </w:tc>
      </w:tr>
      <w:tr w:rsidR="005B0564" w:rsidRPr="005B0564" w14:paraId="3CD9D9EC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5B1B715B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46D89E47" w14:textId="7EE88A0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(0.202)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7F3CEB0C" w14:textId="3A035BF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(0.265)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F1222B8" w14:textId="2DEC330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(0.430)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5CAD452" w14:textId="596D752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(0.264)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614021B5" w14:textId="5733E6B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(0.569)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745A0760" w14:textId="7D27690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(0.239)</w:t>
            </w:r>
          </w:p>
        </w:tc>
      </w:tr>
      <w:tr w:rsidR="005B0564" w:rsidRPr="005B0564" w14:paraId="4170413C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0C8A09E1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Farm income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26A9B9BB" w14:textId="6BF5FEB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-0.062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58470F3A" w14:textId="573ADC4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-0.153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9200B2C" w14:textId="082233A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-0.339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D596E6E" w14:textId="2323E0D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-0.173**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0AEE2477" w14:textId="3276404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-0.082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6CF9AD0A" w14:textId="7D8D7E6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-0.013</w:t>
            </w:r>
          </w:p>
        </w:tc>
      </w:tr>
      <w:tr w:rsidR="005B0564" w:rsidRPr="005B0564" w14:paraId="395F4811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0A836428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6DA5FF56" w14:textId="3837D4C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(0.051)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144177E9" w14:textId="50EA53D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(0.106)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2EA1EE40" w14:textId="489E795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(0.250)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53DE777" w14:textId="02A2584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(0.072)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02E58E62" w14:textId="2921427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(0.086)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3B940A63" w14:textId="7BFF51D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(0.048)</w:t>
            </w:r>
          </w:p>
        </w:tc>
      </w:tr>
      <w:tr w:rsidR="005B0564" w:rsidRPr="005B0564" w14:paraId="7740B4A7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175C8553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Off farm income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53739020" w14:textId="0CF416C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0.134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136D06B3" w14:textId="0B1995A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0.396***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8A6CA28" w14:textId="6F8EC93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-0.355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1A6452A" w14:textId="53CAEB0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0.126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2B80D90" w14:textId="2AA7122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-0.808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59ED14B8" w14:textId="666F6AB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-0.452</w:t>
            </w:r>
          </w:p>
        </w:tc>
      </w:tr>
      <w:tr w:rsidR="005B0564" w:rsidRPr="005B0564" w14:paraId="26F4DDED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085F5465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4C35658E" w14:textId="5B5E739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(0.179)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3785E1A3" w14:textId="5185DBD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(0.149)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262DF705" w14:textId="174EF15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(0.573)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C6A3543" w14:textId="4A8C64B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(0.228)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218A18E5" w14:textId="0701052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(0.959)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49E9BC98" w14:textId="4D30150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(0.332)</w:t>
            </w:r>
          </w:p>
        </w:tc>
      </w:tr>
      <w:tr w:rsidR="005B0564" w:rsidRPr="005B0564" w14:paraId="27D34C3A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48EC8CE1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Credit access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35E57598" w14:textId="48A4195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-1.176***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3EDD2A9A" w14:textId="5A6D105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-1.308***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5B81C61" w14:textId="2518F5D5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-0.153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3258530" w14:textId="499BBB8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-0.308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1735503" w14:textId="7675168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-0.643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10910E03" w14:textId="04ED607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-0.570*</w:t>
            </w:r>
          </w:p>
        </w:tc>
      </w:tr>
      <w:tr w:rsidR="005B0564" w:rsidRPr="005B0564" w14:paraId="3551BF11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70201D51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1B119ADF" w14:textId="219B0DD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(0.275)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0D6F2CF7" w14:textId="546F1C6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(0.310)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7D1CABEF" w14:textId="45A10B0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(0.553)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FFCF678" w14:textId="4E302E0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(0.378)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3688432B" w14:textId="2962CEB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(0.640)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24859FD7" w14:textId="4EA1D65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(0.341)</w:t>
            </w:r>
          </w:p>
        </w:tc>
      </w:tr>
      <w:tr w:rsidR="005B0564" w:rsidRPr="005B0564" w14:paraId="0E5CA39A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1C1BBF5A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County 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6F88A0CE" w14:textId="31A9A65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0.792***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678DF91E" w14:textId="545F61C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1.872***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C9ADE85" w14:textId="6A36C0A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0.106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6C57805C" w14:textId="518A54D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-0.195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73E446C6" w14:textId="42E6559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1.519**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177C15CA" w14:textId="196F2BC6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0.625*</w:t>
            </w:r>
          </w:p>
        </w:tc>
      </w:tr>
      <w:tr w:rsidR="005B0564" w:rsidRPr="005B0564" w14:paraId="18C1D981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12FD0DC9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11068C66" w14:textId="58EF0632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(0.265)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4344D742" w14:textId="64CDA00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(0.352)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4302CD47" w14:textId="3F801929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(0.551)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D89EF83" w14:textId="305208B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(0.355)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0FB662D0" w14:textId="562557FB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(0.686)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62F98074" w14:textId="71AD098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(0.325)</w:t>
            </w:r>
          </w:p>
        </w:tc>
      </w:tr>
      <w:tr w:rsidR="005B0564" w:rsidRPr="005B0564" w14:paraId="39C16DE9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5FC1EAE6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Constant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2D5D6CDF" w14:textId="1654707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2.384***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74266F64" w14:textId="406B6404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1.566**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018C3B01" w14:textId="72E8BEA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-1.132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7BC04996" w14:textId="65E7C8C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-0.297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1AD3F07D" w14:textId="080ED46A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-5.883***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4FBDA721" w14:textId="3BF7909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-0.008</w:t>
            </w:r>
          </w:p>
        </w:tc>
      </w:tr>
      <w:tr w:rsidR="005B0564" w:rsidRPr="005B0564" w14:paraId="257E8DE3" w14:textId="77777777" w:rsidTr="00467478">
        <w:trPr>
          <w:jc w:val="center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14:paraId="4CA26414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</w:tcPr>
          <w:p w14:paraId="0CE62457" w14:textId="2373DA63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(0.580)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</w:tcPr>
          <w:p w14:paraId="740CE59C" w14:textId="2E8DCB6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(0.728)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2DD180DE" w14:textId="10C0F42E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(1.202)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59498D67" w14:textId="5564404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(0.730)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</w:tcPr>
          <w:p w14:paraId="75C29091" w14:textId="0203E800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(1.419)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</w:tcPr>
          <w:p w14:paraId="4430F6F2" w14:textId="6AE7FE8C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(0.735)</w:t>
            </w:r>
          </w:p>
        </w:tc>
      </w:tr>
      <w:tr w:rsidR="005B0564" w:rsidRPr="005B0564" w14:paraId="0E4BC95D" w14:textId="77777777" w:rsidTr="00467478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62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160D7E" w14:textId="7777777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Observations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104DF4" w14:textId="611D23B1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7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8B3F72" w14:textId="35EF1E2F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0DAC8F" w14:textId="3165C598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A1C301" w14:textId="285A2DD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C2BF73" w14:textId="269E425D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378090" w14:textId="2064C3C7" w:rsidR="00735CCF" w:rsidRPr="005B0564" w:rsidRDefault="00735CCF" w:rsidP="00735C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</w:tr>
    </w:tbl>
    <w:p w14:paraId="40F800AE" w14:textId="11C16687" w:rsidR="003C56C3" w:rsidRPr="005B0564" w:rsidRDefault="007F7B5B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Coefficients are log-odds relative to the reference category (“New adopters”), with robust standard errors in parentheses. Significance levels: *** </w:t>
      </w:r>
      <w:r w:rsidRPr="005B0564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&lt; 0.01, ** </w:t>
      </w:r>
      <w:r w:rsidRPr="005B0564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&lt; 0.05, * </w:t>
      </w:r>
      <w:r w:rsidRPr="005B0564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&lt; 0.1. Binary variables are coded as education (1 = secondary or higher), sex (1 = male), county (1 = Makueni), and marital status (1 = married). Income is reported in Ksh’00,000</w:t>
      </w:r>
    </w:p>
    <w:p w14:paraId="2BC9FB64" w14:textId="1A4C1948" w:rsidR="0079528A" w:rsidRPr="005B0564" w:rsidRDefault="0079528A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0564">
        <w:rPr>
          <w:rFonts w:ascii="Arial" w:hAnsi="Arial" w:cs="Arial"/>
          <w:color w:val="000000" w:themeColor="text1"/>
          <w:sz w:val="24"/>
          <w:szCs w:val="24"/>
        </w:rPr>
        <w:t>To further assess robustness, we collapsed the seven adoption states into three broader categories reflecting levels of engagement:(</w:t>
      </w:r>
      <w:r w:rsidR="00C24E1A" w:rsidRPr="005B0564">
        <w:rPr>
          <w:rFonts w:ascii="Arial" w:hAnsi="Arial" w:cs="Arial"/>
          <w:color w:val="000000" w:themeColor="text1"/>
          <w:sz w:val="24"/>
          <w:szCs w:val="24"/>
        </w:rPr>
        <w:t>1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>) non-engagement: not aware, aware non-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lastRenderedPageBreak/>
        <w:t>adopters, disadopted users; (</w:t>
      </w:r>
      <w:r w:rsidR="00C24E1A" w:rsidRPr="005B0564">
        <w:rPr>
          <w:rFonts w:ascii="Arial" w:hAnsi="Arial" w:cs="Arial"/>
          <w:color w:val="000000" w:themeColor="text1"/>
          <w:sz w:val="24"/>
          <w:szCs w:val="24"/>
        </w:rPr>
        <w:t>2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3C56C3" w:rsidRPr="005B0564">
        <w:rPr>
          <w:rFonts w:ascii="Arial" w:hAnsi="Arial" w:cs="Arial"/>
          <w:color w:val="000000" w:themeColor="text1"/>
          <w:sz w:val="24"/>
          <w:szCs w:val="24"/>
        </w:rPr>
        <w:t>early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engagement: trailing adopters, new adopters;(3) advanced engagement: plateau adopters, intensifying adopters. We then re-estimated a multinomial logit model using this reduced classification </w:t>
      </w:r>
    </w:p>
    <w:p w14:paraId="0F61A435" w14:textId="17CEB324" w:rsidR="0079528A" w:rsidRPr="005B0564" w:rsidRDefault="0079528A" w:rsidP="00BF4ACF">
      <w:pPr>
        <w:pStyle w:val="Caption"/>
        <w:keepNext/>
        <w:spacing w:line="276" w:lineRule="auto"/>
        <w:rPr>
          <w:rFonts w:ascii="Arial" w:hAnsi="Arial" w:cs="Arial"/>
          <w:color w:val="000000" w:themeColor="text1"/>
          <w:szCs w:val="24"/>
        </w:rPr>
      </w:pPr>
      <w:r w:rsidRPr="005B0564">
        <w:rPr>
          <w:rFonts w:ascii="Arial" w:hAnsi="Arial" w:cs="Arial"/>
          <w:color w:val="000000" w:themeColor="text1"/>
          <w:szCs w:val="24"/>
        </w:rPr>
        <w:t xml:space="preserve">Table S </w:t>
      </w:r>
      <w:r w:rsidRPr="005B0564">
        <w:rPr>
          <w:rFonts w:ascii="Arial" w:hAnsi="Arial" w:cs="Arial"/>
          <w:color w:val="000000" w:themeColor="text1"/>
          <w:szCs w:val="24"/>
        </w:rPr>
        <w:fldChar w:fldCharType="begin"/>
      </w:r>
      <w:r w:rsidRPr="005B0564">
        <w:rPr>
          <w:rFonts w:ascii="Arial" w:hAnsi="Arial" w:cs="Arial"/>
          <w:color w:val="000000" w:themeColor="text1"/>
          <w:szCs w:val="24"/>
        </w:rPr>
        <w:instrText xml:space="preserve"> SEQ Table_S \* ARABIC </w:instrText>
      </w:r>
      <w:r w:rsidRPr="005B0564">
        <w:rPr>
          <w:rFonts w:ascii="Arial" w:hAnsi="Arial" w:cs="Arial"/>
          <w:color w:val="000000" w:themeColor="text1"/>
          <w:szCs w:val="24"/>
        </w:rPr>
        <w:fldChar w:fldCharType="separate"/>
      </w:r>
      <w:r w:rsidR="006E35AC" w:rsidRPr="005B0564">
        <w:rPr>
          <w:rFonts w:ascii="Arial" w:hAnsi="Arial" w:cs="Arial"/>
          <w:noProof/>
          <w:color w:val="000000" w:themeColor="text1"/>
          <w:szCs w:val="24"/>
        </w:rPr>
        <w:t>3</w:t>
      </w:r>
      <w:r w:rsidRPr="005B0564">
        <w:rPr>
          <w:rFonts w:ascii="Arial" w:hAnsi="Arial" w:cs="Arial"/>
          <w:color w:val="000000" w:themeColor="text1"/>
          <w:szCs w:val="24"/>
        </w:rPr>
        <w:fldChar w:fldCharType="end"/>
      </w:r>
      <w:r w:rsidRPr="005B0564">
        <w:rPr>
          <w:rFonts w:ascii="Arial" w:hAnsi="Arial" w:cs="Arial"/>
          <w:color w:val="000000" w:themeColor="text1"/>
          <w:szCs w:val="24"/>
        </w:rPr>
        <w:t>:</w:t>
      </w:r>
      <w:r w:rsidR="00730378" w:rsidRPr="005B0564">
        <w:rPr>
          <w:rFonts w:ascii="Arial" w:hAnsi="Arial" w:cs="Arial"/>
          <w:color w:val="000000" w:themeColor="text1"/>
          <w:szCs w:val="24"/>
        </w:rPr>
        <w:t xml:space="preserve"> </w:t>
      </w:r>
      <w:r w:rsidR="00F46635" w:rsidRPr="005B0564">
        <w:rPr>
          <w:rFonts w:ascii="Arial" w:hAnsi="Arial" w:cs="Arial"/>
          <w:color w:val="000000" w:themeColor="text1"/>
          <w:szCs w:val="24"/>
        </w:rPr>
        <w:t xml:space="preserve">Multinomial logit estimates of factors associated with regenerative agriculture collapsed adoption categories. 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09"/>
        <w:gridCol w:w="2069"/>
        <w:gridCol w:w="1891"/>
        <w:gridCol w:w="1891"/>
      </w:tblGrid>
      <w:tr w:rsidR="005B0564" w:rsidRPr="005B0564" w14:paraId="6363CD7B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FB839F" w14:textId="77777777" w:rsidR="0079528A" w:rsidRPr="005B0564" w:rsidRDefault="0079528A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bookmarkStart w:id="1" w:name="_Hlk240306284"/>
          </w:p>
        </w:tc>
        <w:tc>
          <w:tcPr>
            <w:tcW w:w="110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F530F8" w14:textId="77777777" w:rsidR="0079528A" w:rsidRPr="005B0564" w:rsidRDefault="0079528A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(1)</w:t>
            </w:r>
          </w:p>
        </w:tc>
        <w:tc>
          <w:tcPr>
            <w:tcW w:w="101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647B81" w14:textId="77777777" w:rsidR="0079528A" w:rsidRPr="005B0564" w:rsidRDefault="0079528A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(2)</w:t>
            </w:r>
          </w:p>
        </w:tc>
        <w:tc>
          <w:tcPr>
            <w:tcW w:w="101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6E2BC70" w14:textId="77777777" w:rsidR="0079528A" w:rsidRPr="005B0564" w:rsidRDefault="0079528A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(3)</w:t>
            </w:r>
          </w:p>
        </w:tc>
      </w:tr>
      <w:tr w:rsidR="005B0564" w:rsidRPr="005B0564" w14:paraId="72A3AA3E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CEDBC0" w14:textId="462E24FE" w:rsidR="0079528A" w:rsidRPr="005B0564" w:rsidRDefault="0079528A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Variables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D11616" w14:textId="7E21E220" w:rsidR="0079528A" w:rsidRPr="005B0564" w:rsidRDefault="00906DD4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Non-engagement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4932D2" w14:textId="63679BE2" w:rsidR="0079528A" w:rsidRPr="005B0564" w:rsidRDefault="00906DD4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Early adoption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2F5A2F" w14:textId="785017CF" w:rsidR="0079528A" w:rsidRPr="005B0564" w:rsidRDefault="00906DD4" w:rsidP="00BF4AC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Advanced adoption</w:t>
            </w:r>
          </w:p>
        </w:tc>
      </w:tr>
      <w:tr w:rsidR="005B0564" w:rsidRPr="005B0564" w14:paraId="15C3B13E" w14:textId="77777777" w:rsidTr="000649A4">
        <w:trPr>
          <w:trHeight w:val="291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0BC6FF51" w14:textId="6333DCC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6C3D8464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0F0CD27D" w14:textId="7472AE21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0.019***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79F3B716" w14:textId="6E8F130F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0.022***</w:t>
            </w:r>
          </w:p>
        </w:tc>
      </w:tr>
      <w:tr w:rsidR="005B0564" w:rsidRPr="005B0564" w14:paraId="10173173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0F7360E2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58586AE8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530A37F2" w14:textId="01DB1606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(0.006)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4A112DCF" w14:textId="4CE88320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(0.007)</w:t>
            </w:r>
          </w:p>
        </w:tc>
      </w:tr>
      <w:tr w:rsidR="005B0564" w:rsidRPr="005B0564" w14:paraId="0DA72E80" w14:textId="77777777" w:rsidTr="000649A4">
        <w:trPr>
          <w:trHeight w:val="291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64D0B4AF" w14:textId="23F8771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Sex 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35B08859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506B91F4" w14:textId="0EFB3D25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-0.339*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49CB0C64" w14:textId="576568BE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-0.188</w:t>
            </w:r>
          </w:p>
        </w:tc>
      </w:tr>
      <w:tr w:rsidR="005B0564" w:rsidRPr="005B0564" w14:paraId="72A42C8B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61AF93A1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27BF6AFF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75787480" w14:textId="6870129E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(0.174)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291A57B9" w14:textId="2E87302F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(0.214)</w:t>
            </w:r>
          </w:p>
        </w:tc>
      </w:tr>
      <w:tr w:rsidR="005B0564" w:rsidRPr="005B0564" w14:paraId="47EECC64" w14:textId="77777777" w:rsidTr="000649A4">
        <w:trPr>
          <w:trHeight w:val="278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1F4DD69F" w14:textId="4E55C795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Education 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082F4AA3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194EFD86" w14:textId="13504D6C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0.202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0660BAE6" w14:textId="0AB6F39E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0.233</w:t>
            </w:r>
          </w:p>
        </w:tc>
      </w:tr>
      <w:tr w:rsidR="005B0564" w:rsidRPr="005B0564" w14:paraId="4586693B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2F23F311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1130ABBF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13396654" w14:textId="27AC9D89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(0.171)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1C1750E0" w14:textId="24245FE5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(0.207)</w:t>
            </w:r>
          </w:p>
        </w:tc>
      </w:tr>
      <w:tr w:rsidR="005B0564" w:rsidRPr="005B0564" w14:paraId="53DBB160" w14:textId="77777777" w:rsidTr="000649A4">
        <w:trPr>
          <w:trHeight w:val="278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507FDDB1" w14:textId="7ED1896A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Married 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5468A04C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4CDA6B03" w14:textId="227FA6D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0.394*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72481F0A" w14:textId="163046FF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0.617**</w:t>
            </w:r>
          </w:p>
        </w:tc>
      </w:tr>
      <w:tr w:rsidR="005B0564" w:rsidRPr="005B0564" w14:paraId="4E8746A9" w14:textId="77777777" w:rsidTr="000649A4">
        <w:trPr>
          <w:trHeight w:val="278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2E309BB3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19D1E41E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24290E52" w14:textId="552063A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(0.204)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561714D6" w14:textId="569BCE4A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(0.248)</w:t>
            </w:r>
          </w:p>
        </w:tc>
      </w:tr>
      <w:tr w:rsidR="005B0564" w:rsidRPr="005B0564" w14:paraId="1EC2ED22" w14:textId="77777777" w:rsidTr="000649A4">
        <w:trPr>
          <w:trHeight w:val="278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36AE90F8" w14:textId="3C2068BE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HH size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61FC502F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279D0FF7" w14:textId="3245D7CF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0.059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4F7A37FE" w14:textId="3C74DB65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0.013</w:t>
            </w:r>
          </w:p>
        </w:tc>
      </w:tr>
      <w:tr w:rsidR="005B0564" w:rsidRPr="005B0564" w14:paraId="518233B6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370FED5F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79121BF1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46C6E2DD" w14:textId="6A117832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(0.044)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56FA0AEE" w14:textId="3B3D1372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(0.053)</w:t>
            </w:r>
          </w:p>
        </w:tc>
      </w:tr>
      <w:tr w:rsidR="005B0564" w:rsidRPr="005B0564" w14:paraId="1BD0BE8C" w14:textId="77777777" w:rsidTr="000649A4">
        <w:trPr>
          <w:trHeight w:val="278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0B06B280" w14:textId="528B6501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Farm size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1AFA82C3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17773767" w14:textId="311FCADD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0.016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5395259C" w14:textId="2BB660F2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-0.059</w:t>
            </w:r>
          </w:p>
        </w:tc>
      </w:tr>
      <w:tr w:rsidR="005B0564" w:rsidRPr="005B0564" w14:paraId="06FF5386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322AB16A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2AE4FDF6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2DEF80AA" w14:textId="0EB1E388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(0.057)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5827B95F" w14:textId="5972940C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(0.071)</w:t>
            </w:r>
          </w:p>
        </w:tc>
      </w:tr>
      <w:tr w:rsidR="005B0564" w:rsidRPr="005B0564" w14:paraId="37C14C21" w14:textId="77777777" w:rsidTr="000649A4">
        <w:trPr>
          <w:trHeight w:val="291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0C33DF46" w14:textId="716382F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Land tenure 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3D093E9F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26B42A76" w14:textId="1BA680AE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-0.197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68CDBC65" w14:textId="5DA35166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0.503**</w:t>
            </w:r>
          </w:p>
        </w:tc>
      </w:tr>
      <w:tr w:rsidR="005B0564" w:rsidRPr="005B0564" w14:paraId="542C866B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0D9254E0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41CEC268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3404EFFD" w14:textId="5D76AD1D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(0.169)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3C779F71" w14:textId="2CDC236D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(0.198)</w:t>
            </w:r>
          </w:p>
        </w:tc>
      </w:tr>
      <w:tr w:rsidR="005B0564" w:rsidRPr="005B0564" w14:paraId="5523D2E9" w14:textId="77777777" w:rsidTr="000649A4">
        <w:trPr>
          <w:trHeight w:val="278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4B2DA4F1" w14:textId="62174BF5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Farm income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311D84DF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547F3840" w14:textId="1447EA09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0.036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2F9DD5E7" w14:textId="25EA222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0.052</w:t>
            </w:r>
          </w:p>
        </w:tc>
      </w:tr>
      <w:tr w:rsidR="005B0564" w:rsidRPr="005B0564" w14:paraId="096DB5E8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5A5F263C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0F4AB3BA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3FDD9793" w14:textId="222D0591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(0.047)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330CB44D" w14:textId="343B4585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(0.047)</w:t>
            </w:r>
          </w:p>
        </w:tc>
      </w:tr>
      <w:tr w:rsidR="005B0564" w:rsidRPr="005B0564" w14:paraId="3EA519CD" w14:textId="77777777" w:rsidTr="000649A4">
        <w:trPr>
          <w:trHeight w:val="291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50E84724" w14:textId="02EF8661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Off farm income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79FE2351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259DC234" w14:textId="60E6E1D8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-0.146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30300E66" w14:textId="14731634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-0.663**</w:t>
            </w:r>
          </w:p>
        </w:tc>
      </w:tr>
      <w:tr w:rsidR="005B0564" w:rsidRPr="005B0564" w14:paraId="24F956D6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5EDB9088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2844A10D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6BE33BEC" w14:textId="1E279099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(0.127)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077EC287" w14:textId="6EE310E6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(0.306)</w:t>
            </w:r>
          </w:p>
        </w:tc>
      </w:tr>
      <w:tr w:rsidR="005B0564" w:rsidRPr="005B0564" w14:paraId="5A18517E" w14:textId="77777777" w:rsidTr="000649A4">
        <w:trPr>
          <w:trHeight w:val="291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51F886B2" w14:textId="2519EF9C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Credit access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46544EE1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2B62DD04" w14:textId="180C4729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1.030***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0AC59CAD" w14:textId="2A12B042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0.580**</w:t>
            </w:r>
          </w:p>
        </w:tc>
      </w:tr>
      <w:tr w:rsidR="005B0564" w:rsidRPr="005B0564" w14:paraId="716E6E2B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71FB34E6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4D294B7F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44422F5D" w14:textId="2A00AEF1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(0.216)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3A1FCFAA" w14:textId="77441AA8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(0.249)</w:t>
            </w:r>
          </w:p>
        </w:tc>
      </w:tr>
      <w:tr w:rsidR="005B0564" w:rsidRPr="005B0564" w14:paraId="2E5178E4" w14:textId="77777777" w:rsidTr="000649A4">
        <w:trPr>
          <w:trHeight w:val="278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3485576A" w14:textId="6F9E2D4B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County 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7A7757A5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4F6A427C" w14:textId="0ABF8756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-1.065***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3A857E77" w14:textId="70B79BB9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-0.288</w:t>
            </w:r>
          </w:p>
        </w:tc>
      </w:tr>
      <w:tr w:rsidR="005B0564" w:rsidRPr="005B0564" w14:paraId="2159F9E7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06979E9E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01ACDA6F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5F448F4B" w14:textId="4EDDEBDC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(0.216)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643A0836" w14:textId="32AE473E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(0.268)</w:t>
            </w:r>
          </w:p>
        </w:tc>
      </w:tr>
      <w:tr w:rsidR="005B0564" w:rsidRPr="005B0564" w14:paraId="30B95CD0" w14:textId="77777777" w:rsidTr="000649A4">
        <w:trPr>
          <w:trHeight w:val="291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13D4D72E" w14:textId="088A155B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Constant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674FC564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7A548AAE" w14:textId="62EFD3B6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-2.199***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185930FF" w14:textId="2599E42E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-3.144***</w:t>
            </w:r>
          </w:p>
        </w:tc>
      </w:tr>
      <w:tr w:rsidR="005B0564" w:rsidRPr="005B0564" w14:paraId="6239167B" w14:textId="77777777" w:rsidTr="000649A4">
        <w:trPr>
          <w:trHeight w:val="266"/>
          <w:jc w:val="center"/>
        </w:trPr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14:paraId="522A578D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</w:tcPr>
          <w:p w14:paraId="3D6D9AB5" w14:textId="777777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30D4ED78" w14:textId="1BD3843E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(0.449)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</w:tcPr>
          <w:p w14:paraId="73A6D4A8" w14:textId="1C84F599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(0.596)</w:t>
            </w:r>
          </w:p>
        </w:tc>
      </w:tr>
      <w:tr w:rsidR="005B0564" w:rsidRPr="005B0564" w14:paraId="66D30170" w14:textId="77777777" w:rsidTr="000649A4">
        <w:tblPrEx>
          <w:tblBorders>
            <w:bottom w:val="single" w:sz="6" w:space="0" w:color="auto"/>
          </w:tblBorders>
        </w:tblPrEx>
        <w:trPr>
          <w:trHeight w:val="278"/>
          <w:jc w:val="center"/>
        </w:trPr>
        <w:tc>
          <w:tcPr>
            <w:tcW w:w="18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7225C8" w14:textId="2F4D9E54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Observations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202198" w14:textId="33CEB577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B57B53" w14:textId="1C1469A1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492310" w14:textId="5624FF55" w:rsidR="000649A4" w:rsidRPr="005B0564" w:rsidRDefault="000649A4" w:rsidP="000649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Times New Roman" w:hAnsi="Times New Roman" w:cs="Times New Roman"/>
                <w:color w:val="000000" w:themeColor="text1"/>
                <w:kern w:val="0"/>
              </w:rPr>
              <w:t>949</w:t>
            </w:r>
          </w:p>
        </w:tc>
      </w:tr>
    </w:tbl>
    <w:bookmarkEnd w:id="1"/>
    <w:p w14:paraId="7B91D5D7" w14:textId="333D64E4" w:rsidR="003B68FD" w:rsidRPr="005B0564" w:rsidRDefault="007F7B5B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Coefficients are log-odds relative to the reference category (“non-engagement category”), with robust standard errors in parentheses. Significance levels: *** </w:t>
      </w:r>
      <w:r w:rsidRPr="005B0564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&lt; 0.01, ** </w:t>
      </w:r>
      <w:r w:rsidRPr="005B0564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&lt; 0.05, * </w:t>
      </w:r>
      <w:r w:rsidRPr="005B0564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&lt; 0.1. Binary variables are coded as education (1 = secondary or higher), sex (1 = male), county (1 = Makueni), and marital status (1 = married). Income is reported in Ksh’00,000  </w:t>
      </w:r>
    </w:p>
    <w:p w14:paraId="690CF1FB" w14:textId="4A7673CA" w:rsidR="006E39F7" w:rsidRPr="005B0564" w:rsidRDefault="00734744" w:rsidP="00BF4ACF">
      <w:pPr>
        <w:keepNext/>
        <w:spacing w:line="276" w:lineRule="auto"/>
        <w:rPr>
          <w:rFonts w:ascii="Arial" w:hAnsi="Arial" w:cs="Arial"/>
          <w:color w:val="000000" w:themeColor="text1"/>
        </w:rPr>
      </w:pPr>
      <w:r w:rsidRPr="005B0564">
        <w:rPr>
          <w:rFonts w:ascii="Arial" w:hAnsi="Arial" w:cs="Arial"/>
          <w:noProof/>
          <w:color w:val="000000" w:themeColor="text1"/>
        </w:rPr>
        <w:lastRenderedPageBreak/>
        <w:drawing>
          <wp:inline distT="0" distB="0" distL="0" distR="0" wp14:anchorId="51B91D3B" wp14:editId="45C5F850">
            <wp:extent cx="5943600" cy="35642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2D1F4" w14:textId="1781D75B" w:rsidR="006E39F7" w:rsidRPr="005B0564" w:rsidRDefault="006E39F7" w:rsidP="00BF4ACF">
      <w:pPr>
        <w:pStyle w:val="Caption"/>
        <w:spacing w:line="276" w:lineRule="auto"/>
        <w:rPr>
          <w:rFonts w:ascii="Arial" w:hAnsi="Arial" w:cs="Arial"/>
          <w:color w:val="000000" w:themeColor="text1"/>
          <w:szCs w:val="24"/>
        </w:rPr>
      </w:pPr>
      <w:r w:rsidRPr="005B0564">
        <w:rPr>
          <w:rFonts w:ascii="Arial" w:hAnsi="Arial" w:cs="Arial"/>
          <w:color w:val="000000" w:themeColor="text1"/>
          <w:szCs w:val="24"/>
        </w:rPr>
        <w:t xml:space="preserve">Figure S </w:t>
      </w:r>
      <w:r w:rsidRPr="005B0564">
        <w:rPr>
          <w:rFonts w:ascii="Arial" w:hAnsi="Arial" w:cs="Arial"/>
          <w:color w:val="000000" w:themeColor="text1"/>
          <w:szCs w:val="24"/>
        </w:rPr>
        <w:fldChar w:fldCharType="begin"/>
      </w:r>
      <w:r w:rsidRPr="005B0564">
        <w:rPr>
          <w:rFonts w:ascii="Arial" w:hAnsi="Arial" w:cs="Arial"/>
          <w:color w:val="000000" w:themeColor="text1"/>
          <w:szCs w:val="24"/>
        </w:rPr>
        <w:instrText xml:space="preserve"> SEQ Figure_S \* ARABIC </w:instrText>
      </w:r>
      <w:r w:rsidRPr="005B0564">
        <w:rPr>
          <w:rFonts w:ascii="Arial" w:hAnsi="Arial" w:cs="Arial"/>
          <w:color w:val="000000" w:themeColor="text1"/>
          <w:szCs w:val="24"/>
        </w:rPr>
        <w:fldChar w:fldCharType="separate"/>
      </w:r>
      <w:r w:rsidRPr="005B0564">
        <w:rPr>
          <w:rFonts w:ascii="Arial" w:hAnsi="Arial" w:cs="Arial"/>
          <w:noProof/>
          <w:color w:val="000000" w:themeColor="text1"/>
          <w:szCs w:val="24"/>
        </w:rPr>
        <w:t>1</w:t>
      </w:r>
      <w:r w:rsidRPr="005B0564">
        <w:rPr>
          <w:rFonts w:ascii="Arial" w:hAnsi="Arial" w:cs="Arial"/>
          <w:color w:val="000000" w:themeColor="text1"/>
          <w:szCs w:val="24"/>
        </w:rPr>
        <w:fldChar w:fldCharType="end"/>
      </w:r>
      <w:r w:rsidRPr="005B0564">
        <w:rPr>
          <w:rFonts w:ascii="Arial" w:hAnsi="Arial" w:cs="Arial"/>
          <w:color w:val="000000" w:themeColor="text1"/>
          <w:szCs w:val="24"/>
        </w:rPr>
        <w:t>:</w:t>
      </w:r>
      <w:r w:rsidR="00730378" w:rsidRPr="005B0564">
        <w:rPr>
          <w:rFonts w:ascii="Arial" w:hAnsi="Arial" w:cs="Arial"/>
          <w:color w:val="000000" w:themeColor="text1"/>
          <w:szCs w:val="24"/>
        </w:rPr>
        <w:t xml:space="preserve"> </w:t>
      </w:r>
      <w:r w:rsidRPr="005B0564">
        <w:rPr>
          <w:rFonts w:ascii="Arial" w:hAnsi="Arial" w:cs="Arial"/>
          <w:color w:val="000000" w:themeColor="text1"/>
          <w:szCs w:val="24"/>
        </w:rPr>
        <w:t>Predicted probabilities across age</w:t>
      </w:r>
      <w:r w:rsidR="001235E5" w:rsidRPr="005B0564">
        <w:rPr>
          <w:rFonts w:ascii="Arial" w:hAnsi="Arial" w:cs="Arial"/>
          <w:color w:val="000000" w:themeColor="text1"/>
          <w:szCs w:val="24"/>
        </w:rPr>
        <w:t xml:space="preserve">; </w:t>
      </w:r>
      <w:r w:rsidRPr="005B0564">
        <w:rPr>
          <w:rFonts w:ascii="Arial" w:hAnsi="Arial" w:cs="Arial"/>
          <w:color w:val="000000" w:themeColor="text1"/>
          <w:szCs w:val="24"/>
        </w:rPr>
        <w:t xml:space="preserve">new, plateau </w:t>
      </w:r>
      <w:r w:rsidR="002C2A7A" w:rsidRPr="005B0564">
        <w:rPr>
          <w:rFonts w:ascii="Arial" w:hAnsi="Arial" w:cs="Arial"/>
          <w:color w:val="000000" w:themeColor="text1"/>
          <w:szCs w:val="24"/>
        </w:rPr>
        <w:t>and</w:t>
      </w:r>
      <w:r w:rsidRPr="005B0564">
        <w:rPr>
          <w:rFonts w:ascii="Arial" w:hAnsi="Arial" w:cs="Arial"/>
          <w:color w:val="000000" w:themeColor="text1"/>
          <w:szCs w:val="24"/>
        </w:rPr>
        <w:t xml:space="preserve"> intensifying </w:t>
      </w:r>
      <w:r w:rsidR="002C2A7A" w:rsidRPr="005B0564">
        <w:rPr>
          <w:rFonts w:ascii="Arial" w:hAnsi="Arial" w:cs="Arial"/>
          <w:color w:val="000000" w:themeColor="text1"/>
          <w:szCs w:val="24"/>
        </w:rPr>
        <w:t>r</w:t>
      </w:r>
      <w:r w:rsidR="00F46635" w:rsidRPr="005B0564">
        <w:rPr>
          <w:rFonts w:ascii="Arial" w:hAnsi="Arial" w:cs="Arial"/>
          <w:color w:val="000000" w:themeColor="text1"/>
          <w:szCs w:val="24"/>
        </w:rPr>
        <w:t xml:space="preserve">egenerative </w:t>
      </w:r>
      <w:r w:rsidR="002C2A7A" w:rsidRPr="005B0564">
        <w:rPr>
          <w:rFonts w:ascii="Arial" w:hAnsi="Arial" w:cs="Arial"/>
          <w:color w:val="000000" w:themeColor="text1"/>
          <w:szCs w:val="24"/>
        </w:rPr>
        <w:t>a</w:t>
      </w:r>
      <w:r w:rsidR="00F46635" w:rsidRPr="005B0564">
        <w:rPr>
          <w:rFonts w:ascii="Arial" w:hAnsi="Arial" w:cs="Arial"/>
          <w:color w:val="000000" w:themeColor="text1"/>
          <w:szCs w:val="24"/>
        </w:rPr>
        <w:t xml:space="preserve">griculture </w:t>
      </w:r>
      <w:r w:rsidRPr="005B0564">
        <w:rPr>
          <w:rFonts w:ascii="Arial" w:hAnsi="Arial" w:cs="Arial"/>
          <w:color w:val="000000" w:themeColor="text1"/>
          <w:szCs w:val="24"/>
        </w:rPr>
        <w:t>adopters. CIs is short for confidence intervals</w:t>
      </w:r>
      <w:r w:rsidR="002C2A7A" w:rsidRPr="005B0564">
        <w:rPr>
          <w:rFonts w:ascii="Arial" w:hAnsi="Arial" w:cs="Arial"/>
          <w:color w:val="000000" w:themeColor="text1"/>
          <w:szCs w:val="24"/>
        </w:rPr>
        <w:t>.</w:t>
      </w:r>
    </w:p>
    <w:p w14:paraId="670BF1D1" w14:textId="77777777" w:rsidR="006317D1" w:rsidRPr="005B0564" w:rsidRDefault="006317D1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EFCC3C6" w14:textId="29A27AEB" w:rsidR="006E39F7" w:rsidRPr="005B0564" w:rsidRDefault="004A054D" w:rsidP="00467478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0564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73FFC0A2" wp14:editId="182D22A6">
            <wp:extent cx="5943600" cy="35642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8C19F" w14:textId="3AB51AB6" w:rsidR="00B9208E" w:rsidRPr="005B0564" w:rsidRDefault="006E39F7" w:rsidP="00BF4ACF">
      <w:pPr>
        <w:pStyle w:val="Caption"/>
        <w:spacing w:line="276" w:lineRule="auto"/>
        <w:rPr>
          <w:rFonts w:ascii="Arial" w:hAnsi="Arial" w:cs="Arial"/>
          <w:color w:val="000000" w:themeColor="text1"/>
          <w:szCs w:val="24"/>
        </w:rPr>
      </w:pPr>
      <w:r w:rsidRPr="005B0564">
        <w:rPr>
          <w:rFonts w:ascii="Arial" w:hAnsi="Arial" w:cs="Arial"/>
          <w:color w:val="000000" w:themeColor="text1"/>
          <w:szCs w:val="24"/>
        </w:rPr>
        <w:lastRenderedPageBreak/>
        <w:t xml:space="preserve">Figure S </w:t>
      </w:r>
      <w:r w:rsidRPr="005B0564">
        <w:rPr>
          <w:rFonts w:ascii="Arial" w:hAnsi="Arial" w:cs="Arial"/>
          <w:color w:val="000000" w:themeColor="text1"/>
          <w:szCs w:val="24"/>
        </w:rPr>
        <w:fldChar w:fldCharType="begin"/>
      </w:r>
      <w:r w:rsidRPr="005B0564">
        <w:rPr>
          <w:rFonts w:ascii="Arial" w:hAnsi="Arial" w:cs="Arial"/>
          <w:color w:val="000000" w:themeColor="text1"/>
          <w:szCs w:val="24"/>
        </w:rPr>
        <w:instrText xml:space="preserve"> SEQ Figure_S \* ARABIC </w:instrText>
      </w:r>
      <w:r w:rsidRPr="005B0564">
        <w:rPr>
          <w:rFonts w:ascii="Arial" w:hAnsi="Arial" w:cs="Arial"/>
          <w:color w:val="000000" w:themeColor="text1"/>
          <w:szCs w:val="24"/>
        </w:rPr>
        <w:fldChar w:fldCharType="separate"/>
      </w:r>
      <w:r w:rsidRPr="005B0564">
        <w:rPr>
          <w:rFonts w:ascii="Arial" w:hAnsi="Arial" w:cs="Arial"/>
          <w:noProof/>
          <w:color w:val="000000" w:themeColor="text1"/>
          <w:szCs w:val="24"/>
        </w:rPr>
        <w:t>2</w:t>
      </w:r>
      <w:r w:rsidRPr="005B0564">
        <w:rPr>
          <w:rFonts w:ascii="Arial" w:hAnsi="Arial" w:cs="Arial"/>
          <w:color w:val="000000" w:themeColor="text1"/>
          <w:szCs w:val="24"/>
        </w:rPr>
        <w:fldChar w:fldCharType="end"/>
      </w:r>
      <w:r w:rsidRPr="005B0564">
        <w:rPr>
          <w:rFonts w:ascii="Arial" w:hAnsi="Arial" w:cs="Arial"/>
          <w:color w:val="000000" w:themeColor="text1"/>
          <w:szCs w:val="24"/>
        </w:rPr>
        <w:t>:</w:t>
      </w:r>
      <w:r w:rsidR="00730378" w:rsidRPr="005B0564">
        <w:rPr>
          <w:rFonts w:ascii="Arial" w:hAnsi="Arial" w:cs="Arial"/>
          <w:color w:val="000000" w:themeColor="text1"/>
          <w:szCs w:val="24"/>
        </w:rPr>
        <w:t xml:space="preserve"> </w:t>
      </w:r>
      <w:r w:rsidRPr="005B0564">
        <w:rPr>
          <w:rFonts w:ascii="Arial" w:hAnsi="Arial" w:cs="Arial"/>
          <w:color w:val="000000" w:themeColor="text1"/>
          <w:szCs w:val="24"/>
        </w:rPr>
        <w:t>Predicted probabilities across farm size</w:t>
      </w:r>
      <w:r w:rsidR="001235E5" w:rsidRPr="005B0564">
        <w:rPr>
          <w:rFonts w:ascii="Arial" w:hAnsi="Arial" w:cs="Arial"/>
          <w:color w:val="000000" w:themeColor="text1"/>
          <w:szCs w:val="24"/>
        </w:rPr>
        <w:t xml:space="preserve">; </w:t>
      </w:r>
      <w:r w:rsidRPr="005B0564">
        <w:rPr>
          <w:rFonts w:ascii="Arial" w:hAnsi="Arial" w:cs="Arial"/>
          <w:color w:val="000000" w:themeColor="text1"/>
          <w:szCs w:val="24"/>
        </w:rPr>
        <w:t xml:space="preserve">new, plateau </w:t>
      </w:r>
      <w:r w:rsidR="002C2A7A" w:rsidRPr="005B0564">
        <w:rPr>
          <w:rFonts w:ascii="Arial" w:hAnsi="Arial" w:cs="Arial"/>
          <w:color w:val="000000" w:themeColor="text1"/>
          <w:szCs w:val="24"/>
        </w:rPr>
        <w:t xml:space="preserve">and </w:t>
      </w:r>
      <w:r w:rsidRPr="005B0564">
        <w:rPr>
          <w:rFonts w:ascii="Arial" w:hAnsi="Arial" w:cs="Arial"/>
          <w:color w:val="000000" w:themeColor="text1"/>
          <w:szCs w:val="24"/>
        </w:rPr>
        <w:t xml:space="preserve">intensifying </w:t>
      </w:r>
      <w:r w:rsidR="002C2A7A" w:rsidRPr="005B0564">
        <w:rPr>
          <w:rFonts w:ascii="Arial" w:hAnsi="Arial" w:cs="Arial"/>
          <w:color w:val="000000" w:themeColor="text1"/>
          <w:szCs w:val="24"/>
        </w:rPr>
        <w:t>r</w:t>
      </w:r>
      <w:r w:rsidR="001235E5" w:rsidRPr="005B0564">
        <w:rPr>
          <w:rFonts w:ascii="Arial" w:hAnsi="Arial" w:cs="Arial"/>
          <w:color w:val="000000" w:themeColor="text1"/>
          <w:szCs w:val="24"/>
        </w:rPr>
        <w:t xml:space="preserve">egenerative </w:t>
      </w:r>
      <w:r w:rsidR="002C2A7A" w:rsidRPr="005B0564">
        <w:rPr>
          <w:rFonts w:ascii="Arial" w:hAnsi="Arial" w:cs="Arial"/>
          <w:color w:val="000000" w:themeColor="text1"/>
          <w:szCs w:val="24"/>
        </w:rPr>
        <w:t>a</w:t>
      </w:r>
      <w:r w:rsidR="001235E5" w:rsidRPr="005B0564">
        <w:rPr>
          <w:rFonts w:ascii="Arial" w:hAnsi="Arial" w:cs="Arial"/>
          <w:color w:val="000000" w:themeColor="text1"/>
          <w:szCs w:val="24"/>
        </w:rPr>
        <w:t xml:space="preserve">griculture </w:t>
      </w:r>
      <w:r w:rsidRPr="005B0564">
        <w:rPr>
          <w:rFonts w:ascii="Arial" w:hAnsi="Arial" w:cs="Arial"/>
          <w:color w:val="000000" w:themeColor="text1"/>
          <w:szCs w:val="24"/>
        </w:rPr>
        <w:t xml:space="preserve">adopters. CIs </w:t>
      </w:r>
      <w:r w:rsidR="00C24E1A" w:rsidRPr="005B0564">
        <w:rPr>
          <w:rFonts w:ascii="Arial" w:hAnsi="Arial" w:cs="Arial"/>
          <w:color w:val="000000" w:themeColor="text1"/>
          <w:szCs w:val="24"/>
        </w:rPr>
        <w:t xml:space="preserve">are </w:t>
      </w:r>
      <w:r w:rsidRPr="005B0564">
        <w:rPr>
          <w:rFonts w:ascii="Arial" w:hAnsi="Arial" w:cs="Arial"/>
          <w:color w:val="000000" w:themeColor="text1"/>
          <w:szCs w:val="24"/>
        </w:rPr>
        <w:t>short for confidence intervals.</w:t>
      </w:r>
    </w:p>
    <w:p w14:paraId="6C7FEFCB" w14:textId="52129684" w:rsidR="00B9208E" w:rsidRPr="005B0564" w:rsidRDefault="00B9208E" w:rsidP="00BF4ACF">
      <w:pPr>
        <w:pStyle w:val="Caption"/>
        <w:keepNext/>
        <w:spacing w:line="276" w:lineRule="auto"/>
        <w:rPr>
          <w:rFonts w:ascii="Arial" w:hAnsi="Arial" w:cs="Arial"/>
          <w:color w:val="000000" w:themeColor="text1"/>
          <w:szCs w:val="24"/>
        </w:rPr>
      </w:pPr>
      <w:r w:rsidRPr="005B0564">
        <w:rPr>
          <w:rFonts w:ascii="Arial" w:hAnsi="Arial" w:cs="Arial"/>
          <w:color w:val="000000" w:themeColor="text1"/>
          <w:szCs w:val="24"/>
        </w:rPr>
        <w:t xml:space="preserve">Table S </w:t>
      </w:r>
      <w:r w:rsidRPr="005B0564">
        <w:rPr>
          <w:rFonts w:ascii="Arial" w:hAnsi="Arial" w:cs="Arial"/>
          <w:color w:val="000000" w:themeColor="text1"/>
          <w:szCs w:val="24"/>
        </w:rPr>
        <w:fldChar w:fldCharType="begin"/>
      </w:r>
      <w:r w:rsidRPr="005B0564">
        <w:rPr>
          <w:rFonts w:ascii="Arial" w:hAnsi="Arial" w:cs="Arial"/>
          <w:color w:val="000000" w:themeColor="text1"/>
          <w:szCs w:val="24"/>
        </w:rPr>
        <w:instrText xml:space="preserve"> SEQ Table_S \* ARABIC </w:instrText>
      </w:r>
      <w:r w:rsidRPr="005B0564">
        <w:rPr>
          <w:rFonts w:ascii="Arial" w:hAnsi="Arial" w:cs="Arial"/>
          <w:color w:val="000000" w:themeColor="text1"/>
          <w:szCs w:val="24"/>
        </w:rPr>
        <w:fldChar w:fldCharType="separate"/>
      </w:r>
      <w:r w:rsidR="006E35AC" w:rsidRPr="005B0564">
        <w:rPr>
          <w:rFonts w:ascii="Arial" w:hAnsi="Arial" w:cs="Arial"/>
          <w:noProof/>
          <w:color w:val="000000" w:themeColor="text1"/>
          <w:szCs w:val="24"/>
        </w:rPr>
        <w:t>4</w:t>
      </w:r>
      <w:r w:rsidRPr="005B0564">
        <w:rPr>
          <w:rFonts w:ascii="Arial" w:hAnsi="Arial" w:cs="Arial"/>
          <w:color w:val="000000" w:themeColor="text1"/>
          <w:szCs w:val="24"/>
        </w:rPr>
        <w:fldChar w:fldCharType="end"/>
      </w:r>
      <w:r w:rsidRPr="005B0564">
        <w:rPr>
          <w:rFonts w:ascii="Arial" w:hAnsi="Arial" w:cs="Arial"/>
          <w:color w:val="000000" w:themeColor="text1"/>
          <w:szCs w:val="24"/>
        </w:rPr>
        <w:t>:</w:t>
      </w:r>
      <w:r w:rsidR="002C2A7A" w:rsidRPr="005B0564">
        <w:rPr>
          <w:rFonts w:ascii="Arial" w:hAnsi="Arial" w:cs="Arial"/>
          <w:color w:val="000000" w:themeColor="text1"/>
          <w:szCs w:val="24"/>
        </w:rPr>
        <w:t xml:space="preserve"> </w:t>
      </w:r>
      <w:r w:rsidRPr="005B0564">
        <w:rPr>
          <w:rFonts w:ascii="Arial" w:hAnsi="Arial" w:cs="Arial"/>
          <w:color w:val="000000" w:themeColor="text1"/>
          <w:szCs w:val="24"/>
        </w:rPr>
        <w:t xml:space="preserve">Variance inflation factors (VIF) for explanatory variables. </w:t>
      </w:r>
    </w:p>
    <w:tbl>
      <w:tblPr>
        <w:tblStyle w:val="PlainTable4"/>
        <w:tblW w:w="3671" w:type="pct"/>
        <w:tblLook w:val="04A0" w:firstRow="1" w:lastRow="0" w:firstColumn="1" w:lastColumn="0" w:noHBand="0" w:noVBand="1"/>
      </w:tblPr>
      <w:tblGrid>
        <w:gridCol w:w="5188"/>
        <w:gridCol w:w="1684"/>
      </w:tblGrid>
      <w:tr w:rsidR="005B0564" w:rsidRPr="005B0564" w14:paraId="1332BB7F" w14:textId="77777777" w:rsidTr="00B920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hideMark/>
          </w:tcPr>
          <w:p w14:paraId="3516ABBD" w14:textId="77777777" w:rsidR="00B9208E" w:rsidRPr="005B0564" w:rsidRDefault="00B9208E" w:rsidP="00BF4ACF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Variable</w:t>
            </w:r>
          </w:p>
        </w:tc>
        <w:tc>
          <w:tcPr>
            <w:tcW w:w="1225" w:type="pct"/>
            <w:hideMark/>
          </w:tcPr>
          <w:p w14:paraId="41C73B17" w14:textId="77777777" w:rsidR="00B9208E" w:rsidRPr="005B0564" w:rsidRDefault="00B9208E" w:rsidP="00BF4ACF">
            <w:pPr>
              <w:spacing w:after="16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VIF</w:t>
            </w:r>
          </w:p>
        </w:tc>
      </w:tr>
      <w:tr w:rsidR="005B0564" w:rsidRPr="005B0564" w14:paraId="07D13464" w14:textId="77777777" w:rsidTr="00B9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shd w:val="clear" w:color="auto" w:fill="auto"/>
            <w:hideMark/>
          </w:tcPr>
          <w:p w14:paraId="1C4FBE52" w14:textId="6986449B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>Age</w:t>
            </w:r>
          </w:p>
        </w:tc>
        <w:tc>
          <w:tcPr>
            <w:tcW w:w="1225" w:type="pct"/>
            <w:shd w:val="clear" w:color="auto" w:fill="auto"/>
            <w:hideMark/>
          </w:tcPr>
          <w:p w14:paraId="3A4518B2" w14:textId="5F02D615" w:rsidR="006E35AC" w:rsidRPr="005B0564" w:rsidRDefault="006E35AC" w:rsidP="006E35AC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1.27</w:t>
            </w:r>
          </w:p>
        </w:tc>
      </w:tr>
      <w:tr w:rsidR="005B0564" w:rsidRPr="005B0564" w14:paraId="492CF0E5" w14:textId="77777777" w:rsidTr="00B9208E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hideMark/>
          </w:tcPr>
          <w:p w14:paraId="7FD39DFE" w14:textId="0ADBD36D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 xml:space="preserve">Sex </w:t>
            </w:r>
          </w:p>
        </w:tc>
        <w:tc>
          <w:tcPr>
            <w:tcW w:w="1225" w:type="pct"/>
            <w:hideMark/>
          </w:tcPr>
          <w:p w14:paraId="746105EB" w14:textId="025D1A10" w:rsidR="006E35AC" w:rsidRPr="005B0564" w:rsidRDefault="006E35AC" w:rsidP="006E35AC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1.19</w:t>
            </w:r>
          </w:p>
        </w:tc>
      </w:tr>
      <w:tr w:rsidR="005B0564" w:rsidRPr="005B0564" w14:paraId="43FDA84A" w14:textId="77777777" w:rsidTr="00B9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shd w:val="clear" w:color="auto" w:fill="auto"/>
            <w:hideMark/>
          </w:tcPr>
          <w:p w14:paraId="5C226A04" w14:textId="48BD7A5B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 xml:space="preserve">Education </w:t>
            </w:r>
          </w:p>
        </w:tc>
        <w:tc>
          <w:tcPr>
            <w:tcW w:w="1225" w:type="pct"/>
            <w:shd w:val="clear" w:color="auto" w:fill="auto"/>
            <w:hideMark/>
          </w:tcPr>
          <w:p w14:paraId="2F49F9B7" w14:textId="668927B0" w:rsidR="006E35AC" w:rsidRPr="005B0564" w:rsidRDefault="006E35AC" w:rsidP="006E35AC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1.22</w:t>
            </w:r>
          </w:p>
        </w:tc>
      </w:tr>
      <w:tr w:rsidR="005B0564" w:rsidRPr="005B0564" w14:paraId="5B5860C6" w14:textId="77777777" w:rsidTr="00B9208E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hideMark/>
          </w:tcPr>
          <w:p w14:paraId="752DEB4F" w14:textId="36C46E85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 xml:space="preserve">Married </w:t>
            </w:r>
          </w:p>
        </w:tc>
        <w:tc>
          <w:tcPr>
            <w:tcW w:w="1225" w:type="pct"/>
            <w:hideMark/>
          </w:tcPr>
          <w:p w14:paraId="7DA91A06" w14:textId="67A95DE7" w:rsidR="006E35AC" w:rsidRPr="005B0564" w:rsidRDefault="006E35AC" w:rsidP="006E35AC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1.14</w:t>
            </w:r>
          </w:p>
        </w:tc>
      </w:tr>
      <w:tr w:rsidR="005B0564" w:rsidRPr="005B0564" w14:paraId="7463061D" w14:textId="77777777" w:rsidTr="00B9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shd w:val="clear" w:color="auto" w:fill="auto"/>
            <w:hideMark/>
          </w:tcPr>
          <w:p w14:paraId="68856ADD" w14:textId="678465D8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>HH size</w:t>
            </w:r>
          </w:p>
        </w:tc>
        <w:tc>
          <w:tcPr>
            <w:tcW w:w="1225" w:type="pct"/>
            <w:shd w:val="clear" w:color="auto" w:fill="auto"/>
            <w:hideMark/>
          </w:tcPr>
          <w:p w14:paraId="61617F71" w14:textId="155F5F13" w:rsidR="006E35AC" w:rsidRPr="005B0564" w:rsidRDefault="006E35AC" w:rsidP="006E35AC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1.24</w:t>
            </w:r>
          </w:p>
        </w:tc>
      </w:tr>
      <w:tr w:rsidR="005B0564" w:rsidRPr="005B0564" w14:paraId="03A79E07" w14:textId="77777777" w:rsidTr="00B9208E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hideMark/>
          </w:tcPr>
          <w:p w14:paraId="15EE6E3D" w14:textId="06CF23C3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>Farm size</w:t>
            </w:r>
          </w:p>
        </w:tc>
        <w:tc>
          <w:tcPr>
            <w:tcW w:w="1225" w:type="pct"/>
            <w:hideMark/>
          </w:tcPr>
          <w:p w14:paraId="7707DC9E" w14:textId="764487A5" w:rsidR="006E35AC" w:rsidRPr="005B0564" w:rsidRDefault="006E35AC" w:rsidP="006E35AC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1.42</w:t>
            </w:r>
          </w:p>
        </w:tc>
      </w:tr>
      <w:tr w:rsidR="005B0564" w:rsidRPr="005B0564" w14:paraId="4984DB5A" w14:textId="77777777" w:rsidTr="00B9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shd w:val="clear" w:color="auto" w:fill="auto"/>
            <w:hideMark/>
          </w:tcPr>
          <w:p w14:paraId="50661323" w14:textId="3E14B842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 xml:space="preserve">Land tenure </w:t>
            </w:r>
          </w:p>
        </w:tc>
        <w:tc>
          <w:tcPr>
            <w:tcW w:w="1225" w:type="pct"/>
            <w:shd w:val="clear" w:color="auto" w:fill="auto"/>
            <w:hideMark/>
          </w:tcPr>
          <w:p w14:paraId="76F90013" w14:textId="3BED846F" w:rsidR="006E35AC" w:rsidRPr="005B0564" w:rsidRDefault="006E35AC" w:rsidP="006E35AC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1.13</w:t>
            </w:r>
          </w:p>
        </w:tc>
      </w:tr>
      <w:tr w:rsidR="005B0564" w:rsidRPr="005B0564" w14:paraId="15DB611B" w14:textId="77777777" w:rsidTr="00B9208E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hideMark/>
          </w:tcPr>
          <w:p w14:paraId="08DFEEAE" w14:textId="21FE629A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>Farm income</w:t>
            </w:r>
          </w:p>
        </w:tc>
        <w:tc>
          <w:tcPr>
            <w:tcW w:w="1225" w:type="pct"/>
            <w:hideMark/>
          </w:tcPr>
          <w:p w14:paraId="11D43AAB" w14:textId="37198457" w:rsidR="006E35AC" w:rsidRPr="005B0564" w:rsidRDefault="006E35AC" w:rsidP="006E35AC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1.30</w:t>
            </w:r>
          </w:p>
        </w:tc>
      </w:tr>
      <w:tr w:rsidR="005B0564" w:rsidRPr="005B0564" w14:paraId="4E0DF36C" w14:textId="77777777" w:rsidTr="00B9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shd w:val="clear" w:color="auto" w:fill="auto"/>
            <w:hideMark/>
          </w:tcPr>
          <w:p w14:paraId="1C28F804" w14:textId="68F6C1A3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>Off farm income</w:t>
            </w:r>
          </w:p>
        </w:tc>
        <w:tc>
          <w:tcPr>
            <w:tcW w:w="1225" w:type="pct"/>
            <w:shd w:val="clear" w:color="auto" w:fill="auto"/>
            <w:hideMark/>
          </w:tcPr>
          <w:p w14:paraId="6ABF7590" w14:textId="5D6F87B8" w:rsidR="006E35AC" w:rsidRPr="005B0564" w:rsidRDefault="006E35AC" w:rsidP="006E35AC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1.04</w:t>
            </w:r>
          </w:p>
        </w:tc>
      </w:tr>
      <w:tr w:rsidR="005B0564" w:rsidRPr="005B0564" w14:paraId="6C6C3AEB" w14:textId="77777777" w:rsidTr="00B9208E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hideMark/>
          </w:tcPr>
          <w:p w14:paraId="08405579" w14:textId="1AB68134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>Credit access</w:t>
            </w:r>
          </w:p>
        </w:tc>
        <w:tc>
          <w:tcPr>
            <w:tcW w:w="1225" w:type="pct"/>
            <w:hideMark/>
          </w:tcPr>
          <w:p w14:paraId="271BB144" w14:textId="668755D2" w:rsidR="006E35AC" w:rsidRPr="005B0564" w:rsidRDefault="006E35AC" w:rsidP="006E35AC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1.29</w:t>
            </w:r>
          </w:p>
        </w:tc>
      </w:tr>
      <w:tr w:rsidR="005B0564" w:rsidRPr="005B0564" w14:paraId="5860DBDB" w14:textId="77777777" w:rsidTr="00B9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shd w:val="clear" w:color="auto" w:fill="auto"/>
            <w:hideMark/>
          </w:tcPr>
          <w:p w14:paraId="0F1D3293" w14:textId="70F44063" w:rsidR="006E35AC" w:rsidRPr="005B0564" w:rsidRDefault="006E35AC" w:rsidP="006E35AC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b w:val="0"/>
                <w:bCs w:val="0"/>
                <w:color w:val="000000" w:themeColor="text1"/>
              </w:rPr>
              <w:t xml:space="preserve">County </w:t>
            </w:r>
          </w:p>
        </w:tc>
        <w:tc>
          <w:tcPr>
            <w:tcW w:w="1225" w:type="pct"/>
            <w:shd w:val="clear" w:color="auto" w:fill="auto"/>
            <w:hideMark/>
          </w:tcPr>
          <w:p w14:paraId="6E29E5C6" w14:textId="655713C4" w:rsidR="006E35AC" w:rsidRPr="005B0564" w:rsidRDefault="006E35AC" w:rsidP="006E35AC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2.00</w:t>
            </w:r>
          </w:p>
        </w:tc>
      </w:tr>
      <w:tr w:rsidR="005B0564" w:rsidRPr="005B0564" w14:paraId="600A03C0" w14:textId="77777777" w:rsidTr="00B9208E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pct"/>
            <w:hideMark/>
          </w:tcPr>
          <w:p w14:paraId="3B8BD897" w14:textId="77777777" w:rsidR="00B9208E" w:rsidRPr="005B0564" w:rsidRDefault="00B9208E" w:rsidP="00BF4ACF">
            <w:pPr>
              <w:spacing w:after="160" w:line="276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Mean VIF</w:t>
            </w:r>
          </w:p>
        </w:tc>
        <w:tc>
          <w:tcPr>
            <w:tcW w:w="1225" w:type="pct"/>
            <w:hideMark/>
          </w:tcPr>
          <w:p w14:paraId="7F00E2CE" w14:textId="589E4581" w:rsidR="00B9208E" w:rsidRPr="005B0564" w:rsidRDefault="006E35AC" w:rsidP="00BF4ACF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1.29</w:t>
            </w:r>
          </w:p>
        </w:tc>
      </w:tr>
    </w:tbl>
    <w:p w14:paraId="4F50A421" w14:textId="4ADD5701" w:rsidR="00B9208E" w:rsidRPr="005B0564" w:rsidRDefault="00B62B2E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0564">
        <w:rPr>
          <w:rFonts w:ascii="Arial" w:hAnsi="Arial" w:cs="Arial"/>
          <w:color w:val="000000" w:themeColor="text1"/>
          <w:sz w:val="24"/>
          <w:szCs w:val="24"/>
        </w:rPr>
        <w:t>VIFs are computed based on an auxiliary ordinary lest squares (OLS) specification. All values are low, indicating no evidence of problematic multicollinearity.</w:t>
      </w:r>
    </w:p>
    <w:p w14:paraId="10AF8C0C" w14:textId="0B3E083A" w:rsidR="006E35AC" w:rsidRPr="005B0564" w:rsidRDefault="006E35AC" w:rsidP="00467478">
      <w:pPr>
        <w:pStyle w:val="Caption"/>
        <w:keepNext/>
        <w:rPr>
          <w:rFonts w:ascii="Arial" w:hAnsi="Arial" w:cs="Arial"/>
          <w:color w:val="000000" w:themeColor="text1"/>
        </w:rPr>
      </w:pPr>
      <w:r w:rsidRPr="005B0564">
        <w:rPr>
          <w:rFonts w:ascii="Arial" w:hAnsi="Arial" w:cs="Arial"/>
          <w:color w:val="000000" w:themeColor="text1"/>
        </w:rPr>
        <w:t xml:space="preserve">Table S </w:t>
      </w:r>
      <w:r w:rsidRPr="005B0564">
        <w:rPr>
          <w:rFonts w:ascii="Arial" w:hAnsi="Arial" w:cs="Arial"/>
          <w:color w:val="000000" w:themeColor="text1"/>
        </w:rPr>
        <w:fldChar w:fldCharType="begin"/>
      </w:r>
      <w:r w:rsidRPr="005B0564">
        <w:rPr>
          <w:rFonts w:ascii="Arial" w:hAnsi="Arial" w:cs="Arial"/>
          <w:color w:val="000000" w:themeColor="text1"/>
        </w:rPr>
        <w:instrText xml:space="preserve"> SEQ Table_S \* ARABIC </w:instrText>
      </w:r>
      <w:r w:rsidRPr="005B0564">
        <w:rPr>
          <w:rFonts w:ascii="Arial" w:hAnsi="Arial" w:cs="Arial"/>
          <w:color w:val="000000" w:themeColor="text1"/>
        </w:rPr>
        <w:fldChar w:fldCharType="separate"/>
      </w:r>
      <w:r w:rsidRPr="005B0564">
        <w:rPr>
          <w:rFonts w:ascii="Arial" w:hAnsi="Arial" w:cs="Arial"/>
          <w:noProof/>
          <w:color w:val="000000" w:themeColor="text1"/>
        </w:rPr>
        <w:t>5</w:t>
      </w:r>
      <w:r w:rsidRPr="005B0564">
        <w:rPr>
          <w:rFonts w:ascii="Arial" w:hAnsi="Arial" w:cs="Arial"/>
          <w:color w:val="000000" w:themeColor="text1"/>
        </w:rPr>
        <w:fldChar w:fldCharType="end"/>
      </w:r>
      <w:r w:rsidRPr="005B0564">
        <w:rPr>
          <w:rFonts w:ascii="Arial" w:hAnsi="Arial" w:cs="Arial"/>
          <w:color w:val="000000" w:themeColor="text1"/>
        </w:rPr>
        <w:t>: Hausman and Small–Hsiao tests of the independence of irrelevant alternatives (IIA) assumption for the multinomial logistic regression model of regenerative agriculture adoption states</w:t>
      </w:r>
      <w:r w:rsidR="002C2A7A" w:rsidRPr="005B0564">
        <w:rPr>
          <w:rFonts w:ascii="Arial" w:hAnsi="Arial" w:cs="Arial"/>
          <w:color w:val="000000" w:themeColor="text1"/>
        </w:rPr>
        <w:t>.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673"/>
        <w:gridCol w:w="1263"/>
        <w:gridCol w:w="461"/>
        <w:gridCol w:w="848"/>
        <w:gridCol w:w="1205"/>
        <w:gridCol w:w="461"/>
        <w:gridCol w:w="1019"/>
        <w:gridCol w:w="2430"/>
      </w:tblGrid>
      <w:tr w:rsidR="005B0564" w:rsidRPr="005B0564" w14:paraId="5C1AF563" w14:textId="77777777" w:rsidTr="00D509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E94FDF" w14:textId="77777777" w:rsidR="006E35AC" w:rsidRPr="005B0564" w:rsidRDefault="006E35AC" w:rsidP="00D5091B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Outcome Omitted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AA9DBD4" w14:textId="77777777" w:rsidR="006E35AC" w:rsidRPr="005B0564" w:rsidRDefault="006E35AC" w:rsidP="00D5091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Hausman Χ²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63283B" w14:textId="77777777" w:rsidR="006E35AC" w:rsidRPr="005B0564" w:rsidRDefault="006E35AC" w:rsidP="00D5091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proofErr w:type="spellStart"/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0B65EF" w14:textId="77777777" w:rsidR="006E35AC" w:rsidRPr="005B0564" w:rsidRDefault="006E35AC" w:rsidP="00D5091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523719" w14:textId="77777777" w:rsidR="006E35AC" w:rsidRPr="005B0564" w:rsidRDefault="006E35AC" w:rsidP="00D5091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Small–Hsiao Χ²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18998B" w14:textId="77777777" w:rsidR="006E35AC" w:rsidRPr="005B0564" w:rsidRDefault="006E35AC" w:rsidP="00D5091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proofErr w:type="spellStart"/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Df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C72CB5" w14:textId="77777777" w:rsidR="006E35AC" w:rsidRPr="005B0564" w:rsidRDefault="006E35AC" w:rsidP="00D5091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P-Value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F0AF2F9" w14:textId="77777777" w:rsidR="006E35AC" w:rsidRPr="005B0564" w:rsidRDefault="006E35AC" w:rsidP="00D5091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Interpretation</w:t>
            </w:r>
          </w:p>
        </w:tc>
      </w:tr>
      <w:tr w:rsidR="005B0564" w:rsidRPr="005B0564" w14:paraId="35B867D9" w14:textId="77777777" w:rsidTr="00D50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D881F0C" w14:textId="1E78F8A8" w:rsidR="006E35AC" w:rsidRPr="005B0564" w:rsidRDefault="006E35AC" w:rsidP="00D5091B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Not aware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3A1BD079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4.558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81985E0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6631CCFF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1F923EB0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40.854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487B9691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84C0E18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0.972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8C58B42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No evidence against IIA</w:t>
            </w:r>
          </w:p>
        </w:tc>
      </w:tr>
      <w:tr w:rsidR="005B0564" w:rsidRPr="005B0564" w14:paraId="43247B96" w14:textId="77777777" w:rsidTr="00D509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563C37" w14:textId="5F431636" w:rsidR="006E35AC" w:rsidRPr="005B0564" w:rsidRDefault="006E35AC" w:rsidP="00D5091B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Aware non-adopters</w:t>
            </w:r>
          </w:p>
        </w:tc>
        <w:tc>
          <w:tcPr>
            <w:tcW w:w="0" w:type="auto"/>
            <w:hideMark/>
          </w:tcPr>
          <w:p w14:paraId="2D50E5B2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−2.205</w:t>
            </w:r>
          </w:p>
        </w:tc>
        <w:tc>
          <w:tcPr>
            <w:tcW w:w="0" w:type="auto"/>
            <w:hideMark/>
          </w:tcPr>
          <w:p w14:paraId="13889DBB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0" w:type="auto"/>
            <w:hideMark/>
          </w:tcPr>
          <w:p w14:paraId="7B17CE05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—</w:t>
            </w:r>
          </w:p>
        </w:tc>
        <w:tc>
          <w:tcPr>
            <w:tcW w:w="0" w:type="auto"/>
            <w:hideMark/>
          </w:tcPr>
          <w:p w14:paraId="5B4793C5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40.780</w:t>
            </w:r>
          </w:p>
        </w:tc>
        <w:tc>
          <w:tcPr>
            <w:tcW w:w="0" w:type="auto"/>
            <w:hideMark/>
          </w:tcPr>
          <w:p w14:paraId="63FCD371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019" w:type="dxa"/>
            <w:hideMark/>
          </w:tcPr>
          <w:p w14:paraId="75487EF3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0.973</w:t>
            </w:r>
          </w:p>
        </w:tc>
        <w:tc>
          <w:tcPr>
            <w:tcW w:w="2430" w:type="dxa"/>
            <w:hideMark/>
          </w:tcPr>
          <w:p w14:paraId="793B1581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Hausman invalid; Small–Hsiao supports IIA</w:t>
            </w:r>
          </w:p>
        </w:tc>
      </w:tr>
      <w:tr w:rsidR="005B0564" w:rsidRPr="005B0564" w14:paraId="0EF556FB" w14:textId="77777777" w:rsidTr="00D50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7DB63C1" w14:textId="4B9DBF56" w:rsidR="006E35AC" w:rsidRPr="005B0564" w:rsidRDefault="006E35AC" w:rsidP="00D5091B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Disadopted users</w:t>
            </w:r>
          </w:p>
        </w:tc>
        <w:tc>
          <w:tcPr>
            <w:tcW w:w="0" w:type="auto"/>
            <w:shd w:val="clear" w:color="auto" w:fill="auto"/>
            <w:hideMark/>
          </w:tcPr>
          <w:p w14:paraId="768EC6C4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0.169</w:t>
            </w:r>
          </w:p>
        </w:tc>
        <w:tc>
          <w:tcPr>
            <w:tcW w:w="0" w:type="auto"/>
            <w:shd w:val="clear" w:color="auto" w:fill="auto"/>
            <w:hideMark/>
          </w:tcPr>
          <w:p w14:paraId="5E6C3D5F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0" w:type="auto"/>
            <w:shd w:val="clear" w:color="auto" w:fill="auto"/>
            <w:hideMark/>
          </w:tcPr>
          <w:p w14:paraId="797B3C33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0" w:type="auto"/>
            <w:shd w:val="clear" w:color="auto" w:fill="auto"/>
            <w:hideMark/>
          </w:tcPr>
          <w:p w14:paraId="07C176CD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46.933</w:t>
            </w:r>
          </w:p>
        </w:tc>
        <w:tc>
          <w:tcPr>
            <w:tcW w:w="0" w:type="auto"/>
            <w:shd w:val="clear" w:color="auto" w:fill="auto"/>
            <w:hideMark/>
          </w:tcPr>
          <w:p w14:paraId="23F75D22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019" w:type="dxa"/>
            <w:shd w:val="clear" w:color="auto" w:fill="auto"/>
            <w:hideMark/>
          </w:tcPr>
          <w:p w14:paraId="63BC9FD7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0.891</w:t>
            </w:r>
          </w:p>
        </w:tc>
        <w:tc>
          <w:tcPr>
            <w:tcW w:w="2430" w:type="dxa"/>
            <w:shd w:val="clear" w:color="auto" w:fill="auto"/>
            <w:hideMark/>
          </w:tcPr>
          <w:p w14:paraId="564CE7AD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No evidence against IIA</w:t>
            </w:r>
          </w:p>
        </w:tc>
      </w:tr>
      <w:tr w:rsidR="005B0564" w:rsidRPr="005B0564" w14:paraId="7572E51A" w14:textId="77777777" w:rsidTr="00D509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AFD18D" w14:textId="1E2CD695" w:rsidR="006E35AC" w:rsidRPr="005B0564" w:rsidRDefault="006E35AC" w:rsidP="00D5091B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lastRenderedPageBreak/>
              <w:t>Trailing adopters</w:t>
            </w:r>
          </w:p>
        </w:tc>
        <w:tc>
          <w:tcPr>
            <w:tcW w:w="0" w:type="auto"/>
            <w:hideMark/>
          </w:tcPr>
          <w:p w14:paraId="2006C705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0.467</w:t>
            </w:r>
          </w:p>
        </w:tc>
        <w:tc>
          <w:tcPr>
            <w:tcW w:w="0" w:type="auto"/>
            <w:hideMark/>
          </w:tcPr>
          <w:p w14:paraId="3F0DD884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0" w:type="auto"/>
            <w:hideMark/>
          </w:tcPr>
          <w:p w14:paraId="113827A8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0" w:type="auto"/>
            <w:hideMark/>
          </w:tcPr>
          <w:p w14:paraId="32561A7E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46.381</w:t>
            </w:r>
          </w:p>
        </w:tc>
        <w:tc>
          <w:tcPr>
            <w:tcW w:w="0" w:type="auto"/>
            <w:hideMark/>
          </w:tcPr>
          <w:p w14:paraId="2C433209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019" w:type="dxa"/>
            <w:hideMark/>
          </w:tcPr>
          <w:p w14:paraId="28E34A14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0.901</w:t>
            </w:r>
          </w:p>
        </w:tc>
        <w:tc>
          <w:tcPr>
            <w:tcW w:w="2430" w:type="dxa"/>
            <w:hideMark/>
          </w:tcPr>
          <w:p w14:paraId="329DADB2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No evidence against IIA</w:t>
            </w:r>
          </w:p>
        </w:tc>
      </w:tr>
      <w:tr w:rsidR="005B0564" w:rsidRPr="005B0564" w14:paraId="40063D8E" w14:textId="77777777" w:rsidTr="00D50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BB859A6" w14:textId="23C5672F" w:rsidR="006E35AC" w:rsidRPr="005B0564" w:rsidRDefault="006E35AC" w:rsidP="00D5091B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New adopters</w:t>
            </w:r>
          </w:p>
        </w:tc>
        <w:tc>
          <w:tcPr>
            <w:tcW w:w="0" w:type="auto"/>
            <w:shd w:val="clear" w:color="auto" w:fill="auto"/>
            <w:hideMark/>
          </w:tcPr>
          <w:p w14:paraId="3A53E6D5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−0.358</w:t>
            </w:r>
          </w:p>
        </w:tc>
        <w:tc>
          <w:tcPr>
            <w:tcW w:w="0" w:type="auto"/>
            <w:shd w:val="clear" w:color="auto" w:fill="auto"/>
            <w:hideMark/>
          </w:tcPr>
          <w:p w14:paraId="3FCB55B1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58</w:t>
            </w:r>
          </w:p>
        </w:tc>
        <w:tc>
          <w:tcPr>
            <w:tcW w:w="0" w:type="auto"/>
            <w:shd w:val="clear" w:color="auto" w:fill="auto"/>
            <w:hideMark/>
          </w:tcPr>
          <w:p w14:paraId="76A338BF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—</w:t>
            </w:r>
          </w:p>
        </w:tc>
        <w:tc>
          <w:tcPr>
            <w:tcW w:w="0" w:type="auto"/>
            <w:shd w:val="clear" w:color="auto" w:fill="auto"/>
            <w:hideMark/>
          </w:tcPr>
          <w:p w14:paraId="6EC4E23B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41.535</w:t>
            </w:r>
          </w:p>
        </w:tc>
        <w:tc>
          <w:tcPr>
            <w:tcW w:w="0" w:type="auto"/>
            <w:shd w:val="clear" w:color="auto" w:fill="auto"/>
            <w:hideMark/>
          </w:tcPr>
          <w:p w14:paraId="1227F28A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019" w:type="dxa"/>
            <w:shd w:val="clear" w:color="auto" w:fill="auto"/>
            <w:hideMark/>
          </w:tcPr>
          <w:p w14:paraId="21904A69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0.967</w:t>
            </w:r>
          </w:p>
        </w:tc>
        <w:tc>
          <w:tcPr>
            <w:tcW w:w="2430" w:type="dxa"/>
            <w:shd w:val="clear" w:color="auto" w:fill="auto"/>
            <w:hideMark/>
          </w:tcPr>
          <w:p w14:paraId="3783736A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Hausman invalid; Small–Hsiao supports IIA</w:t>
            </w:r>
          </w:p>
        </w:tc>
      </w:tr>
      <w:tr w:rsidR="005B0564" w:rsidRPr="005B0564" w14:paraId="61B0CDF9" w14:textId="77777777" w:rsidTr="00D509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DF9268" w14:textId="0D4583FB" w:rsidR="006E35AC" w:rsidRPr="005B0564" w:rsidRDefault="006E35AC" w:rsidP="00D5091B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Plateau adopters</w:t>
            </w:r>
          </w:p>
        </w:tc>
        <w:tc>
          <w:tcPr>
            <w:tcW w:w="0" w:type="auto"/>
            <w:hideMark/>
          </w:tcPr>
          <w:p w14:paraId="0D005728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0.529</w:t>
            </w:r>
          </w:p>
        </w:tc>
        <w:tc>
          <w:tcPr>
            <w:tcW w:w="0" w:type="auto"/>
            <w:hideMark/>
          </w:tcPr>
          <w:p w14:paraId="611C55EC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58</w:t>
            </w:r>
          </w:p>
        </w:tc>
        <w:tc>
          <w:tcPr>
            <w:tcW w:w="0" w:type="auto"/>
            <w:hideMark/>
          </w:tcPr>
          <w:p w14:paraId="17192803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1.000</w:t>
            </w:r>
          </w:p>
        </w:tc>
        <w:tc>
          <w:tcPr>
            <w:tcW w:w="0" w:type="auto"/>
            <w:hideMark/>
          </w:tcPr>
          <w:p w14:paraId="3B20B66F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42.298</w:t>
            </w:r>
          </w:p>
        </w:tc>
        <w:tc>
          <w:tcPr>
            <w:tcW w:w="0" w:type="auto"/>
            <w:hideMark/>
          </w:tcPr>
          <w:p w14:paraId="710394C4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019" w:type="dxa"/>
            <w:hideMark/>
          </w:tcPr>
          <w:p w14:paraId="316F183E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0.960</w:t>
            </w:r>
          </w:p>
        </w:tc>
        <w:tc>
          <w:tcPr>
            <w:tcW w:w="2430" w:type="dxa"/>
            <w:hideMark/>
          </w:tcPr>
          <w:p w14:paraId="0E01D1E0" w14:textId="77777777" w:rsidR="006E35AC" w:rsidRPr="005B0564" w:rsidRDefault="006E35AC" w:rsidP="00D5091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No evidence against IIA</w:t>
            </w:r>
          </w:p>
        </w:tc>
      </w:tr>
      <w:tr w:rsidR="005B0564" w:rsidRPr="005B0564" w14:paraId="7444B647" w14:textId="77777777" w:rsidTr="00D509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0DC5234" w14:textId="71277294" w:rsidR="006E35AC" w:rsidRPr="005B0564" w:rsidRDefault="006E35AC" w:rsidP="00D5091B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aps w:val="0"/>
                <w:color w:val="000000" w:themeColor="text1"/>
              </w:rPr>
              <w:t>Intensifying adopters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3F4A551B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−7.541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1AFB9D6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6D791617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—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595157E8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47.994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0A63A52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41829DE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0.868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E0AE777" w14:textId="77777777" w:rsidR="006E35AC" w:rsidRPr="005B0564" w:rsidRDefault="006E35AC" w:rsidP="00D5091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Hausman invalid; Small–Hsiao supports IIA</w:t>
            </w:r>
          </w:p>
        </w:tc>
      </w:tr>
    </w:tbl>
    <w:p w14:paraId="0AB9725C" w14:textId="77777777" w:rsidR="001E03BB" w:rsidRPr="005B0564" w:rsidRDefault="001E03BB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7B6EE70" w14:textId="3C0FFC83" w:rsidR="001E03BB" w:rsidRPr="005B0564" w:rsidRDefault="001E03BB" w:rsidP="00467478">
      <w:pPr>
        <w:pStyle w:val="Caption"/>
        <w:keepNext/>
        <w:rPr>
          <w:rFonts w:ascii="Arial" w:hAnsi="Arial" w:cs="Arial"/>
          <w:color w:val="000000" w:themeColor="text1"/>
        </w:rPr>
      </w:pPr>
      <w:r w:rsidRPr="005B0564">
        <w:rPr>
          <w:rFonts w:ascii="Arial" w:hAnsi="Arial" w:cs="Arial"/>
          <w:color w:val="000000" w:themeColor="text1"/>
        </w:rPr>
        <w:t xml:space="preserve">Table S </w:t>
      </w:r>
      <w:r w:rsidRPr="005B0564">
        <w:rPr>
          <w:rFonts w:ascii="Arial" w:hAnsi="Arial" w:cs="Arial"/>
          <w:color w:val="000000" w:themeColor="text1"/>
        </w:rPr>
        <w:fldChar w:fldCharType="begin"/>
      </w:r>
      <w:r w:rsidRPr="005B0564">
        <w:rPr>
          <w:rFonts w:ascii="Arial" w:hAnsi="Arial" w:cs="Arial"/>
          <w:color w:val="000000" w:themeColor="text1"/>
        </w:rPr>
        <w:instrText xml:space="preserve"> SEQ Table_S \* ARABIC </w:instrText>
      </w:r>
      <w:r w:rsidRPr="005B0564">
        <w:rPr>
          <w:rFonts w:ascii="Arial" w:hAnsi="Arial" w:cs="Arial"/>
          <w:color w:val="000000" w:themeColor="text1"/>
        </w:rPr>
        <w:fldChar w:fldCharType="separate"/>
      </w:r>
      <w:r w:rsidR="006E35AC" w:rsidRPr="005B0564">
        <w:rPr>
          <w:rFonts w:ascii="Arial" w:hAnsi="Arial" w:cs="Arial"/>
          <w:noProof/>
          <w:color w:val="000000" w:themeColor="text1"/>
        </w:rPr>
        <w:t>6</w:t>
      </w:r>
      <w:r w:rsidRPr="005B0564">
        <w:rPr>
          <w:rFonts w:ascii="Arial" w:hAnsi="Arial" w:cs="Arial"/>
          <w:color w:val="000000" w:themeColor="text1"/>
        </w:rPr>
        <w:fldChar w:fldCharType="end"/>
      </w:r>
      <w:r w:rsidRPr="005B0564">
        <w:rPr>
          <w:rFonts w:ascii="Arial" w:hAnsi="Arial" w:cs="Arial"/>
          <w:color w:val="000000" w:themeColor="text1"/>
        </w:rPr>
        <w:t>: Adjusted predicted probabilities and average marginal effects of credit access on regenerative agriculture engagement-state membership</w:t>
      </w:r>
      <w:r w:rsidR="002C2A7A" w:rsidRPr="005B0564">
        <w:rPr>
          <w:rFonts w:ascii="Arial" w:hAnsi="Arial" w:cs="Arial"/>
          <w:color w:val="000000" w:themeColor="text1"/>
        </w:rPr>
        <w:t>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665"/>
        <w:gridCol w:w="1665"/>
        <w:gridCol w:w="1440"/>
        <w:gridCol w:w="1800"/>
        <w:gridCol w:w="1530"/>
        <w:gridCol w:w="1260"/>
      </w:tblGrid>
      <w:tr w:rsidR="005B0564" w:rsidRPr="005B0564" w14:paraId="13C9E484" w14:textId="77777777" w:rsidTr="00AE48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8CBC07" w14:textId="77777777" w:rsidR="001E03BB" w:rsidRPr="005B0564" w:rsidRDefault="001E03BB" w:rsidP="00AE4866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state</w:t>
            </w:r>
          </w:p>
        </w:tc>
        <w:tc>
          <w:tcPr>
            <w:tcW w:w="1665" w:type="dxa"/>
            <w:hideMark/>
          </w:tcPr>
          <w:p w14:paraId="0C160CEC" w14:textId="77777777" w:rsidR="001E03BB" w:rsidRPr="005B0564" w:rsidRDefault="001E03BB" w:rsidP="00AE486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No credit, predicted probability</w:t>
            </w:r>
          </w:p>
        </w:tc>
        <w:tc>
          <w:tcPr>
            <w:tcW w:w="1440" w:type="dxa"/>
            <w:hideMark/>
          </w:tcPr>
          <w:p w14:paraId="44FA6BF0" w14:textId="77777777" w:rsidR="001E03BB" w:rsidRPr="005B0564" w:rsidRDefault="001E03BB" w:rsidP="00AE486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Credit access, predicted probability</w:t>
            </w:r>
          </w:p>
        </w:tc>
        <w:tc>
          <w:tcPr>
            <w:tcW w:w="1800" w:type="dxa"/>
            <w:hideMark/>
          </w:tcPr>
          <w:p w14:paraId="560BA47D" w14:textId="77777777" w:rsidR="001E03BB" w:rsidRPr="005B0564" w:rsidRDefault="001E03BB" w:rsidP="00AE486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AME of credit access</w:t>
            </w:r>
          </w:p>
        </w:tc>
        <w:tc>
          <w:tcPr>
            <w:tcW w:w="1530" w:type="dxa"/>
            <w:hideMark/>
          </w:tcPr>
          <w:p w14:paraId="17B22222" w14:textId="77777777" w:rsidR="001E03BB" w:rsidRPr="005B0564" w:rsidRDefault="001E03BB" w:rsidP="00AE486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95% CI for AME</w:t>
            </w:r>
          </w:p>
        </w:tc>
        <w:tc>
          <w:tcPr>
            <w:tcW w:w="1260" w:type="dxa"/>
            <w:hideMark/>
          </w:tcPr>
          <w:p w14:paraId="27D43A36" w14:textId="77777777" w:rsidR="001E03BB" w:rsidRPr="005B0564" w:rsidRDefault="001E03BB" w:rsidP="00AE486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p-value</w:t>
            </w:r>
          </w:p>
        </w:tc>
      </w:tr>
      <w:tr w:rsidR="005B0564" w:rsidRPr="005B0564" w14:paraId="046BCA1E" w14:textId="77777777" w:rsidTr="00AE4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3504696" w14:textId="77777777" w:rsidR="001E03BB" w:rsidRPr="005B0564" w:rsidRDefault="001E03BB" w:rsidP="00AE4866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Not aware</w:t>
            </w:r>
          </w:p>
        </w:tc>
        <w:tc>
          <w:tcPr>
            <w:tcW w:w="1665" w:type="dxa"/>
            <w:shd w:val="clear" w:color="auto" w:fill="auto"/>
            <w:hideMark/>
          </w:tcPr>
          <w:p w14:paraId="79B0CFE4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44.8%</w:t>
            </w:r>
          </w:p>
        </w:tc>
        <w:tc>
          <w:tcPr>
            <w:tcW w:w="1440" w:type="dxa"/>
            <w:shd w:val="clear" w:color="auto" w:fill="auto"/>
            <w:hideMark/>
          </w:tcPr>
          <w:p w14:paraId="0F245125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30.5%</w:t>
            </w:r>
          </w:p>
        </w:tc>
        <w:tc>
          <w:tcPr>
            <w:tcW w:w="1800" w:type="dxa"/>
            <w:shd w:val="clear" w:color="auto" w:fill="auto"/>
            <w:hideMark/>
          </w:tcPr>
          <w:p w14:paraId="7F49C0E5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−14.3 pp</w:t>
            </w:r>
          </w:p>
        </w:tc>
        <w:tc>
          <w:tcPr>
            <w:tcW w:w="1530" w:type="dxa"/>
            <w:shd w:val="clear" w:color="auto" w:fill="auto"/>
            <w:hideMark/>
          </w:tcPr>
          <w:p w14:paraId="4B7A03D5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−22.4 to −6.2</w:t>
            </w:r>
          </w:p>
        </w:tc>
        <w:tc>
          <w:tcPr>
            <w:tcW w:w="1260" w:type="dxa"/>
            <w:shd w:val="clear" w:color="auto" w:fill="auto"/>
            <w:hideMark/>
          </w:tcPr>
          <w:p w14:paraId="22F1D8EC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0.001</w:t>
            </w:r>
          </w:p>
        </w:tc>
      </w:tr>
      <w:tr w:rsidR="005B0564" w:rsidRPr="005B0564" w14:paraId="2176048A" w14:textId="77777777" w:rsidTr="00AE48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FD99A7" w14:textId="77777777" w:rsidR="001E03BB" w:rsidRPr="005B0564" w:rsidRDefault="001E03BB" w:rsidP="00AE4866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Aware non-adopter</w:t>
            </w:r>
          </w:p>
        </w:tc>
        <w:tc>
          <w:tcPr>
            <w:tcW w:w="1665" w:type="dxa"/>
            <w:hideMark/>
          </w:tcPr>
          <w:p w14:paraId="09FC7FC7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18.3%</w:t>
            </w:r>
          </w:p>
        </w:tc>
        <w:tc>
          <w:tcPr>
            <w:tcW w:w="1440" w:type="dxa"/>
            <w:hideMark/>
          </w:tcPr>
          <w:p w14:paraId="36BE9C2F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11.6%</w:t>
            </w:r>
          </w:p>
        </w:tc>
        <w:tc>
          <w:tcPr>
            <w:tcW w:w="1800" w:type="dxa"/>
            <w:hideMark/>
          </w:tcPr>
          <w:p w14:paraId="497A74F7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−6.7 pp</w:t>
            </w:r>
          </w:p>
        </w:tc>
        <w:tc>
          <w:tcPr>
            <w:tcW w:w="1530" w:type="dxa"/>
            <w:hideMark/>
          </w:tcPr>
          <w:p w14:paraId="79E602EA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−11.9 to −1.4</w:t>
            </w:r>
          </w:p>
        </w:tc>
        <w:tc>
          <w:tcPr>
            <w:tcW w:w="1260" w:type="dxa"/>
            <w:hideMark/>
          </w:tcPr>
          <w:p w14:paraId="080ACD63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0.014</w:t>
            </w:r>
          </w:p>
        </w:tc>
      </w:tr>
      <w:tr w:rsidR="005B0564" w:rsidRPr="005B0564" w14:paraId="2F1DE0F2" w14:textId="77777777" w:rsidTr="00AE4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798F71A" w14:textId="77777777" w:rsidR="001E03BB" w:rsidRPr="005B0564" w:rsidRDefault="001E03BB" w:rsidP="00AE4866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Disadopter</w:t>
            </w:r>
          </w:p>
        </w:tc>
        <w:tc>
          <w:tcPr>
            <w:tcW w:w="1665" w:type="dxa"/>
            <w:shd w:val="clear" w:color="auto" w:fill="auto"/>
            <w:hideMark/>
          </w:tcPr>
          <w:p w14:paraId="524C7989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2.2%</w:t>
            </w:r>
          </w:p>
        </w:tc>
        <w:tc>
          <w:tcPr>
            <w:tcW w:w="1440" w:type="dxa"/>
            <w:shd w:val="clear" w:color="auto" w:fill="auto"/>
            <w:hideMark/>
          </w:tcPr>
          <w:p w14:paraId="5ADF557C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4.1%</w:t>
            </w:r>
          </w:p>
        </w:tc>
        <w:tc>
          <w:tcPr>
            <w:tcW w:w="1800" w:type="dxa"/>
            <w:shd w:val="clear" w:color="auto" w:fill="auto"/>
            <w:hideMark/>
          </w:tcPr>
          <w:p w14:paraId="44DF5249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+1.8 pp</w:t>
            </w:r>
          </w:p>
        </w:tc>
        <w:tc>
          <w:tcPr>
            <w:tcW w:w="1530" w:type="dxa"/>
            <w:shd w:val="clear" w:color="auto" w:fill="auto"/>
            <w:hideMark/>
          </w:tcPr>
          <w:p w14:paraId="46648500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−0.7 to +4.4</w:t>
            </w:r>
          </w:p>
        </w:tc>
        <w:tc>
          <w:tcPr>
            <w:tcW w:w="1260" w:type="dxa"/>
            <w:shd w:val="clear" w:color="auto" w:fill="auto"/>
            <w:hideMark/>
          </w:tcPr>
          <w:p w14:paraId="194F199C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0.160</w:t>
            </w:r>
          </w:p>
        </w:tc>
      </w:tr>
      <w:tr w:rsidR="005B0564" w:rsidRPr="005B0564" w14:paraId="2F42A84A" w14:textId="77777777" w:rsidTr="00AE48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C3C7D5" w14:textId="77777777" w:rsidR="001E03BB" w:rsidRPr="005B0564" w:rsidRDefault="001E03BB" w:rsidP="00AE4866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Trailing adopter</w:t>
            </w:r>
          </w:p>
        </w:tc>
        <w:tc>
          <w:tcPr>
            <w:tcW w:w="1665" w:type="dxa"/>
            <w:hideMark/>
          </w:tcPr>
          <w:p w14:paraId="1AD5FB2A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7.9%</w:t>
            </w:r>
          </w:p>
        </w:tc>
        <w:tc>
          <w:tcPr>
            <w:tcW w:w="1440" w:type="dxa"/>
            <w:hideMark/>
          </w:tcPr>
          <w:p w14:paraId="1E114A5C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12.1%</w:t>
            </w:r>
          </w:p>
        </w:tc>
        <w:tc>
          <w:tcPr>
            <w:tcW w:w="1800" w:type="dxa"/>
            <w:hideMark/>
          </w:tcPr>
          <w:p w14:paraId="185E6592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+4.2 pp</w:t>
            </w:r>
          </w:p>
        </w:tc>
        <w:tc>
          <w:tcPr>
            <w:tcW w:w="1530" w:type="dxa"/>
            <w:hideMark/>
          </w:tcPr>
          <w:p w14:paraId="786B43B7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−0.5 to +9.0</w:t>
            </w:r>
          </w:p>
        </w:tc>
        <w:tc>
          <w:tcPr>
            <w:tcW w:w="1260" w:type="dxa"/>
            <w:hideMark/>
          </w:tcPr>
          <w:p w14:paraId="4611ADBB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0.082</w:t>
            </w:r>
          </w:p>
        </w:tc>
      </w:tr>
      <w:tr w:rsidR="005B0564" w:rsidRPr="005B0564" w14:paraId="5F8D6F15" w14:textId="77777777" w:rsidTr="00AE4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B3EF20E" w14:textId="77777777" w:rsidR="001E03BB" w:rsidRPr="005B0564" w:rsidRDefault="001E03BB" w:rsidP="00AE4866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New adopter</w:t>
            </w:r>
          </w:p>
        </w:tc>
        <w:tc>
          <w:tcPr>
            <w:tcW w:w="1665" w:type="dxa"/>
            <w:shd w:val="clear" w:color="auto" w:fill="auto"/>
            <w:hideMark/>
          </w:tcPr>
          <w:p w14:paraId="28D8CE64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11.3%</w:t>
            </w:r>
          </w:p>
        </w:tc>
        <w:tc>
          <w:tcPr>
            <w:tcW w:w="1440" w:type="dxa"/>
            <w:shd w:val="clear" w:color="auto" w:fill="auto"/>
            <w:hideMark/>
          </w:tcPr>
          <w:p w14:paraId="20729ADC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23.3%</w:t>
            </w:r>
          </w:p>
        </w:tc>
        <w:tc>
          <w:tcPr>
            <w:tcW w:w="1800" w:type="dxa"/>
            <w:shd w:val="clear" w:color="auto" w:fill="auto"/>
            <w:hideMark/>
          </w:tcPr>
          <w:p w14:paraId="67ABBD2A" w14:textId="6494F92B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+12 pp</w:t>
            </w:r>
          </w:p>
        </w:tc>
        <w:tc>
          <w:tcPr>
            <w:tcW w:w="1530" w:type="dxa"/>
            <w:shd w:val="clear" w:color="auto" w:fill="auto"/>
            <w:hideMark/>
          </w:tcPr>
          <w:p w14:paraId="4284ECE4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+6.5 to +17.6</w:t>
            </w:r>
          </w:p>
        </w:tc>
        <w:tc>
          <w:tcPr>
            <w:tcW w:w="1260" w:type="dxa"/>
            <w:shd w:val="clear" w:color="auto" w:fill="auto"/>
            <w:hideMark/>
          </w:tcPr>
          <w:p w14:paraId="0080D19B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&lt;0.001</w:t>
            </w:r>
          </w:p>
        </w:tc>
      </w:tr>
      <w:tr w:rsidR="005B0564" w:rsidRPr="005B0564" w14:paraId="592812F6" w14:textId="77777777" w:rsidTr="00AE48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E88D6D" w14:textId="77777777" w:rsidR="001E03BB" w:rsidRPr="005B0564" w:rsidRDefault="001E03BB" w:rsidP="00AE4866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Plateau adopter</w:t>
            </w:r>
          </w:p>
        </w:tc>
        <w:tc>
          <w:tcPr>
            <w:tcW w:w="1665" w:type="dxa"/>
            <w:hideMark/>
          </w:tcPr>
          <w:p w14:paraId="2986703B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1.9%</w:t>
            </w:r>
          </w:p>
        </w:tc>
        <w:tc>
          <w:tcPr>
            <w:tcW w:w="1440" w:type="dxa"/>
            <w:hideMark/>
          </w:tcPr>
          <w:p w14:paraId="258C54E9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2.1%</w:t>
            </w:r>
          </w:p>
        </w:tc>
        <w:tc>
          <w:tcPr>
            <w:tcW w:w="1800" w:type="dxa"/>
            <w:hideMark/>
          </w:tcPr>
          <w:p w14:paraId="13A24171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+0.2 pp</w:t>
            </w:r>
          </w:p>
        </w:tc>
        <w:tc>
          <w:tcPr>
            <w:tcW w:w="1530" w:type="dxa"/>
            <w:hideMark/>
          </w:tcPr>
          <w:p w14:paraId="52B55AE0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−2.0 to +2.4</w:t>
            </w:r>
          </w:p>
        </w:tc>
        <w:tc>
          <w:tcPr>
            <w:tcW w:w="1260" w:type="dxa"/>
            <w:hideMark/>
          </w:tcPr>
          <w:p w14:paraId="126C2084" w14:textId="77777777" w:rsidR="001E03BB" w:rsidRPr="005B0564" w:rsidRDefault="001E03BB" w:rsidP="00AE48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0.860</w:t>
            </w:r>
          </w:p>
        </w:tc>
      </w:tr>
      <w:tr w:rsidR="005B0564" w:rsidRPr="005B0564" w14:paraId="552EF879" w14:textId="77777777" w:rsidTr="00AE4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16C4B3E" w14:textId="77777777" w:rsidR="001E03BB" w:rsidRPr="005B0564" w:rsidRDefault="001E03BB" w:rsidP="00AE4866">
            <w:pPr>
              <w:spacing w:after="160" w:line="259" w:lineRule="auto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5B0564">
              <w:rPr>
                <w:rFonts w:ascii="Arial" w:hAnsi="Arial" w:cs="Arial"/>
                <w:b w:val="0"/>
                <w:bCs w:val="0"/>
                <w:color w:val="000000" w:themeColor="text1"/>
              </w:rPr>
              <w:t>Intensifying adopter</w:t>
            </w:r>
          </w:p>
        </w:tc>
        <w:tc>
          <w:tcPr>
            <w:tcW w:w="1665" w:type="dxa"/>
            <w:shd w:val="clear" w:color="auto" w:fill="auto"/>
            <w:hideMark/>
          </w:tcPr>
          <w:p w14:paraId="628F8E98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13.6%</w:t>
            </w:r>
          </w:p>
        </w:tc>
        <w:tc>
          <w:tcPr>
            <w:tcW w:w="1440" w:type="dxa"/>
            <w:shd w:val="clear" w:color="auto" w:fill="auto"/>
            <w:hideMark/>
          </w:tcPr>
          <w:p w14:paraId="385E4DD6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16.3%</w:t>
            </w:r>
          </w:p>
        </w:tc>
        <w:tc>
          <w:tcPr>
            <w:tcW w:w="1800" w:type="dxa"/>
            <w:shd w:val="clear" w:color="auto" w:fill="auto"/>
            <w:hideMark/>
          </w:tcPr>
          <w:p w14:paraId="14DCE4CF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+2.7 pp</w:t>
            </w:r>
          </w:p>
        </w:tc>
        <w:tc>
          <w:tcPr>
            <w:tcW w:w="1530" w:type="dxa"/>
            <w:shd w:val="clear" w:color="auto" w:fill="auto"/>
            <w:hideMark/>
          </w:tcPr>
          <w:p w14:paraId="79429969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−3.5 to +8.8</w:t>
            </w:r>
          </w:p>
        </w:tc>
        <w:tc>
          <w:tcPr>
            <w:tcW w:w="1260" w:type="dxa"/>
            <w:shd w:val="clear" w:color="auto" w:fill="auto"/>
            <w:hideMark/>
          </w:tcPr>
          <w:p w14:paraId="0B04448A" w14:textId="77777777" w:rsidR="001E03BB" w:rsidRPr="005B0564" w:rsidRDefault="001E03BB" w:rsidP="00AE486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0.395</w:t>
            </w:r>
          </w:p>
        </w:tc>
      </w:tr>
    </w:tbl>
    <w:p w14:paraId="4F497F35" w14:textId="77777777" w:rsidR="001E03BB" w:rsidRPr="005B0564" w:rsidRDefault="001E03BB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019572C" w14:textId="156D9C1F" w:rsidR="00AA13C3" w:rsidRPr="005B0564" w:rsidRDefault="00AA13C3" w:rsidP="00AA13C3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B0564">
        <w:rPr>
          <w:rFonts w:ascii="Arial" w:hAnsi="Arial" w:cs="Arial"/>
          <w:color w:val="000000" w:themeColor="text1"/>
          <w:sz w:val="24"/>
          <w:szCs w:val="24"/>
        </w:rPr>
        <w:t>Table S7: Multinomial logit estimates of factors associated with regenerative agriculture adoption states with access to extension included as part of the covariates</w:t>
      </w:r>
      <w:r w:rsidR="002C2A7A" w:rsidRPr="005B0564">
        <w:rPr>
          <w:rFonts w:ascii="Arial" w:hAnsi="Arial" w:cs="Arial"/>
          <w:color w:val="000000" w:themeColor="text1"/>
          <w:sz w:val="24"/>
          <w:szCs w:val="24"/>
        </w:rPr>
        <w:t>.</w:t>
      </w:r>
      <w:r w:rsidRPr="005B056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39"/>
        <w:gridCol w:w="1353"/>
        <w:gridCol w:w="1574"/>
        <w:gridCol w:w="1020"/>
        <w:gridCol w:w="1020"/>
        <w:gridCol w:w="1091"/>
        <w:gridCol w:w="1263"/>
      </w:tblGrid>
      <w:tr w:rsidR="005B0564" w:rsidRPr="005B0564" w14:paraId="5C45F22A" w14:textId="77777777" w:rsidTr="00765C0F">
        <w:trPr>
          <w:jc w:val="center"/>
        </w:trPr>
        <w:tc>
          <w:tcPr>
            <w:tcW w:w="109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31EA48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F5A7F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(2)</w:t>
            </w:r>
          </w:p>
        </w:tc>
        <w:tc>
          <w:tcPr>
            <w:tcW w:w="841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B38B5F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(3)</w:t>
            </w:r>
          </w:p>
        </w:tc>
        <w:tc>
          <w:tcPr>
            <w:tcW w:w="54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9A8E64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(4)</w:t>
            </w:r>
          </w:p>
        </w:tc>
        <w:tc>
          <w:tcPr>
            <w:tcW w:w="54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F95D6D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(5)</w:t>
            </w:r>
          </w:p>
        </w:tc>
        <w:tc>
          <w:tcPr>
            <w:tcW w:w="58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604C7A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(6)</w:t>
            </w:r>
          </w:p>
        </w:tc>
        <w:tc>
          <w:tcPr>
            <w:tcW w:w="67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362B1A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(7)</w:t>
            </w:r>
          </w:p>
        </w:tc>
      </w:tr>
      <w:tr w:rsidR="005B0564" w:rsidRPr="005B0564" w14:paraId="56E140F4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680C5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Variables</w:t>
            </w:r>
          </w:p>
        </w:tc>
        <w:tc>
          <w:tcPr>
            <w:tcW w:w="723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ADA889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Aware non-adopters</w:t>
            </w:r>
          </w:p>
        </w:tc>
        <w:tc>
          <w:tcPr>
            <w:tcW w:w="84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278E8D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Disadopted users</w:t>
            </w:r>
          </w:p>
        </w:tc>
        <w:tc>
          <w:tcPr>
            <w:tcW w:w="54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948EAA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Trailing adopters</w:t>
            </w:r>
          </w:p>
        </w:tc>
        <w:tc>
          <w:tcPr>
            <w:tcW w:w="54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31E89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New adopters</w:t>
            </w:r>
          </w:p>
        </w:tc>
        <w:tc>
          <w:tcPr>
            <w:tcW w:w="583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B605E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Plateau adopters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0E8A6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Intensifying adopters</w:t>
            </w:r>
          </w:p>
        </w:tc>
      </w:tr>
      <w:tr w:rsidR="005B0564" w:rsidRPr="005B0564" w14:paraId="1E900058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1A85A3D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13EA2DD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19EE662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9D2C5F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6011A4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359DA3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2914D08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</w:tr>
      <w:tr w:rsidR="005B0564" w:rsidRPr="005B0564" w14:paraId="65CFEA86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1569DFC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Age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19BA846D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-0.012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237706B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0.021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84A62E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0.023**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48C0A3B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0.018*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1546F2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0.068***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3F3816C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0.016</w:t>
            </w:r>
          </w:p>
        </w:tc>
      </w:tr>
      <w:tr w:rsidR="005B0564" w:rsidRPr="005B0564" w14:paraId="50770E3A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7465030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6231F00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(0.011)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30D2C15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(0.019)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051182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(0.011)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218645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(0.011)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CCD2A3A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(0.022)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45D9D2C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(0.011)</w:t>
            </w:r>
          </w:p>
        </w:tc>
      </w:tr>
      <w:tr w:rsidR="005B0564" w:rsidRPr="005B0564" w14:paraId="354C2197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0269B84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Sex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2CCFB3F8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0.069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3737F6B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-1.036**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79003E6A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-0.066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19675F59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-0.658**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DC1901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-0.876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75C22D2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-0.219</w:t>
            </w:r>
          </w:p>
        </w:tc>
      </w:tr>
      <w:tr w:rsidR="005B0564" w:rsidRPr="005B0564" w14:paraId="14B09038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44B17CA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680770C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(0.297)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007F3E6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(0.493)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C8A4F7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(0.285)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1172B5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(0.272)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0E7C82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(0.543)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56F51EE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(0.290)</w:t>
            </w:r>
          </w:p>
        </w:tc>
      </w:tr>
      <w:tr w:rsidR="005B0564" w:rsidRPr="005B0564" w14:paraId="167025CA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549967A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Education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1C2AF539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-0.044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370E46FA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-0.565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39C5B24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-0.163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7055E06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0.059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98EC49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1.305**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65194B7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-0.161</w:t>
            </w:r>
          </w:p>
        </w:tc>
      </w:tr>
      <w:tr w:rsidR="005B0564" w:rsidRPr="005B0564" w14:paraId="64364FA5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676673E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60791D4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(0.307)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216483F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(0.442)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827281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(0.303)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0138FAC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(0.278)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1F88B2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(0.513)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36FEB36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(0.292)</w:t>
            </w:r>
          </w:p>
        </w:tc>
      </w:tr>
      <w:tr w:rsidR="005B0564" w:rsidRPr="005B0564" w14:paraId="16D906E7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129A65E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Married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484322A8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0.410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52957088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0.941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4A0AE1A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0.802**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1E7FB21D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0.631**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3E0D25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1.678**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02F1F1E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0.862***</w:t>
            </w:r>
          </w:p>
        </w:tc>
      </w:tr>
      <w:tr w:rsidR="005B0564" w:rsidRPr="005B0564" w14:paraId="19A74737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1EEA8E4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276234A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(0.351)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7D89ECB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(0.578)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F4AF55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(0.338)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9B38BF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(0.291)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80E19EA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(0.801)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4004F7E8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(0.315)</w:t>
            </w:r>
          </w:p>
        </w:tc>
      </w:tr>
      <w:tr w:rsidR="005B0564" w:rsidRPr="005B0564" w14:paraId="41886F3D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4163CAD8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HH size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2C698D59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-0.100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686050B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-0.092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20678D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-0.057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D55C41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0.038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E4F875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0.166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0C089D5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-0.087</w:t>
            </w:r>
          </w:p>
        </w:tc>
      </w:tr>
      <w:tr w:rsidR="005B0564" w:rsidRPr="005B0564" w14:paraId="163019D7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2A205B3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36572D1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(0.070)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4969670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(0.100)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BA16C2D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(0.066)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ABFD9E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(0.059)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D167D5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(0.107)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02D3E62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(0.067)</w:t>
            </w:r>
          </w:p>
        </w:tc>
      </w:tr>
      <w:tr w:rsidR="005B0564" w:rsidRPr="005B0564" w14:paraId="68EDFAD3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4E5C1A2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Farm size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3E6370B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-0.151*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07E787E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0.190**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854781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0.055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3B8FCA6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-0.067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655505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-0.561**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61F757B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-0.047</w:t>
            </w:r>
          </w:p>
        </w:tc>
      </w:tr>
      <w:tr w:rsidR="005B0564" w:rsidRPr="005B0564" w14:paraId="1801DF2E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0CBC529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2FB9077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(0.080)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6860BBF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(0.097)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218F5F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(0.073)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72A0AD6A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(0.088)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929AD8D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(0.236)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6EF3BF6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(0.082)</w:t>
            </w:r>
          </w:p>
        </w:tc>
      </w:tr>
      <w:tr w:rsidR="005B0564" w:rsidRPr="005B0564" w14:paraId="4D8E1E7D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1ADBB3C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Land tenure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798C27B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-0.958***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10DB81B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-1.320***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00B861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-0.904***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52521C9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-0.633**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C8E03A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-0.607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4F2EB2C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-0.035</w:t>
            </w:r>
          </w:p>
        </w:tc>
      </w:tr>
      <w:tr w:rsidR="005B0564" w:rsidRPr="005B0564" w14:paraId="7EC4EF33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60348E3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5B40573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(0.297)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4E5E387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(0.457)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0FA8E72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(0.298)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DB8864D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(0.272)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B052E9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(0.602)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60D8F89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(0.281)</w:t>
            </w:r>
          </w:p>
        </w:tc>
      </w:tr>
      <w:tr w:rsidR="005B0564" w:rsidRPr="005B0564" w14:paraId="42258B82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6419628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Farm income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3CE5973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-0.266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4EE68EA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-0.397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7DFB00D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-0.196**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15D35F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-0.003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FEB2A9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-0.089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4BCE3DC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-0.013</w:t>
            </w:r>
          </w:p>
        </w:tc>
      </w:tr>
      <w:tr w:rsidR="005B0564" w:rsidRPr="005B0564" w14:paraId="751C6A38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3565D03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1DF2C87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(0.172)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060082CD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(0.280)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CA6AD9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(0.087)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015E5FC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(0.063)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C8C708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(0.102)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52C5460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(0.066)</w:t>
            </w:r>
          </w:p>
        </w:tc>
      </w:tr>
      <w:tr w:rsidR="005B0564" w:rsidRPr="005B0564" w14:paraId="53700696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5E23EF9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Off farm income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23AC2AE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0.531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1EF5F99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-0.418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D7404D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0.232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46EBA6A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0.060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964D44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-1.025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0C311E9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-0.500</w:t>
            </w:r>
          </w:p>
        </w:tc>
      </w:tr>
      <w:tr w:rsidR="005B0564" w:rsidRPr="005B0564" w14:paraId="41B7B4B8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0BB9800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6670AC8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(0.394)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0B98D00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(0.803)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007078F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(0.313)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75DDD4A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(0.414)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A33EF99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(1.092)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157B996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(0.488)</w:t>
            </w:r>
          </w:p>
        </w:tc>
      </w:tr>
      <w:tr w:rsidR="005B0564" w:rsidRPr="005B0564" w14:paraId="1F688420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3F9CBD3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Extension access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7B133CD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5.482***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2C130DB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5.368***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7201925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3.517***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41593A8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5.167***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726213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16.976***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2CD5C16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5.780***</w:t>
            </w:r>
          </w:p>
        </w:tc>
      </w:tr>
      <w:tr w:rsidR="005B0564" w:rsidRPr="005B0564" w14:paraId="7160AA15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07A189F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5B3636A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(0.619)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49DC46F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(1.145)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29A58F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(0.459)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16535479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(0.603)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5DC528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(0.435)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405754E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(0.804)</w:t>
            </w:r>
          </w:p>
        </w:tc>
      </w:tr>
      <w:tr w:rsidR="005B0564" w:rsidRPr="005B0564" w14:paraId="595C59CC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2469E01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Credit access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0CC7956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-0.335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5FBA395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0.795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0637E5E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0.708**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97A9F9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0.973***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04915D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0.251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6ED76C2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0.441</w:t>
            </w:r>
          </w:p>
        </w:tc>
      </w:tr>
      <w:tr w:rsidR="005B0564" w:rsidRPr="005B0564" w14:paraId="14484494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46EDD448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2CF59A9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(0.302)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65382A7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(0.569)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36C1ACA9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(0.361)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3F09A749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(0.319)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06377D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(0.649)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32F8F7D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(0.342)</w:t>
            </w:r>
          </w:p>
        </w:tc>
      </w:tr>
      <w:tr w:rsidR="005B0564" w:rsidRPr="005B0564" w14:paraId="79BC70C5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337B9CF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 xml:space="preserve">County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28414FE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2.331***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6CA21B4A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0.586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1FDDAB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0.140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2BBBF6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0.529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7AA72A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2.097***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00FCB51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1.183***</w:t>
            </w:r>
          </w:p>
        </w:tc>
      </w:tr>
      <w:tr w:rsidR="005B0564" w:rsidRPr="005B0564" w14:paraId="4FF4E254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4D3F3CF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0E12977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(0.455)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7A487701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(0.619)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490A60F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(0.432)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E36CA75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(0.369)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701C578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(0.702)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6A0153B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(0.395)</w:t>
            </w:r>
          </w:p>
        </w:tc>
      </w:tr>
      <w:tr w:rsidR="005B0564" w:rsidRPr="005B0564" w14:paraId="281F497B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009B845D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Constant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6931A11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-4.469***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2FFD461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-7.276***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276029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-4.863***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44F5EB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-6.150***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3F04003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-24.125***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02D45DCE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-6.740***</w:t>
            </w:r>
          </w:p>
        </w:tc>
      </w:tr>
      <w:tr w:rsidR="005B0564" w:rsidRPr="005B0564" w14:paraId="01237D47" w14:textId="77777777" w:rsidTr="00765C0F">
        <w:trPr>
          <w:jc w:val="center"/>
        </w:trPr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</w:tcPr>
          <w:p w14:paraId="5352BC8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14:paraId="2816F3B7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(1.064)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</w:tcPr>
          <w:p w14:paraId="13906C3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(1.691)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693CDA0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(0.876)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0F44389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(0.876)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73B9494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(1.637)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</w:tcPr>
          <w:p w14:paraId="53BFD38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(1.119)</w:t>
            </w:r>
          </w:p>
        </w:tc>
      </w:tr>
      <w:tr w:rsidR="005B0564" w:rsidRPr="005B0564" w14:paraId="08B26E71" w14:textId="77777777" w:rsidTr="00765C0F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89B0FC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</w:rPr>
              <w:t>Observations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7831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949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4E1DD2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949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AC7CB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949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FB406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949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A3EF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949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F76EF" w14:textId="77777777" w:rsidR="00AA13C3" w:rsidRPr="005B0564" w:rsidRDefault="00AA13C3" w:rsidP="00765C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kern w:val="0"/>
              </w:rPr>
            </w:pPr>
            <w:r w:rsidRPr="005B0564">
              <w:rPr>
                <w:rFonts w:ascii="Arial" w:hAnsi="Arial" w:cs="Arial"/>
                <w:color w:val="000000" w:themeColor="text1"/>
                <w:kern w:val="0"/>
              </w:rPr>
              <w:t>949</w:t>
            </w:r>
          </w:p>
        </w:tc>
      </w:tr>
    </w:tbl>
    <w:p w14:paraId="4043A0B2" w14:textId="77777777" w:rsidR="00AA13C3" w:rsidRPr="005B0564" w:rsidRDefault="00AA13C3" w:rsidP="00AA13C3">
      <w:pPr>
        <w:spacing w:line="276" w:lineRule="auto"/>
        <w:rPr>
          <w:rFonts w:ascii="Arial" w:hAnsi="Arial" w:cs="Arial"/>
          <w:color w:val="000000" w:themeColor="text1"/>
        </w:rPr>
      </w:pPr>
      <w:r w:rsidRPr="005B0564">
        <w:rPr>
          <w:rFonts w:ascii="Arial" w:hAnsi="Arial" w:cs="Arial"/>
          <w:color w:val="000000" w:themeColor="text1"/>
        </w:rPr>
        <w:t xml:space="preserve">Coefficients are log-odds relative to the reference category (“Not aware”), with robust standard errors in parentheses. Significance levels: *** </w:t>
      </w:r>
      <w:r w:rsidRPr="005B0564">
        <w:rPr>
          <w:rFonts w:ascii="Arial" w:hAnsi="Arial" w:cs="Arial"/>
          <w:i/>
          <w:iCs/>
          <w:color w:val="000000" w:themeColor="text1"/>
        </w:rPr>
        <w:t>p</w:t>
      </w:r>
      <w:r w:rsidRPr="005B0564">
        <w:rPr>
          <w:rFonts w:ascii="Arial" w:hAnsi="Arial" w:cs="Arial"/>
          <w:color w:val="000000" w:themeColor="text1"/>
        </w:rPr>
        <w:t xml:space="preserve"> &lt; 0.01, ** </w:t>
      </w:r>
      <w:r w:rsidRPr="005B0564">
        <w:rPr>
          <w:rFonts w:ascii="Arial" w:hAnsi="Arial" w:cs="Arial"/>
          <w:i/>
          <w:iCs/>
          <w:color w:val="000000" w:themeColor="text1"/>
        </w:rPr>
        <w:t>p</w:t>
      </w:r>
      <w:r w:rsidRPr="005B0564">
        <w:rPr>
          <w:rFonts w:ascii="Arial" w:hAnsi="Arial" w:cs="Arial"/>
          <w:color w:val="000000" w:themeColor="text1"/>
        </w:rPr>
        <w:t xml:space="preserve"> &lt; 0.05, * </w:t>
      </w:r>
      <w:r w:rsidRPr="005B0564">
        <w:rPr>
          <w:rFonts w:ascii="Arial" w:hAnsi="Arial" w:cs="Arial"/>
          <w:i/>
          <w:iCs/>
          <w:color w:val="000000" w:themeColor="text1"/>
        </w:rPr>
        <w:t>p</w:t>
      </w:r>
      <w:r w:rsidRPr="005B0564">
        <w:rPr>
          <w:rFonts w:ascii="Arial" w:hAnsi="Arial" w:cs="Arial"/>
          <w:color w:val="000000" w:themeColor="text1"/>
        </w:rPr>
        <w:t xml:space="preserve"> &lt; 0.1. Binary variables are coded as education (1 = secondary or higher), sex (1 = male), county (1 = Makueni), and marital status (1 = married). Income is reported in Ksh’00,000.</w:t>
      </w:r>
    </w:p>
    <w:p w14:paraId="76F77D18" w14:textId="77777777" w:rsidR="00AA13C3" w:rsidRDefault="00AA13C3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E944E1C" w14:textId="77777777" w:rsidR="005B0564" w:rsidRPr="005B0564" w:rsidRDefault="005B0564" w:rsidP="00BF4ACF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5B0564" w:rsidRPr="005B056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39FD5" w14:textId="77777777" w:rsidR="003B1B35" w:rsidRDefault="003B1B35" w:rsidP="00C47AF2">
      <w:pPr>
        <w:spacing w:after="0" w:line="240" w:lineRule="auto"/>
      </w:pPr>
      <w:r>
        <w:separator/>
      </w:r>
    </w:p>
  </w:endnote>
  <w:endnote w:type="continuationSeparator" w:id="0">
    <w:p w14:paraId="2CB3F71B" w14:textId="77777777" w:rsidR="003B1B35" w:rsidRDefault="003B1B35" w:rsidP="00C47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2831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E7024D" w14:textId="22BB56A3" w:rsidR="00C47AF2" w:rsidRDefault="00C47A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9B6C35" w14:textId="77777777" w:rsidR="00C47AF2" w:rsidRDefault="00C47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B38EB" w14:textId="77777777" w:rsidR="003B1B35" w:rsidRDefault="003B1B35" w:rsidP="00C47AF2">
      <w:pPr>
        <w:spacing w:after="0" w:line="240" w:lineRule="auto"/>
      </w:pPr>
      <w:r>
        <w:separator/>
      </w:r>
    </w:p>
  </w:footnote>
  <w:footnote w:type="continuationSeparator" w:id="0">
    <w:p w14:paraId="081DB754" w14:textId="77777777" w:rsidR="003B1B35" w:rsidRDefault="003B1B35" w:rsidP="00C47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D5A0C"/>
    <w:multiLevelType w:val="multilevel"/>
    <w:tmpl w:val="9EDE54C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88E534A"/>
    <w:multiLevelType w:val="multilevel"/>
    <w:tmpl w:val="19DC6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4FD4580"/>
    <w:multiLevelType w:val="hybridMultilevel"/>
    <w:tmpl w:val="ED94067A"/>
    <w:lvl w:ilvl="0" w:tplc="7F4C1D8E">
      <w:start w:val="1"/>
      <w:numFmt w:val="decimal"/>
      <w:lvlText w:val="%1.1.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47A0D"/>
    <w:multiLevelType w:val="hybridMultilevel"/>
    <w:tmpl w:val="09D48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842B4"/>
    <w:multiLevelType w:val="hybridMultilevel"/>
    <w:tmpl w:val="4DF0486C"/>
    <w:lvl w:ilvl="0" w:tplc="7C9856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705741"/>
    <w:multiLevelType w:val="hybridMultilevel"/>
    <w:tmpl w:val="B7DE768A"/>
    <w:lvl w:ilvl="0" w:tplc="0616FDA4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03E69"/>
    <w:multiLevelType w:val="multilevel"/>
    <w:tmpl w:val="31362F2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7640D58"/>
    <w:multiLevelType w:val="hybridMultilevel"/>
    <w:tmpl w:val="279E4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823407">
    <w:abstractNumId w:val="5"/>
  </w:num>
  <w:num w:numId="2" w16cid:durableId="276452218">
    <w:abstractNumId w:val="6"/>
  </w:num>
  <w:num w:numId="3" w16cid:durableId="1787121088">
    <w:abstractNumId w:val="1"/>
  </w:num>
  <w:num w:numId="4" w16cid:durableId="1054352690">
    <w:abstractNumId w:val="2"/>
  </w:num>
  <w:num w:numId="5" w16cid:durableId="799032396">
    <w:abstractNumId w:val="4"/>
  </w:num>
  <w:num w:numId="6" w16cid:durableId="1571816622">
    <w:abstractNumId w:val="0"/>
  </w:num>
  <w:num w:numId="7" w16cid:durableId="2004043213">
    <w:abstractNumId w:val="3"/>
  </w:num>
  <w:num w:numId="8" w16cid:durableId="10096054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3F"/>
    <w:rsid w:val="00022F3B"/>
    <w:rsid w:val="000604F2"/>
    <w:rsid w:val="000649A4"/>
    <w:rsid w:val="00097327"/>
    <w:rsid w:val="000A5B43"/>
    <w:rsid w:val="001235E5"/>
    <w:rsid w:val="00150F1E"/>
    <w:rsid w:val="00153339"/>
    <w:rsid w:val="001A284F"/>
    <w:rsid w:val="001A6819"/>
    <w:rsid w:val="001B49C6"/>
    <w:rsid w:val="001E03BB"/>
    <w:rsid w:val="00217AD1"/>
    <w:rsid w:val="0022554A"/>
    <w:rsid w:val="002277AB"/>
    <w:rsid w:val="00246183"/>
    <w:rsid w:val="002C2A7A"/>
    <w:rsid w:val="002C3615"/>
    <w:rsid w:val="002C7D4A"/>
    <w:rsid w:val="002D1936"/>
    <w:rsid w:val="002D2515"/>
    <w:rsid w:val="002E48A2"/>
    <w:rsid w:val="002E6548"/>
    <w:rsid w:val="002F35D4"/>
    <w:rsid w:val="0031345E"/>
    <w:rsid w:val="0033656A"/>
    <w:rsid w:val="00357E69"/>
    <w:rsid w:val="00365094"/>
    <w:rsid w:val="0038136C"/>
    <w:rsid w:val="003B1B35"/>
    <w:rsid w:val="003B68FD"/>
    <w:rsid w:val="003C56C3"/>
    <w:rsid w:val="003F51F0"/>
    <w:rsid w:val="0041185E"/>
    <w:rsid w:val="0042547C"/>
    <w:rsid w:val="00467478"/>
    <w:rsid w:val="00477AFE"/>
    <w:rsid w:val="004A054D"/>
    <w:rsid w:val="004B6D11"/>
    <w:rsid w:val="004C34B5"/>
    <w:rsid w:val="00511DAE"/>
    <w:rsid w:val="00530507"/>
    <w:rsid w:val="00546481"/>
    <w:rsid w:val="005A65CE"/>
    <w:rsid w:val="005B0564"/>
    <w:rsid w:val="00606389"/>
    <w:rsid w:val="00611CED"/>
    <w:rsid w:val="006155CA"/>
    <w:rsid w:val="006317D1"/>
    <w:rsid w:val="00645BED"/>
    <w:rsid w:val="00657DD1"/>
    <w:rsid w:val="00664BAC"/>
    <w:rsid w:val="00666ACF"/>
    <w:rsid w:val="006728EB"/>
    <w:rsid w:val="00696770"/>
    <w:rsid w:val="006B734C"/>
    <w:rsid w:val="006E2E29"/>
    <w:rsid w:val="006E35AC"/>
    <w:rsid w:val="006E39F7"/>
    <w:rsid w:val="00703497"/>
    <w:rsid w:val="00730378"/>
    <w:rsid w:val="00734744"/>
    <w:rsid w:val="00735CCF"/>
    <w:rsid w:val="007612FD"/>
    <w:rsid w:val="0079528A"/>
    <w:rsid w:val="007D01D2"/>
    <w:rsid w:val="007E4AEC"/>
    <w:rsid w:val="007F4F81"/>
    <w:rsid w:val="007F72A2"/>
    <w:rsid w:val="007F7B5B"/>
    <w:rsid w:val="00804238"/>
    <w:rsid w:val="008065AA"/>
    <w:rsid w:val="0085063F"/>
    <w:rsid w:val="00861B63"/>
    <w:rsid w:val="008C1FFB"/>
    <w:rsid w:val="00906DD4"/>
    <w:rsid w:val="009547E1"/>
    <w:rsid w:val="00960B49"/>
    <w:rsid w:val="00970368"/>
    <w:rsid w:val="00973427"/>
    <w:rsid w:val="00985320"/>
    <w:rsid w:val="009920AA"/>
    <w:rsid w:val="00995312"/>
    <w:rsid w:val="009C1BE4"/>
    <w:rsid w:val="009E7B93"/>
    <w:rsid w:val="009F6C82"/>
    <w:rsid w:val="00A04940"/>
    <w:rsid w:val="00A07431"/>
    <w:rsid w:val="00A12D5B"/>
    <w:rsid w:val="00A4664C"/>
    <w:rsid w:val="00A50DA1"/>
    <w:rsid w:val="00A578F1"/>
    <w:rsid w:val="00AA13C3"/>
    <w:rsid w:val="00AA560D"/>
    <w:rsid w:val="00AC54F4"/>
    <w:rsid w:val="00AF44C7"/>
    <w:rsid w:val="00B01441"/>
    <w:rsid w:val="00B04DCE"/>
    <w:rsid w:val="00B62B2E"/>
    <w:rsid w:val="00B9208E"/>
    <w:rsid w:val="00BA4342"/>
    <w:rsid w:val="00BD1384"/>
    <w:rsid w:val="00BE28BE"/>
    <w:rsid w:val="00BF4ACF"/>
    <w:rsid w:val="00BF55E3"/>
    <w:rsid w:val="00C00E31"/>
    <w:rsid w:val="00C03207"/>
    <w:rsid w:val="00C22AC9"/>
    <w:rsid w:val="00C23C53"/>
    <w:rsid w:val="00C24E1A"/>
    <w:rsid w:val="00C3351E"/>
    <w:rsid w:val="00C47AF2"/>
    <w:rsid w:val="00C47F33"/>
    <w:rsid w:val="00C73B48"/>
    <w:rsid w:val="00C9418A"/>
    <w:rsid w:val="00C95A19"/>
    <w:rsid w:val="00CB79FF"/>
    <w:rsid w:val="00CD1FF2"/>
    <w:rsid w:val="00CD4D33"/>
    <w:rsid w:val="00CE762F"/>
    <w:rsid w:val="00CF4AF4"/>
    <w:rsid w:val="00CF58EC"/>
    <w:rsid w:val="00D1402F"/>
    <w:rsid w:val="00D332B0"/>
    <w:rsid w:val="00D60E3D"/>
    <w:rsid w:val="00D72D3F"/>
    <w:rsid w:val="00D824E7"/>
    <w:rsid w:val="00D8608F"/>
    <w:rsid w:val="00D952D2"/>
    <w:rsid w:val="00DB1A20"/>
    <w:rsid w:val="00DB5958"/>
    <w:rsid w:val="00DC2C34"/>
    <w:rsid w:val="00DD2A66"/>
    <w:rsid w:val="00DF78E7"/>
    <w:rsid w:val="00E075B0"/>
    <w:rsid w:val="00E10F99"/>
    <w:rsid w:val="00E258DC"/>
    <w:rsid w:val="00E563A1"/>
    <w:rsid w:val="00E86057"/>
    <w:rsid w:val="00E90805"/>
    <w:rsid w:val="00E913F5"/>
    <w:rsid w:val="00EE1DC6"/>
    <w:rsid w:val="00F05FC8"/>
    <w:rsid w:val="00F16DFE"/>
    <w:rsid w:val="00F46635"/>
    <w:rsid w:val="00F627B8"/>
    <w:rsid w:val="00F74A00"/>
    <w:rsid w:val="00FB2636"/>
    <w:rsid w:val="00FE618B"/>
    <w:rsid w:val="00FF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4FBF6"/>
  <w15:chartTrackingRefBased/>
  <w15:docId w15:val="{08FD87D3-DAD6-4AB7-8659-2275ECA8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3A1"/>
    <w:pPr>
      <w:jc w:val="both"/>
    </w:pPr>
  </w:style>
  <w:style w:type="paragraph" w:styleId="Heading1">
    <w:name w:val="heading 1"/>
    <w:basedOn w:val="Title"/>
    <w:next w:val="Normal"/>
    <w:link w:val="Heading1Char"/>
    <w:autoRedefine/>
    <w:uiPriority w:val="9"/>
    <w:qFormat/>
    <w:rsid w:val="00CD4D33"/>
    <w:pPr>
      <w:keepNext/>
      <w:keepLines/>
      <w:numPr>
        <w:numId w:val="6"/>
      </w:numPr>
      <w:spacing w:before="240"/>
      <w:ind w:left="1080" w:hanging="360"/>
      <w:outlineLvl w:val="0"/>
    </w:pPr>
    <w:rPr>
      <w:rFonts w:ascii="Times New Roman" w:hAnsi="Times New Roman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01441"/>
    <w:pPr>
      <w:spacing w:before="40" w:line="36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F4AF4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D3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01441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D4D33"/>
    <w:rPr>
      <w:rFonts w:ascii="Times New Roman" w:eastAsiaTheme="majorEastAsia" w:hAnsi="Times New Roman" w:cstheme="majorBidi"/>
      <w:b/>
      <w:spacing w:val="-10"/>
      <w:kern w:val="28"/>
      <w:sz w:val="28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BA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64BAC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CF4AF4"/>
    <w:rPr>
      <w:rFonts w:ascii="Times New Roman" w:eastAsiaTheme="majorEastAsia" w:hAnsi="Times New Roman" w:cstheme="majorBidi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D4D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D3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D3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D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D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D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D3F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D72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D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D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D3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D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D3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D3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23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23C53"/>
    <w:pPr>
      <w:spacing w:after="200" w:line="240" w:lineRule="auto"/>
    </w:pPr>
    <w:rPr>
      <w:rFonts w:ascii="Garamond" w:hAnsi="Garamond"/>
      <w:iCs/>
      <w:sz w:val="24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0D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0DA1"/>
    <w:pPr>
      <w:spacing w:line="240" w:lineRule="auto"/>
    </w:pPr>
    <w:rPr>
      <w:rFonts w:ascii="Garamond" w:hAnsi="Garamond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0DA1"/>
    <w:rPr>
      <w:rFonts w:ascii="Garamond" w:hAnsi="Garamond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47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AF2"/>
  </w:style>
  <w:style w:type="paragraph" w:styleId="Footer">
    <w:name w:val="footer"/>
    <w:basedOn w:val="Normal"/>
    <w:link w:val="FooterChar"/>
    <w:uiPriority w:val="99"/>
    <w:unhideWhenUsed/>
    <w:rsid w:val="00C47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AF2"/>
  </w:style>
  <w:style w:type="table" w:styleId="PlainTable4">
    <w:name w:val="Plain Table 4"/>
    <w:basedOn w:val="TableNormal"/>
    <w:uiPriority w:val="44"/>
    <w:rsid w:val="00511D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C24E1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34744"/>
    <w:rPr>
      <w:rFonts w:ascii="Times New Roman" w:hAnsi="Times New Roman" w:cs="Times New Roman"/>
      <w:sz w:val="24"/>
      <w:szCs w:val="24"/>
    </w:rPr>
  </w:style>
  <w:style w:type="table" w:styleId="PlainTable3">
    <w:name w:val="Plain Table 3"/>
    <w:basedOn w:val="TableNormal"/>
    <w:uiPriority w:val="43"/>
    <w:rsid w:val="006E35A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1532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Musyoki Muloi</dc:creator>
  <cp:keywords/>
  <dc:description/>
  <cp:lastModifiedBy>Joshua Musyoki Muloi</cp:lastModifiedBy>
  <cp:revision>3</cp:revision>
  <dcterms:created xsi:type="dcterms:W3CDTF">2026-09-22T22:05:00Z</dcterms:created>
  <dcterms:modified xsi:type="dcterms:W3CDTF">2026-09-22T22:05:00Z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cb06e82e-7f53-4471-9312-5c5a1fcad8c1</vt:lpwstr>
  </property>
</Properties>
</file>