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E8C16" w14:textId="77777777" w:rsidR="00281ED4" w:rsidRPr="00281ED4" w:rsidRDefault="00281ED4" w:rsidP="00734D49">
      <w:pPr>
        <w:spacing w:line="480" w:lineRule="auto"/>
        <w:jc w:val="both"/>
        <w:rPr>
          <w:b/>
          <w:u w:val="single"/>
        </w:rPr>
      </w:pPr>
      <w:bookmarkStart w:id="0" w:name="_Hlk29734575"/>
      <w:bookmarkEnd w:id="0"/>
      <w:r w:rsidRPr="00281ED4">
        <w:rPr>
          <w:b/>
          <w:u w:val="single"/>
        </w:rPr>
        <w:t>Supporting Infor</w:t>
      </w:r>
      <w:bookmarkStart w:id="1" w:name="_GoBack"/>
      <w:bookmarkEnd w:id="1"/>
      <w:r w:rsidRPr="00281ED4">
        <w:rPr>
          <w:b/>
          <w:u w:val="single"/>
        </w:rPr>
        <w:t xml:space="preserve">mation </w:t>
      </w:r>
    </w:p>
    <w:p w14:paraId="4BD0D28D" w14:textId="7359819B" w:rsidR="00281ED4" w:rsidRDefault="00281ED4" w:rsidP="00734D49">
      <w:pPr>
        <w:spacing w:line="480" w:lineRule="auto"/>
        <w:jc w:val="both"/>
      </w:pPr>
      <w:r>
        <w:t xml:space="preserve">Zinc Oxide Induced Changes to Sunscreen </w:t>
      </w:r>
      <w:r w:rsidR="00D91404">
        <w:t xml:space="preserve">Ingredient </w:t>
      </w:r>
      <w:r>
        <w:t>Efficacy and Toxicity Under UV Irradiation</w:t>
      </w:r>
      <w:r w:rsidRPr="006C7EC1">
        <w:t xml:space="preserve"> </w:t>
      </w:r>
    </w:p>
    <w:p w14:paraId="252A4BA9" w14:textId="6FAB9191" w:rsidR="00281ED4" w:rsidRDefault="00281ED4" w:rsidP="00734D49">
      <w:pPr>
        <w:spacing w:line="480" w:lineRule="auto"/>
        <w:jc w:val="both"/>
        <w:rPr>
          <w:vertAlign w:val="superscript"/>
        </w:rPr>
      </w:pPr>
      <w:r w:rsidRPr="00087C75">
        <w:t>Aurora L</w:t>
      </w:r>
      <w:r>
        <w:t>.</w:t>
      </w:r>
      <w:r w:rsidRPr="00087C75">
        <w:t xml:space="preserve"> </w:t>
      </w:r>
      <w:proofErr w:type="spellStart"/>
      <w:r w:rsidRPr="00087C75">
        <w:t>Ginzburg</w:t>
      </w:r>
      <w:r>
        <w:t>,</w:t>
      </w:r>
      <w:r w:rsidRPr="00B51C57">
        <w:rPr>
          <w:vertAlign w:val="superscript"/>
        </w:rPr>
        <w:t>a</w:t>
      </w:r>
      <w:proofErr w:type="spellEnd"/>
      <w:r>
        <w:t xml:space="preserve"> </w:t>
      </w:r>
      <w:r w:rsidR="00B12A82">
        <w:t xml:space="preserve">Richard S. </w:t>
      </w:r>
      <w:proofErr w:type="spellStart"/>
      <w:r w:rsidR="00B12A82">
        <w:t>Blackburn,</w:t>
      </w:r>
      <w:r w:rsidR="00B12A82">
        <w:rPr>
          <w:vertAlign w:val="superscript"/>
        </w:rPr>
        <w:t>b</w:t>
      </w:r>
      <w:proofErr w:type="spellEnd"/>
      <w:r w:rsidR="00B12A82">
        <w:t xml:space="preserve"> </w:t>
      </w:r>
      <w:r>
        <w:t xml:space="preserve">Claudia </w:t>
      </w:r>
      <w:proofErr w:type="spellStart"/>
      <w:r>
        <w:t>Santillan,</w:t>
      </w:r>
      <w:r w:rsidR="00B12A82">
        <w:rPr>
          <w:vertAlign w:val="superscript"/>
        </w:rPr>
        <w:t>c</w:t>
      </w:r>
      <w:proofErr w:type="spellEnd"/>
      <w:r>
        <w:t xml:space="preserve"> Lisa </w:t>
      </w:r>
      <w:proofErr w:type="spellStart"/>
      <w:r>
        <w:t>Truong,</w:t>
      </w:r>
      <w:r w:rsidR="00B12A82">
        <w:rPr>
          <w:vertAlign w:val="superscript"/>
        </w:rPr>
        <w:t>c</w:t>
      </w:r>
      <w:proofErr w:type="spellEnd"/>
      <w:r>
        <w:t xml:space="preserve"> Robyn L. </w:t>
      </w:r>
      <w:proofErr w:type="spellStart"/>
      <w:r>
        <w:t>Tanguay,</w:t>
      </w:r>
      <w:r w:rsidR="00B12A82">
        <w:rPr>
          <w:vertAlign w:val="superscript"/>
        </w:rPr>
        <w:t>c</w:t>
      </w:r>
      <w:proofErr w:type="spellEnd"/>
      <w:r>
        <w:t xml:space="preserve"> and James E. </w:t>
      </w:r>
      <w:proofErr w:type="spellStart"/>
      <w:r>
        <w:t>Hutchison</w:t>
      </w:r>
      <w:r w:rsidRPr="00B51C57">
        <w:rPr>
          <w:vertAlign w:val="superscript"/>
        </w:rPr>
        <w:t>a</w:t>
      </w:r>
      <w:proofErr w:type="spellEnd"/>
    </w:p>
    <w:p w14:paraId="7B98751C" w14:textId="7F0325FC" w:rsidR="00281ED4" w:rsidRDefault="00281ED4" w:rsidP="00734D49">
      <w:pPr>
        <w:spacing w:line="480" w:lineRule="auto"/>
        <w:jc w:val="both"/>
      </w:pPr>
      <w:r w:rsidRPr="00A112A6">
        <w:rPr>
          <w:vertAlign w:val="superscript"/>
        </w:rPr>
        <w:t>a</w:t>
      </w:r>
      <w:r w:rsidRPr="00345D7C">
        <w:t xml:space="preserve"> Department of Chemistry and Biochemistry, University of Oregon, Eugene, Oregon 97403, United States, </w:t>
      </w:r>
      <w:r w:rsidR="00B12A82">
        <w:rPr>
          <w:vertAlign w:val="superscript"/>
        </w:rPr>
        <w:t>b</w:t>
      </w:r>
      <w:r w:rsidR="00B12A82">
        <w:t xml:space="preserve"> </w:t>
      </w:r>
      <w:r w:rsidR="00B12A82" w:rsidRPr="001B0E48">
        <w:t>Sustainable Materials Research Group, School of Design</w:t>
      </w:r>
      <w:r w:rsidR="00B12A82">
        <w:t xml:space="preserve">, </w:t>
      </w:r>
      <w:r w:rsidR="00B12A82" w:rsidRPr="001B0E48">
        <w:t>University of Leeds,</w:t>
      </w:r>
      <w:r w:rsidR="00B12A82">
        <w:t xml:space="preserve"> </w:t>
      </w:r>
      <w:r w:rsidR="00B12A82" w:rsidRPr="001B0E48">
        <w:t>Leeds LS2 9JT, U.K</w:t>
      </w:r>
      <w:r w:rsidR="00B12A82">
        <w:t xml:space="preserve">., </w:t>
      </w:r>
      <w:r w:rsidR="00B12A82">
        <w:rPr>
          <w:vertAlign w:val="superscript"/>
        </w:rPr>
        <w:t>c</w:t>
      </w:r>
      <w:r w:rsidRPr="00345D7C">
        <w:t xml:space="preserve"> </w:t>
      </w:r>
      <w:r w:rsidRPr="00BA3B1E">
        <w:t xml:space="preserve">Department of Environmental and Molecular Toxicology and the </w:t>
      </w:r>
      <w:proofErr w:type="spellStart"/>
      <w:r w:rsidRPr="00BA3B1E">
        <w:t>Sinnhuber</w:t>
      </w:r>
      <w:proofErr w:type="spellEnd"/>
      <w:r w:rsidRPr="00BA3B1E">
        <w:t xml:space="preserve"> Aquatic Research Laboratory, Oregon State University, Corvallis, Oregon 97333, United States</w:t>
      </w:r>
      <w:r w:rsidR="004F4EB0">
        <w:t>.</w:t>
      </w:r>
      <w:r>
        <w:t xml:space="preserve"> </w:t>
      </w:r>
    </w:p>
    <w:p w14:paraId="22D1A331" w14:textId="703FAB5B" w:rsidR="00281ED4" w:rsidRDefault="00281ED4" w:rsidP="00734D49">
      <w:pPr>
        <w:spacing w:line="480" w:lineRule="auto"/>
        <w:jc w:val="both"/>
      </w:pPr>
      <w:r w:rsidRPr="00345D7C">
        <w:t>Corresponding</w:t>
      </w:r>
      <w:r>
        <w:t xml:space="preserve"> author</w:t>
      </w:r>
      <w:r w:rsidR="00734D49">
        <w:t>s</w:t>
      </w:r>
      <w:r w:rsidRPr="00345D7C">
        <w:t>:</w:t>
      </w:r>
      <w:r>
        <w:t xml:space="preserve"> </w:t>
      </w:r>
      <w:hyperlink r:id="rId8" w:history="1">
        <w:r w:rsidR="00452DC4" w:rsidRPr="00477920">
          <w:rPr>
            <w:rStyle w:val="Hyperlink"/>
          </w:rPr>
          <w:t>hutch@uoregon.edu</w:t>
        </w:r>
      </w:hyperlink>
      <w:r>
        <w:t xml:space="preserve"> </w:t>
      </w:r>
      <w:r w:rsidR="00734D49">
        <w:t xml:space="preserve">; </w:t>
      </w:r>
      <w:hyperlink r:id="rId9" w:history="1">
        <w:r w:rsidR="00734D49" w:rsidRPr="00535CA8">
          <w:rPr>
            <w:rStyle w:val="Hyperlink"/>
          </w:rPr>
          <w:t>r.s.blackburn@leeds.ac.uk</w:t>
        </w:r>
      </w:hyperlink>
      <w:r w:rsidR="00734D49">
        <w:t xml:space="preserve"> </w:t>
      </w:r>
    </w:p>
    <w:p w14:paraId="559DB885" w14:textId="77777777" w:rsidR="00734D49" w:rsidRDefault="00734D49" w:rsidP="00734D49">
      <w:pPr>
        <w:spacing w:line="480" w:lineRule="auto"/>
        <w:jc w:val="both"/>
      </w:pPr>
    </w:p>
    <w:p w14:paraId="48254465" w14:textId="4DE643AE" w:rsidR="005D16D5" w:rsidRPr="005D16D5" w:rsidRDefault="005D16D5" w:rsidP="00734D49">
      <w:pPr>
        <w:spacing w:line="480" w:lineRule="auto"/>
        <w:jc w:val="both"/>
        <w:rPr>
          <w:b/>
        </w:rPr>
      </w:pPr>
      <w:r w:rsidRPr="005D16D5">
        <w:rPr>
          <w:b/>
        </w:rPr>
        <w:t>Table of Contents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6"/>
        <w:gridCol w:w="1792"/>
      </w:tblGrid>
      <w:tr w:rsidR="005D16D5" w14:paraId="44ACF46D" w14:textId="77777777" w:rsidTr="00D040B9">
        <w:trPr>
          <w:trHeight w:val="746"/>
          <w:jc w:val="center"/>
        </w:trPr>
        <w:tc>
          <w:tcPr>
            <w:tcW w:w="7546" w:type="dxa"/>
          </w:tcPr>
          <w:p w14:paraId="6BAE40B1" w14:textId="21D98384" w:rsidR="005D16D5" w:rsidRPr="005D16D5" w:rsidRDefault="00DC1500" w:rsidP="00734D49">
            <w:pPr>
              <w:spacing w:line="480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Section</w:t>
            </w:r>
          </w:p>
        </w:tc>
        <w:tc>
          <w:tcPr>
            <w:tcW w:w="1792" w:type="dxa"/>
          </w:tcPr>
          <w:p w14:paraId="16F4B413" w14:textId="5419196D" w:rsidR="005D16D5" w:rsidRPr="005D16D5" w:rsidRDefault="005D16D5" w:rsidP="00734D49">
            <w:pPr>
              <w:spacing w:line="480" w:lineRule="auto"/>
              <w:jc w:val="both"/>
              <w:rPr>
                <w:u w:val="single"/>
              </w:rPr>
            </w:pPr>
            <w:r w:rsidRPr="005D16D5">
              <w:rPr>
                <w:u w:val="single"/>
              </w:rPr>
              <w:t>Page</w:t>
            </w:r>
          </w:p>
        </w:tc>
      </w:tr>
      <w:tr w:rsidR="005D16D5" w14:paraId="2765A072" w14:textId="77777777" w:rsidTr="00D040B9">
        <w:trPr>
          <w:trHeight w:val="746"/>
          <w:jc w:val="center"/>
        </w:trPr>
        <w:tc>
          <w:tcPr>
            <w:tcW w:w="7546" w:type="dxa"/>
          </w:tcPr>
          <w:p w14:paraId="3A29C3ED" w14:textId="4C8F44AC" w:rsidR="005D16D5" w:rsidRDefault="00DC1500" w:rsidP="00734D49">
            <w:pPr>
              <w:spacing w:line="480" w:lineRule="auto"/>
              <w:jc w:val="both"/>
            </w:pPr>
            <w:r w:rsidRPr="00DC1500">
              <w:t>Sup</w:t>
            </w:r>
            <w:r>
              <w:t>p</w:t>
            </w:r>
            <w:r w:rsidRPr="00DC1500">
              <w:t>lemental UV-Vis Absorbance Spectra</w:t>
            </w:r>
          </w:p>
        </w:tc>
        <w:tc>
          <w:tcPr>
            <w:tcW w:w="1792" w:type="dxa"/>
          </w:tcPr>
          <w:p w14:paraId="6F4E3C21" w14:textId="1880A2AC" w:rsidR="005D16D5" w:rsidRDefault="005D16D5" w:rsidP="00734D49">
            <w:pPr>
              <w:spacing w:line="480" w:lineRule="auto"/>
              <w:jc w:val="both"/>
            </w:pPr>
            <w:r>
              <w:t>2</w:t>
            </w:r>
          </w:p>
        </w:tc>
      </w:tr>
      <w:tr w:rsidR="005D16D5" w14:paraId="6557ADD7" w14:textId="77777777" w:rsidTr="0091102A">
        <w:trPr>
          <w:trHeight w:val="747"/>
          <w:jc w:val="center"/>
        </w:trPr>
        <w:tc>
          <w:tcPr>
            <w:tcW w:w="7546" w:type="dxa"/>
          </w:tcPr>
          <w:p w14:paraId="00C902F8" w14:textId="3239938B" w:rsidR="005D16D5" w:rsidRDefault="00491CA1" w:rsidP="00734D49">
            <w:pPr>
              <w:spacing w:line="480" w:lineRule="auto"/>
              <w:jc w:val="both"/>
            </w:pPr>
            <w:r>
              <w:t>UV-</w:t>
            </w:r>
            <w:r w:rsidR="003C4504">
              <w:t>F</w:t>
            </w:r>
            <w:r w:rsidR="0091102A" w:rsidRPr="0091102A">
              <w:t xml:space="preserve">ilter </w:t>
            </w:r>
            <w:r w:rsidR="003C4504">
              <w:t>C</w:t>
            </w:r>
            <w:r w:rsidR="0091102A" w:rsidRPr="0091102A">
              <w:t xml:space="preserve">oncentrations </w:t>
            </w:r>
            <w:r w:rsidR="003C4504">
              <w:t>U</w:t>
            </w:r>
            <w:r w:rsidR="0091102A" w:rsidRPr="0091102A">
              <w:t xml:space="preserve">sed for </w:t>
            </w:r>
            <w:r w:rsidR="0091102A" w:rsidRPr="003C4504">
              <w:rPr>
                <w:i/>
                <w:iCs/>
              </w:rPr>
              <w:t>in vivo</w:t>
            </w:r>
            <w:r w:rsidR="0091102A" w:rsidRPr="0091102A">
              <w:t xml:space="preserve"> </w:t>
            </w:r>
            <w:r w:rsidR="003C4504">
              <w:t>T</w:t>
            </w:r>
            <w:r w:rsidR="0091102A" w:rsidRPr="0091102A">
              <w:t xml:space="preserve">oxicity </w:t>
            </w:r>
            <w:r w:rsidR="0040740F">
              <w:t>Assessments</w:t>
            </w:r>
          </w:p>
        </w:tc>
        <w:tc>
          <w:tcPr>
            <w:tcW w:w="1792" w:type="dxa"/>
          </w:tcPr>
          <w:p w14:paraId="3A83977F" w14:textId="174502BF" w:rsidR="005D16D5" w:rsidRDefault="0091102A" w:rsidP="00734D49">
            <w:pPr>
              <w:spacing w:line="480" w:lineRule="auto"/>
              <w:jc w:val="both"/>
            </w:pPr>
            <w:r>
              <w:t>4</w:t>
            </w:r>
          </w:p>
        </w:tc>
      </w:tr>
      <w:tr w:rsidR="005D16D5" w14:paraId="24733CCC" w14:textId="77777777" w:rsidTr="00D040B9">
        <w:trPr>
          <w:trHeight w:val="746"/>
          <w:jc w:val="center"/>
        </w:trPr>
        <w:tc>
          <w:tcPr>
            <w:tcW w:w="7546" w:type="dxa"/>
          </w:tcPr>
          <w:p w14:paraId="6FB4FA14" w14:textId="6B664BD7" w:rsidR="005D16D5" w:rsidRDefault="00DC1500" w:rsidP="00734D49">
            <w:pPr>
              <w:spacing w:line="480" w:lineRule="auto"/>
              <w:jc w:val="both"/>
            </w:pPr>
            <w:r w:rsidRPr="00DC1500">
              <w:t>UV-A Protection Factor Calculation</w:t>
            </w:r>
          </w:p>
        </w:tc>
        <w:tc>
          <w:tcPr>
            <w:tcW w:w="1792" w:type="dxa"/>
          </w:tcPr>
          <w:p w14:paraId="0CEABD77" w14:textId="24F25236" w:rsidR="005D16D5" w:rsidRDefault="00D64949" w:rsidP="00734D49">
            <w:pPr>
              <w:spacing w:line="480" w:lineRule="auto"/>
              <w:jc w:val="both"/>
            </w:pPr>
            <w:r>
              <w:t>5</w:t>
            </w:r>
          </w:p>
        </w:tc>
      </w:tr>
      <w:tr w:rsidR="00D040B9" w14:paraId="10130D7F" w14:textId="77777777" w:rsidTr="00D040B9">
        <w:trPr>
          <w:trHeight w:val="746"/>
          <w:jc w:val="center"/>
        </w:trPr>
        <w:tc>
          <w:tcPr>
            <w:tcW w:w="7546" w:type="dxa"/>
          </w:tcPr>
          <w:p w14:paraId="42274593" w14:textId="12D4CACE" w:rsidR="00D040B9" w:rsidRPr="00D040B9" w:rsidRDefault="00D040B9" w:rsidP="00734D49">
            <w:pPr>
              <w:spacing w:line="480" w:lineRule="auto"/>
              <w:jc w:val="both"/>
            </w:pPr>
            <w:r>
              <w:t xml:space="preserve">References </w:t>
            </w:r>
          </w:p>
        </w:tc>
        <w:tc>
          <w:tcPr>
            <w:tcW w:w="1792" w:type="dxa"/>
          </w:tcPr>
          <w:p w14:paraId="77A5008D" w14:textId="087501A7" w:rsidR="00D040B9" w:rsidRDefault="00D040B9" w:rsidP="00734D49">
            <w:pPr>
              <w:spacing w:line="480" w:lineRule="auto"/>
              <w:jc w:val="both"/>
            </w:pPr>
            <w:r>
              <w:t>5</w:t>
            </w:r>
          </w:p>
        </w:tc>
      </w:tr>
    </w:tbl>
    <w:p w14:paraId="15BF4939" w14:textId="77777777" w:rsidR="005D16D5" w:rsidRDefault="005D16D5" w:rsidP="00734D49">
      <w:pPr>
        <w:spacing w:line="480" w:lineRule="auto"/>
        <w:jc w:val="both"/>
      </w:pPr>
    </w:p>
    <w:p w14:paraId="5F6E578E" w14:textId="3CB85099" w:rsidR="005D16D5" w:rsidRDefault="005D16D5" w:rsidP="00734D49">
      <w:pPr>
        <w:spacing w:after="160" w:line="480" w:lineRule="auto"/>
        <w:jc w:val="both"/>
        <w:rPr>
          <w:noProof/>
        </w:rPr>
      </w:pPr>
      <w:r>
        <w:rPr>
          <w:noProof/>
        </w:rPr>
        <w:br w:type="page"/>
      </w:r>
    </w:p>
    <w:p w14:paraId="05F8D720" w14:textId="21FEAD47" w:rsidR="00281ED4" w:rsidRDefault="00DC1500" w:rsidP="00734D49">
      <w:pPr>
        <w:spacing w:line="480" w:lineRule="auto"/>
        <w:jc w:val="both"/>
        <w:rPr>
          <w:b/>
          <w:bCs/>
          <w:noProof/>
        </w:rPr>
      </w:pPr>
      <w:r w:rsidRPr="00DC1500">
        <w:rPr>
          <w:b/>
          <w:bCs/>
          <w:noProof/>
        </w:rPr>
        <w:lastRenderedPageBreak/>
        <w:t>Su</w:t>
      </w:r>
      <w:r>
        <w:rPr>
          <w:b/>
          <w:bCs/>
          <w:noProof/>
        </w:rPr>
        <w:t>p</w:t>
      </w:r>
      <w:r w:rsidRPr="00DC1500">
        <w:rPr>
          <w:b/>
          <w:bCs/>
          <w:noProof/>
        </w:rPr>
        <w:t>plemental UV-Vis Absorbance Spectra</w:t>
      </w:r>
    </w:p>
    <w:p w14:paraId="7E198A44" w14:textId="6C581BEA" w:rsidR="00FA3D8E" w:rsidRDefault="00FA3D8E" w:rsidP="00734D49">
      <w:pPr>
        <w:spacing w:line="480" w:lineRule="auto"/>
        <w:jc w:val="both"/>
      </w:pPr>
      <w:r>
        <w:rPr>
          <w:bCs/>
          <w:noProof/>
        </w:rPr>
        <w:t xml:space="preserve">Samples were prepared to screen the stability of UV-filters in several compositions.  In these screening experiments, </w:t>
      </w:r>
      <w:r w:rsidR="0007231F">
        <w:t xml:space="preserve">the formulations were produced using volumetric methods, which were challenging due to the viscosity of some of the UV-filters, notably octocrylene.  The </w:t>
      </w:r>
      <w:r>
        <w:t xml:space="preserve">approximate formulations of the active ingredients in Figures S1-S2 are: 2% </w:t>
      </w:r>
      <w:proofErr w:type="spellStart"/>
      <w:r>
        <w:t>avobenzone</w:t>
      </w:r>
      <w:proofErr w:type="spellEnd"/>
      <w:r>
        <w:t xml:space="preserve">, 4% </w:t>
      </w:r>
      <w:proofErr w:type="spellStart"/>
      <w:r>
        <w:t>octisalate</w:t>
      </w:r>
      <w:proofErr w:type="spellEnd"/>
      <w:r>
        <w:t xml:space="preserve">, 7% </w:t>
      </w:r>
      <w:proofErr w:type="spellStart"/>
      <w:r>
        <w:t>homosalate</w:t>
      </w:r>
      <w:proofErr w:type="spellEnd"/>
      <w:r>
        <w:t xml:space="preserve">, and </w:t>
      </w:r>
      <w:r w:rsidR="004F4EB0">
        <w:t>5</w:t>
      </w:r>
      <w:r>
        <w:t>% octocrylene</w:t>
      </w:r>
      <w:r w:rsidR="0007231F">
        <w:t>, which we confirmed by analysis of the optical absorbance in the spectra.  Although the volumetric methods were sufficient for these screening experiments, where the goal was to establish a methodology, including the effect of adding non-active ingredients and the duration of UV exposure, subsequent, more quantitative formulas were produced using gravimetric approaches.</w:t>
      </w:r>
    </w:p>
    <w:p w14:paraId="424A50F0" w14:textId="0A20B1B6" w:rsidR="00FA3D8E" w:rsidRPr="00452F7D" w:rsidRDefault="00FA3D8E" w:rsidP="00734D49">
      <w:pPr>
        <w:spacing w:line="480" w:lineRule="auto"/>
        <w:jc w:val="both"/>
        <w:rPr>
          <w:bCs/>
          <w:noProof/>
        </w:rPr>
      </w:pPr>
    </w:p>
    <w:p w14:paraId="3148DB7D" w14:textId="7AE0CC24" w:rsidR="005D16D5" w:rsidRDefault="005E1589" w:rsidP="00734D49">
      <w:pPr>
        <w:spacing w:line="480" w:lineRule="auto"/>
        <w:jc w:val="both"/>
        <w:rPr>
          <w:noProof/>
        </w:rPr>
      </w:pPr>
      <w:bookmarkStart w:id="2" w:name="_Toc16107923"/>
      <w:r>
        <w:rPr>
          <w:noProof/>
        </w:rPr>
        <w:drawing>
          <wp:inline distT="0" distB="0" distL="0" distR="0" wp14:anchorId="1E42EC88" wp14:editId="3FD10703">
            <wp:extent cx="3657600" cy="16065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38C31" w14:textId="05424836" w:rsidR="00E90E98" w:rsidRPr="00734D49" w:rsidRDefault="00281ED4" w:rsidP="00734D49">
      <w:pPr>
        <w:spacing w:line="480" w:lineRule="auto"/>
        <w:jc w:val="both"/>
        <w:rPr>
          <w:bCs/>
          <w:noProof/>
        </w:rPr>
      </w:pPr>
      <w:r w:rsidRPr="00E90E98">
        <w:rPr>
          <w:b/>
          <w:noProof/>
        </w:rPr>
        <w:t xml:space="preserve">Figure </w:t>
      </w:r>
      <w:r w:rsidR="005D16D5" w:rsidRPr="00E90E98">
        <w:rPr>
          <w:b/>
          <w:noProof/>
        </w:rPr>
        <w:t>S</w:t>
      </w:r>
      <w:r w:rsidRPr="00E90E98">
        <w:rPr>
          <w:b/>
          <w:noProof/>
        </w:rPr>
        <w:t xml:space="preserve">1. </w:t>
      </w:r>
      <w:r w:rsidRPr="00734D49">
        <w:rPr>
          <w:bCs/>
          <w:noProof/>
        </w:rPr>
        <w:t>UV-Vis spectra</w:t>
      </w:r>
      <w:r w:rsidR="005D16D5" w:rsidRPr="00734D49">
        <w:rPr>
          <w:bCs/>
          <w:noProof/>
        </w:rPr>
        <w:t xml:space="preserve"> showing similar results for studying just the active </w:t>
      </w:r>
      <w:r w:rsidR="00D91404" w:rsidRPr="00734D49">
        <w:rPr>
          <w:bCs/>
          <w:noProof/>
        </w:rPr>
        <w:t>UV-</w:t>
      </w:r>
      <w:r w:rsidR="005D16D5" w:rsidRPr="00734D49">
        <w:rPr>
          <w:bCs/>
          <w:noProof/>
        </w:rPr>
        <w:t xml:space="preserve">filters versus the </w:t>
      </w:r>
      <w:r w:rsidR="00D91404" w:rsidRPr="00734D49">
        <w:rPr>
          <w:bCs/>
          <w:noProof/>
        </w:rPr>
        <w:t>UV-</w:t>
      </w:r>
      <w:r w:rsidR="005D16D5" w:rsidRPr="00734D49">
        <w:rPr>
          <w:bCs/>
          <w:noProof/>
        </w:rPr>
        <w:t xml:space="preserve">filters plus lotion ingredients. </w:t>
      </w:r>
    </w:p>
    <w:p w14:paraId="465BA490" w14:textId="77777777" w:rsidR="00734D49" w:rsidRDefault="00734D49" w:rsidP="00734D49">
      <w:pPr>
        <w:spacing w:line="480" w:lineRule="auto"/>
        <w:jc w:val="both"/>
        <w:rPr>
          <w:noProof/>
        </w:rPr>
      </w:pPr>
    </w:p>
    <w:p w14:paraId="566B7A91" w14:textId="1EBCA6E7" w:rsidR="00281ED4" w:rsidRDefault="005D16D5" w:rsidP="00734D49">
      <w:pPr>
        <w:spacing w:line="480" w:lineRule="auto"/>
        <w:jc w:val="both"/>
        <w:rPr>
          <w:noProof/>
        </w:rPr>
      </w:pPr>
      <w:r>
        <w:rPr>
          <w:noProof/>
        </w:rPr>
        <w:t>In th</w:t>
      </w:r>
      <w:r w:rsidR="00B62956">
        <w:rPr>
          <w:noProof/>
        </w:rPr>
        <w:t>ese</w:t>
      </w:r>
      <w:r>
        <w:rPr>
          <w:noProof/>
        </w:rPr>
        <w:t xml:space="preserve"> spectra</w:t>
      </w:r>
      <w:r w:rsidR="00B62956">
        <w:rPr>
          <w:noProof/>
        </w:rPr>
        <w:t>,</w:t>
      </w:r>
      <w:r>
        <w:rPr>
          <w:noProof/>
        </w:rPr>
        <w:t xml:space="preserve"> a</w:t>
      </w:r>
      <w:r w:rsidR="00281ED4" w:rsidRPr="005D16D5">
        <w:rPr>
          <w:noProof/>
        </w:rPr>
        <w:t xml:space="preserve"> moderately stable </w:t>
      </w:r>
      <w:r w:rsidR="00D91404">
        <w:rPr>
          <w:noProof/>
        </w:rPr>
        <w:t>UV-</w:t>
      </w:r>
      <w:r w:rsidR="00281ED4" w:rsidRPr="005D16D5">
        <w:rPr>
          <w:noProof/>
        </w:rPr>
        <w:t>filter mixture</w:t>
      </w:r>
      <w:r w:rsidR="00BB5E44">
        <w:rPr>
          <w:noProof/>
        </w:rPr>
        <w:t xml:space="preserve"> </w:t>
      </w:r>
      <w:r>
        <w:rPr>
          <w:noProof/>
        </w:rPr>
        <w:t xml:space="preserve">was </w:t>
      </w:r>
      <w:r w:rsidR="00281ED4" w:rsidRPr="005D16D5">
        <w:rPr>
          <w:noProof/>
        </w:rPr>
        <w:t xml:space="preserve">formulated with </w:t>
      </w:r>
      <w:r>
        <w:rPr>
          <w:noProof/>
        </w:rPr>
        <w:t xml:space="preserve">only the </w:t>
      </w:r>
      <w:r w:rsidR="00281ED4" w:rsidRPr="005D16D5">
        <w:rPr>
          <w:noProof/>
        </w:rPr>
        <w:t>active</w:t>
      </w:r>
      <w:r>
        <w:rPr>
          <w:noProof/>
        </w:rPr>
        <w:t xml:space="preserve"> ingredients </w:t>
      </w:r>
      <w:r w:rsidR="00281ED4" w:rsidRPr="005D16D5">
        <w:rPr>
          <w:noProof/>
        </w:rPr>
        <w:t xml:space="preserve">in DMSO </w:t>
      </w:r>
      <w:r>
        <w:rPr>
          <w:noProof/>
        </w:rPr>
        <w:t>(left) and</w:t>
      </w:r>
      <w:r w:rsidR="00281ED4" w:rsidRPr="005D16D5">
        <w:rPr>
          <w:noProof/>
        </w:rPr>
        <w:t xml:space="preserve"> </w:t>
      </w:r>
      <w:r>
        <w:rPr>
          <w:noProof/>
        </w:rPr>
        <w:t xml:space="preserve">with the actives plus lotion ingredients (right). </w:t>
      </w:r>
      <w:bookmarkEnd w:id="2"/>
      <w:r>
        <w:rPr>
          <w:noProof/>
        </w:rPr>
        <w:t>The</w:t>
      </w:r>
      <w:r w:rsidR="00281ED4">
        <w:rPr>
          <w:noProof/>
        </w:rPr>
        <w:t xml:space="preserve"> </w:t>
      </w:r>
      <w:r>
        <w:rPr>
          <w:noProof/>
        </w:rPr>
        <w:t>left</w:t>
      </w:r>
      <w:r w:rsidR="00281ED4">
        <w:rPr>
          <w:noProof/>
        </w:rPr>
        <w:t xml:space="preserve"> spectrum </w:t>
      </w:r>
      <w:r>
        <w:rPr>
          <w:noProof/>
        </w:rPr>
        <w:t>wa</w:t>
      </w:r>
      <w:r w:rsidR="00281ED4">
        <w:rPr>
          <w:noProof/>
        </w:rPr>
        <w:t xml:space="preserve">s measured in 99:1 IPA/DMSO and the </w:t>
      </w:r>
      <w:r>
        <w:rPr>
          <w:noProof/>
        </w:rPr>
        <w:t>right</w:t>
      </w:r>
      <w:r w:rsidR="00281ED4">
        <w:rPr>
          <w:noProof/>
        </w:rPr>
        <w:t xml:space="preserve"> spectrum </w:t>
      </w:r>
      <w:r>
        <w:rPr>
          <w:noProof/>
        </w:rPr>
        <w:t>wa</w:t>
      </w:r>
      <w:r w:rsidR="00281ED4">
        <w:rPr>
          <w:noProof/>
        </w:rPr>
        <w:t xml:space="preserve">s measured in 99:1 Water/DMSO. Both mixtures were exposed to UV irradation for 2 hrs and the lotion film was dissolved into DMSO following exposure. The results are </w:t>
      </w:r>
      <w:r w:rsidR="005E1589">
        <w:rPr>
          <w:noProof/>
        </w:rPr>
        <w:t>similar despite the different solvent systems</w:t>
      </w:r>
      <w:r w:rsidR="001F329E">
        <w:rPr>
          <w:noProof/>
        </w:rPr>
        <w:t xml:space="preserve">, </w:t>
      </w:r>
      <w:r w:rsidR="001F329E" w:rsidRPr="001F329E">
        <w:rPr>
          <w:noProof/>
        </w:rPr>
        <w:t>the</w:t>
      </w:r>
      <w:r w:rsidR="001F329E">
        <w:rPr>
          <w:noProof/>
        </w:rPr>
        <w:t xml:space="preserve"> lotion</w:t>
      </w:r>
      <w:r w:rsidR="001F329E" w:rsidRPr="001F329E">
        <w:rPr>
          <w:noProof/>
        </w:rPr>
        <w:t xml:space="preserve"> degradation </w:t>
      </w:r>
      <w:r w:rsidR="001F329E">
        <w:rPr>
          <w:noProof/>
        </w:rPr>
        <w:t>being highly</w:t>
      </w:r>
      <w:r w:rsidR="001F329E" w:rsidRPr="001F329E">
        <w:rPr>
          <w:noProof/>
        </w:rPr>
        <w:t xml:space="preserve"> dependent upon film thickness</w:t>
      </w:r>
      <w:r w:rsidR="001F329E">
        <w:rPr>
          <w:noProof/>
        </w:rPr>
        <w:t>, and</w:t>
      </w:r>
      <w:r w:rsidR="001F329E" w:rsidRPr="001F329E">
        <w:rPr>
          <w:noProof/>
        </w:rPr>
        <w:t xml:space="preserve"> </w:t>
      </w:r>
      <w:r w:rsidR="001F329E">
        <w:rPr>
          <w:noProof/>
        </w:rPr>
        <w:t>the small</w:t>
      </w:r>
      <w:r w:rsidR="005E1589">
        <w:rPr>
          <w:noProof/>
        </w:rPr>
        <w:t xml:space="preserve"> concentration</w:t>
      </w:r>
      <w:r w:rsidR="001F329E">
        <w:rPr>
          <w:noProof/>
        </w:rPr>
        <w:t xml:space="preserve"> of actives </w:t>
      </w:r>
      <w:r w:rsidR="001F329E">
        <w:rPr>
          <w:noProof/>
        </w:rPr>
        <w:lastRenderedPageBreak/>
        <w:t>present in a thin film of lotion.</w:t>
      </w:r>
      <w:r w:rsidR="005E1589">
        <w:rPr>
          <w:noProof/>
        </w:rPr>
        <w:t xml:space="preserve"> This</w:t>
      </w:r>
      <w:r w:rsidR="00281ED4">
        <w:rPr>
          <w:noProof/>
        </w:rPr>
        <w:t xml:space="preserve"> suggest</w:t>
      </w:r>
      <w:r w:rsidR="005E1589">
        <w:rPr>
          <w:noProof/>
        </w:rPr>
        <w:t>s</w:t>
      </w:r>
      <w:r w:rsidR="00281ED4">
        <w:rPr>
          <w:noProof/>
        </w:rPr>
        <w:t xml:space="preserve"> that exposure</w:t>
      </w:r>
      <w:r w:rsidR="005E1589">
        <w:rPr>
          <w:noProof/>
        </w:rPr>
        <w:t xml:space="preserve"> of active ingredients</w:t>
      </w:r>
      <w:r w:rsidR="00281ED4">
        <w:rPr>
          <w:noProof/>
        </w:rPr>
        <w:t xml:space="preserve"> in DMSO and measurement in IPA</w:t>
      </w:r>
      <w:r w:rsidR="005E1589">
        <w:rPr>
          <w:noProof/>
        </w:rPr>
        <w:t>/DMSO</w:t>
      </w:r>
      <w:r w:rsidR="00281ED4">
        <w:rPr>
          <w:noProof/>
        </w:rPr>
        <w:t xml:space="preserve"> is an informative way of simplifying the testing of </w:t>
      </w:r>
      <w:r w:rsidR="00D91404">
        <w:rPr>
          <w:noProof/>
        </w:rPr>
        <w:t>UV-</w:t>
      </w:r>
      <w:r w:rsidR="00B71930">
        <w:rPr>
          <w:noProof/>
        </w:rPr>
        <w:t>filter</w:t>
      </w:r>
      <w:r w:rsidR="00281ED4">
        <w:rPr>
          <w:noProof/>
        </w:rPr>
        <w:t xml:space="preserve"> stability.</w:t>
      </w:r>
    </w:p>
    <w:p w14:paraId="6A99C648" w14:textId="77777777" w:rsidR="00281ED4" w:rsidRDefault="00281ED4" w:rsidP="00734D49">
      <w:pPr>
        <w:spacing w:line="480" w:lineRule="auto"/>
        <w:jc w:val="both"/>
        <w:rPr>
          <w:noProof/>
        </w:rPr>
      </w:pPr>
    </w:p>
    <w:p w14:paraId="7153F3AE" w14:textId="77777777" w:rsidR="005D16D5" w:rsidRDefault="005D16D5" w:rsidP="00734D49">
      <w:pPr>
        <w:spacing w:line="480" w:lineRule="auto"/>
        <w:jc w:val="both"/>
        <w:rPr>
          <w:noProof/>
        </w:rPr>
      </w:pPr>
      <w:bookmarkStart w:id="3" w:name="_Toc16107924"/>
      <w:r w:rsidRPr="00344324">
        <w:rPr>
          <w:noProof/>
        </w:rPr>
        <w:drawing>
          <wp:inline distT="0" distB="0" distL="0" distR="0" wp14:anchorId="7ABE50D4" wp14:editId="722FBDFD">
            <wp:extent cx="2101850" cy="1930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5695C" w14:textId="324E2B12" w:rsidR="004A424C" w:rsidRDefault="00281ED4" w:rsidP="00734D49">
      <w:pPr>
        <w:spacing w:line="480" w:lineRule="auto"/>
        <w:jc w:val="both"/>
        <w:rPr>
          <w:noProof/>
        </w:rPr>
      </w:pPr>
      <w:r w:rsidRPr="00E90E98">
        <w:rPr>
          <w:b/>
          <w:noProof/>
        </w:rPr>
        <w:t xml:space="preserve">Figure </w:t>
      </w:r>
      <w:r w:rsidR="005D16D5" w:rsidRPr="00E90E98">
        <w:rPr>
          <w:b/>
          <w:noProof/>
        </w:rPr>
        <w:t>S</w:t>
      </w:r>
      <w:r w:rsidRPr="00E90E98">
        <w:rPr>
          <w:b/>
          <w:noProof/>
        </w:rPr>
        <w:t xml:space="preserve">2. </w:t>
      </w:r>
      <w:r w:rsidRPr="00734D49">
        <w:rPr>
          <w:bCs/>
          <w:noProof/>
        </w:rPr>
        <w:t xml:space="preserve">Irradation of a moderately stable </w:t>
      </w:r>
      <w:r w:rsidR="00D91404" w:rsidRPr="00734D49">
        <w:rPr>
          <w:bCs/>
          <w:noProof/>
        </w:rPr>
        <w:t>UV-f</w:t>
      </w:r>
      <w:r w:rsidRPr="00734D49">
        <w:rPr>
          <w:bCs/>
          <w:noProof/>
        </w:rPr>
        <w:t>ilter mixture over 2 hrs.</w:t>
      </w:r>
      <w:bookmarkEnd w:id="3"/>
      <w:r w:rsidR="00734D49">
        <w:rPr>
          <w:bCs/>
          <w:noProof/>
        </w:rPr>
        <w:t xml:space="preserve"> </w:t>
      </w:r>
      <w:r>
        <w:rPr>
          <w:noProof/>
        </w:rPr>
        <w:t xml:space="preserve">Measured in 99:1 IPA/DMSO. The data show that photodegradation begins within 30 mins and continues occuring throughout the 2 </w:t>
      </w:r>
      <w:r w:rsidR="00F90574">
        <w:rPr>
          <w:noProof/>
        </w:rPr>
        <w:t xml:space="preserve">hr </w:t>
      </w:r>
      <w:r>
        <w:rPr>
          <w:noProof/>
        </w:rPr>
        <w:t>exposure window.</w:t>
      </w:r>
      <w:r w:rsidR="004A424C" w:rsidRPr="004A424C">
        <w:rPr>
          <w:noProof/>
        </w:rPr>
        <w:t xml:space="preserve"> </w:t>
      </w:r>
    </w:p>
    <w:p w14:paraId="757132DE" w14:textId="1C5511F0" w:rsidR="00281ED4" w:rsidRDefault="00281ED4" w:rsidP="00734D49">
      <w:pPr>
        <w:spacing w:line="480" w:lineRule="auto"/>
        <w:jc w:val="both"/>
      </w:pPr>
    </w:p>
    <w:p w14:paraId="1C164A5E" w14:textId="77777777" w:rsidR="00281ED4" w:rsidRDefault="00281ED4" w:rsidP="00734D49">
      <w:pPr>
        <w:spacing w:line="480" w:lineRule="auto"/>
        <w:jc w:val="both"/>
      </w:pPr>
      <w:r w:rsidRPr="00344324">
        <w:rPr>
          <w:noProof/>
        </w:rPr>
        <w:drawing>
          <wp:inline distT="0" distB="0" distL="0" distR="0" wp14:anchorId="42AAB4B2" wp14:editId="29E2EA48">
            <wp:extent cx="5029200" cy="33464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2BA22" w14:textId="5CFD6E49" w:rsidR="00E90E98" w:rsidRDefault="00E90E98" w:rsidP="00734D49">
      <w:pPr>
        <w:spacing w:after="160" w:line="480" w:lineRule="auto"/>
        <w:jc w:val="both"/>
      </w:pPr>
      <w:bookmarkStart w:id="4" w:name="_Toc16107925"/>
      <w:r w:rsidRPr="00E90E98">
        <w:rPr>
          <w:b/>
        </w:rPr>
        <w:t xml:space="preserve">Figure S3. </w:t>
      </w:r>
      <w:r w:rsidRPr="00734D49">
        <w:rPr>
          <w:bCs/>
        </w:rPr>
        <w:t xml:space="preserve">UV-Vis spectra showing photodegradation of </w:t>
      </w:r>
      <w:r w:rsidR="0034480B" w:rsidRPr="00734D49">
        <w:rPr>
          <w:bCs/>
        </w:rPr>
        <w:t>m</w:t>
      </w:r>
      <w:r w:rsidRPr="00734D49">
        <w:rPr>
          <w:bCs/>
        </w:rPr>
        <w:t>ixtures 1-5.</w:t>
      </w:r>
      <w:bookmarkEnd w:id="4"/>
      <w:r w:rsidR="00734D49">
        <w:rPr>
          <w:bCs/>
        </w:rPr>
        <w:t xml:space="preserve"> </w:t>
      </w:r>
      <w:r>
        <w:t>Measured in 99:1 Water/DMSO.</w:t>
      </w:r>
    </w:p>
    <w:p w14:paraId="29B4BE4F" w14:textId="77777777" w:rsidR="00281ED4" w:rsidRDefault="00281ED4" w:rsidP="00734D49">
      <w:pPr>
        <w:spacing w:line="480" w:lineRule="auto"/>
        <w:jc w:val="both"/>
        <w:rPr>
          <w:noProof/>
        </w:rPr>
      </w:pPr>
    </w:p>
    <w:p w14:paraId="18551533" w14:textId="77777777" w:rsidR="00E90E98" w:rsidRDefault="00E90E98" w:rsidP="00734D49">
      <w:pPr>
        <w:spacing w:line="480" w:lineRule="auto"/>
        <w:jc w:val="both"/>
        <w:rPr>
          <w:noProof/>
        </w:rPr>
      </w:pPr>
      <w:bookmarkStart w:id="5" w:name="_Toc16107926"/>
      <w:r w:rsidRPr="00344324">
        <w:rPr>
          <w:noProof/>
        </w:rPr>
        <w:lastRenderedPageBreak/>
        <w:drawing>
          <wp:inline distT="0" distB="0" distL="0" distR="0" wp14:anchorId="07568B16" wp14:editId="1E2274CE">
            <wp:extent cx="3435350" cy="1581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C5B7B" w14:textId="017CD245" w:rsidR="00281ED4" w:rsidRPr="00734D49" w:rsidRDefault="00281ED4" w:rsidP="00734D49">
      <w:pPr>
        <w:spacing w:line="480" w:lineRule="auto"/>
        <w:jc w:val="both"/>
        <w:rPr>
          <w:bCs/>
          <w:noProof/>
        </w:rPr>
      </w:pPr>
      <w:r w:rsidRPr="00E90E98">
        <w:rPr>
          <w:b/>
          <w:noProof/>
        </w:rPr>
        <w:t xml:space="preserve">Figure </w:t>
      </w:r>
      <w:r w:rsidR="00E90E98" w:rsidRPr="00E90E98">
        <w:rPr>
          <w:b/>
          <w:noProof/>
        </w:rPr>
        <w:t>S</w:t>
      </w:r>
      <w:r w:rsidRPr="00E90E98">
        <w:rPr>
          <w:b/>
          <w:noProof/>
        </w:rPr>
        <w:t>4.</w:t>
      </w:r>
      <w:r w:rsidRPr="00E90E98">
        <w:rPr>
          <w:b/>
        </w:rPr>
        <w:t xml:space="preserve"> </w:t>
      </w:r>
      <w:r w:rsidRPr="00734D49">
        <w:rPr>
          <w:bCs/>
        </w:rPr>
        <w:t xml:space="preserve">UV-Vis spectra showing photodegradation of </w:t>
      </w:r>
      <w:r w:rsidR="0034480B" w:rsidRPr="00734D49">
        <w:rPr>
          <w:bCs/>
        </w:rPr>
        <w:t>m</w:t>
      </w:r>
      <w:r w:rsidRPr="00734D49">
        <w:rPr>
          <w:bCs/>
        </w:rPr>
        <w:t>ixture 1 + ZnO</w:t>
      </w:r>
      <w:r w:rsidR="0034480B" w:rsidRPr="00734D49">
        <w:rPr>
          <w:bCs/>
        </w:rPr>
        <w:t xml:space="preserve"> (nanoparticulate and microparticulate)</w:t>
      </w:r>
      <w:r w:rsidRPr="00734D49">
        <w:rPr>
          <w:bCs/>
        </w:rPr>
        <w:t>.</w:t>
      </w:r>
      <w:bookmarkEnd w:id="5"/>
      <w:r w:rsidRPr="00734D49">
        <w:rPr>
          <w:bCs/>
        </w:rPr>
        <w:t xml:space="preserve"> Measured in 99:1 Water/DMSO.</w:t>
      </w:r>
    </w:p>
    <w:p w14:paraId="1F6E3342" w14:textId="07A91BC3" w:rsidR="00281ED4" w:rsidRDefault="00281ED4" w:rsidP="00734D49">
      <w:pPr>
        <w:spacing w:line="480" w:lineRule="auto"/>
        <w:jc w:val="both"/>
      </w:pPr>
    </w:p>
    <w:p w14:paraId="5B696FAC" w14:textId="54DD600A" w:rsidR="00DC1500" w:rsidRDefault="00D91404" w:rsidP="00734D49">
      <w:pPr>
        <w:spacing w:line="480" w:lineRule="auto"/>
        <w:jc w:val="both"/>
        <w:rPr>
          <w:b/>
        </w:rPr>
      </w:pPr>
      <w:bookmarkStart w:id="6" w:name="_Toc16107594"/>
      <w:r>
        <w:rPr>
          <w:b/>
        </w:rPr>
        <w:t>UV-</w:t>
      </w:r>
      <w:r w:rsidR="003C4504">
        <w:rPr>
          <w:b/>
        </w:rPr>
        <w:t>F</w:t>
      </w:r>
      <w:r w:rsidR="0091102A">
        <w:rPr>
          <w:b/>
        </w:rPr>
        <w:t>ilter</w:t>
      </w:r>
      <w:r w:rsidR="00DC1500">
        <w:rPr>
          <w:b/>
        </w:rPr>
        <w:t xml:space="preserve"> </w:t>
      </w:r>
      <w:r w:rsidR="003C4504">
        <w:rPr>
          <w:b/>
        </w:rPr>
        <w:t>C</w:t>
      </w:r>
      <w:r w:rsidR="00DC1500">
        <w:rPr>
          <w:b/>
        </w:rPr>
        <w:t>oncentrations</w:t>
      </w:r>
      <w:r w:rsidR="0091102A">
        <w:rPr>
          <w:b/>
        </w:rPr>
        <w:t xml:space="preserve"> </w:t>
      </w:r>
      <w:r w:rsidR="003C4504">
        <w:rPr>
          <w:b/>
        </w:rPr>
        <w:t>U</w:t>
      </w:r>
      <w:r w:rsidR="0091102A">
        <w:rPr>
          <w:b/>
        </w:rPr>
        <w:t xml:space="preserve">sed for </w:t>
      </w:r>
      <w:r w:rsidR="0091102A" w:rsidRPr="0091102A">
        <w:rPr>
          <w:b/>
          <w:i/>
          <w:iCs/>
        </w:rPr>
        <w:t>in vivo</w:t>
      </w:r>
      <w:r w:rsidR="0091102A">
        <w:rPr>
          <w:b/>
        </w:rPr>
        <w:t xml:space="preserve"> </w:t>
      </w:r>
      <w:r w:rsidR="003C4504">
        <w:rPr>
          <w:b/>
        </w:rPr>
        <w:t>T</w:t>
      </w:r>
      <w:r w:rsidR="0091102A">
        <w:rPr>
          <w:b/>
        </w:rPr>
        <w:t xml:space="preserve">oxicity </w:t>
      </w:r>
      <w:r w:rsidR="0040740F">
        <w:rPr>
          <w:b/>
        </w:rPr>
        <w:t>Assessments</w:t>
      </w:r>
    </w:p>
    <w:p w14:paraId="1588EA6C" w14:textId="77777777" w:rsidR="0091102A" w:rsidRDefault="0091102A" w:rsidP="00734D49">
      <w:pPr>
        <w:spacing w:line="480" w:lineRule="auto"/>
        <w:jc w:val="both"/>
        <w:rPr>
          <w:b/>
        </w:rPr>
      </w:pPr>
    </w:p>
    <w:p w14:paraId="61B13FF2" w14:textId="2C9B5C30" w:rsidR="00281ED4" w:rsidRPr="00734D49" w:rsidRDefault="00281ED4" w:rsidP="00734D49">
      <w:pPr>
        <w:spacing w:line="480" w:lineRule="auto"/>
        <w:jc w:val="both"/>
        <w:rPr>
          <w:bCs/>
        </w:rPr>
      </w:pPr>
      <w:r w:rsidRPr="00910338">
        <w:rPr>
          <w:b/>
        </w:rPr>
        <w:t xml:space="preserve">Table </w:t>
      </w:r>
      <w:r w:rsidR="007D488E" w:rsidRPr="00910338">
        <w:rPr>
          <w:b/>
        </w:rPr>
        <w:t>S</w:t>
      </w:r>
      <w:r w:rsidRPr="00910338">
        <w:rPr>
          <w:b/>
        </w:rPr>
        <w:t xml:space="preserve">1. </w:t>
      </w:r>
      <w:r w:rsidR="0091102A" w:rsidRPr="00734D49">
        <w:rPr>
          <w:bCs/>
        </w:rPr>
        <w:t>Final c</w:t>
      </w:r>
      <w:r w:rsidRPr="00734D49">
        <w:rPr>
          <w:bCs/>
        </w:rPr>
        <w:t xml:space="preserve">oncentrations </w:t>
      </w:r>
      <w:bookmarkEnd w:id="6"/>
      <w:r w:rsidR="0091102A" w:rsidRPr="00734D49">
        <w:rPr>
          <w:bCs/>
        </w:rPr>
        <w:t xml:space="preserve">of </w:t>
      </w:r>
      <w:r w:rsidR="00D91404" w:rsidRPr="00734D49">
        <w:rPr>
          <w:bCs/>
        </w:rPr>
        <w:t>UV-</w:t>
      </w:r>
      <w:r w:rsidR="0091102A" w:rsidRPr="00734D49">
        <w:rPr>
          <w:bCs/>
        </w:rPr>
        <w:t>filters that fish were exposed to in diluted microwells</w:t>
      </w:r>
      <w:r w:rsidR="00734D49">
        <w:rPr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9"/>
        <w:gridCol w:w="2149"/>
        <w:gridCol w:w="2672"/>
      </w:tblGrid>
      <w:tr w:rsidR="00734D49" w:rsidRPr="00910338" w14:paraId="4A5CC69E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67EF0000" w14:textId="77777777" w:rsidR="00734D49" w:rsidRPr="00734D49" w:rsidRDefault="00734D49" w:rsidP="00734D4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34D49">
              <w:rPr>
                <w:b/>
                <w:bCs/>
                <w:sz w:val="20"/>
                <w:szCs w:val="20"/>
              </w:rPr>
              <w:t>Sample name</w:t>
            </w:r>
          </w:p>
        </w:tc>
        <w:tc>
          <w:tcPr>
            <w:tcW w:w="0" w:type="auto"/>
            <w:noWrap/>
            <w:hideMark/>
          </w:tcPr>
          <w:p w14:paraId="56DFFF14" w14:textId="6312D0D9" w:rsidR="00734D49" w:rsidRPr="00734D49" w:rsidRDefault="00734D49" w:rsidP="00734D4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34D49">
              <w:rPr>
                <w:b/>
                <w:bCs/>
                <w:sz w:val="20"/>
                <w:szCs w:val="20"/>
              </w:rPr>
              <w:t>Final concentration</w:t>
            </w:r>
          </w:p>
          <w:p w14:paraId="6A497E80" w14:textId="7CBC68F1" w:rsidR="00734D49" w:rsidRPr="00734D49" w:rsidRDefault="00734D49" w:rsidP="00734D4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34D49">
              <w:rPr>
                <w:b/>
                <w:bCs/>
                <w:sz w:val="20"/>
                <w:szCs w:val="20"/>
              </w:rPr>
              <w:t>(%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34D49">
              <w:rPr>
                <w:b/>
                <w:bCs/>
                <w:sz w:val="20"/>
                <w:szCs w:val="20"/>
              </w:rPr>
              <w:t>organic UV-filters)</w:t>
            </w:r>
          </w:p>
        </w:tc>
        <w:tc>
          <w:tcPr>
            <w:tcW w:w="0" w:type="auto"/>
          </w:tcPr>
          <w:p w14:paraId="2086E558" w14:textId="77777777" w:rsidR="00734D49" w:rsidRPr="00734D49" w:rsidRDefault="00734D49" w:rsidP="00734D4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34D49">
              <w:rPr>
                <w:b/>
                <w:bCs/>
                <w:sz w:val="20"/>
                <w:szCs w:val="20"/>
              </w:rPr>
              <w:t>Final concentration (%ZnO)</w:t>
            </w:r>
          </w:p>
        </w:tc>
      </w:tr>
      <w:tr w:rsidR="00734D49" w:rsidRPr="00910338" w14:paraId="3CFB32CE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643C698C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1 - UV</w:t>
            </w:r>
          </w:p>
        </w:tc>
        <w:tc>
          <w:tcPr>
            <w:tcW w:w="0" w:type="auto"/>
            <w:noWrap/>
            <w:hideMark/>
          </w:tcPr>
          <w:p w14:paraId="7CAA0B01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0.0014</w:t>
            </w:r>
          </w:p>
        </w:tc>
        <w:tc>
          <w:tcPr>
            <w:tcW w:w="0" w:type="auto"/>
          </w:tcPr>
          <w:p w14:paraId="22751BD4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</w:tr>
      <w:tr w:rsidR="00734D49" w:rsidRPr="00910338" w14:paraId="27471FC7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0BD8EEF8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1 + UV</w:t>
            </w:r>
          </w:p>
        </w:tc>
        <w:tc>
          <w:tcPr>
            <w:tcW w:w="0" w:type="auto"/>
            <w:noWrap/>
            <w:hideMark/>
          </w:tcPr>
          <w:p w14:paraId="1C545A51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0.0014</w:t>
            </w:r>
          </w:p>
        </w:tc>
        <w:tc>
          <w:tcPr>
            <w:tcW w:w="0" w:type="auto"/>
          </w:tcPr>
          <w:p w14:paraId="6B198E12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</w:tr>
      <w:tr w:rsidR="00734D49" w:rsidRPr="00910338" w14:paraId="68ADF9D8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6E9ADDF9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2 - UV</w:t>
            </w:r>
          </w:p>
        </w:tc>
        <w:tc>
          <w:tcPr>
            <w:tcW w:w="0" w:type="auto"/>
            <w:noWrap/>
            <w:hideMark/>
          </w:tcPr>
          <w:p w14:paraId="46427AA4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0.0015</w:t>
            </w:r>
          </w:p>
        </w:tc>
        <w:tc>
          <w:tcPr>
            <w:tcW w:w="0" w:type="auto"/>
          </w:tcPr>
          <w:p w14:paraId="7F67AFAE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</w:tr>
      <w:tr w:rsidR="00734D49" w:rsidRPr="00910338" w14:paraId="056F763A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7556C61B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2 + UV</w:t>
            </w:r>
          </w:p>
        </w:tc>
        <w:tc>
          <w:tcPr>
            <w:tcW w:w="0" w:type="auto"/>
            <w:noWrap/>
            <w:hideMark/>
          </w:tcPr>
          <w:p w14:paraId="1CFAF691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0.0015</w:t>
            </w:r>
          </w:p>
        </w:tc>
        <w:tc>
          <w:tcPr>
            <w:tcW w:w="0" w:type="auto"/>
          </w:tcPr>
          <w:p w14:paraId="62D1DCC9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</w:tr>
      <w:tr w:rsidR="00734D49" w:rsidRPr="00910338" w14:paraId="1D3DEA89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20173D61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3 - UV</w:t>
            </w:r>
          </w:p>
        </w:tc>
        <w:tc>
          <w:tcPr>
            <w:tcW w:w="0" w:type="auto"/>
            <w:noWrap/>
            <w:hideMark/>
          </w:tcPr>
          <w:p w14:paraId="369A6F75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0.0030</w:t>
            </w:r>
          </w:p>
        </w:tc>
        <w:tc>
          <w:tcPr>
            <w:tcW w:w="0" w:type="auto"/>
          </w:tcPr>
          <w:p w14:paraId="5DB29E57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</w:tr>
      <w:tr w:rsidR="00734D49" w:rsidRPr="00910338" w14:paraId="6FC2D63B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6B5B5811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3 + UV</w:t>
            </w:r>
          </w:p>
        </w:tc>
        <w:tc>
          <w:tcPr>
            <w:tcW w:w="0" w:type="auto"/>
            <w:noWrap/>
            <w:hideMark/>
          </w:tcPr>
          <w:p w14:paraId="2A4E7D43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0.0030</w:t>
            </w:r>
          </w:p>
        </w:tc>
        <w:tc>
          <w:tcPr>
            <w:tcW w:w="0" w:type="auto"/>
          </w:tcPr>
          <w:p w14:paraId="20283B33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</w:tr>
      <w:tr w:rsidR="00734D49" w:rsidRPr="00910338" w14:paraId="03635674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20A17CD6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4 - UV</w:t>
            </w:r>
          </w:p>
        </w:tc>
        <w:tc>
          <w:tcPr>
            <w:tcW w:w="0" w:type="auto"/>
            <w:noWrap/>
            <w:hideMark/>
          </w:tcPr>
          <w:p w14:paraId="6E3EEAB1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0.0015</w:t>
            </w:r>
          </w:p>
        </w:tc>
        <w:tc>
          <w:tcPr>
            <w:tcW w:w="0" w:type="auto"/>
          </w:tcPr>
          <w:p w14:paraId="7EBE770B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</w:tr>
      <w:tr w:rsidR="00734D49" w:rsidRPr="00910338" w14:paraId="691D667D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14F8629B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4 + UV</w:t>
            </w:r>
          </w:p>
        </w:tc>
        <w:tc>
          <w:tcPr>
            <w:tcW w:w="0" w:type="auto"/>
            <w:noWrap/>
            <w:hideMark/>
          </w:tcPr>
          <w:p w14:paraId="17EB8C35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0.0015</w:t>
            </w:r>
          </w:p>
        </w:tc>
        <w:tc>
          <w:tcPr>
            <w:tcW w:w="0" w:type="auto"/>
          </w:tcPr>
          <w:p w14:paraId="426E9410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</w:tr>
      <w:tr w:rsidR="00734D49" w:rsidRPr="00910338" w14:paraId="5D06B7FB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27F1AB91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5 - UV</w:t>
            </w:r>
          </w:p>
        </w:tc>
        <w:tc>
          <w:tcPr>
            <w:tcW w:w="0" w:type="auto"/>
            <w:noWrap/>
            <w:hideMark/>
          </w:tcPr>
          <w:p w14:paraId="7D4FB190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0.0015</w:t>
            </w:r>
          </w:p>
        </w:tc>
        <w:tc>
          <w:tcPr>
            <w:tcW w:w="0" w:type="auto"/>
          </w:tcPr>
          <w:p w14:paraId="755BE3FC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</w:tr>
      <w:tr w:rsidR="00734D49" w:rsidRPr="00910338" w14:paraId="307CF69B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65CCF9BD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5 + UV</w:t>
            </w:r>
          </w:p>
        </w:tc>
        <w:tc>
          <w:tcPr>
            <w:tcW w:w="0" w:type="auto"/>
            <w:noWrap/>
            <w:hideMark/>
          </w:tcPr>
          <w:p w14:paraId="0395B489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0.0015</w:t>
            </w:r>
          </w:p>
        </w:tc>
        <w:tc>
          <w:tcPr>
            <w:tcW w:w="0" w:type="auto"/>
          </w:tcPr>
          <w:p w14:paraId="213B9C53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</w:tr>
      <w:tr w:rsidR="00734D49" w:rsidRPr="00910338" w14:paraId="41155693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450D57EC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DMSO with UV</w:t>
            </w:r>
          </w:p>
        </w:tc>
        <w:tc>
          <w:tcPr>
            <w:tcW w:w="0" w:type="auto"/>
            <w:noWrap/>
            <w:hideMark/>
          </w:tcPr>
          <w:p w14:paraId="2BF2DABE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  <w:tc>
          <w:tcPr>
            <w:tcW w:w="0" w:type="auto"/>
          </w:tcPr>
          <w:p w14:paraId="1EBE74FB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</w:tr>
      <w:tr w:rsidR="00734D49" w:rsidRPr="00910338" w14:paraId="551612D6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6AA710EE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(Mixture 1 + ZnO microparticles) - UV</w:t>
            </w:r>
          </w:p>
        </w:tc>
        <w:tc>
          <w:tcPr>
            <w:tcW w:w="0" w:type="auto"/>
            <w:noWrap/>
            <w:hideMark/>
          </w:tcPr>
          <w:p w14:paraId="264157E6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0.0014</w:t>
            </w:r>
          </w:p>
        </w:tc>
        <w:tc>
          <w:tcPr>
            <w:tcW w:w="0" w:type="auto"/>
          </w:tcPr>
          <w:p w14:paraId="33D5D970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0.0005</w:t>
            </w:r>
          </w:p>
        </w:tc>
      </w:tr>
      <w:tr w:rsidR="00734D49" w:rsidRPr="00910338" w14:paraId="4F71D725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4ADD7E46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(Mixture 1 + ZnO microparticles) + UV</w:t>
            </w:r>
          </w:p>
        </w:tc>
        <w:tc>
          <w:tcPr>
            <w:tcW w:w="0" w:type="auto"/>
            <w:noWrap/>
            <w:hideMark/>
          </w:tcPr>
          <w:p w14:paraId="2E4217CD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0.0014</w:t>
            </w:r>
          </w:p>
        </w:tc>
        <w:tc>
          <w:tcPr>
            <w:tcW w:w="0" w:type="auto"/>
          </w:tcPr>
          <w:p w14:paraId="3897DB2E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0.0005</w:t>
            </w:r>
          </w:p>
        </w:tc>
      </w:tr>
      <w:tr w:rsidR="00734D49" w:rsidRPr="00910338" w14:paraId="63D0F494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5D578D17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(Mixture 1 + ZnO nanoparticles) - UV</w:t>
            </w:r>
          </w:p>
        </w:tc>
        <w:tc>
          <w:tcPr>
            <w:tcW w:w="0" w:type="auto"/>
            <w:noWrap/>
            <w:hideMark/>
          </w:tcPr>
          <w:p w14:paraId="02CCA5B8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0.0014</w:t>
            </w:r>
          </w:p>
        </w:tc>
        <w:tc>
          <w:tcPr>
            <w:tcW w:w="0" w:type="auto"/>
          </w:tcPr>
          <w:p w14:paraId="7FFE28B4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0.0005</w:t>
            </w:r>
          </w:p>
        </w:tc>
      </w:tr>
      <w:tr w:rsidR="00734D49" w:rsidRPr="00910338" w14:paraId="3D8E8968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6243C0F5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(Mixture 1 + ZnO nanoparticles) + UV</w:t>
            </w:r>
          </w:p>
        </w:tc>
        <w:tc>
          <w:tcPr>
            <w:tcW w:w="0" w:type="auto"/>
            <w:noWrap/>
            <w:hideMark/>
          </w:tcPr>
          <w:p w14:paraId="5C4E661F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0.0014</w:t>
            </w:r>
          </w:p>
        </w:tc>
        <w:tc>
          <w:tcPr>
            <w:tcW w:w="0" w:type="auto"/>
          </w:tcPr>
          <w:p w14:paraId="46B09B69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0.0005</w:t>
            </w:r>
          </w:p>
        </w:tc>
      </w:tr>
      <w:tr w:rsidR="00734D49" w:rsidRPr="00910338" w14:paraId="52E7D1BA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203A23D7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(ZnO microparticles) - UV</w:t>
            </w:r>
          </w:p>
        </w:tc>
        <w:tc>
          <w:tcPr>
            <w:tcW w:w="0" w:type="auto"/>
            <w:noWrap/>
            <w:hideMark/>
          </w:tcPr>
          <w:p w14:paraId="717DB4C9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  <w:tc>
          <w:tcPr>
            <w:tcW w:w="0" w:type="auto"/>
          </w:tcPr>
          <w:p w14:paraId="7E8D805F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0.0005</w:t>
            </w:r>
          </w:p>
        </w:tc>
      </w:tr>
      <w:tr w:rsidR="00734D49" w:rsidRPr="00910338" w14:paraId="43B1E011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2265B5C6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(ZnO microparticles) + UV</w:t>
            </w:r>
          </w:p>
        </w:tc>
        <w:tc>
          <w:tcPr>
            <w:tcW w:w="0" w:type="auto"/>
            <w:noWrap/>
            <w:hideMark/>
          </w:tcPr>
          <w:p w14:paraId="32FB214E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  <w:tc>
          <w:tcPr>
            <w:tcW w:w="0" w:type="auto"/>
          </w:tcPr>
          <w:p w14:paraId="673985E6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0.0005</w:t>
            </w:r>
          </w:p>
        </w:tc>
      </w:tr>
      <w:tr w:rsidR="00734D49" w:rsidRPr="00910338" w14:paraId="61D4AB67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19EDB409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(ZnO nanoparticles) - UV</w:t>
            </w:r>
          </w:p>
        </w:tc>
        <w:tc>
          <w:tcPr>
            <w:tcW w:w="0" w:type="auto"/>
            <w:noWrap/>
            <w:hideMark/>
          </w:tcPr>
          <w:p w14:paraId="4F20782A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  <w:tc>
          <w:tcPr>
            <w:tcW w:w="0" w:type="auto"/>
          </w:tcPr>
          <w:p w14:paraId="2BAEB442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0.0005</w:t>
            </w:r>
          </w:p>
        </w:tc>
      </w:tr>
      <w:tr w:rsidR="00734D49" w:rsidRPr="00910338" w14:paraId="4FE6B288" w14:textId="77777777" w:rsidTr="00734D49">
        <w:trPr>
          <w:trHeight w:val="286"/>
        </w:trPr>
        <w:tc>
          <w:tcPr>
            <w:tcW w:w="0" w:type="auto"/>
            <w:noWrap/>
            <w:hideMark/>
          </w:tcPr>
          <w:p w14:paraId="36C07D2A" w14:textId="77777777" w:rsidR="00734D49" w:rsidRPr="00734D49" w:rsidRDefault="00734D49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(ZnO nanoparticles) + UV</w:t>
            </w:r>
          </w:p>
        </w:tc>
        <w:tc>
          <w:tcPr>
            <w:tcW w:w="0" w:type="auto"/>
            <w:noWrap/>
            <w:hideMark/>
          </w:tcPr>
          <w:p w14:paraId="118E7992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0.0000</w:t>
            </w:r>
          </w:p>
        </w:tc>
        <w:tc>
          <w:tcPr>
            <w:tcW w:w="0" w:type="auto"/>
          </w:tcPr>
          <w:p w14:paraId="21DA8A31" w14:textId="77777777" w:rsidR="00734D49" w:rsidRPr="00734D49" w:rsidRDefault="00734D49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0.0005</w:t>
            </w:r>
          </w:p>
        </w:tc>
      </w:tr>
    </w:tbl>
    <w:p w14:paraId="15874A18" w14:textId="7A9FEBB9" w:rsidR="00F778B7" w:rsidRDefault="00F778B7" w:rsidP="00734D49">
      <w:pPr>
        <w:spacing w:line="480" w:lineRule="auto"/>
        <w:jc w:val="both"/>
      </w:pPr>
    </w:p>
    <w:p w14:paraId="64231FFA" w14:textId="328E98C1" w:rsidR="00734D49" w:rsidRDefault="00734D49" w:rsidP="00734D49">
      <w:pPr>
        <w:spacing w:line="480" w:lineRule="auto"/>
        <w:jc w:val="both"/>
      </w:pPr>
    </w:p>
    <w:p w14:paraId="23870346" w14:textId="0D956222" w:rsidR="00734D49" w:rsidRDefault="00734D49" w:rsidP="00734D49">
      <w:pPr>
        <w:spacing w:line="480" w:lineRule="auto"/>
        <w:jc w:val="both"/>
      </w:pPr>
    </w:p>
    <w:p w14:paraId="36E273B1" w14:textId="77777777" w:rsidR="00734D49" w:rsidRDefault="00734D49" w:rsidP="00734D49">
      <w:pPr>
        <w:spacing w:line="480" w:lineRule="auto"/>
        <w:jc w:val="both"/>
      </w:pPr>
    </w:p>
    <w:p w14:paraId="7BD778C4" w14:textId="61A6DF6C" w:rsidR="00D040B9" w:rsidRPr="00D040B9" w:rsidRDefault="00D040B9" w:rsidP="00734D49">
      <w:pPr>
        <w:spacing w:line="480" w:lineRule="auto"/>
        <w:jc w:val="both"/>
        <w:rPr>
          <w:b/>
          <w:bCs/>
        </w:rPr>
      </w:pPr>
      <w:r w:rsidRPr="00D040B9">
        <w:rPr>
          <w:b/>
          <w:bCs/>
        </w:rPr>
        <w:lastRenderedPageBreak/>
        <w:t>UV</w:t>
      </w:r>
      <w:r>
        <w:rPr>
          <w:b/>
          <w:bCs/>
        </w:rPr>
        <w:t>-</w:t>
      </w:r>
      <w:r w:rsidRPr="00D040B9">
        <w:rPr>
          <w:b/>
          <w:bCs/>
        </w:rPr>
        <w:t>A Protection Factor Calculation</w:t>
      </w:r>
    </w:p>
    <w:p w14:paraId="10D05194" w14:textId="01E478F7" w:rsidR="00865F0D" w:rsidRDefault="00865F0D" w:rsidP="00734D49">
      <w:pPr>
        <w:spacing w:line="480" w:lineRule="auto"/>
        <w:jc w:val="both"/>
      </w:pPr>
      <w:r>
        <w:t>The UV</w:t>
      </w:r>
      <w:r w:rsidR="00D040B9">
        <w:t>-</w:t>
      </w:r>
      <w:r>
        <w:t xml:space="preserve">A protection factor (UVAPF) </w:t>
      </w:r>
      <w:r w:rsidR="005F724E">
        <w:t>is</w:t>
      </w:r>
      <w:r>
        <w:t xml:space="preserve"> calculated according to Equation S1:</w:t>
      </w:r>
      <w:r w:rsidR="00AF4DC4">
        <w:fldChar w:fldCharType="begin" w:fldLock="1"/>
      </w:r>
      <w:r w:rsidR="008D30E8">
        <w:instrText>ADDIN CSL_CITATION {"citationItems":[{"id":"ITEM-1","itemData":{"author":[{"dropping-particle":"","family":"Technical Committee CW/217 Cosmetics","given":"","non-dropping-particle":"","parse-names":false,"suffix":""}],"id":"ITEM-1","issued":{"date-parts":[["2012"]]},"title":"ISO 24443:2012- Determination of sunscreen UVA photoprotection in vitro","type":"report"},"uris":["http://www.mendeley.com/documents/?uuid=e2889591-c477-4718-8893-bab514dc20ac"]}],"mendeley":{"formattedCitation":"[1]","plainTextFormattedCitation":"[1]","previouslyFormattedCitation":"&lt;sup&gt;1&lt;/sup&gt;"},"properties":{"noteIndex":0},"schema":"https://github.com/citation-style-language/schema/raw/master/csl-citation.json"}</w:instrText>
      </w:r>
      <w:r w:rsidR="00AF4DC4">
        <w:fldChar w:fldCharType="separate"/>
      </w:r>
      <w:r w:rsidR="008D30E8" w:rsidRPr="008D30E8">
        <w:rPr>
          <w:noProof/>
        </w:rPr>
        <w:t>[1]</w:t>
      </w:r>
      <w:r w:rsidR="00AF4DC4">
        <w:fldChar w:fldCharType="end"/>
      </w:r>
    </w:p>
    <w:p w14:paraId="26B49808" w14:textId="779BB307" w:rsidR="00865F0D" w:rsidRDefault="00865F0D" w:rsidP="00734D49">
      <w:pPr>
        <w:tabs>
          <w:tab w:val="right" w:pos="9356"/>
        </w:tabs>
        <w:spacing w:line="480" w:lineRule="auto"/>
        <w:jc w:val="both"/>
      </w:pPr>
      <m:oMath>
        <m:r>
          <m:rPr>
            <m:nor/>
          </m:rPr>
          <w:rPr>
            <w:rFonts w:ascii="Cambria Math" w:hAnsi="Cambria Math"/>
          </w:rPr>
          <m:t>UVAPF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λ=320</m:t>
                </m:r>
              </m:sub>
              <m:sup>
                <m:r>
                  <w:rPr>
                    <w:rFonts w:ascii="Cambria Math" w:hAnsi="Cambria Math"/>
                  </w:rPr>
                  <m:t>λ=400</m:t>
                </m:r>
              </m:sup>
              <m:e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λ</m:t>
                    </m:r>
                  </m:e>
                </m:d>
                <m:r>
                  <w:rPr>
                    <w:rFonts w:ascii="Cambria Math" w:hAnsi="Cambria Math"/>
                  </w:rPr>
                  <m:t>×I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λ</m:t>
                    </m:r>
                  </m:e>
                </m:d>
                <m:r>
                  <w:rPr>
                    <w:rFonts w:ascii="Cambria Math" w:hAnsi="Cambria Math"/>
                  </w:rPr>
                  <m:t>×dλ</m:t>
                </m:r>
              </m:e>
            </m:nary>
          </m:num>
          <m:den>
            <m:nary>
              <m:naryPr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λ=320</m:t>
                </m:r>
              </m:sub>
              <m:sup>
                <m:r>
                  <w:rPr>
                    <w:rFonts w:ascii="Cambria Math" w:hAnsi="Cambria Math"/>
                  </w:rPr>
                  <m:t>λ=400</m:t>
                </m:r>
              </m:sup>
              <m:e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λ</m:t>
                    </m:r>
                  </m:e>
                </m:d>
                <m:r>
                  <w:rPr>
                    <w:rFonts w:ascii="Cambria Math" w:hAnsi="Cambria Math"/>
                  </w:rPr>
                  <m:t>×I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λ</m:t>
                    </m:r>
                  </m:e>
                </m:d>
                <m:r>
                  <w:rPr>
                    <w:rFonts w:ascii="Cambria Math" w:hAnsi="Cambria Math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-A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λ</m:t>
                        </m:r>
                      </m:e>
                    </m:d>
                  </m:sup>
                </m:sSup>
                <m:r>
                  <w:rPr>
                    <w:rFonts w:ascii="Cambria Math" w:hAnsi="Cambria Math"/>
                  </w:rPr>
                  <m:t>×dλ</m:t>
                </m:r>
              </m:e>
            </m:nary>
          </m:den>
        </m:f>
      </m:oMath>
      <w:r w:rsidR="00360D83">
        <w:tab/>
        <w:t>(S1)</w:t>
      </w:r>
    </w:p>
    <w:p w14:paraId="66CCAE7A" w14:textId="38FFDD00" w:rsidR="0092703E" w:rsidRDefault="00734D49" w:rsidP="00734D49">
      <w:pPr>
        <w:spacing w:line="480" w:lineRule="auto"/>
        <w:jc w:val="both"/>
      </w:pPr>
      <w:r>
        <w:t>w</w:t>
      </w:r>
      <w:r w:rsidR="00865F0D">
        <w:t>here</w:t>
      </w:r>
      <w:r w:rsidR="00360D83">
        <w:t xml:space="preserve"> </w:t>
      </w:r>
      <w:r w:rsidR="00865F0D" w:rsidRPr="00360D83">
        <w:rPr>
          <w:i/>
          <w:iCs/>
        </w:rPr>
        <w:t>P</w:t>
      </w:r>
      <w:r w:rsidR="00865F0D">
        <w:t>(</w:t>
      </w:r>
      <w:r w:rsidR="00360D83" w:rsidRPr="00360D83">
        <w:rPr>
          <w:i/>
          <w:iCs/>
        </w:rPr>
        <w:t>λ</w:t>
      </w:r>
      <w:r w:rsidR="00865F0D">
        <w:t xml:space="preserve">) is the </w:t>
      </w:r>
      <w:r w:rsidR="00F778B7" w:rsidRPr="00F778B7">
        <w:t>persistent pigment darkening (PPD</w:t>
      </w:r>
      <w:r w:rsidR="00F778B7">
        <w:t>)</w:t>
      </w:r>
      <w:r w:rsidR="00865F0D">
        <w:t xml:space="preserve"> action spectrum</w:t>
      </w:r>
      <w:r w:rsidR="00560DDD">
        <w:t xml:space="preserve">, </w:t>
      </w:r>
      <w:r w:rsidR="00F778B7">
        <w:t>the relative effects of individual spectral bands of an exposure source for a persistent pigment response</w:t>
      </w:r>
      <w:r>
        <w:t xml:space="preserve"> </w:t>
      </w:r>
      <w:r w:rsidR="00AF4DC4">
        <w:fldChar w:fldCharType="begin" w:fldLock="1"/>
      </w:r>
      <w:r w:rsidR="008D30E8">
        <w:instrText>ADDIN CSL_CITATION {"citationItems":[{"id":"ITEM-1","itemData":{"author":[{"dropping-particle":"","family":"Chardon, A.; Moyal, D.; Hourseau","given":"C.","non-dropping-particle":"","parse-names":false,"suffix":""}],"id":"ITEM-1","issued":{"date-parts":[["1997"]]},"number-of-pages":"559-582","title":"PPD Action Spectrum Persistent Pigment Darkening Response as a Method for Evaluation of Ultraviolet A Protection Assays in Sunscreens – Development, Evaluation, and Regulatory Aspects","type":"book"},"uris":["http://www.mendeley.com/documents/?uuid=f6f34e60-16be-4fd3-ba16-bfcf6707f07d"]},{"id":"ITEM-2","itemData":{"author":[{"dropping-particle":"","family":"Moyal, D.; Chardon, A.; Kollias","given":"N.","non-dropping-particle":"","parse-names":false,"suffix":""}],"container-title":"Photodermatol. Photoimmunol. Photomed.","id":"ITEM-2","issued":{"date-parts":[["2000"]]},"page":"250-255","title":"UVA protection efficacy of sunscreens can be determined by the persistent pigment darkening (PPD) method (part 2)","type":"article-journal","volume":"16"},"uris":["http://www.mendeley.com/documents/?uuid=de9a5ad7-01a6-435f-85b8-e4e4609c28f9"]}],"mendeley":{"formattedCitation":"[2, 3]","plainTextFormattedCitation":"[2, 3]","previouslyFormattedCitation":"&lt;sup&gt;2,3&lt;/sup&gt;"},"properties":{"noteIndex":0},"schema":"https://github.com/citation-style-language/schema/raw/master/csl-citation.json"}</w:instrText>
      </w:r>
      <w:r w:rsidR="00AF4DC4">
        <w:fldChar w:fldCharType="separate"/>
      </w:r>
      <w:r w:rsidR="008D30E8" w:rsidRPr="008D30E8">
        <w:rPr>
          <w:noProof/>
        </w:rPr>
        <w:t>[2, 3]</w:t>
      </w:r>
      <w:r w:rsidR="00AF4DC4">
        <w:fldChar w:fldCharType="end"/>
      </w:r>
      <w:r w:rsidR="00B03AD7">
        <w:t xml:space="preserve"> </w:t>
      </w:r>
      <w:r w:rsidR="00560DDD">
        <w:t xml:space="preserve">and </w:t>
      </w:r>
      <w:r w:rsidR="00360D83">
        <w:rPr>
          <w:i/>
          <w:iCs/>
        </w:rPr>
        <w:t>I</w:t>
      </w:r>
      <w:r w:rsidR="00360D83">
        <w:t>(</w:t>
      </w:r>
      <w:r w:rsidR="00360D83" w:rsidRPr="00360D83">
        <w:rPr>
          <w:i/>
          <w:iCs/>
        </w:rPr>
        <w:t>λ</w:t>
      </w:r>
      <w:r w:rsidR="00360D83">
        <w:t xml:space="preserve">) </w:t>
      </w:r>
      <w:r w:rsidR="00865F0D">
        <w:t>is the spectral irradiance received from the UV</w:t>
      </w:r>
      <w:r w:rsidR="006C42CD">
        <w:t>-</w:t>
      </w:r>
      <w:r w:rsidR="00865F0D">
        <w:t xml:space="preserve">A source </w:t>
      </w:r>
      <w:r w:rsidR="00560DDD">
        <w:t>per unit wavelength, expressed in W m</w:t>
      </w:r>
      <w:r w:rsidR="00560DDD" w:rsidRPr="00560DDD">
        <w:rPr>
          <w:vertAlign w:val="superscript"/>
        </w:rPr>
        <w:t>-2</w:t>
      </w:r>
      <w:r w:rsidR="00560DDD">
        <w:t xml:space="preserve"> nm</w:t>
      </w:r>
      <w:r w:rsidR="00560DDD" w:rsidRPr="00560DDD">
        <w:rPr>
          <w:vertAlign w:val="superscript"/>
        </w:rPr>
        <w:t>-1</w:t>
      </w:r>
      <w:r w:rsidR="00391727">
        <w:t>;</w:t>
      </w:r>
      <w:r w:rsidR="001718AE">
        <w:t xml:space="preserve"> UV</w:t>
      </w:r>
      <w:r w:rsidR="006C42CD">
        <w:t>-</w:t>
      </w:r>
      <w:r w:rsidR="001718AE">
        <w:t>A is 320 to 400 nm for PPD testing</w:t>
      </w:r>
      <w:r w:rsidR="0092703E">
        <w:t>,</w:t>
      </w:r>
      <w:r w:rsidR="001718AE">
        <w:t xml:space="preserve"> and tabulated values for </w:t>
      </w:r>
      <w:r w:rsidR="001718AE" w:rsidRPr="00360D83">
        <w:rPr>
          <w:i/>
          <w:iCs/>
        </w:rPr>
        <w:t>P</w:t>
      </w:r>
      <w:r w:rsidR="001718AE">
        <w:t>(</w:t>
      </w:r>
      <w:r w:rsidR="001718AE" w:rsidRPr="00360D83">
        <w:rPr>
          <w:i/>
          <w:iCs/>
        </w:rPr>
        <w:t>λ</w:t>
      </w:r>
      <w:r w:rsidR="001718AE">
        <w:t xml:space="preserve">) and </w:t>
      </w:r>
      <w:r w:rsidR="001718AE">
        <w:rPr>
          <w:i/>
          <w:iCs/>
        </w:rPr>
        <w:t>I</w:t>
      </w:r>
      <w:r w:rsidR="001718AE">
        <w:t>(</w:t>
      </w:r>
      <w:r w:rsidR="001718AE" w:rsidRPr="00360D83">
        <w:rPr>
          <w:i/>
          <w:iCs/>
        </w:rPr>
        <w:t>λ</w:t>
      </w:r>
      <w:r w:rsidR="001718AE">
        <w:t xml:space="preserve">) are given in </w:t>
      </w:r>
      <w:r w:rsidR="001718AE" w:rsidRPr="001718AE">
        <w:t>ISO 24443:2012</w:t>
      </w:r>
      <w:r w:rsidR="001718AE">
        <w:t xml:space="preserve"> </w:t>
      </w:r>
      <w:r w:rsidR="00560DDD">
        <w:t>Annex C</w:t>
      </w:r>
      <w:r w:rsidR="001718AE">
        <w:t xml:space="preserve">. </w:t>
      </w:r>
      <w:r w:rsidR="00865F0D" w:rsidRPr="00360D83">
        <w:rPr>
          <w:i/>
          <w:iCs/>
        </w:rPr>
        <w:t>A</w:t>
      </w:r>
      <w:r w:rsidR="00360D83">
        <w:t>(</w:t>
      </w:r>
      <w:r w:rsidR="00360D83" w:rsidRPr="00360D83">
        <w:rPr>
          <w:i/>
          <w:iCs/>
        </w:rPr>
        <w:t>λ</w:t>
      </w:r>
      <w:r w:rsidR="00360D83">
        <w:t>)</w:t>
      </w:r>
      <w:r w:rsidR="00865F0D">
        <w:t xml:space="preserve"> is the mean monochromatic absorbance of the test product layer</w:t>
      </w:r>
      <w:r w:rsidR="00391727">
        <w:t xml:space="preserve">; herein </w:t>
      </w:r>
      <w:r w:rsidR="0092703E" w:rsidRPr="00360D83">
        <w:rPr>
          <w:i/>
          <w:iCs/>
        </w:rPr>
        <w:t>A</w:t>
      </w:r>
      <w:r w:rsidR="0092703E">
        <w:t>(</w:t>
      </w:r>
      <w:r w:rsidR="0092703E" w:rsidRPr="00360D83">
        <w:rPr>
          <w:i/>
          <w:iCs/>
        </w:rPr>
        <w:t>λ</w:t>
      </w:r>
      <w:r w:rsidR="0092703E">
        <w:t xml:space="preserve">) </w:t>
      </w:r>
      <w:r w:rsidR="00391727">
        <w:t xml:space="preserve">values </w:t>
      </w:r>
      <w:r w:rsidR="0092703E">
        <w:t xml:space="preserve">were </w:t>
      </w:r>
      <w:r w:rsidR="00391727">
        <w:t xml:space="preserve">measured </w:t>
      </w:r>
      <w:r w:rsidR="0092703E">
        <w:t xml:space="preserve">in microplate with a 200 μL sample, corresponding to a pathlength of 0.61 cm. </w:t>
      </w:r>
      <w:r w:rsidR="0092703E" w:rsidRPr="00360D83">
        <w:rPr>
          <w:i/>
          <w:iCs/>
        </w:rPr>
        <w:t>A</w:t>
      </w:r>
      <w:r w:rsidR="0092703E">
        <w:t>(</w:t>
      </w:r>
      <w:r w:rsidR="0092703E" w:rsidRPr="00360D83">
        <w:rPr>
          <w:i/>
          <w:iCs/>
        </w:rPr>
        <w:t>λ</w:t>
      </w:r>
      <w:r w:rsidR="0092703E">
        <w:t xml:space="preserve">) values were calculated based on dilution factor of the sample. </w:t>
      </w:r>
      <w:r w:rsidR="0092703E" w:rsidRPr="00391727">
        <w:t>The method</w:t>
      </w:r>
      <w:r w:rsidR="0092703E">
        <w:t xml:space="preserve"> in </w:t>
      </w:r>
      <w:r w:rsidR="0092703E" w:rsidRPr="001718AE">
        <w:t>ISO 24443:2012</w:t>
      </w:r>
      <w:r w:rsidR="0092703E">
        <w:t xml:space="preserve"> applies </w:t>
      </w:r>
      <w:r w:rsidR="0092703E" w:rsidRPr="00391727">
        <w:t>a thin layer of sunscreen to a plate</w:t>
      </w:r>
      <w:r w:rsidR="0092703E">
        <w:t xml:space="preserve">, so </w:t>
      </w:r>
      <w:r w:rsidR="0092703E" w:rsidRPr="00391727">
        <w:rPr>
          <w:i/>
          <w:iCs/>
        </w:rPr>
        <w:t>A</w:t>
      </w:r>
      <w:r w:rsidR="0092703E">
        <w:t xml:space="preserve"> values were converted to a modi</w:t>
      </w:r>
      <w:r w:rsidR="00391727" w:rsidRPr="00391727">
        <w:t xml:space="preserve">fied pathlength </w:t>
      </w:r>
      <w:r w:rsidR="00391727">
        <w:t>of</w:t>
      </w:r>
      <w:r w:rsidR="00391727" w:rsidRPr="00391727">
        <w:t xml:space="preserve"> 1</w:t>
      </w:r>
      <w:r w:rsidR="0092703E">
        <w:t>0</w:t>
      </w:r>
      <w:r w:rsidR="00391727" w:rsidRPr="00391727">
        <w:t xml:space="preserve"> μm, which is </w:t>
      </w:r>
      <w:r w:rsidR="0092703E">
        <w:t xml:space="preserve">a typical </w:t>
      </w:r>
      <w:r w:rsidR="00391727" w:rsidRPr="00391727">
        <w:t>thickness of the layer applied in the ISO method</w:t>
      </w:r>
      <w:r w:rsidR="0092703E">
        <w:t xml:space="preserve">. </w:t>
      </w:r>
      <w:proofErr w:type="spellStart"/>
      <w:r w:rsidR="0092703E">
        <w:rPr>
          <w:i/>
          <w:iCs/>
        </w:rPr>
        <w:t>d</w:t>
      </w:r>
      <w:r w:rsidR="0092703E" w:rsidRPr="00360D83">
        <w:rPr>
          <w:i/>
          <w:iCs/>
        </w:rPr>
        <w:t>λ</w:t>
      </w:r>
      <w:proofErr w:type="spellEnd"/>
      <w:r w:rsidR="0092703E">
        <w:t xml:space="preserve"> is the wavelength step (2 nm).</w:t>
      </w:r>
    </w:p>
    <w:p w14:paraId="3DC79F76" w14:textId="30479EF2" w:rsidR="005F724E" w:rsidRDefault="005F724E" w:rsidP="00734D49">
      <w:pPr>
        <w:spacing w:line="480" w:lineRule="auto"/>
        <w:ind w:firstLine="709"/>
        <w:jc w:val="both"/>
      </w:pPr>
      <w:r>
        <w:t xml:space="preserve">UVAPF before and after </w:t>
      </w:r>
      <w:r w:rsidRPr="005F724E">
        <w:t>UV exposure</w:t>
      </w:r>
      <w:r>
        <w:t xml:space="preserve"> was calculated from measured </w:t>
      </w:r>
      <w:r w:rsidRPr="00360D83">
        <w:rPr>
          <w:i/>
          <w:iCs/>
        </w:rPr>
        <w:t>A</w:t>
      </w:r>
      <w:r>
        <w:t xml:space="preserve"> values, and p</w:t>
      </w:r>
      <w:r w:rsidRPr="005F724E">
        <w:t xml:space="preserve">ercent </w:t>
      </w:r>
      <w:r>
        <w:t>c</w:t>
      </w:r>
      <w:r w:rsidRPr="005F724E">
        <w:t xml:space="preserve">hange in </w:t>
      </w:r>
      <w:r>
        <w:t>UVAPF calculated (Table S2).</w:t>
      </w:r>
    </w:p>
    <w:p w14:paraId="35020B7E" w14:textId="5F2C5CFA" w:rsidR="005F724E" w:rsidRDefault="005F724E" w:rsidP="00734D49">
      <w:pPr>
        <w:spacing w:line="480" w:lineRule="auto"/>
        <w:jc w:val="both"/>
      </w:pPr>
    </w:p>
    <w:p w14:paraId="05C92ED1" w14:textId="77777777" w:rsidR="005F724E" w:rsidRPr="00734D49" w:rsidRDefault="005F724E" w:rsidP="00734D49">
      <w:pPr>
        <w:spacing w:line="480" w:lineRule="auto"/>
        <w:jc w:val="both"/>
      </w:pPr>
      <w:r w:rsidRPr="00453CAA">
        <w:rPr>
          <w:b/>
          <w:bCs/>
        </w:rPr>
        <w:t xml:space="preserve">Table S2. </w:t>
      </w:r>
      <w:r w:rsidRPr="00734D49">
        <w:t xml:space="preserve">Percent Change in UV-A protection following UV exposure.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4"/>
        <w:gridCol w:w="1983"/>
      </w:tblGrid>
      <w:tr w:rsidR="005F724E" w:rsidRPr="00910338" w14:paraId="3A1D1A09" w14:textId="77777777" w:rsidTr="00734D49">
        <w:trPr>
          <w:trHeight w:val="296"/>
        </w:trPr>
        <w:tc>
          <w:tcPr>
            <w:tcW w:w="0" w:type="auto"/>
            <w:noWrap/>
            <w:hideMark/>
          </w:tcPr>
          <w:p w14:paraId="1215B03E" w14:textId="77777777" w:rsidR="005F724E" w:rsidRPr="00734D49" w:rsidRDefault="005F724E" w:rsidP="00734D4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34D49">
              <w:rPr>
                <w:b/>
                <w:bCs/>
                <w:sz w:val="20"/>
                <w:szCs w:val="20"/>
              </w:rPr>
              <w:t>Sample name</w:t>
            </w:r>
          </w:p>
        </w:tc>
        <w:tc>
          <w:tcPr>
            <w:tcW w:w="0" w:type="auto"/>
            <w:noWrap/>
            <w:hideMark/>
          </w:tcPr>
          <w:p w14:paraId="6516E35C" w14:textId="77777777" w:rsidR="005F724E" w:rsidRPr="00734D49" w:rsidRDefault="005F724E" w:rsidP="00734D49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34D49">
              <w:rPr>
                <w:b/>
                <w:bCs/>
                <w:sz w:val="20"/>
                <w:szCs w:val="20"/>
              </w:rPr>
              <w:t>UVAPF (% Change)</w:t>
            </w:r>
          </w:p>
        </w:tc>
      </w:tr>
      <w:tr w:rsidR="005F724E" w:rsidRPr="00910338" w14:paraId="7497264C" w14:textId="77777777" w:rsidTr="00734D49">
        <w:trPr>
          <w:trHeight w:val="296"/>
        </w:trPr>
        <w:tc>
          <w:tcPr>
            <w:tcW w:w="0" w:type="auto"/>
            <w:noWrap/>
            <w:hideMark/>
          </w:tcPr>
          <w:p w14:paraId="097CAE67" w14:textId="77777777" w:rsidR="005F724E" w:rsidRPr="00734D49" w:rsidRDefault="005F724E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1</w:t>
            </w:r>
          </w:p>
        </w:tc>
        <w:tc>
          <w:tcPr>
            <w:tcW w:w="0" w:type="auto"/>
            <w:noWrap/>
            <w:hideMark/>
          </w:tcPr>
          <w:p w14:paraId="0F3B64D0" w14:textId="77777777" w:rsidR="005F724E" w:rsidRPr="00734D49" w:rsidRDefault="005F724E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-15.8</w:t>
            </w:r>
          </w:p>
        </w:tc>
      </w:tr>
      <w:tr w:rsidR="005F724E" w:rsidRPr="00910338" w14:paraId="1591C854" w14:textId="77777777" w:rsidTr="00734D49">
        <w:trPr>
          <w:trHeight w:val="296"/>
        </w:trPr>
        <w:tc>
          <w:tcPr>
            <w:tcW w:w="0" w:type="auto"/>
            <w:noWrap/>
            <w:hideMark/>
          </w:tcPr>
          <w:p w14:paraId="65A52E4A" w14:textId="77777777" w:rsidR="005F724E" w:rsidRPr="00734D49" w:rsidRDefault="005F724E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2</w:t>
            </w:r>
          </w:p>
        </w:tc>
        <w:tc>
          <w:tcPr>
            <w:tcW w:w="0" w:type="auto"/>
            <w:noWrap/>
            <w:hideMark/>
          </w:tcPr>
          <w:p w14:paraId="0CEDB051" w14:textId="77777777" w:rsidR="005F724E" w:rsidRPr="00734D49" w:rsidRDefault="005F724E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-19.2</w:t>
            </w:r>
          </w:p>
        </w:tc>
      </w:tr>
      <w:tr w:rsidR="005F724E" w:rsidRPr="00910338" w14:paraId="287989F7" w14:textId="77777777" w:rsidTr="00734D49">
        <w:trPr>
          <w:trHeight w:val="296"/>
        </w:trPr>
        <w:tc>
          <w:tcPr>
            <w:tcW w:w="0" w:type="auto"/>
            <w:noWrap/>
            <w:hideMark/>
          </w:tcPr>
          <w:p w14:paraId="14BEFB23" w14:textId="77777777" w:rsidR="005F724E" w:rsidRPr="00734D49" w:rsidRDefault="005F724E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3</w:t>
            </w:r>
          </w:p>
        </w:tc>
        <w:tc>
          <w:tcPr>
            <w:tcW w:w="0" w:type="auto"/>
            <w:noWrap/>
            <w:hideMark/>
          </w:tcPr>
          <w:p w14:paraId="7DB51F2A" w14:textId="77777777" w:rsidR="005F724E" w:rsidRPr="00734D49" w:rsidRDefault="005F724E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0.1</w:t>
            </w:r>
          </w:p>
        </w:tc>
      </w:tr>
      <w:tr w:rsidR="005F724E" w:rsidRPr="00910338" w14:paraId="337ED1A1" w14:textId="77777777" w:rsidTr="00734D49">
        <w:trPr>
          <w:trHeight w:val="296"/>
        </w:trPr>
        <w:tc>
          <w:tcPr>
            <w:tcW w:w="0" w:type="auto"/>
            <w:noWrap/>
            <w:hideMark/>
          </w:tcPr>
          <w:p w14:paraId="59AE9E5F" w14:textId="77777777" w:rsidR="005F724E" w:rsidRPr="00734D49" w:rsidRDefault="005F724E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4</w:t>
            </w:r>
          </w:p>
        </w:tc>
        <w:tc>
          <w:tcPr>
            <w:tcW w:w="0" w:type="auto"/>
            <w:noWrap/>
            <w:hideMark/>
          </w:tcPr>
          <w:p w14:paraId="1AFE93F5" w14:textId="77777777" w:rsidR="005F724E" w:rsidRPr="00734D49" w:rsidRDefault="005F724E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4.2</w:t>
            </w:r>
          </w:p>
        </w:tc>
      </w:tr>
      <w:tr w:rsidR="005F724E" w:rsidRPr="00910338" w14:paraId="5E490B68" w14:textId="77777777" w:rsidTr="00734D49">
        <w:trPr>
          <w:trHeight w:val="296"/>
        </w:trPr>
        <w:tc>
          <w:tcPr>
            <w:tcW w:w="0" w:type="auto"/>
            <w:noWrap/>
            <w:hideMark/>
          </w:tcPr>
          <w:p w14:paraId="233CED19" w14:textId="77777777" w:rsidR="005F724E" w:rsidRPr="00734D49" w:rsidRDefault="005F724E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5</w:t>
            </w:r>
          </w:p>
        </w:tc>
        <w:tc>
          <w:tcPr>
            <w:tcW w:w="0" w:type="auto"/>
            <w:noWrap/>
            <w:hideMark/>
          </w:tcPr>
          <w:p w14:paraId="7360A93A" w14:textId="77777777" w:rsidR="005F724E" w:rsidRPr="00734D49" w:rsidRDefault="005F724E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-8.4</w:t>
            </w:r>
          </w:p>
        </w:tc>
      </w:tr>
      <w:tr w:rsidR="005F724E" w:rsidRPr="00910338" w14:paraId="6906C158" w14:textId="77777777" w:rsidTr="00734D49">
        <w:trPr>
          <w:trHeight w:val="296"/>
        </w:trPr>
        <w:tc>
          <w:tcPr>
            <w:tcW w:w="0" w:type="auto"/>
            <w:noWrap/>
            <w:hideMark/>
          </w:tcPr>
          <w:p w14:paraId="33478001" w14:textId="77777777" w:rsidR="005F724E" w:rsidRPr="00734D49" w:rsidRDefault="005F724E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1 + ZnO microparticles</w:t>
            </w:r>
          </w:p>
        </w:tc>
        <w:tc>
          <w:tcPr>
            <w:tcW w:w="0" w:type="auto"/>
            <w:noWrap/>
            <w:hideMark/>
          </w:tcPr>
          <w:p w14:paraId="59067D6E" w14:textId="77777777" w:rsidR="005F724E" w:rsidRPr="00734D49" w:rsidRDefault="005F724E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-91.8</w:t>
            </w:r>
          </w:p>
        </w:tc>
      </w:tr>
      <w:tr w:rsidR="005F724E" w:rsidRPr="00910338" w14:paraId="7778C47F" w14:textId="77777777" w:rsidTr="00734D49">
        <w:trPr>
          <w:trHeight w:val="296"/>
        </w:trPr>
        <w:tc>
          <w:tcPr>
            <w:tcW w:w="0" w:type="auto"/>
            <w:noWrap/>
            <w:hideMark/>
          </w:tcPr>
          <w:p w14:paraId="43344BBF" w14:textId="77777777" w:rsidR="005F724E" w:rsidRPr="00734D49" w:rsidRDefault="005F724E" w:rsidP="00734D4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Mixture 1 + ZnO nanoparticles</w:t>
            </w:r>
          </w:p>
        </w:tc>
        <w:tc>
          <w:tcPr>
            <w:tcW w:w="0" w:type="auto"/>
            <w:noWrap/>
            <w:hideMark/>
          </w:tcPr>
          <w:p w14:paraId="484AC51D" w14:textId="77777777" w:rsidR="005F724E" w:rsidRPr="00734D49" w:rsidRDefault="005F724E" w:rsidP="00734D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D49">
              <w:rPr>
                <w:sz w:val="20"/>
                <w:szCs w:val="20"/>
              </w:rPr>
              <w:t>-84.3</w:t>
            </w:r>
          </w:p>
        </w:tc>
      </w:tr>
    </w:tbl>
    <w:p w14:paraId="40C97B44" w14:textId="0C8AAF6E" w:rsidR="00FD65A6" w:rsidRDefault="00FD65A6" w:rsidP="00734D49">
      <w:pPr>
        <w:spacing w:line="480" w:lineRule="auto"/>
        <w:jc w:val="both"/>
      </w:pPr>
    </w:p>
    <w:p w14:paraId="3F78CCA1" w14:textId="56D888D8" w:rsidR="00FD65A6" w:rsidRDefault="005F724E" w:rsidP="00734D49">
      <w:pPr>
        <w:spacing w:line="480" w:lineRule="auto"/>
        <w:jc w:val="both"/>
        <w:rPr>
          <w:b/>
          <w:bCs/>
        </w:rPr>
      </w:pPr>
      <w:r w:rsidRPr="005F724E">
        <w:rPr>
          <w:b/>
          <w:bCs/>
        </w:rPr>
        <w:t>References</w:t>
      </w:r>
    </w:p>
    <w:p w14:paraId="4F01447D" w14:textId="725FD497" w:rsidR="008D30E8" w:rsidRPr="008D30E8" w:rsidRDefault="00AF4DC4" w:rsidP="00734D49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noProof/>
        </w:rPr>
      </w:pPr>
      <w:r>
        <w:rPr>
          <w:b/>
          <w:bCs/>
        </w:rPr>
        <w:fldChar w:fldCharType="begin" w:fldLock="1"/>
      </w:r>
      <w:r>
        <w:rPr>
          <w:b/>
          <w:bCs/>
        </w:rPr>
        <w:instrText xml:space="preserve">ADDIN Mendeley Bibliography CSL_BIBLIOGRAPHY </w:instrText>
      </w:r>
      <w:r>
        <w:rPr>
          <w:b/>
          <w:bCs/>
        </w:rPr>
        <w:fldChar w:fldCharType="separate"/>
      </w:r>
      <w:r w:rsidR="008D30E8" w:rsidRPr="008D30E8">
        <w:rPr>
          <w:noProof/>
        </w:rPr>
        <w:t xml:space="preserve">1. </w:t>
      </w:r>
      <w:r w:rsidR="008D30E8" w:rsidRPr="008D30E8">
        <w:rPr>
          <w:noProof/>
        </w:rPr>
        <w:tab/>
        <w:t xml:space="preserve">Technical Committee CW/217 Cosmetics (2012). ISO 24443:2012- </w:t>
      </w:r>
      <w:r w:rsidR="008D30E8" w:rsidRPr="008D30E8">
        <w:rPr>
          <w:i/>
          <w:iCs/>
          <w:noProof/>
        </w:rPr>
        <w:t>Determination of sunscreen UVA photoprotection in vitro.</w:t>
      </w:r>
      <w:r w:rsidR="008D30E8">
        <w:rPr>
          <w:noProof/>
        </w:rPr>
        <w:t xml:space="preserve"> The British Standards Institution. </w:t>
      </w:r>
    </w:p>
    <w:p w14:paraId="7EAD5981" w14:textId="3E2C0F56" w:rsidR="008D30E8" w:rsidRPr="008D30E8" w:rsidRDefault="008D30E8" w:rsidP="00734D49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noProof/>
        </w:rPr>
      </w:pPr>
      <w:r w:rsidRPr="008D30E8">
        <w:rPr>
          <w:noProof/>
        </w:rPr>
        <w:lastRenderedPageBreak/>
        <w:t xml:space="preserve">2. </w:t>
      </w:r>
      <w:r w:rsidRPr="008D30E8">
        <w:rPr>
          <w:noProof/>
        </w:rPr>
        <w:tab/>
        <w:t xml:space="preserve">Chardon, A.; Moyal, D.; Hourseau, C. (1997). </w:t>
      </w:r>
      <w:r w:rsidRPr="007772A4">
        <w:rPr>
          <w:i/>
          <w:iCs/>
          <w:noProof/>
        </w:rPr>
        <w:t xml:space="preserve">PPD </w:t>
      </w:r>
      <w:r w:rsidR="0097230C" w:rsidRPr="007772A4">
        <w:rPr>
          <w:i/>
          <w:iCs/>
          <w:noProof/>
        </w:rPr>
        <w:t>a</w:t>
      </w:r>
      <w:r w:rsidRPr="007772A4">
        <w:rPr>
          <w:i/>
          <w:iCs/>
          <w:noProof/>
        </w:rPr>
        <w:t xml:space="preserve">ction </w:t>
      </w:r>
      <w:r w:rsidR="0097230C" w:rsidRPr="007772A4">
        <w:rPr>
          <w:i/>
          <w:iCs/>
          <w:noProof/>
        </w:rPr>
        <w:t>s</w:t>
      </w:r>
      <w:r w:rsidRPr="007772A4">
        <w:rPr>
          <w:i/>
          <w:iCs/>
          <w:noProof/>
        </w:rPr>
        <w:t xml:space="preserve">pectrum </w:t>
      </w:r>
      <w:r w:rsidR="0097230C" w:rsidRPr="007772A4">
        <w:rPr>
          <w:i/>
          <w:iCs/>
          <w:noProof/>
        </w:rPr>
        <w:t>p</w:t>
      </w:r>
      <w:r w:rsidRPr="007772A4">
        <w:rPr>
          <w:i/>
          <w:iCs/>
          <w:noProof/>
        </w:rPr>
        <w:t xml:space="preserve">ersistent </w:t>
      </w:r>
      <w:r w:rsidR="0097230C" w:rsidRPr="007772A4">
        <w:rPr>
          <w:i/>
          <w:iCs/>
          <w:noProof/>
        </w:rPr>
        <w:t>p</w:t>
      </w:r>
      <w:r w:rsidRPr="007772A4">
        <w:rPr>
          <w:i/>
          <w:iCs/>
          <w:noProof/>
        </w:rPr>
        <w:t xml:space="preserve">igment </w:t>
      </w:r>
      <w:r w:rsidR="0097230C" w:rsidRPr="007772A4">
        <w:rPr>
          <w:i/>
          <w:iCs/>
          <w:noProof/>
        </w:rPr>
        <w:t>d</w:t>
      </w:r>
      <w:r w:rsidRPr="007772A4">
        <w:rPr>
          <w:i/>
          <w:iCs/>
          <w:noProof/>
        </w:rPr>
        <w:t xml:space="preserve">arkening </w:t>
      </w:r>
      <w:r w:rsidR="0097230C" w:rsidRPr="007772A4">
        <w:rPr>
          <w:i/>
          <w:iCs/>
          <w:noProof/>
        </w:rPr>
        <w:t>r</w:t>
      </w:r>
      <w:r w:rsidRPr="007772A4">
        <w:rPr>
          <w:i/>
          <w:iCs/>
          <w:noProof/>
        </w:rPr>
        <w:t xml:space="preserve">esponse as a </w:t>
      </w:r>
      <w:r w:rsidR="0097230C" w:rsidRPr="007772A4">
        <w:rPr>
          <w:i/>
          <w:iCs/>
          <w:noProof/>
        </w:rPr>
        <w:t>m</w:t>
      </w:r>
      <w:r w:rsidRPr="007772A4">
        <w:rPr>
          <w:i/>
          <w:iCs/>
          <w:noProof/>
        </w:rPr>
        <w:t xml:space="preserve">ethod for </w:t>
      </w:r>
      <w:r w:rsidR="0097230C" w:rsidRPr="007772A4">
        <w:rPr>
          <w:i/>
          <w:iCs/>
          <w:noProof/>
        </w:rPr>
        <w:t>e</w:t>
      </w:r>
      <w:r w:rsidRPr="007772A4">
        <w:rPr>
          <w:i/>
          <w:iCs/>
          <w:noProof/>
        </w:rPr>
        <w:t xml:space="preserve">valuation of </w:t>
      </w:r>
      <w:r w:rsidR="0097230C" w:rsidRPr="007772A4">
        <w:rPr>
          <w:i/>
          <w:iCs/>
          <w:noProof/>
        </w:rPr>
        <w:t>U</w:t>
      </w:r>
      <w:r w:rsidRPr="007772A4">
        <w:rPr>
          <w:i/>
          <w:iCs/>
          <w:noProof/>
        </w:rPr>
        <w:t xml:space="preserve">ltraviolet A </w:t>
      </w:r>
      <w:r w:rsidR="0097230C" w:rsidRPr="007772A4">
        <w:rPr>
          <w:i/>
          <w:iCs/>
          <w:noProof/>
        </w:rPr>
        <w:t>p</w:t>
      </w:r>
      <w:r w:rsidRPr="007772A4">
        <w:rPr>
          <w:i/>
          <w:iCs/>
          <w:noProof/>
        </w:rPr>
        <w:t xml:space="preserve">rotection </w:t>
      </w:r>
      <w:r w:rsidR="0097230C" w:rsidRPr="007772A4">
        <w:rPr>
          <w:i/>
          <w:iCs/>
          <w:noProof/>
        </w:rPr>
        <w:t>a</w:t>
      </w:r>
      <w:r w:rsidRPr="007772A4">
        <w:rPr>
          <w:i/>
          <w:iCs/>
          <w:noProof/>
        </w:rPr>
        <w:t xml:space="preserve">ssays in </w:t>
      </w:r>
      <w:r w:rsidR="0097230C" w:rsidRPr="007772A4">
        <w:rPr>
          <w:i/>
          <w:iCs/>
          <w:noProof/>
        </w:rPr>
        <w:t>s</w:t>
      </w:r>
      <w:r w:rsidRPr="007772A4">
        <w:rPr>
          <w:i/>
          <w:iCs/>
          <w:noProof/>
        </w:rPr>
        <w:t xml:space="preserve">unscreens – </w:t>
      </w:r>
      <w:r w:rsidR="0097230C" w:rsidRPr="007772A4">
        <w:rPr>
          <w:i/>
          <w:iCs/>
          <w:noProof/>
        </w:rPr>
        <w:t>d</w:t>
      </w:r>
      <w:r w:rsidRPr="007772A4">
        <w:rPr>
          <w:i/>
          <w:iCs/>
          <w:noProof/>
        </w:rPr>
        <w:t xml:space="preserve">evelopment, </w:t>
      </w:r>
      <w:r w:rsidR="0097230C" w:rsidRPr="007772A4">
        <w:rPr>
          <w:i/>
          <w:iCs/>
          <w:noProof/>
        </w:rPr>
        <w:t>e</w:t>
      </w:r>
      <w:r w:rsidRPr="007772A4">
        <w:rPr>
          <w:i/>
          <w:iCs/>
          <w:noProof/>
        </w:rPr>
        <w:t xml:space="preserve">valuation, and </w:t>
      </w:r>
      <w:r w:rsidR="0097230C" w:rsidRPr="007772A4">
        <w:rPr>
          <w:i/>
          <w:iCs/>
          <w:noProof/>
        </w:rPr>
        <w:t>r</w:t>
      </w:r>
      <w:r w:rsidRPr="007772A4">
        <w:rPr>
          <w:i/>
          <w:iCs/>
          <w:noProof/>
        </w:rPr>
        <w:t xml:space="preserve">egulatory </w:t>
      </w:r>
      <w:r w:rsidR="0097230C" w:rsidRPr="007772A4">
        <w:rPr>
          <w:i/>
          <w:iCs/>
          <w:noProof/>
        </w:rPr>
        <w:t>a</w:t>
      </w:r>
      <w:r w:rsidRPr="007772A4">
        <w:rPr>
          <w:i/>
          <w:iCs/>
          <w:noProof/>
        </w:rPr>
        <w:t>spects</w:t>
      </w:r>
      <w:r w:rsidR="0097230C">
        <w:rPr>
          <w:noProof/>
        </w:rPr>
        <w:t xml:space="preserve"> (pp. </w:t>
      </w:r>
      <w:r w:rsidR="0097230C" w:rsidRPr="0097230C">
        <w:rPr>
          <w:noProof/>
        </w:rPr>
        <w:t>559-582</w:t>
      </w:r>
      <w:r w:rsidR="0097230C">
        <w:rPr>
          <w:noProof/>
        </w:rPr>
        <w:t>).</w:t>
      </w:r>
    </w:p>
    <w:p w14:paraId="5B4FB1DB" w14:textId="6EF8BDD5" w:rsidR="008D30E8" w:rsidRPr="008D30E8" w:rsidRDefault="008D30E8" w:rsidP="00734D49">
      <w:pPr>
        <w:widowControl w:val="0"/>
        <w:autoSpaceDE w:val="0"/>
        <w:autoSpaceDN w:val="0"/>
        <w:adjustRightInd w:val="0"/>
        <w:spacing w:line="480" w:lineRule="auto"/>
        <w:ind w:left="640" w:hanging="640"/>
        <w:jc w:val="both"/>
        <w:rPr>
          <w:noProof/>
        </w:rPr>
      </w:pPr>
      <w:r w:rsidRPr="008D30E8">
        <w:rPr>
          <w:noProof/>
        </w:rPr>
        <w:t xml:space="preserve">3. </w:t>
      </w:r>
      <w:r w:rsidRPr="008D30E8">
        <w:rPr>
          <w:noProof/>
        </w:rPr>
        <w:tab/>
        <w:t xml:space="preserve">Moyal, D.; Chardon, A.; Kollias, N. (2000). UVA protection efficacy of sunscreens can be determined by the persistent pigment darkening (PPD) method (part 2). </w:t>
      </w:r>
      <w:r w:rsidRPr="008D30E8">
        <w:rPr>
          <w:i/>
          <w:iCs/>
          <w:noProof/>
        </w:rPr>
        <w:t>Photodermatol Photoimmunol Photomed</w:t>
      </w:r>
      <w:r w:rsidRPr="008D30E8">
        <w:rPr>
          <w:noProof/>
        </w:rPr>
        <w:t>, 16</w:t>
      </w:r>
      <w:r w:rsidR="0097230C">
        <w:rPr>
          <w:noProof/>
        </w:rPr>
        <w:t xml:space="preserve">, </w:t>
      </w:r>
      <w:r w:rsidRPr="008D30E8">
        <w:rPr>
          <w:noProof/>
        </w:rPr>
        <w:t>250–255</w:t>
      </w:r>
    </w:p>
    <w:p w14:paraId="34C6EA1F" w14:textId="68BF5FEE" w:rsidR="00AF4DC4" w:rsidRPr="005F724E" w:rsidRDefault="00AF4DC4" w:rsidP="00734D49">
      <w:pPr>
        <w:spacing w:line="480" w:lineRule="auto"/>
        <w:jc w:val="both"/>
        <w:rPr>
          <w:b/>
          <w:bCs/>
        </w:rPr>
      </w:pPr>
      <w:r>
        <w:rPr>
          <w:b/>
          <w:bCs/>
        </w:rPr>
        <w:fldChar w:fldCharType="end"/>
      </w:r>
    </w:p>
    <w:sectPr w:rsidR="00AF4DC4" w:rsidRPr="005F724E" w:rsidSect="0085125C">
      <w:footerReference w:type="default" r:id="rId14"/>
      <w:endnotePr>
        <w:numFmt w:val="decimal"/>
      </w:endnotePr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F6553" w14:textId="77777777" w:rsidR="00121C22" w:rsidRDefault="00121C22" w:rsidP="005D16D5">
      <w:r>
        <w:separator/>
      </w:r>
    </w:p>
  </w:endnote>
  <w:endnote w:type="continuationSeparator" w:id="0">
    <w:p w14:paraId="79598239" w14:textId="77777777" w:rsidR="00121C22" w:rsidRDefault="00121C22" w:rsidP="005D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04623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43F361" w14:textId="73878033" w:rsidR="005D16D5" w:rsidRDefault="005D16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125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53AAA99" w14:textId="77777777" w:rsidR="005D16D5" w:rsidRDefault="005D16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B0AAF" w14:textId="77777777" w:rsidR="00121C22" w:rsidRDefault="00121C22" w:rsidP="005D16D5">
      <w:r>
        <w:separator/>
      </w:r>
    </w:p>
  </w:footnote>
  <w:footnote w:type="continuationSeparator" w:id="0">
    <w:p w14:paraId="2385AD38" w14:textId="77777777" w:rsidR="00121C22" w:rsidRDefault="00121C22" w:rsidP="005D1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76C0F"/>
    <w:multiLevelType w:val="hybridMultilevel"/>
    <w:tmpl w:val="92B22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50E8F"/>
    <w:multiLevelType w:val="hybridMultilevel"/>
    <w:tmpl w:val="56C08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ED4"/>
    <w:rsid w:val="000379FE"/>
    <w:rsid w:val="000426EA"/>
    <w:rsid w:val="0007231F"/>
    <w:rsid w:val="0007672F"/>
    <w:rsid w:val="0009298A"/>
    <w:rsid w:val="00096E8D"/>
    <w:rsid w:val="000B295C"/>
    <w:rsid w:val="00121C22"/>
    <w:rsid w:val="001718AE"/>
    <w:rsid w:val="001E2CB2"/>
    <w:rsid w:val="001F329E"/>
    <w:rsid w:val="00281ED4"/>
    <w:rsid w:val="002944C4"/>
    <w:rsid w:val="002D397A"/>
    <w:rsid w:val="002E1C47"/>
    <w:rsid w:val="00312F66"/>
    <w:rsid w:val="00315CEB"/>
    <w:rsid w:val="00316C56"/>
    <w:rsid w:val="00324111"/>
    <w:rsid w:val="00331E45"/>
    <w:rsid w:val="0034480B"/>
    <w:rsid w:val="00360D83"/>
    <w:rsid w:val="003632A6"/>
    <w:rsid w:val="00391727"/>
    <w:rsid w:val="003C4504"/>
    <w:rsid w:val="003D6F3A"/>
    <w:rsid w:val="0040740F"/>
    <w:rsid w:val="00421058"/>
    <w:rsid w:val="00431201"/>
    <w:rsid w:val="00452DC4"/>
    <w:rsid w:val="00452F7D"/>
    <w:rsid w:val="00453CAA"/>
    <w:rsid w:val="00481A91"/>
    <w:rsid w:val="00482B15"/>
    <w:rsid w:val="004851B9"/>
    <w:rsid w:val="00491CA1"/>
    <w:rsid w:val="004A424C"/>
    <w:rsid w:val="004E2602"/>
    <w:rsid w:val="004F4EB0"/>
    <w:rsid w:val="00507B75"/>
    <w:rsid w:val="00560DDD"/>
    <w:rsid w:val="00567681"/>
    <w:rsid w:val="005851B0"/>
    <w:rsid w:val="005D16D5"/>
    <w:rsid w:val="005E1589"/>
    <w:rsid w:val="005F724E"/>
    <w:rsid w:val="006C42CD"/>
    <w:rsid w:val="0072384E"/>
    <w:rsid w:val="00734200"/>
    <w:rsid w:val="00734D49"/>
    <w:rsid w:val="007562C8"/>
    <w:rsid w:val="0077011C"/>
    <w:rsid w:val="007770BE"/>
    <w:rsid w:val="007772A4"/>
    <w:rsid w:val="007B544E"/>
    <w:rsid w:val="007C569B"/>
    <w:rsid w:val="007D488E"/>
    <w:rsid w:val="0085125C"/>
    <w:rsid w:val="00865F0D"/>
    <w:rsid w:val="008D2887"/>
    <w:rsid w:val="008D30E8"/>
    <w:rsid w:val="008F1DAA"/>
    <w:rsid w:val="00910338"/>
    <w:rsid w:val="0091102A"/>
    <w:rsid w:val="0091273D"/>
    <w:rsid w:val="00920868"/>
    <w:rsid w:val="0092703E"/>
    <w:rsid w:val="00937019"/>
    <w:rsid w:val="0097230C"/>
    <w:rsid w:val="00972F2A"/>
    <w:rsid w:val="009A4908"/>
    <w:rsid w:val="00A4019C"/>
    <w:rsid w:val="00A71333"/>
    <w:rsid w:val="00A92DED"/>
    <w:rsid w:val="00AB3B36"/>
    <w:rsid w:val="00AF4DC4"/>
    <w:rsid w:val="00B03AD7"/>
    <w:rsid w:val="00B12A82"/>
    <w:rsid w:val="00B47B13"/>
    <w:rsid w:val="00B62956"/>
    <w:rsid w:val="00B71930"/>
    <w:rsid w:val="00BB5E44"/>
    <w:rsid w:val="00BB62C8"/>
    <w:rsid w:val="00C356A8"/>
    <w:rsid w:val="00CA1231"/>
    <w:rsid w:val="00CA1D72"/>
    <w:rsid w:val="00CB2C5A"/>
    <w:rsid w:val="00D040B9"/>
    <w:rsid w:val="00D32FB4"/>
    <w:rsid w:val="00D531B8"/>
    <w:rsid w:val="00D64949"/>
    <w:rsid w:val="00D91404"/>
    <w:rsid w:val="00DB65AE"/>
    <w:rsid w:val="00DB7228"/>
    <w:rsid w:val="00DC1500"/>
    <w:rsid w:val="00DF291C"/>
    <w:rsid w:val="00E039DC"/>
    <w:rsid w:val="00E06F1E"/>
    <w:rsid w:val="00E45DFA"/>
    <w:rsid w:val="00E6171F"/>
    <w:rsid w:val="00E90E98"/>
    <w:rsid w:val="00EB5A77"/>
    <w:rsid w:val="00EC3F57"/>
    <w:rsid w:val="00EE087F"/>
    <w:rsid w:val="00F25383"/>
    <w:rsid w:val="00F778B7"/>
    <w:rsid w:val="00F90574"/>
    <w:rsid w:val="00FA0A7B"/>
    <w:rsid w:val="00FA3D8E"/>
    <w:rsid w:val="00FC0032"/>
    <w:rsid w:val="00FD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62D375"/>
  <w15:chartTrackingRefBased/>
  <w15:docId w15:val="{2CB382D3-C61F-47C8-8F5E-CE2213DC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ss-Table">
    <w:name w:val="Diss-Table"/>
    <w:basedOn w:val="Normal"/>
    <w:qFormat/>
    <w:rsid w:val="00281ED4"/>
    <w:rPr>
      <w:b/>
    </w:rPr>
  </w:style>
  <w:style w:type="paragraph" w:customStyle="1" w:styleId="Diss-AppendixHeadingLevel2">
    <w:name w:val="Diss- Appendix Heading Level 2"/>
    <w:basedOn w:val="Normal"/>
    <w:qFormat/>
    <w:rsid w:val="00281ED4"/>
    <w:pPr>
      <w:spacing w:line="480" w:lineRule="auto"/>
      <w:ind w:left="720"/>
      <w:jc w:val="center"/>
    </w:pPr>
    <w:rPr>
      <w:bCs/>
    </w:rPr>
  </w:style>
  <w:style w:type="paragraph" w:customStyle="1" w:styleId="Diss-Figs">
    <w:name w:val="Diss- Figs"/>
    <w:basedOn w:val="Normal"/>
    <w:autoRedefine/>
    <w:qFormat/>
    <w:rsid w:val="00281ED4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E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ED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81E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ED4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ED4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81ED4"/>
    <w:rPr>
      <w:color w:val="0000FF"/>
      <w:u w:val="single"/>
    </w:rPr>
  </w:style>
  <w:style w:type="table" w:styleId="TableGrid">
    <w:name w:val="Table Grid"/>
    <w:basedOn w:val="TableNormal"/>
    <w:uiPriority w:val="39"/>
    <w:rsid w:val="005D1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16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6D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16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16D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65F0D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778B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78B7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778B7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52DC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956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95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tch@uoregon.edu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r.s.blackburn@leeds.ac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6EE6D-DAD3-40BC-B2F5-12367206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Ginzburg</dc:creator>
  <cp:keywords/>
  <dc:description/>
  <cp:lastModifiedBy>Ananthi V.</cp:lastModifiedBy>
  <cp:revision>8</cp:revision>
  <dcterms:created xsi:type="dcterms:W3CDTF">2021-03-28T17:30:00Z</dcterms:created>
  <dcterms:modified xsi:type="dcterms:W3CDTF">2021-09-11T08:12:00Z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http://csl.mendeley.com/styles/476317141/acs-nano</vt:lpwstr>
  </property>
  <property fmtid="{D5CDD505-2E9C-101B-9397-08002B2CF9AE}" pid="3" name="Mendeley Recent Style Name 0_1">
    <vt:lpwstr>ACS Nano - Aurora Ginzburg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http://www.zotero.org/styles/springer-basic-author-date</vt:lpwstr>
  </property>
  <property fmtid="{D5CDD505-2E9C-101B-9397-08002B2CF9AE}" pid="9" name="Mendeley Recent Style Name 3_1">
    <vt:lpwstr>Springer - Basic (author-date)</vt:lpwstr>
  </property>
  <property fmtid="{D5CDD505-2E9C-101B-9397-08002B2CF9AE}" pid="10" name="Mendeley Recent Style Id 4_1">
    <vt:lpwstr>http://www.zotero.org/styles/springer-basic-author-date-no-et-al-with-issue</vt:lpwstr>
  </property>
  <property fmtid="{D5CDD505-2E9C-101B-9397-08002B2CF9AE}" pid="11" name="Mendeley Recent Style Name 4_1">
    <vt:lpwstr>Springer - Basic (author-date, no "et al.", with issue numbers)</vt:lpwstr>
  </property>
  <property fmtid="{D5CDD505-2E9C-101B-9397-08002B2CF9AE}" pid="12" name="Mendeley Recent Style Id 5_1">
    <vt:lpwstr>http://www.zotero.org/styles/springer-basic-brackets</vt:lpwstr>
  </property>
  <property fmtid="{D5CDD505-2E9C-101B-9397-08002B2CF9AE}" pid="13" name="Mendeley Recent Style Name 5_1">
    <vt:lpwstr>Springer - Basic (numeric, brackets)</vt:lpwstr>
  </property>
  <property fmtid="{D5CDD505-2E9C-101B-9397-08002B2CF9AE}" pid="14" name="Mendeley Recent Style Id 6_1">
    <vt:lpwstr>http://csl.mendeley.com/styles/476317141/springer-basic-brackets-ag</vt:lpwstr>
  </property>
  <property fmtid="{D5CDD505-2E9C-101B-9397-08002B2CF9AE}" pid="15" name="Mendeley Recent Style Name 6_1">
    <vt:lpwstr>Springer - Basic (numeric, brackets) - Aurora Ginzburg</vt:lpwstr>
  </property>
  <property fmtid="{D5CDD505-2E9C-101B-9397-08002B2CF9AE}" pid="16" name="Mendeley Recent Style Id 7_1">
    <vt:lpwstr>http://csl.mendeley.com/styles/476317141/springer-basic-brackets-ag-2</vt:lpwstr>
  </property>
  <property fmtid="{D5CDD505-2E9C-101B-9397-08002B2CF9AE}" pid="17" name="Mendeley Recent Style Name 7_1">
    <vt:lpwstr>Springer - Basic (numeric, brackets) - Aurora Ginzburg</vt:lpwstr>
  </property>
  <property fmtid="{D5CDD505-2E9C-101B-9397-08002B2CF9AE}" pid="18" name="Mendeley Recent Style Id 8_1">
    <vt:lpwstr>https://csl.mendeley.com/styles/476317141/springer-basic-brackets-ag-2</vt:lpwstr>
  </property>
  <property fmtid="{D5CDD505-2E9C-101B-9397-08002B2CF9AE}" pid="19" name="Mendeley Recent Style Name 8_1">
    <vt:lpwstr>Springer - Basic (numeric, brackets) - Aurora Ginzburg</vt:lpwstr>
  </property>
  <property fmtid="{D5CDD505-2E9C-101B-9397-08002B2CF9AE}" pid="20" name="Mendeley Recent Style Id 9_1">
    <vt:lpwstr>http://www.zotero.org/styles/springer-science-reviews</vt:lpwstr>
  </property>
  <property fmtid="{D5CDD505-2E9C-101B-9397-08002B2CF9AE}" pid="21" name="Mendeley Recent Style Name 9_1">
    <vt:lpwstr>Springer Science Reviews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4ddcc91c-22bc-3fc9-8bdc-068ab72f9bb6</vt:lpwstr>
  </property>
  <property fmtid="{D5CDD505-2E9C-101B-9397-08002B2CF9AE}" pid="24" name="Mendeley Citation Style_1">
    <vt:lpwstr>https://csl.mendeley.com/styles/476317141/springer-basic-brackets-ag-2</vt:lpwstr>
  </property>
</Properties>
</file>