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18203" w14:textId="47A9315D" w:rsidR="00E538AE" w:rsidRDefault="00E538AE" w:rsidP="00E538AE">
      <w:pPr>
        <w:jc w:val="both"/>
        <w:rPr>
          <w:b/>
          <w:bCs/>
        </w:rPr>
      </w:pPr>
      <w:r>
        <w:t>SUPPLEMENTAL INFORMATION for Rockwell &amp; Lagarias, “</w:t>
      </w:r>
      <w:r>
        <w:rPr>
          <w:b/>
          <w:bCs/>
        </w:rPr>
        <w:t>Circular dichroism spectroscopy reveals multiple phytochrome photoproducts in equilibrium”</w:t>
      </w:r>
    </w:p>
    <w:p w14:paraId="288F5740" w14:textId="77777777" w:rsidR="00E538AE" w:rsidRDefault="00E538AE" w:rsidP="00E538AE">
      <w:pPr>
        <w:jc w:val="both"/>
        <w:rPr>
          <w:b/>
          <w:bCs/>
        </w:rPr>
      </w:pPr>
    </w:p>
    <w:p w14:paraId="56EF97A3" w14:textId="77777777" w:rsidR="00E538AE" w:rsidRDefault="00E538AE" w:rsidP="00E538AE">
      <w:pPr>
        <w:jc w:val="both"/>
        <w:rPr>
          <w:b/>
          <w:bCs/>
        </w:rPr>
      </w:pPr>
    </w:p>
    <w:p w14:paraId="4EC4B8DC" w14:textId="77777777" w:rsidR="00E538AE" w:rsidRDefault="00E538AE" w:rsidP="00E538AE">
      <w:pPr>
        <w:jc w:val="both"/>
        <w:rPr>
          <w:b/>
          <w:bCs/>
        </w:rPr>
      </w:pPr>
    </w:p>
    <w:p w14:paraId="24BCA888" w14:textId="77777777" w:rsidR="00E538AE" w:rsidRDefault="00E538AE" w:rsidP="00E538AE">
      <w:pPr>
        <w:jc w:val="both"/>
        <w:rPr>
          <w:b/>
          <w:bCs/>
        </w:rPr>
      </w:pPr>
    </w:p>
    <w:p w14:paraId="5866CF5B" w14:textId="77777777" w:rsidR="00E538AE" w:rsidRDefault="00E538AE" w:rsidP="00E538AE">
      <w:pPr>
        <w:jc w:val="both"/>
      </w:pPr>
    </w:p>
    <w:p w14:paraId="4345600B" w14:textId="77777777" w:rsidR="00E538AE" w:rsidRDefault="00E538AE" w:rsidP="00E538AE">
      <w:pPr>
        <w:jc w:val="both"/>
      </w:pPr>
    </w:p>
    <w:p w14:paraId="42ED7757" w14:textId="7D4DB3C4" w:rsidR="00E538AE" w:rsidRDefault="00E538AE" w:rsidP="00E538AE">
      <w:pPr>
        <w:jc w:val="both"/>
      </w:pPr>
      <w:r>
        <w:rPr>
          <w:noProof/>
          <w14:ligatures w14:val="standardContextual"/>
        </w:rPr>
        <w:drawing>
          <wp:inline distT="0" distB="0" distL="0" distR="0" wp14:anchorId="28F666DB" wp14:editId="2CFAE2B7">
            <wp:extent cx="3975100" cy="2692400"/>
            <wp:effectExtent l="0" t="0" r="0" b="0"/>
            <wp:docPr id="1260059507" name="Picture 2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059507" name="Picture 2" descr="A diagram of a graph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58AD8" w14:textId="77777777" w:rsidR="00E538AE" w:rsidRDefault="00E538AE" w:rsidP="00E538AE">
      <w:pPr>
        <w:jc w:val="both"/>
      </w:pPr>
    </w:p>
    <w:p w14:paraId="57824D41" w14:textId="77777777" w:rsidR="00E538AE" w:rsidRDefault="00E538AE" w:rsidP="00E538AE">
      <w:pPr>
        <w:jc w:val="both"/>
      </w:pPr>
      <w:r>
        <w:rPr>
          <w:b/>
          <w:bCs/>
        </w:rPr>
        <w:t>Figure S1. Photoconversion of model cyanobacterial phytochrome Cph1.</w:t>
      </w:r>
      <w:r>
        <w:t xml:space="preserve"> (a) Domain architecture diagrams are shown for full-length Cph1 and for the Cph1-N514 and Cph1-322 truncations used in this work. (b) Absorption spectra are shown for Cph1-N514 in the </w:t>
      </w:r>
      <w:r>
        <w:rPr>
          <w:i/>
          <w:iCs/>
        </w:rPr>
        <w:t>15Z</w:t>
      </w:r>
      <w:r>
        <w:t xml:space="preserve"> P</w:t>
      </w:r>
      <w:r w:rsidRPr="00CE53F5">
        <w:rPr>
          <w:vertAlign w:val="subscript"/>
        </w:rPr>
        <w:t>r</w:t>
      </w:r>
      <w:r>
        <w:t xml:space="preserve"> (blue) and </w:t>
      </w:r>
      <w:r>
        <w:rPr>
          <w:i/>
          <w:iCs/>
        </w:rPr>
        <w:t>15E</w:t>
      </w:r>
      <w:r>
        <w:t xml:space="preserve"> P</w:t>
      </w:r>
      <w:r w:rsidRPr="00CE53F5">
        <w:rPr>
          <w:vertAlign w:val="subscript"/>
        </w:rPr>
        <w:t>fr</w:t>
      </w:r>
      <w:r>
        <w:t xml:space="preserve"> (orange) states, with the (</w:t>
      </w:r>
      <w:r>
        <w:rPr>
          <w:i/>
          <w:iCs/>
        </w:rPr>
        <w:t>15Z</w:t>
      </w:r>
      <w:r>
        <w:t xml:space="preserve"> – </w:t>
      </w:r>
      <w:r>
        <w:rPr>
          <w:i/>
          <w:iCs/>
        </w:rPr>
        <w:t>15E</w:t>
      </w:r>
      <w:r>
        <w:t>) difference spectrum shown in green. (c) CD spectra are shown for the same sample as in panel (b), using the same color scheme. No difference CD spectrum is shown.</w:t>
      </w:r>
    </w:p>
    <w:p w14:paraId="72CBB429" w14:textId="77777777" w:rsidR="00E538AE" w:rsidRDefault="00E538AE" w:rsidP="00E538AE">
      <w:pPr>
        <w:jc w:val="both"/>
      </w:pPr>
    </w:p>
    <w:p w14:paraId="33758BAF" w14:textId="25BF8413" w:rsidR="00E538AE" w:rsidRDefault="00E538AE" w:rsidP="00E538AE">
      <w:pPr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3F3A9223" wp14:editId="587F76BC">
            <wp:extent cx="5943600" cy="4050030"/>
            <wp:effectExtent l="0" t="0" r="0" b="1270"/>
            <wp:docPr id="1418858856" name="Picture 3" descr="A group of graphs showing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58856" name="Picture 3" descr="A group of graphs showing different color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A9D7E" w14:textId="77777777" w:rsidR="00E538AE" w:rsidRDefault="00E538AE" w:rsidP="00E538AE">
      <w:pPr>
        <w:jc w:val="both"/>
      </w:pPr>
    </w:p>
    <w:p w14:paraId="29D8AD50" w14:textId="77777777" w:rsidR="00E538AE" w:rsidRDefault="00E538AE" w:rsidP="00E538AE">
      <w:pPr>
        <w:jc w:val="both"/>
      </w:pPr>
      <w:r>
        <w:rPr>
          <w:b/>
          <w:bCs/>
        </w:rPr>
        <w:t>Figure S2. Estimation of photoisomerization using an acid denaturation assay.</w:t>
      </w:r>
      <w:r>
        <w:t xml:space="preserve"> (a) Effectively complete </w:t>
      </w:r>
      <w:r>
        <w:rPr>
          <w:i/>
          <w:iCs/>
        </w:rPr>
        <w:t>15Z</w:t>
      </w:r>
      <w:r>
        <w:t xml:space="preserve"> and </w:t>
      </w:r>
      <w:r>
        <w:rPr>
          <w:i/>
          <w:iCs/>
        </w:rPr>
        <w:t>15E</w:t>
      </w:r>
      <w:r>
        <w:t xml:space="preserve"> samples of RcaE were used to calculate spectra at the indicated levels of photoconversion under acidic denaturing conditions, providing an approximate standard curve. (b) The absorption spectrum of denatured </w:t>
      </w:r>
      <w:r>
        <w:rPr>
          <w:i/>
          <w:iCs/>
        </w:rPr>
        <w:t>15E</w:t>
      </w:r>
      <w:r>
        <w:t xml:space="preserve"> wild-type Cph1-N514 (blue line and filled triangles; spectrum from Fig. 1D) is compared to calculated reference curves for 25% </w:t>
      </w:r>
      <w:r>
        <w:rPr>
          <w:i/>
          <w:iCs/>
        </w:rPr>
        <w:t>15Z</w:t>
      </w:r>
      <w:r>
        <w:t xml:space="preserve">/75% </w:t>
      </w:r>
      <w:r>
        <w:rPr>
          <w:i/>
          <w:iCs/>
        </w:rPr>
        <w:t>15E</w:t>
      </w:r>
      <w:r>
        <w:t xml:space="preserve"> (dashed red line), 15% </w:t>
      </w:r>
      <w:r>
        <w:rPr>
          <w:i/>
          <w:iCs/>
        </w:rPr>
        <w:t>15Z</w:t>
      </w:r>
      <w:r>
        <w:t xml:space="preserve">/85% </w:t>
      </w:r>
      <w:r>
        <w:rPr>
          <w:i/>
          <w:iCs/>
        </w:rPr>
        <w:t>15E</w:t>
      </w:r>
      <w:r>
        <w:t xml:space="preserve"> (dashed pink line), and 20% </w:t>
      </w:r>
      <w:r>
        <w:rPr>
          <w:i/>
          <w:iCs/>
        </w:rPr>
        <w:t>15Z</w:t>
      </w:r>
      <w:r>
        <w:t xml:space="preserve">/80% </w:t>
      </w:r>
      <w:r>
        <w:rPr>
          <w:i/>
          <w:iCs/>
        </w:rPr>
        <w:t>15E</w:t>
      </w:r>
      <w:r>
        <w:t xml:space="preserve"> (solid magenta line and empty circles). (c) The absorption spectrum of denatured </w:t>
      </w:r>
      <w:r>
        <w:rPr>
          <w:i/>
          <w:iCs/>
        </w:rPr>
        <w:t>15E</w:t>
      </w:r>
      <w:r>
        <w:t xml:space="preserve"> wild-type Cph1-N322 (blue line and filled triangles; spectrum from Fig. 1C) is compared to calculated reference curves for 20% </w:t>
      </w:r>
      <w:r>
        <w:rPr>
          <w:i/>
          <w:iCs/>
        </w:rPr>
        <w:t>15Z</w:t>
      </w:r>
      <w:r>
        <w:t xml:space="preserve">/80% </w:t>
      </w:r>
      <w:r>
        <w:rPr>
          <w:i/>
          <w:iCs/>
        </w:rPr>
        <w:t>15E</w:t>
      </w:r>
      <w:r>
        <w:t xml:space="preserve"> (dashed red line) and 15% </w:t>
      </w:r>
      <w:r>
        <w:rPr>
          <w:i/>
          <w:iCs/>
        </w:rPr>
        <w:t>15Z</w:t>
      </w:r>
      <w:r>
        <w:t xml:space="preserve">/85% </w:t>
      </w:r>
      <w:r>
        <w:rPr>
          <w:i/>
          <w:iCs/>
        </w:rPr>
        <w:t>15E</w:t>
      </w:r>
      <w:r>
        <w:t xml:space="preserve"> (dashed magenta line). (d) The absorption spectrum of denatured </w:t>
      </w:r>
      <w:r>
        <w:rPr>
          <w:i/>
          <w:iCs/>
        </w:rPr>
        <w:t>15E</w:t>
      </w:r>
      <w:r>
        <w:t xml:space="preserve"> S474C</w:t>
      </w:r>
      <w:r w:rsidRPr="00E00187">
        <w:t xml:space="preserve"> </w:t>
      </w:r>
      <w:r>
        <w:t xml:space="preserve">Cph1-N514 (blue line and filled triangles) is compared to the experimental reference for 100% </w:t>
      </w:r>
      <w:r>
        <w:rPr>
          <w:i/>
          <w:iCs/>
        </w:rPr>
        <w:t>15E</w:t>
      </w:r>
      <w:r>
        <w:t xml:space="preserve"> (dashed red line).</w:t>
      </w:r>
    </w:p>
    <w:p w14:paraId="0011B97D" w14:textId="77777777" w:rsidR="00E538AE" w:rsidRDefault="00E538AE" w:rsidP="00E538AE">
      <w:pPr>
        <w:jc w:val="both"/>
      </w:pPr>
    </w:p>
    <w:p w14:paraId="4CB1B304" w14:textId="61AE3874" w:rsidR="00E538AE" w:rsidRDefault="00E538AE" w:rsidP="00E538AE">
      <w:pPr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73B8A8A8" wp14:editId="41258C2D">
            <wp:extent cx="5943600" cy="5808345"/>
            <wp:effectExtent l="0" t="0" r="0" b="0"/>
            <wp:docPr id="2125388152" name="Picture 4" descr="A group of graphs showing different types of ligh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388152" name="Picture 4" descr="A group of graphs showing different types of ligh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0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D94ED" w14:textId="77777777" w:rsidR="00E538AE" w:rsidRDefault="00E538AE" w:rsidP="00E538AE">
      <w:pPr>
        <w:jc w:val="both"/>
      </w:pPr>
    </w:p>
    <w:p w14:paraId="04C73127" w14:textId="77777777" w:rsidR="00E538AE" w:rsidRDefault="00E538AE" w:rsidP="00E538AE">
      <w:pPr>
        <w:jc w:val="both"/>
      </w:pPr>
      <w:r>
        <w:rPr>
          <w:b/>
          <w:bCs/>
        </w:rPr>
        <w:t>Figure S3.</w:t>
      </w:r>
      <w:r>
        <w:t xml:space="preserve"> </w:t>
      </w:r>
      <w:r>
        <w:rPr>
          <w:b/>
          <w:bCs/>
        </w:rPr>
        <w:t xml:space="preserve">Additional analysis of </w:t>
      </w:r>
      <w:r>
        <w:rPr>
          <w:b/>
          <w:bCs/>
          <w:i/>
          <w:iCs/>
        </w:rPr>
        <w:t>15E</w:t>
      </w:r>
      <w:r>
        <w:rPr>
          <w:b/>
          <w:bCs/>
        </w:rPr>
        <w:t xml:space="preserve"> states of Cph1. </w:t>
      </w:r>
      <w:r>
        <w:t>(a) Peak wavelengths for maximum observed CD (irrespective of sign) are plotted for the S</w:t>
      </w:r>
      <w:r>
        <w:rPr>
          <w:vertAlign w:val="subscript"/>
        </w:rPr>
        <w:t>0</w:t>
      </w:r>
      <w:r>
        <w:t>–S</w:t>
      </w:r>
      <w:r>
        <w:rPr>
          <w:vertAlign w:val="subscript"/>
        </w:rPr>
        <w:t>2</w:t>
      </w:r>
      <w:r>
        <w:t xml:space="preserve"> (</w:t>
      </w:r>
      <w:r>
        <w:rPr>
          <w:i/>
          <w:iCs/>
        </w:rPr>
        <w:t>x-</w:t>
      </w:r>
      <w:r>
        <w:t>axis) and S</w:t>
      </w:r>
      <w:r>
        <w:rPr>
          <w:vertAlign w:val="subscript"/>
        </w:rPr>
        <w:t>0</w:t>
      </w:r>
      <w:r>
        <w:t>–S</w:t>
      </w:r>
      <w:r>
        <w:rPr>
          <w:vertAlign w:val="subscript"/>
        </w:rPr>
        <w:t>1</w:t>
      </w:r>
      <w:r>
        <w:t xml:space="preserve"> (</w:t>
      </w:r>
      <w:r>
        <w:rPr>
          <w:i/>
          <w:iCs/>
        </w:rPr>
        <w:t>y-</w:t>
      </w:r>
      <w:r>
        <w:t>axis) transitions for Type 1 (large brick red circles) and Type 2 (small ochre squares) Cph1 variants. (b) Peak wavelengths for the S</w:t>
      </w:r>
      <w:r>
        <w:rPr>
          <w:vertAlign w:val="subscript"/>
        </w:rPr>
        <w:t>0</w:t>
      </w:r>
      <w:r>
        <w:t>–S</w:t>
      </w:r>
      <w:r>
        <w:rPr>
          <w:vertAlign w:val="subscript"/>
        </w:rPr>
        <w:t>1</w:t>
      </w:r>
      <w:r>
        <w:t xml:space="preserve"> transition are plotted for Cph1-N322 (Fig. 7), Cph1-N514 (Fig. 8), and S474C Cph1-N514 (Fig. 9) in the </w:t>
      </w:r>
      <w:r>
        <w:rPr>
          <w:i/>
          <w:iCs/>
        </w:rPr>
        <w:t>15Z</w:t>
      </w:r>
      <w:r>
        <w:t xml:space="preserve"> (</w:t>
      </w:r>
      <w:r>
        <w:rPr>
          <w:i/>
          <w:iCs/>
        </w:rPr>
        <w:t>left</w:t>
      </w:r>
      <w:r>
        <w:t xml:space="preserve">, circles) and </w:t>
      </w:r>
      <w:r>
        <w:rPr>
          <w:i/>
          <w:iCs/>
        </w:rPr>
        <w:t>15E</w:t>
      </w:r>
      <w:r>
        <w:t xml:space="preserve"> (</w:t>
      </w:r>
      <w:r>
        <w:rPr>
          <w:i/>
          <w:iCs/>
        </w:rPr>
        <w:t>right</w:t>
      </w:r>
      <w:r>
        <w:t>, squares) states at pH 6 (filled red symbols) and pH 9 (open blue symbols). (c) Definitions are shown for specific absorbance ratio (SAR) and for the ratio of the intensity of the S</w:t>
      </w:r>
      <w:r>
        <w:rPr>
          <w:vertAlign w:val="subscript"/>
        </w:rPr>
        <w:t>0</w:t>
      </w:r>
      <w:r>
        <w:t>–S</w:t>
      </w:r>
      <w:r>
        <w:rPr>
          <w:vertAlign w:val="subscript"/>
        </w:rPr>
        <w:t>1</w:t>
      </w:r>
      <w:r>
        <w:t xml:space="preserve"> transition to that of the S</w:t>
      </w:r>
      <w:r>
        <w:rPr>
          <w:vertAlign w:val="subscript"/>
        </w:rPr>
        <w:t>0</w:t>
      </w:r>
      <w:r>
        <w:t>–S</w:t>
      </w:r>
      <w:r>
        <w:rPr>
          <w:vertAlign w:val="subscript"/>
        </w:rPr>
        <w:t>2</w:t>
      </w:r>
      <w:r>
        <w:t xml:space="preserve"> transition (S1:S2 ratio), using the </w:t>
      </w:r>
      <w:r>
        <w:rPr>
          <w:i/>
          <w:iCs/>
        </w:rPr>
        <w:t>15Z</w:t>
      </w:r>
      <w:r>
        <w:t xml:space="preserve"> spectrum of Cph1-N514 (Fig. S1B). (d) S1:S2 ratios are plotted for Cph1-N322 (Fig. 7), Cph1-N514 (Fig. 8), and S474C Cph1-N514 (Fig. 9) in the </w:t>
      </w:r>
      <w:r>
        <w:rPr>
          <w:i/>
          <w:iCs/>
        </w:rPr>
        <w:t>15Z</w:t>
      </w:r>
      <w:r>
        <w:t xml:space="preserve"> (</w:t>
      </w:r>
      <w:r>
        <w:rPr>
          <w:i/>
          <w:iCs/>
        </w:rPr>
        <w:t>left</w:t>
      </w:r>
      <w:r>
        <w:t xml:space="preserve">, circles) and </w:t>
      </w:r>
      <w:r>
        <w:rPr>
          <w:i/>
          <w:iCs/>
        </w:rPr>
        <w:t>15E</w:t>
      </w:r>
      <w:r>
        <w:t xml:space="preserve"> (</w:t>
      </w:r>
      <w:r>
        <w:rPr>
          <w:i/>
          <w:iCs/>
        </w:rPr>
        <w:t>right</w:t>
      </w:r>
      <w:r>
        <w:t xml:space="preserve">, squares) states at pH 6 (filled red symbols) and pH 9 (open blue symbols). (e) Observed CD (orange) and the absolute value of that trace (dark purple) are shown, using the </w:t>
      </w:r>
      <w:r>
        <w:rPr>
          <w:i/>
          <w:iCs/>
        </w:rPr>
        <w:t>15E</w:t>
      </w:r>
      <w:r>
        <w:t xml:space="preserve"> spectrum of Cph1-N322 (Fig. 1B). (f) The S1:S2 ratio of the absolute value of the </w:t>
      </w:r>
      <w:r>
        <w:rPr>
          <w:i/>
          <w:iCs/>
        </w:rPr>
        <w:t>15E</w:t>
      </w:r>
      <w:r>
        <w:t xml:space="preserve"> CD </w:t>
      </w:r>
      <w:r>
        <w:lastRenderedPageBreak/>
        <w:t>spectrum is plotted versus S</w:t>
      </w:r>
      <w:r>
        <w:rPr>
          <w:vertAlign w:val="subscript"/>
        </w:rPr>
        <w:t>0</w:t>
      </w:r>
      <w:r>
        <w:t>–S</w:t>
      </w:r>
      <w:r>
        <w:rPr>
          <w:vertAlign w:val="subscript"/>
        </w:rPr>
        <w:t>1</w:t>
      </w:r>
      <w:r>
        <w:t xml:space="preserve"> peak wavelength for Type 1 variants (Figs. S1, 3, and 5; filled brick red circles), Type 2 variants (Figs. 1, 4, and 5; open ochre squares), and for </w:t>
      </w:r>
      <w:r>
        <w:rPr>
          <w:i/>
          <w:iCs/>
        </w:rPr>
        <w:t>15E</w:t>
      </w:r>
      <w:r>
        <w:t xml:space="preserve"> Cph1-N514 at pH 6 (open red triangle) and pH 9 (filled blue triangle). For panels (b) and (d), values for </w:t>
      </w:r>
      <w:r>
        <w:rPr>
          <w:i/>
          <w:iCs/>
        </w:rPr>
        <w:t>15E</w:t>
      </w:r>
      <w:r>
        <w:t xml:space="preserve"> N514 are indicated to facilitate comparison.</w:t>
      </w:r>
    </w:p>
    <w:p w14:paraId="26AA2F39" w14:textId="77777777" w:rsidR="00E538AE" w:rsidRDefault="00E538AE" w:rsidP="00E538AE">
      <w:pPr>
        <w:jc w:val="both"/>
      </w:pPr>
    </w:p>
    <w:p w14:paraId="2DD22166" w14:textId="77777777" w:rsidR="00E538AE" w:rsidRDefault="00E538AE" w:rsidP="00E538AE">
      <w:pPr>
        <w:jc w:val="both"/>
      </w:pPr>
    </w:p>
    <w:p w14:paraId="493F0F05" w14:textId="77777777" w:rsidR="00E538AE" w:rsidRDefault="00E538AE" w:rsidP="00E538AE">
      <w:pPr>
        <w:jc w:val="both"/>
      </w:pPr>
    </w:p>
    <w:p w14:paraId="36FA8857" w14:textId="62CD37AC" w:rsidR="00E538AE" w:rsidRPr="0084678D" w:rsidRDefault="00E538AE" w:rsidP="00E538AE">
      <w:pPr>
        <w:jc w:val="both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75DDB240" wp14:editId="0B9A7FCD">
            <wp:extent cx="1879600" cy="1854200"/>
            <wp:effectExtent l="0" t="0" r="0" b="0"/>
            <wp:docPr id="1255925451" name="Picture 5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925451" name="Picture 5" descr="A diagram of a graph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54BC1" w14:textId="77777777" w:rsidR="00E538AE" w:rsidRDefault="00E538AE" w:rsidP="00E538AE">
      <w:pPr>
        <w:jc w:val="both"/>
      </w:pPr>
    </w:p>
    <w:p w14:paraId="0E2819DC" w14:textId="77777777" w:rsidR="00E538AE" w:rsidRDefault="00E538AE" w:rsidP="00E538AE">
      <w:pPr>
        <w:jc w:val="both"/>
      </w:pPr>
      <w:r>
        <w:rPr>
          <w:b/>
          <w:bCs/>
        </w:rPr>
        <w:t xml:space="preserve">Figure S4. Spectral overlap between </w:t>
      </w:r>
      <w:r>
        <w:rPr>
          <w:b/>
          <w:bCs/>
          <w:i/>
          <w:iCs/>
        </w:rPr>
        <w:t>15Z</w:t>
      </w:r>
      <w:r>
        <w:rPr>
          <w:b/>
          <w:bCs/>
        </w:rPr>
        <w:t xml:space="preserve"> and </w:t>
      </w:r>
      <w:r>
        <w:rPr>
          <w:b/>
          <w:bCs/>
          <w:i/>
          <w:iCs/>
        </w:rPr>
        <w:t>15E</w:t>
      </w:r>
      <w:r>
        <w:rPr>
          <w:b/>
          <w:bCs/>
        </w:rPr>
        <w:t xml:space="preserve"> states of Cph1.</w:t>
      </w:r>
      <w:r>
        <w:t xml:space="preserve"> Normalized absorption spectra for the </w:t>
      </w:r>
      <w:r>
        <w:rPr>
          <w:i/>
          <w:iCs/>
        </w:rPr>
        <w:t>15Z</w:t>
      </w:r>
      <w:r>
        <w:t xml:space="preserve"> Pr state (blue line and filled circles), </w:t>
      </w:r>
      <w:r>
        <w:rPr>
          <w:i/>
          <w:iCs/>
        </w:rPr>
        <w:t>15E</w:t>
      </w:r>
      <w:r>
        <w:t xml:space="preserve"> far-red-absorbing “true Pfr” species (brick red line and open circles), and deprotonated alternative photoproduct P</w:t>
      </w:r>
      <w:r>
        <w:rPr>
          <w:vertAlign w:val="subscript"/>
        </w:rPr>
        <w:t>ALT</w:t>
      </w:r>
      <w:r>
        <w:t>/Meta-R</w:t>
      </w:r>
      <w:r>
        <w:rPr>
          <w:vertAlign w:val="subscript"/>
        </w:rPr>
        <w:t>c</w:t>
      </w:r>
      <w:r>
        <w:t xml:space="preserve"> (dark orange line and open circles) are compared to the approximate excitation source used in pH dependence studies (632 nm laser pointer; magenta line).</w:t>
      </w:r>
    </w:p>
    <w:p w14:paraId="3374D23B" w14:textId="77777777" w:rsidR="00E538AE" w:rsidRDefault="00E538AE" w:rsidP="00E538AE">
      <w:pPr>
        <w:jc w:val="both"/>
        <w:rPr>
          <w:b/>
          <w:bCs/>
        </w:rPr>
      </w:pPr>
    </w:p>
    <w:p w14:paraId="578846E5" w14:textId="77777777" w:rsidR="00525CDD" w:rsidRDefault="00525CDD"/>
    <w:sectPr w:rsidR="00525CDD" w:rsidSect="003A7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AE"/>
    <w:rsid w:val="00000586"/>
    <w:rsid w:val="00001765"/>
    <w:rsid w:val="00001C93"/>
    <w:rsid w:val="000026E9"/>
    <w:rsid w:val="0000282F"/>
    <w:rsid w:val="000028ED"/>
    <w:rsid w:val="0000334C"/>
    <w:rsid w:val="00003C6B"/>
    <w:rsid w:val="0000410E"/>
    <w:rsid w:val="000055E3"/>
    <w:rsid w:val="0000661F"/>
    <w:rsid w:val="000071D9"/>
    <w:rsid w:val="00007FA4"/>
    <w:rsid w:val="000107F3"/>
    <w:rsid w:val="000112EA"/>
    <w:rsid w:val="00011B03"/>
    <w:rsid w:val="00012258"/>
    <w:rsid w:val="00012A5B"/>
    <w:rsid w:val="000133A0"/>
    <w:rsid w:val="000146B0"/>
    <w:rsid w:val="00014A67"/>
    <w:rsid w:val="000151CD"/>
    <w:rsid w:val="00015483"/>
    <w:rsid w:val="000156AE"/>
    <w:rsid w:val="00016243"/>
    <w:rsid w:val="00016ED4"/>
    <w:rsid w:val="00017D4B"/>
    <w:rsid w:val="00020042"/>
    <w:rsid w:val="00020F6E"/>
    <w:rsid w:val="00021A4C"/>
    <w:rsid w:val="00022268"/>
    <w:rsid w:val="000229E6"/>
    <w:rsid w:val="00022EDB"/>
    <w:rsid w:val="00025548"/>
    <w:rsid w:val="0002561C"/>
    <w:rsid w:val="00025BCE"/>
    <w:rsid w:val="0002638E"/>
    <w:rsid w:val="000263C5"/>
    <w:rsid w:val="00026688"/>
    <w:rsid w:val="00026724"/>
    <w:rsid w:val="00027175"/>
    <w:rsid w:val="00027582"/>
    <w:rsid w:val="00027788"/>
    <w:rsid w:val="00027E06"/>
    <w:rsid w:val="0003105A"/>
    <w:rsid w:val="000313AE"/>
    <w:rsid w:val="000319D7"/>
    <w:rsid w:val="00032235"/>
    <w:rsid w:val="000332F2"/>
    <w:rsid w:val="00033977"/>
    <w:rsid w:val="00033C08"/>
    <w:rsid w:val="00033CE0"/>
    <w:rsid w:val="00033DEE"/>
    <w:rsid w:val="00033E23"/>
    <w:rsid w:val="0003420F"/>
    <w:rsid w:val="00035E9F"/>
    <w:rsid w:val="00036370"/>
    <w:rsid w:val="0003673B"/>
    <w:rsid w:val="00036AD7"/>
    <w:rsid w:val="00037286"/>
    <w:rsid w:val="000403CE"/>
    <w:rsid w:val="0004073E"/>
    <w:rsid w:val="000412E5"/>
    <w:rsid w:val="0004340D"/>
    <w:rsid w:val="00043645"/>
    <w:rsid w:val="00043A61"/>
    <w:rsid w:val="00043FAA"/>
    <w:rsid w:val="00044BD1"/>
    <w:rsid w:val="000458FE"/>
    <w:rsid w:val="0004693F"/>
    <w:rsid w:val="00046CF4"/>
    <w:rsid w:val="00047413"/>
    <w:rsid w:val="000500FF"/>
    <w:rsid w:val="000515C6"/>
    <w:rsid w:val="00051CCE"/>
    <w:rsid w:val="000522CB"/>
    <w:rsid w:val="000555D7"/>
    <w:rsid w:val="000557B6"/>
    <w:rsid w:val="00055A99"/>
    <w:rsid w:val="00055B54"/>
    <w:rsid w:val="00056059"/>
    <w:rsid w:val="00057511"/>
    <w:rsid w:val="000577D6"/>
    <w:rsid w:val="00057B67"/>
    <w:rsid w:val="00060450"/>
    <w:rsid w:val="000609D2"/>
    <w:rsid w:val="00061075"/>
    <w:rsid w:val="00061356"/>
    <w:rsid w:val="00062530"/>
    <w:rsid w:val="00063020"/>
    <w:rsid w:val="000639CE"/>
    <w:rsid w:val="00063BE1"/>
    <w:rsid w:val="00063E37"/>
    <w:rsid w:val="000640F0"/>
    <w:rsid w:val="000641DF"/>
    <w:rsid w:val="0006439E"/>
    <w:rsid w:val="00064838"/>
    <w:rsid w:val="000658C4"/>
    <w:rsid w:val="00065B76"/>
    <w:rsid w:val="00065FB0"/>
    <w:rsid w:val="000661BC"/>
    <w:rsid w:val="0006672D"/>
    <w:rsid w:val="000670FA"/>
    <w:rsid w:val="00067670"/>
    <w:rsid w:val="00067A80"/>
    <w:rsid w:val="00071AF8"/>
    <w:rsid w:val="00072934"/>
    <w:rsid w:val="000732F0"/>
    <w:rsid w:val="00073AF2"/>
    <w:rsid w:val="00073F41"/>
    <w:rsid w:val="000764B4"/>
    <w:rsid w:val="000777CB"/>
    <w:rsid w:val="00080039"/>
    <w:rsid w:val="000801DE"/>
    <w:rsid w:val="00080722"/>
    <w:rsid w:val="00080EA2"/>
    <w:rsid w:val="000824C7"/>
    <w:rsid w:val="00082772"/>
    <w:rsid w:val="00083018"/>
    <w:rsid w:val="00083375"/>
    <w:rsid w:val="000845E1"/>
    <w:rsid w:val="000859E6"/>
    <w:rsid w:val="00085B4F"/>
    <w:rsid w:val="00085F33"/>
    <w:rsid w:val="000862F3"/>
    <w:rsid w:val="00086D84"/>
    <w:rsid w:val="00087299"/>
    <w:rsid w:val="000873EB"/>
    <w:rsid w:val="00087A70"/>
    <w:rsid w:val="000902A2"/>
    <w:rsid w:val="00090584"/>
    <w:rsid w:val="000907C2"/>
    <w:rsid w:val="000909CD"/>
    <w:rsid w:val="000910B9"/>
    <w:rsid w:val="0009120F"/>
    <w:rsid w:val="00091B46"/>
    <w:rsid w:val="00092402"/>
    <w:rsid w:val="00093C9A"/>
    <w:rsid w:val="00093CFA"/>
    <w:rsid w:val="000950ED"/>
    <w:rsid w:val="00095224"/>
    <w:rsid w:val="00095347"/>
    <w:rsid w:val="0009653B"/>
    <w:rsid w:val="00097DF1"/>
    <w:rsid w:val="000A1674"/>
    <w:rsid w:val="000A205D"/>
    <w:rsid w:val="000A27C6"/>
    <w:rsid w:val="000A2BDC"/>
    <w:rsid w:val="000A3363"/>
    <w:rsid w:val="000A4068"/>
    <w:rsid w:val="000A4665"/>
    <w:rsid w:val="000A563A"/>
    <w:rsid w:val="000A5A50"/>
    <w:rsid w:val="000A7D5C"/>
    <w:rsid w:val="000A7EF2"/>
    <w:rsid w:val="000B004B"/>
    <w:rsid w:val="000B1080"/>
    <w:rsid w:val="000B1A29"/>
    <w:rsid w:val="000B1FED"/>
    <w:rsid w:val="000B27C5"/>
    <w:rsid w:val="000B28FB"/>
    <w:rsid w:val="000B2A73"/>
    <w:rsid w:val="000B2F6F"/>
    <w:rsid w:val="000B3215"/>
    <w:rsid w:val="000B3674"/>
    <w:rsid w:val="000B4011"/>
    <w:rsid w:val="000B6E37"/>
    <w:rsid w:val="000C01DD"/>
    <w:rsid w:val="000C09F5"/>
    <w:rsid w:val="000C1859"/>
    <w:rsid w:val="000C2300"/>
    <w:rsid w:val="000C279A"/>
    <w:rsid w:val="000C294E"/>
    <w:rsid w:val="000C2F91"/>
    <w:rsid w:val="000C3CE1"/>
    <w:rsid w:val="000C4549"/>
    <w:rsid w:val="000C4AF8"/>
    <w:rsid w:val="000C4DFF"/>
    <w:rsid w:val="000C5365"/>
    <w:rsid w:val="000C6646"/>
    <w:rsid w:val="000C6C5C"/>
    <w:rsid w:val="000C6E6C"/>
    <w:rsid w:val="000C758D"/>
    <w:rsid w:val="000C7684"/>
    <w:rsid w:val="000D03E9"/>
    <w:rsid w:val="000D0CE9"/>
    <w:rsid w:val="000D0FE4"/>
    <w:rsid w:val="000D11CF"/>
    <w:rsid w:val="000D135E"/>
    <w:rsid w:val="000D177C"/>
    <w:rsid w:val="000D21CA"/>
    <w:rsid w:val="000D2ED4"/>
    <w:rsid w:val="000D3A69"/>
    <w:rsid w:val="000D3DAA"/>
    <w:rsid w:val="000D58B4"/>
    <w:rsid w:val="000D5DE1"/>
    <w:rsid w:val="000D6DE1"/>
    <w:rsid w:val="000D7916"/>
    <w:rsid w:val="000D7CCF"/>
    <w:rsid w:val="000E0B47"/>
    <w:rsid w:val="000E24BA"/>
    <w:rsid w:val="000E2FA1"/>
    <w:rsid w:val="000E324F"/>
    <w:rsid w:val="000E370B"/>
    <w:rsid w:val="000E378A"/>
    <w:rsid w:val="000E4D62"/>
    <w:rsid w:val="000E5077"/>
    <w:rsid w:val="000E51DA"/>
    <w:rsid w:val="000E56F9"/>
    <w:rsid w:val="000E6690"/>
    <w:rsid w:val="000E6D4D"/>
    <w:rsid w:val="000E6E2C"/>
    <w:rsid w:val="000E708B"/>
    <w:rsid w:val="000E71F3"/>
    <w:rsid w:val="000E77FB"/>
    <w:rsid w:val="000F0474"/>
    <w:rsid w:val="000F1272"/>
    <w:rsid w:val="000F40B7"/>
    <w:rsid w:val="000F4223"/>
    <w:rsid w:val="000F43AE"/>
    <w:rsid w:val="000F469D"/>
    <w:rsid w:val="000F4A45"/>
    <w:rsid w:val="000F4FE7"/>
    <w:rsid w:val="000F5968"/>
    <w:rsid w:val="000F5C4A"/>
    <w:rsid w:val="000F666E"/>
    <w:rsid w:val="000F7601"/>
    <w:rsid w:val="00100BF7"/>
    <w:rsid w:val="001012CA"/>
    <w:rsid w:val="001015CC"/>
    <w:rsid w:val="00104076"/>
    <w:rsid w:val="0010525D"/>
    <w:rsid w:val="00107F17"/>
    <w:rsid w:val="00112910"/>
    <w:rsid w:val="00114528"/>
    <w:rsid w:val="001146E0"/>
    <w:rsid w:val="00115F03"/>
    <w:rsid w:val="001160DF"/>
    <w:rsid w:val="00116A52"/>
    <w:rsid w:val="001174A0"/>
    <w:rsid w:val="001178F2"/>
    <w:rsid w:val="00120112"/>
    <w:rsid w:val="0012022D"/>
    <w:rsid w:val="00120AB2"/>
    <w:rsid w:val="00120EC3"/>
    <w:rsid w:val="0012237C"/>
    <w:rsid w:val="00122C7A"/>
    <w:rsid w:val="00122E55"/>
    <w:rsid w:val="00123A4D"/>
    <w:rsid w:val="00123CA3"/>
    <w:rsid w:val="00124BF8"/>
    <w:rsid w:val="00125C6F"/>
    <w:rsid w:val="00130E73"/>
    <w:rsid w:val="00130FAE"/>
    <w:rsid w:val="00131873"/>
    <w:rsid w:val="00131E9D"/>
    <w:rsid w:val="00133FE3"/>
    <w:rsid w:val="001347D1"/>
    <w:rsid w:val="00134C03"/>
    <w:rsid w:val="0013501E"/>
    <w:rsid w:val="00135233"/>
    <w:rsid w:val="00135C41"/>
    <w:rsid w:val="0013646D"/>
    <w:rsid w:val="00136CF9"/>
    <w:rsid w:val="00137107"/>
    <w:rsid w:val="00140AB0"/>
    <w:rsid w:val="00140F16"/>
    <w:rsid w:val="00141492"/>
    <w:rsid w:val="00141752"/>
    <w:rsid w:val="00141C17"/>
    <w:rsid w:val="00141F8B"/>
    <w:rsid w:val="0014261A"/>
    <w:rsid w:val="0014278F"/>
    <w:rsid w:val="00142A4F"/>
    <w:rsid w:val="00142F64"/>
    <w:rsid w:val="00143B85"/>
    <w:rsid w:val="00145CF3"/>
    <w:rsid w:val="00145D3B"/>
    <w:rsid w:val="00150244"/>
    <w:rsid w:val="001502EF"/>
    <w:rsid w:val="0015092B"/>
    <w:rsid w:val="001509BA"/>
    <w:rsid w:val="00150A73"/>
    <w:rsid w:val="0015241F"/>
    <w:rsid w:val="001526AC"/>
    <w:rsid w:val="001537B1"/>
    <w:rsid w:val="001542A4"/>
    <w:rsid w:val="00155FFC"/>
    <w:rsid w:val="0015682C"/>
    <w:rsid w:val="00160860"/>
    <w:rsid w:val="00161671"/>
    <w:rsid w:val="0016230B"/>
    <w:rsid w:val="001623A0"/>
    <w:rsid w:val="0016241B"/>
    <w:rsid w:val="001630D0"/>
    <w:rsid w:val="001640B0"/>
    <w:rsid w:val="0016582A"/>
    <w:rsid w:val="00165A3A"/>
    <w:rsid w:val="00165F05"/>
    <w:rsid w:val="00166096"/>
    <w:rsid w:val="0016670E"/>
    <w:rsid w:val="00167436"/>
    <w:rsid w:val="001701E1"/>
    <w:rsid w:val="001715F0"/>
    <w:rsid w:val="00171D0C"/>
    <w:rsid w:val="00171F7E"/>
    <w:rsid w:val="001727AE"/>
    <w:rsid w:val="00172DE3"/>
    <w:rsid w:val="00172FFD"/>
    <w:rsid w:val="00173A32"/>
    <w:rsid w:val="00173EB0"/>
    <w:rsid w:val="00174B51"/>
    <w:rsid w:val="001812A0"/>
    <w:rsid w:val="001817C2"/>
    <w:rsid w:val="00181ADA"/>
    <w:rsid w:val="00182AC4"/>
    <w:rsid w:val="0018304F"/>
    <w:rsid w:val="00183E18"/>
    <w:rsid w:val="001846CE"/>
    <w:rsid w:val="0018568E"/>
    <w:rsid w:val="00185B8D"/>
    <w:rsid w:val="001864EC"/>
    <w:rsid w:val="0018660E"/>
    <w:rsid w:val="00186C2E"/>
    <w:rsid w:val="00186F7E"/>
    <w:rsid w:val="0018737B"/>
    <w:rsid w:val="00187FD6"/>
    <w:rsid w:val="00190168"/>
    <w:rsid w:val="00190460"/>
    <w:rsid w:val="00191252"/>
    <w:rsid w:val="001912A2"/>
    <w:rsid w:val="00191B29"/>
    <w:rsid w:val="00191F22"/>
    <w:rsid w:val="00193722"/>
    <w:rsid w:val="001939F5"/>
    <w:rsid w:val="00193BDD"/>
    <w:rsid w:val="0019402C"/>
    <w:rsid w:val="00194412"/>
    <w:rsid w:val="00195502"/>
    <w:rsid w:val="001974CD"/>
    <w:rsid w:val="001975C0"/>
    <w:rsid w:val="00197FF8"/>
    <w:rsid w:val="001A03D1"/>
    <w:rsid w:val="001A13CB"/>
    <w:rsid w:val="001A1818"/>
    <w:rsid w:val="001A290C"/>
    <w:rsid w:val="001A51FE"/>
    <w:rsid w:val="001A6C53"/>
    <w:rsid w:val="001B009C"/>
    <w:rsid w:val="001B08D3"/>
    <w:rsid w:val="001B0B44"/>
    <w:rsid w:val="001B0CD4"/>
    <w:rsid w:val="001B2995"/>
    <w:rsid w:val="001B2E1E"/>
    <w:rsid w:val="001B3165"/>
    <w:rsid w:val="001B4616"/>
    <w:rsid w:val="001B4E44"/>
    <w:rsid w:val="001B58BC"/>
    <w:rsid w:val="001B5C2B"/>
    <w:rsid w:val="001B67F7"/>
    <w:rsid w:val="001B6ADB"/>
    <w:rsid w:val="001B74FF"/>
    <w:rsid w:val="001B7BB1"/>
    <w:rsid w:val="001C0208"/>
    <w:rsid w:val="001C03A6"/>
    <w:rsid w:val="001C16FC"/>
    <w:rsid w:val="001C1725"/>
    <w:rsid w:val="001C18E7"/>
    <w:rsid w:val="001C19F1"/>
    <w:rsid w:val="001C1E39"/>
    <w:rsid w:val="001C21AB"/>
    <w:rsid w:val="001C244B"/>
    <w:rsid w:val="001C2484"/>
    <w:rsid w:val="001C30CB"/>
    <w:rsid w:val="001C3ABA"/>
    <w:rsid w:val="001C3F63"/>
    <w:rsid w:val="001C44A5"/>
    <w:rsid w:val="001C5978"/>
    <w:rsid w:val="001C5CF9"/>
    <w:rsid w:val="001C5DC6"/>
    <w:rsid w:val="001C6700"/>
    <w:rsid w:val="001C705B"/>
    <w:rsid w:val="001C7C8D"/>
    <w:rsid w:val="001C7EF9"/>
    <w:rsid w:val="001D05CB"/>
    <w:rsid w:val="001D0D10"/>
    <w:rsid w:val="001D1F6D"/>
    <w:rsid w:val="001D2AF3"/>
    <w:rsid w:val="001D2FD8"/>
    <w:rsid w:val="001D3AE8"/>
    <w:rsid w:val="001D3BB4"/>
    <w:rsid w:val="001D41B3"/>
    <w:rsid w:val="001D49F2"/>
    <w:rsid w:val="001D4BCE"/>
    <w:rsid w:val="001D51A5"/>
    <w:rsid w:val="001D71F9"/>
    <w:rsid w:val="001E1153"/>
    <w:rsid w:val="001E133F"/>
    <w:rsid w:val="001E177B"/>
    <w:rsid w:val="001E1EB0"/>
    <w:rsid w:val="001E49CE"/>
    <w:rsid w:val="001E53FB"/>
    <w:rsid w:val="001E5517"/>
    <w:rsid w:val="001E6435"/>
    <w:rsid w:val="001E690B"/>
    <w:rsid w:val="001E7EEE"/>
    <w:rsid w:val="001F0772"/>
    <w:rsid w:val="001F1A28"/>
    <w:rsid w:val="001F20DC"/>
    <w:rsid w:val="001F2315"/>
    <w:rsid w:val="001F36CD"/>
    <w:rsid w:val="001F3ADF"/>
    <w:rsid w:val="001F4143"/>
    <w:rsid w:val="001F6407"/>
    <w:rsid w:val="0020067E"/>
    <w:rsid w:val="002006D8"/>
    <w:rsid w:val="00200908"/>
    <w:rsid w:val="00200BA6"/>
    <w:rsid w:val="00201EEB"/>
    <w:rsid w:val="00202588"/>
    <w:rsid w:val="00202619"/>
    <w:rsid w:val="00203006"/>
    <w:rsid w:val="00204C98"/>
    <w:rsid w:val="00205AE3"/>
    <w:rsid w:val="00206365"/>
    <w:rsid w:val="0020722E"/>
    <w:rsid w:val="00207C80"/>
    <w:rsid w:val="0021087A"/>
    <w:rsid w:val="00210BE4"/>
    <w:rsid w:val="00211125"/>
    <w:rsid w:val="00211E69"/>
    <w:rsid w:val="00213073"/>
    <w:rsid w:val="00213A18"/>
    <w:rsid w:val="00213EDB"/>
    <w:rsid w:val="00214095"/>
    <w:rsid w:val="00214BBD"/>
    <w:rsid w:val="00220567"/>
    <w:rsid w:val="00220E51"/>
    <w:rsid w:val="00221A3C"/>
    <w:rsid w:val="00221D5D"/>
    <w:rsid w:val="00221E47"/>
    <w:rsid w:val="00222A28"/>
    <w:rsid w:val="00224131"/>
    <w:rsid w:val="00224456"/>
    <w:rsid w:val="00224C71"/>
    <w:rsid w:val="002252F9"/>
    <w:rsid w:val="0022602A"/>
    <w:rsid w:val="002268B7"/>
    <w:rsid w:val="00226B39"/>
    <w:rsid w:val="00227ABE"/>
    <w:rsid w:val="00227F97"/>
    <w:rsid w:val="00230065"/>
    <w:rsid w:val="002303D9"/>
    <w:rsid w:val="002306E4"/>
    <w:rsid w:val="002312AF"/>
    <w:rsid w:val="00232359"/>
    <w:rsid w:val="002332D0"/>
    <w:rsid w:val="00233318"/>
    <w:rsid w:val="002333F4"/>
    <w:rsid w:val="00235687"/>
    <w:rsid w:val="00235BE0"/>
    <w:rsid w:val="00236180"/>
    <w:rsid w:val="00236B0D"/>
    <w:rsid w:val="00236D57"/>
    <w:rsid w:val="00237556"/>
    <w:rsid w:val="002409C9"/>
    <w:rsid w:val="00241E06"/>
    <w:rsid w:val="00242C3B"/>
    <w:rsid w:val="002432AD"/>
    <w:rsid w:val="002446BA"/>
    <w:rsid w:val="00244BA5"/>
    <w:rsid w:val="00245D8A"/>
    <w:rsid w:val="00247630"/>
    <w:rsid w:val="00247681"/>
    <w:rsid w:val="00247972"/>
    <w:rsid w:val="00247B09"/>
    <w:rsid w:val="00250E7D"/>
    <w:rsid w:val="00250F02"/>
    <w:rsid w:val="0025102D"/>
    <w:rsid w:val="0025141E"/>
    <w:rsid w:val="002519B4"/>
    <w:rsid w:val="00252063"/>
    <w:rsid w:val="002529DF"/>
    <w:rsid w:val="002533FD"/>
    <w:rsid w:val="00253690"/>
    <w:rsid w:val="0025381C"/>
    <w:rsid w:val="00253E6D"/>
    <w:rsid w:val="00253ECA"/>
    <w:rsid w:val="00253FDA"/>
    <w:rsid w:val="00254282"/>
    <w:rsid w:val="00255BE6"/>
    <w:rsid w:val="00256ADB"/>
    <w:rsid w:val="00260102"/>
    <w:rsid w:val="00260219"/>
    <w:rsid w:val="002618FE"/>
    <w:rsid w:val="00261A55"/>
    <w:rsid w:val="00261C29"/>
    <w:rsid w:val="002635B9"/>
    <w:rsid w:val="0026492A"/>
    <w:rsid w:val="00264B56"/>
    <w:rsid w:val="00264F06"/>
    <w:rsid w:val="00265B1D"/>
    <w:rsid w:val="00265DF9"/>
    <w:rsid w:val="002661CA"/>
    <w:rsid w:val="00266794"/>
    <w:rsid w:val="00266A34"/>
    <w:rsid w:val="00266E45"/>
    <w:rsid w:val="00267388"/>
    <w:rsid w:val="00267396"/>
    <w:rsid w:val="00267816"/>
    <w:rsid w:val="00270454"/>
    <w:rsid w:val="002710F8"/>
    <w:rsid w:val="0027124D"/>
    <w:rsid w:val="0027176E"/>
    <w:rsid w:val="00271C3F"/>
    <w:rsid w:val="00271EF5"/>
    <w:rsid w:val="0027317D"/>
    <w:rsid w:val="002748A1"/>
    <w:rsid w:val="00274BF8"/>
    <w:rsid w:val="00274CAC"/>
    <w:rsid w:val="0027537E"/>
    <w:rsid w:val="0027576A"/>
    <w:rsid w:val="00276041"/>
    <w:rsid w:val="0027727B"/>
    <w:rsid w:val="002772B5"/>
    <w:rsid w:val="0027796B"/>
    <w:rsid w:val="00277CFB"/>
    <w:rsid w:val="00280253"/>
    <w:rsid w:val="00280547"/>
    <w:rsid w:val="002807CE"/>
    <w:rsid w:val="0028094F"/>
    <w:rsid w:val="00281B65"/>
    <w:rsid w:val="00282155"/>
    <w:rsid w:val="002825D3"/>
    <w:rsid w:val="00282BC6"/>
    <w:rsid w:val="00282C32"/>
    <w:rsid w:val="002840C6"/>
    <w:rsid w:val="00284995"/>
    <w:rsid w:val="00285CE0"/>
    <w:rsid w:val="0028605E"/>
    <w:rsid w:val="00286394"/>
    <w:rsid w:val="002867E8"/>
    <w:rsid w:val="00286B7A"/>
    <w:rsid w:val="00286FA2"/>
    <w:rsid w:val="002878F9"/>
    <w:rsid w:val="002879F4"/>
    <w:rsid w:val="00287D32"/>
    <w:rsid w:val="002901F6"/>
    <w:rsid w:val="002932AB"/>
    <w:rsid w:val="00293595"/>
    <w:rsid w:val="00294106"/>
    <w:rsid w:val="00295167"/>
    <w:rsid w:val="00295345"/>
    <w:rsid w:val="0029552D"/>
    <w:rsid w:val="00295CC5"/>
    <w:rsid w:val="00297528"/>
    <w:rsid w:val="00297D11"/>
    <w:rsid w:val="002A0292"/>
    <w:rsid w:val="002A0B95"/>
    <w:rsid w:val="002A1014"/>
    <w:rsid w:val="002A1152"/>
    <w:rsid w:val="002A1D28"/>
    <w:rsid w:val="002A207D"/>
    <w:rsid w:val="002A3334"/>
    <w:rsid w:val="002A3D7B"/>
    <w:rsid w:val="002A423F"/>
    <w:rsid w:val="002A4A2B"/>
    <w:rsid w:val="002A4C6E"/>
    <w:rsid w:val="002A504F"/>
    <w:rsid w:val="002A5835"/>
    <w:rsid w:val="002A5ED4"/>
    <w:rsid w:val="002A65DC"/>
    <w:rsid w:val="002A6D63"/>
    <w:rsid w:val="002A70D0"/>
    <w:rsid w:val="002A7FCE"/>
    <w:rsid w:val="002B1533"/>
    <w:rsid w:val="002B200F"/>
    <w:rsid w:val="002B215A"/>
    <w:rsid w:val="002B29AD"/>
    <w:rsid w:val="002B33BF"/>
    <w:rsid w:val="002B479C"/>
    <w:rsid w:val="002B6086"/>
    <w:rsid w:val="002B6663"/>
    <w:rsid w:val="002B6964"/>
    <w:rsid w:val="002B6D3C"/>
    <w:rsid w:val="002B6ECD"/>
    <w:rsid w:val="002B7C9A"/>
    <w:rsid w:val="002C06CB"/>
    <w:rsid w:val="002C1833"/>
    <w:rsid w:val="002C19F1"/>
    <w:rsid w:val="002C29F2"/>
    <w:rsid w:val="002C345A"/>
    <w:rsid w:val="002C354C"/>
    <w:rsid w:val="002C3678"/>
    <w:rsid w:val="002C3ACC"/>
    <w:rsid w:val="002C3B41"/>
    <w:rsid w:val="002C3D41"/>
    <w:rsid w:val="002C3EF9"/>
    <w:rsid w:val="002C45E2"/>
    <w:rsid w:val="002C4E62"/>
    <w:rsid w:val="002C5105"/>
    <w:rsid w:val="002C525E"/>
    <w:rsid w:val="002C5742"/>
    <w:rsid w:val="002C5994"/>
    <w:rsid w:val="002D1095"/>
    <w:rsid w:val="002D19F1"/>
    <w:rsid w:val="002D1C45"/>
    <w:rsid w:val="002D28BF"/>
    <w:rsid w:val="002D2FAB"/>
    <w:rsid w:val="002D3090"/>
    <w:rsid w:val="002D3D5B"/>
    <w:rsid w:val="002D4141"/>
    <w:rsid w:val="002D44F2"/>
    <w:rsid w:val="002D463C"/>
    <w:rsid w:val="002D474B"/>
    <w:rsid w:val="002D5EE7"/>
    <w:rsid w:val="002D70BD"/>
    <w:rsid w:val="002D738F"/>
    <w:rsid w:val="002E0362"/>
    <w:rsid w:val="002E076E"/>
    <w:rsid w:val="002E15B7"/>
    <w:rsid w:val="002E18D4"/>
    <w:rsid w:val="002E18DC"/>
    <w:rsid w:val="002E1EE1"/>
    <w:rsid w:val="002E2878"/>
    <w:rsid w:val="002E30EF"/>
    <w:rsid w:val="002E3142"/>
    <w:rsid w:val="002E6106"/>
    <w:rsid w:val="002E627E"/>
    <w:rsid w:val="002E6748"/>
    <w:rsid w:val="002E6A3B"/>
    <w:rsid w:val="002E7A83"/>
    <w:rsid w:val="002F10B0"/>
    <w:rsid w:val="002F1D6A"/>
    <w:rsid w:val="002F322B"/>
    <w:rsid w:val="002F33A0"/>
    <w:rsid w:val="002F37A2"/>
    <w:rsid w:val="002F3B0F"/>
    <w:rsid w:val="002F4037"/>
    <w:rsid w:val="002F44CE"/>
    <w:rsid w:val="002F477E"/>
    <w:rsid w:val="002F47C5"/>
    <w:rsid w:val="002F4D05"/>
    <w:rsid w:val="002F4FD4"/>
    <w:rsid w:val="002F5AE9"/>
    <w:rsid w:val="002F5C7B"/>
    <w:rsid w:val="002F6A99"/>
    <w:rsid w:val="002F7377"/>
    <w:rsid w:val="002F7521"/>
    <w:rsid w:val="002F7698"/>
    <w:rsid w:val="002F7B45"/>
    <w:rsid w:val="002F7D13"/>
    <w:rsid w:val="00300938"/>
    <w:rsid w:val="003014D8"/>
    <w:rsid w:val="00301EA8"/>
    <w:rsid w:val="0030248D"/>
    <w:rsid w:val="003036BF"/>
    <w:rsid w:val="0030417A"/>
    <w:rsid w:val="00304ED8"/>
    <w:rsid w:val="00304FD8"/>
    <w:rsid w:val="00305A4F"/>
    <w:rsid w:val="00305C56"/>
    <w:rsid w:val="00306955"/>
    <w:rsid w:val="00306DB3"/>
    <w:rsid w:val="003071C5"/>
    <w:rsid w:val="003077BB"/>
    <w:rsid w:val="0031028F"/>
    <w:rsid w:val="003119AF"/>
    <w:rsid w:val="00311D87"/>
    <w:rsid w:val="00312C41"/>
    <w:rsid w:val="00312F7A"/>
    <w:rsid w:val="003132DA"/>
    <w:rsid w:val="0031379F"/>
    <w:rsid w:val="00313D1B"/>
    <w:rsid w:val="00315842"/>
    <w:rsid w:val="00315BA9"/>
    <w:rsid w:val="00315EDE"/>
    <w:rsid w:val="00316793"/>
    <w:rsid w:val="00317109"/>
    <w:rsid w:val="0031739F"/>
    <w:rsid w:val="0031790C"/>
    <w:rsid w:val="00320204"/>
    <w:rsid w:val="003223F1"/>
    <w:rsid w:val="003231A4"/>
    <w:rsid w:val="00323EE0"/>
    <w:rsid w:val="00324103"/>
    <w:rsid w:val="003241B1"/>
    <w:rsid w:val="00324344"/>
    <w:rsid w:val="0032438A"/>
    <w:rsid w:val="003243D7"/>
    <w:rsid w:val="00324752"/>
    <w:rsid w:val="00324C1B"/>
    <w:rsid w:val="00325E4B"/>
    <w:rsid w:val="00326769"/>
    <w:rsid w:val="00327CB7"/>
    <w:rsid w:val="00330EEF"/>
    <w:rsid w:val="00331221"/>
    <w:rsid w:val="003315AB"/>
    <w:rsid w:val="00331CF0"/>
    <w:rsid w:val="0033284D"/>
    <w:rsid w:val="00332AD2"/>
    <w:rsid w:val="00332E57"/>
    <w:rsid w:val="00332ED2"/>
    <w:rsid w:val="0033427B"/>
    <w:rsid w:val="00334DAC"/>
    <w:rsid w:val="00334E3B"/>
    <w:rsid w:val="003352EB"/>
    <w:rsid w:val="00335550"/>
    <w:rsid w:val="003367C1"/>
    <w:rsid w:val="00336C6B"/>
    <w:rsid w:val="00337D68"/>
    <w:rsid w:val="00342BC5"/>
    <w:rsid w:val="00343346"/>
    <w:rsid w:val="00343611"/>
    <w:rsid w:val="003438D4"/>
    <w:rsid w:val="00343B6A"/>
    <w:rsid w:val="00344A65"/>
    <w:rsid w:val="00345872"/>
    <w:rsid w:val="003458B5"/>
    <w:rsid w:val="003460C4"/>
    <w:rsid w:val="003476A6"/>
    <w:rsid w:val="00347983"/>
    <w:rsid w:val="00347D79"/>
    <w:rsid w:val="00347F2F"/>
    <w:rsid w:val="00351443"/>
    <w:rsid w:val="00351EBC"/>
    <w:rsid w:val="00352C28"/>
    <w:rsid w:val="0035308F"/>
    <w:rsid w:val="003540E6"/>
    <w:rsid w:val="00354DC4"/>
    <w:rsid w:val="0035562F"/>
    <w:rsid w:val="00355932"/>
    <w:rsid w:val="00355A86"/>
    <w:rsid w:val="00356EB7"/>
    <w:rsid w:val="003579E3"/>
    <w:rsid w:val="00357C66"/>
    <w:rsid w:val="00360044"/>
    <w:rsid w:val="00360125"/>
    <w:rsid w:val="003604BF"/>
    <w:rsid w:val="00360BBB"/>
    <w:rsid w:val="00362292"/>
    <w:rsid w:val="00363539"/>
    <w:rsid w:val="00363747"/>
    <w:rsid w:val="003643EE"/>
    <w:rsid w:val="00364FFE"/>
    <w:rsid w:val="003660AE"/>
    <w:rsid w:val="00366227"/>
    <w:rsid w:val="00366296"/>
    <w:rsid w:val="003667B3"/>
    <w:rsid w:val="0036756E"/>
    <w:rsid w:val="00367D81"/>
    <w:rsid w:val="00367E06"/>
    <w:rsid w:val="00367E11"/>
    <w:rsid w:val="00370443"/>
    <w:rsid w:val="003708AB"/>
    <w:rsid w:val="00371636"/>
    <w:rsid w:val="00371CC2"/>
    <w:rsid w:val="003724ED"/>
    <w:rsid w:val="0037253F"/>
    <w:rsid w:val="00372CA7"/>
    <w:rsid w:val="00373A3E"/>
    <w:rsid w:val="00373FDD"/>
    <w:rsid w:val="00377E40"/>
    <w:rsid w:val="0038001D"/>
    <w:rsid w:val="003800CF"/>
    <w:rsid w:val="00380460"/>
    <w:rsid w:val="00380490"/>
    <w:rsid w:val="003809BF"/>
    <w:rsid w:val="00382424"/>
    <w:rsid w:val="0038242E"/>
    <w:rsid w:val="00383598"/>
    <w:rsid w:val="00383C8D"/>
    <w:rsid w:val="00384041"/>
    <w:rsid w:val="00386337"/>
    <w:rsid w:val="00386750"/>
    <w:rsid w:val="00387517"/>
    <w:rsid w:val="003876BF"/>
    <w:rsid w:val="003912F9"/>
    <w:rsid w:val="00392856"/>
    <w:rsid w:val="00392D41"/>
    <w:rsid w:val="003950E6"/>
    <w:rsid w:val="0039536B"/>
    <w:rsid w:val="00395648"/>
    <w:rsid w:val="003958B1"/>
    <w:rsid w:val="00395AC8"/>
    <w:rsid w:val="00396978"/>
    <w:rsid w:val="00397F66"/>
    <w:rsid w:val="003A0669"/>
    <w:rsid w:val="003A096C"/>
    <w:rsid w:val="003A1378"/>
    <w:rsid w:val="003A15C8"/>
    <w:rsid w:val="003A2793"/>
    <w:rsid w:val="003A2A8C"/>
    <w:rsid w:val="003A4326"/>
    <w:rsid w:val="003A447D"/>
    <w:rsid w:val="003A49FE"/>
    <w:rsid w:val="003A4BB9"/>
    <w:rsid w:val="003A4C5E"/>
    <w:rsid w:val="003A56EF"/>
    <w:rsid w:val="003A5E72"/>
    <w:rsid w:val="003A6482"/>
    <w:rsid w:val="003A67B3"/>
    <w:rsid w:val="003A6A42"/>
    <w:rsid w:val="003A6D11"/>
    <w:rsid w:val="003A6F85"/>
    <w:rsid w:val="003A7138"/>
    <w:rsid w:val="003A744E"/>
    <w:rsid w:val="003A7B0A"/>
    <w:rsid w:val="003B0941"/>
    <w:rsid w:val="003B1E08"/>
    <w:rsid w:val="003B3AE0"/>
    <w:rsid w:val="003B3BC8"/>
    <w:rsid w:val="003B3C5F"/>
    <w:rsid w:val="003B445B"/>
    <w:rsid w:val="003B48F0"/>
    <w:rsid w:val="003B4B34"/>
    <w:rsid w:val="003B6283"/>
    <w:rsid w:val="003B7716"/>
    <w:rsid w:val="003B7B34"/>
    <w:rsid w:val="003B7C92"/>
    <w:rsid w:val="003C0EB6"/>
    <w:rsid w:val="003C1389"/>
    <w:rsid w:val="003C175B"/>
    <w:rsid w:val="003C2403"/>
    <w:rsid w:val="003C33E6"/>
    <w:rsid w:val="003C35CF"/>
    <w:rsid w:val="003C387A"/>
    <w:rsid w:val="003C3935"/>
    <w:rsid w:val="003C4349"/>
    <w:rsid w:val="003C4568"/>
    <w:rsid w:val="003C50FF"/>
    <w:rsid w:val="003C540A"/>
    <w:rsid w:val="003C6AAA"/>
    <w:rsid w:val="003C6C56"/>
    <w:rsid w:val="003C6F66"/>
    <w:rsid w:val="003C7147"/>
    <w:rsid w:val="003C734D"/>
    <w:rsid w:val="003C7BCA"/>
    <w:rsid w:val="003D0221"/>
    <w:rsid w:val="003D11FA"/>
    <w:rsid w:val="003D1A06"/>
    <w:rsid w:val="003D2864"/>
    <w:rsid w:val="003D2E51"/>
    <w:rsid w:val="003D2EA9"/>
    <w:rsid w:val="003D2F59"/>
    <w:rsid w:val="003D3A0A"/>
    <w:rsid w:val="003D4083"/>
    <w:rsid w:val="003D476F"/>
    <w:rsid w:val="003D4B35"/>
    <w:rsid w:val="003D4EA8"/>
    <w:rsid w:val="003D4FC1"/>
    <w:rsid w:val="003D65BB"/>
    <w:rsid w:val="003D7920"/>
    <w:rsid w:val="003E056E"/>
    <w:rsid w:val="003E1BBC"/>
    <w:rsid w:val="003E2B69"/>
    <w:rsid w:val="003E34A5"/>
    <w:rsid w:val="003E3576"/>
    <w:rsid w:val="003E37C7"/>
    <w:rsid w:val="003E39EE"/>
    <w:rsid w:val="003E3C3C"/>
    <w:rsid w:val="003E3E2F"/>
    <w:rsid w:val="003E4647"/>
    <w:rsid w:val="003E557E"/>
    <w:rsid w:val="003E5C87"/>
    <w:rsid w:val="003E6EFD"/>
    <w:rsid w:val="003F0D06"/>
    <w:rsid w:val="003F13E3"/>
    <w:rsid w:val="003F1452"/>
    <w:rsid w:val="003F16F4"/>
    <w:rsid w:val="003F19FF"/>
    <w:rsid w:val="003F1DF1"/>
    <w:rsid w:val="003F2091"/>
    <w:rsid w:val="003F492E"/>
    <w:rsid w:val="003F4FFE"/>
    <w:rsid w:val="003F53C5"/>
    <w:rsid w:val="003F53ED"/>
    <w:rsid w:val="003F5F68"/>
    <w:rsid w:val="003F6C12"/>
    <w:rsid w:val="003F6D08"/>
    <w:rsid w:val="0040027C"/>
    <w:rsid w:val="00401026"/>
    <w:rsid w:val="00401B7E"/>
    <w:rsid w:val="00401D0E"/>
    <w:rsid w:val="004026AC"/>
    <w:rsid w:val="00403202"/>
    <w:rsid w:val="004039D4"/>
    <w:rsid w:val="00403D99"/>
    <w:rsid w:val="00404031"/>
    <w:rsid w:val="00404371"/>
    <w:rsid w:val="004046BA"/>
    <w:rsid w:val="00404735"/>
    <w:rsid w:val="00404A04"/>
    <w:rsid w:val="004062B2"/>
    <w:rsid w:val="004064E5"/>
    <w:rsid w:val="0040718D"/>
    <w:rsid w:val="004071C2"/>
    <w:rsid w:val="00407358"/>
    <w:rsid w:val="0041077D"/>
    <w:rsid w:val="004107BE"/>
    <w:rsid w:val="00411E22"/>
    <w:rsid w:val="00413F3D"/>
    <w:rsid w:val="00415506"/>
    <w:rsid w:val="004160D8"/>
    <w:rsid w:val="00416DE5"/>
    <w:rsid w:val="004172D5"/>
    <w:rsid w:val="004176C7"/>
    <w:rsid w:val="00417A8E"/>
    <w:rsid w:val="00420C2F"/>
    <w:rsid w:val="00421463"/>
    <w:rsid w:val="00421571"/>
    <w:rsid w:val="00422776"/>
    <w:rsid w:val="00422B58"/>
    <w:rsid w:val="00422F50"/>
    <w:rsid w:val="00422FEF"/>
    <w:rsid w:val="00423143"/>
    <w:rsid w:val="00424EA4"/>
    <w:rsid w:val="004257FA"/>
    <w:rsid w:val="00426F87"/>
    <w:rsid w:val="004272AB"/>
    <w:rsid w:val="004275D3"/>
    <w:rsid w:val="004279DA"/>
    <w:rsid w:val="00427D0D"/>
    <w:rsid w:val="00430DAB"/>
    <w:rsid w:val="00430EDB"/>
    <w:rsid w:val="00431732"/>
    <w:rsid w:val="004322BC"/>
    <w:rsid w:val="00432A98"/>
    <w:rsid w:val="00432F3F"/>
    <w:rsid w:val="004335DB"/>
    <w:rsid w:val="00433AF1"/>
    <w:rsid w:val="00433DCB"/>
    <w:rsid w:val="00434F6A"/>
    <w:rsid w:val="00436855"/>
    <w:rsid w:val="00437291"/>
    <w:rsid w:val="004373E9"/>
    <w:rsid w:val="00440448"/>
    <w:rsid w:val="0044050A"/>
    <w:rsid w:val="00440F31"/>
    <w:rsid w:val="00442304"/>
    <w:rsid w:val="00442434"/>
    <w:rsid w:val="00443755"/>
    <w:rsid w:val="00444710"/>
    <w:rsid w:val="004447A1"/>
    <w:rsid w:val="00444AA9"/>
    <w:rsid w:val="004457C3"/>
    <w:rsid w:val="00445889"/>
    <w:rsid w:val="00446857"/>
    <w:rsid w:val="00447D79"/>
    <w:rsid w:val="00447E42"/>
    <w:rsid w:val="00450F91"/>
    <w:rsid w:val="00451809"/>
    <w:rsid w:val="004519FD"/>
    <w:rsid w:val="00451B85"/>
    <w:rsid w:val="004529F9"/>
    <w:rsid w:val="00452F84"/>
    <w:rsid w:val="00453AD6"/>
    <w:rsid w:val="004541CC"/>
    <w:rsid w:val="004545C1"/>
    <w:rsid w:val="00454B64"/>
    <w:rsid w:val="004562A0"/>
    <w:rsid w:val="00460B22"/>
    <w:rsid w:val="0046111B"/>
    <w:rsid w:val="004622B2"/>
    <w:rsid w:val="00463610"/>
    <w:rsid w:val="0046466A"/>
    <w:rsid w:val="004650DA"/>
    <w:rsid w:val="00465ACE"/>
    <w:rsid w:val="00466157"/>
    <w:rsid w:val="00466195"/>
    <w:rsid w:val="00466EBF"/>
    <w:rsid w:val="004679EE"/>
    <w:rsid w:val="00467F25"/>
    <w:rsid w:val="0047063B"/>
    <w:rsid w:val="00471482"/>
    <w:rsid w:val="004717DF"/>
    <w:rsid w:val="00471D89"/>
    <w:rsid w:val="0047276A"/>
    <w:rsid w:val="004727DA"/>
    <w:rsid w:val="00472B06"/>
    <w:rsid w:val="0047340C"/>
    <w:rsid w:val="00473719"/>
    <w:rsid w:val="00473EDC"/>
    <w:rsid w:val="00473FBE"/>
    <w:rsid w:val="004742AE"/>
    <w:rsid w:val="004744F3"/>
    <w:rsid w:val="00474C76"/>
    <w:rsid w:val="00475EA5"/>
    <w:rsid w:val="00477586"/>
    <w:rsid w:val="00477611"/>
    <w:rsid w:val="004808A9"/>
    <w:rsid w:val="004825EC"/>
    <w:rsid w:val="00483110"/>
    <w:rsid w:val="00483309"/>
    <w:rsid w:val="00484751"/>
    <w:rsid w:val="00485B89"/>
    <w:rsid w:val="004869FC"/>
    <w:rsid w:val="00486B6C"/>
    <w:rsid w:val="0048701B"/>
    <w:rsid w:val="004874CB"/>
    <w:rsid w:val="0048793D"/>
    <w:rsid w:val="00487B6E"/>
    <w:rsid w:val="00490535"/>
    <w:rsid w:val="00490BC0"/>
    <w:rsid w:val="00490C40"/>
    <w:rsid w:val="00491160"/>
    <w:rsid w:val="00491A8D"/>
    <w:rsid w:val="00492A37"/>
    <w:rsid w:val="00493236"/>
    <w:rsid w:val="00493493"/>
    <w:rsid w:val="00493E76"/>
    <w:rsid w:val="0049446B"/>
    <w:rsid w:val="004952FE"/>
    <w:rsid w:val="00495E7D"/>
    <w:rsid w:val="00495EFC"/>
    <w:rsid w:val="00495F70"/>
    <w:rsid w:val="0049730F"/>
    <w:rsid w:val="00497C68"/>
    <w:rsid w:val="004A0457"/>
    <w:rsid w:val="004A077D"/>
    <w:rsid w:val="004A0F50"/>
    <w:rsid w:val="004A1635"/>
    <w:rsid w:val="004A1A13"/>
    <w:rsid w:val="004A1AE9"/>
    <w:rsid w:val="004A1CC2"/>
    <w:rsid w:val="004A1DFE"/>
    <w:rsid w:val="004A2007"/>
    <w:rsid w:val="004A2BD0"/>
    <w:rsid w:val="004A4B16"/>
    <w:rsid w:val="004A4B33"/>
    <w:rsid w:val="004A4DA2"/>
    <w:rsid w:val="004A5950"/>
    <w:rsid w:val="004A60F2"/>
    <w:rsid w:val="004A6E3B"/>
    <w:rsid w:val="004A7114"/>
    <w:rsid w:val="004A7B7D"/>
    <w:rsid w:val="004A7B84"/>
    <w:rsid w:val="004B0111"/>
    <w:rsid w:val="004B0AB8"/>
    <w:rsid w:val="004B1054"/>
    <w:rsid w:val="004B1246"/>
    <w:rsid w:val="004B215A"/>
    <w:rsid w:val="004B230A"/>
    <w:rsid w:val="004B309F"/>
    <w:rsid w:val="004B4773"/>
    <w:rsid w:val="004B4844"/>
    <w:rsid w:val="004B540C"/>
    <w:rsid w:val="004B5C06"/>
    <w:rsid w:val="004B616F"/>
    <w:rsid w:val="004B634C"/>
    <w:rsid w:val="004B68EE"/>
    <w:rsid w:val="004B7865"/>
    <w:rsid w:val="004C1F8D"/>
    <w:rsid w:val="004C3D33"/>
    <w:rsid w:val="004C45B3"/>
    <w:rsid w:val="004C46DC"/>
    <w:rsid w:val="004C5E87"/>
    <w:rsid w:val="004C64EC"/>
    <w:rsid w:val="004C77D1"/>
    <w:rsid w:val="004D033B"/>
    <w:rsid w:val="004D52EF"/>
    <w:rsid w:val="004D5671"/>
    <w:rsid w:val="004D5D58"/>
    <w:rsid w:val="004D5EBD"/>
    <w:rsid w:val="004D7070"/>
    <w:rsid w:val="004D7585"/>
    <w:rsid w:val="004D77E6"/>
    <w:rsid w:val="004E02C2"/>
    <w:rsid w:val="004E09E9"/>
    <w:rsid w:val="004E0C48"/>
    <w:rsid w:val="004E1160"/>
    <w:rsid w:val="004E128A"/>
    <w:rsid w:val="004E133D"/>
    <w:rsid w:val="004E1690"/>
    <w:rsid w:val="004E18F4"/>
    <w:rsid w:val="004E1C8B"/>
    <w:rsid w:val="004E1DF8"/>
    <w:rsid w:val="004E1DFF"/>
    <w:rsid w:val="004E27D5"/>
    <w:rsid w:val="004E3F9C"/>
    <w:rsid w:val="004E4278"/>
    <w:rsid w:val="004E47A7"/>
    <w:rsid w:val="004E4F68"/>
    <w:rsid w:val="004E5216"/>
    <w:rsid w:val="004E5547"/>
    <w:rsid w:val="004E5632"/>
    <w:rsid w:val="004E58FF"/>
    <w:rsid w:val="004E5E99"/>
    <w:rsid w:val="004E5F96"/>
    <w:rsid w:val="004E65D5"/>
    <w:rsid w:val="004E6BDE"/>
    <w:rsid w:val="004E7441"/>
    <w:rsid w:val="004F0884"/>
    <w:rsid w:val="004F1609"/>
    <w:rsid w:val="004F1FE1"/>
    <w:rsid w:val="004F215F"/>
    <w:rsid w:val="004F2548"/>
    <w:rsid w:val="004F3137"/>
    <w:rsid w:val="004F4348"/>
    <w:rsid w:val="004F4BD4"/>
    <w:rsid w:val="004F4F55"/>
    <w:rsid w:val="004F6C00"/>
    <w:rsid w:val="004F77F6"/>
    <w:rsid w:val="00500808"/>
    <w:rsid w:val="0050131D"/>
    <w:rsid w:val="00501406"/>
    <w:rsid w:val="00501D27"/>
    <w:rsid w:val="00502D48"/>
    <w:rsid w:val="005037B0"/>
    <w:rsid w:val="00504281"/>
    <w:rsid w:val="00504509"/>
    <w:rsid w:val="00506516"/>
    <w:rsid w:val="0050668B"/>
    <w:rsid w:val="00506D0F"/>
    <w:rsid w:val="0050711A"/>
    <w:rsid w:val="00507BF3"/>
    <w:rsid w:val="00510D19"/>
    <w:rsid w:val="00511A72"/>
    <w:rsid w:val="005126CD"/>
    <w:rsid w:val="005133D1"/>
    <w:rsid w:val="005138CA"/>
    <w:rsid w:val="00513EDC"/>
    <w:rsid w:val="00514570"/>
    <w:rsid w:val="005148E1"/>
    <w:rsid w:val="00515DB7"/>
    <w:rsid w:val="005171DE"/>
    <w:rsid w:val="005172CA"/>
    <w:rsid w:val="005200B8"/>
    <w:rsid w:val="00520B1A"/>
    <w:rsid w:val="00521568"/>
    <w:rsid w:val="005220FF"/>
    <w:rsid w:val="0052259E"/>
    <w:rsid w:val="00522833"/>
    <w:rsid w:val="00522E29"/>
    <w:rsid w:val="00523A98"/>
    <w:rsid w:val="005247C5"/>
    <w:rsid w:val="00524BFD"/>
    <w:rsid w:val="00525020"/>
    <w:rsid w:val="0052591C"/>
    <w:rsid w:val="00525B69"/>
    <w:rsid w:val="00525CDD"/>
    <w:rsid w:val="00526661"/>
    <w:rsid w:val="005269E8"/>
    <w:rsid w:val="00526E9C"/>
    <w:rsid w:val="00526F0F"/>
    <w:rsid w:val="00526F7C"/>
    <w:rsid w:val="0052760F"/>
    <w:rsid w:val="00527792"/>
    <w:rsid w:val="005300BA"/>
    <w:rsid w:val="00531F59"/>
    <w:rsid w:val="005321E2"/>
    <w:rsid w:val="00532E86"/>
    <w:rsid w:val="005337EB"/>
    <w:rsid w:val="00534281"/>
    <w:rsid w:val="00536465"/>
    <w:rsid w:val="00537195"/>
    <w:rsid w:val="00537797"/>
    <w:rsid w:val="00537B7F"/>
    <w:rsid w:val="00537C2F"/>
    <w:rsid w:val="005405A6"/>
    <w:rsid w:val="00540A49"/>
    <w:rsid w:val="00540CC0"/>
    <w:rsid w:val="00540DF4"/>
    <w:rsid w:val="00541427"/>
    <w:rsid w:val="005416DA"/>
    <w:rsid w:val="0054183D"/>
    <w:rsid w:val="00541BD1"/>
    <w:rsid w:val="005425D4"/>
    <w:rsid w:val="00542B96"/>
    <w:rsid w:val="00542CAB"/>
    <w:rsid w:val="00543079"/>
    <w:rsid w:val="00543DEC"/>
    <w:rsid w:val="0054465E"/>
    <w:rsid w:val="00544DD1"/>
    <w:rsid w:val="00544E55"/>
    <w:rsid w:val="00545376"/>
    <w:rsid w:val="005453A8"/>
    <w:rsid w:val="00545F76"/>
    <w:rsid w:val="005460B2"/>
    <w:rsid w:val="005467F8"/>
    <w:rsid w:val="00546F35"/>
    <w:rsid w:val="00547DE1"/>
    <w:rsid w:val="00550199"/>
    <w:rsid w:val="00550B0F"/>
    <w:rsid w:val="00550C2D"/>
    <w:rsid w:val="0055235C"/>
    <w:rsid w:val="005538BC"/>
    <w:rsid w:val="00555046"/>
    <w:rsid w:val="005553C2"/>
    <w:rsid w:val="00556317"/>
    <w:rsid w:val="00556530"/>
    <w:rsid w:val="00556B0A"/>
    <w:rsid w:val="00560265"/>
    <w:rsid w:val="00560D81"/>
    <w:rsid w:val="0056162D"/>
    <w:rsid w:val="00562DD5"/>
    <w:rsid w:val="00563501"/>
    <w:rsid w:val="00563EC9"/>
    <w:rsid w:val="00564FE1"/>
    <w:rsid w:val="00566480"/>
    <w:rsid w:val="00566FA1"/>
    <w:rsid w:val="00567C90"/>
    <w:rsid w:val="00567E91"/>
    <w:rsid w:val="0057198B"/>
    <w:rsid w:val="00571B61"/>
    <w:rsid w:val="00572336"/>
    <w:rsid w:val="0057318E"/>
    <w:rsid w:val="00573AB8"/>
    <w:rsid w:val="00573EE2"/>
    <w:rsid w:val="0057573B"/>
    <w:rsid w:val="005757E7"/>
    <w:rsid w:val="005769D5"/>
    <w:rsid w:val="00577B81"/>
    <w:rsid w:val="00577F37"/>
    <w:rsid w:val="00580492"/>
    <w:rsid w:val="005808C3"/>
    <w:rsid w:val="00580AA4"/>
    <w:rsid w:val="005815CB"/>
    <w:rsid w:val="005818EC"/>
    <w:rsid w:val="00581AE1"/>
    <w:rsid w:val="00582038"/>
    <w:rsid w:val="00582671"/>
    <w:rsid w:val="00582A03"/>
    <w:rsid w:val="00582A53"/>
    <w:rsid w:val="00582B5E"/>
    <w:rsid w:val="00583AD7"/>
    <w:rsid w:val="00583D49"/>
    <w:rsid w:val="00583F37"/>
    <w:rsid w:val="005845D6"/>
    <w:rsid w:val="0058471F"/>
    <w:rsid w:val="005848B6"/>
    <w:rsid w:val="00585EB1"/>
    <w:rsid w:val="00586F12"/>
    <w:rsid w:val="00587835"/>
    <w:rsid w:val="0059138F"/>
    <w:rsid w:val="00591BB4"/>
    <w:rsid w:val="00591C1E"/>
    <w:rsid w:val="00592295"/>
    <w:rsid w:val="0059243C"/>
    <w:rsid w:val="0059388E"/>
    <w:rsid w:val="00593A52"/>
    <w:rsid w:val="00593D78"/>
    <w:rsid w:val="00594166"/>
    <w:rsid w:val="0059469A"/>
    <w:rsid w:val="00594BA8"/>
    <w:rsid w:val="00594EE4"/>
    <w:rsid w:val="00595BA0"/>
    <w:rsid w:val="00596847"/>
    <w:rsid w:val="005973D7"/>
    <w:rsid w:val="005974C0"/>
    <w:rsid w:val="00597D57"/>
    <w:rsid w:val="005A07AC"/>
    <w:rsid w:val="005A080A"/>
    <w:rsid w:val="005A0948"/>
    <w:rsid w:val="005A163D"/>
    <w:rsid w:val="005A17D3"/>
    <w:rsid w:val="005A19A7"/>
    <w:rsid w:val="005A28EF"/>
    <w:rsid w:val="005A2D35"/>
    <w:rsid w:val="005A2EBC"/>
    <w:rsid w:val="005A3B6B"/>
    <w:rsid w:val="005A483A"/>
    <w:rsid w:val="005A4F24"/>
    <w:rsid w:val="005A4F55"/>
    <w:rsid w:val="005A533D"/>
    <w:rsid w:val="005A59ED"/>
    <w:rsid w:val="005A5A6E"/>
    <w:rsid w:val="005A5D9E"/>
    <w:rsid w:val="005A67D1"/>
    <w:rsid w:val="005A6A44"/>
    <w:rsid w:val="005A7F4A"/>
    <w:rsid w:val="005B0D64"/>
    <w:rsid w:val="005B1066"/>
    <w:rsid w:val="005B19EE"/>
    <w:rsid w:val="005B1D65"/>
    <w:rsid w:val="005B3087"/>
    <w:rsid w:val="005B3DD9"/>
    <w:rsid w:val="005B5342"/>
    <w:rsid w:val="005B5AEC"/>
    <w:rsid w:val="005B5CF5"/>
    <w:rsid w:val="005B5F80"/>
    <w:rsid w:val="005B6C9D"/>
    <w:rsid w:val="005B7008"/>
    <w:rsid w:val="005B710E"/>
    <w:rsid w:val="005B7825"/>
    <w:rsid w:val="005C20DC"/>
    <w:rsid w:val="005C243D"/>
    <w:rsid w:val="005C2D4B"/>
    <w:rsid w:val="005C3448"/>
    <w:rsid w:val="005C4051"/>
    <w:rsid w:val="005C4730"/>
    <w:rsid w:val="005C4811"/>
    <w:rsid w:val="005C4EB6"/>
    <w:rsid w:val="005C65A7"/>
    <w:rsid w:val="005D0B36"/>
    <w:rsid w:val="005D12D8"/>
    <w:rsid w:val="005D1D24"/>
    <w:rsid w:val="005D32DD"/>
    <w:rsid w:val="005D396D"/>
    <w:rsid w:val="005D4124"/>
    <w:rsid w:val="005D5605"/>
    <w:rsid w:val="005D7537"/>
    <w:rsid w:val="005D75D4"/>
    <w:rsid w:val="005E1CD4"/>
    <w:rsid w:val="005E2657"/>
    <w:rsid w:val="005E3A4D"/>
    <w:rsid w:val="005E3B7A"/>
    <w:rsid w:val="005E493A"/>
    <w:rsid w:val="005E4CF5"/>
    <w:rsid w:val="005E5A00"/>
    <w:rsid w:val="005E61C3"/>
    <w:rsid w:val="005E646C"/>
    <w:rsid w:val="005E6F6F"/>
    <w:rsid w:val="005F009D"/>
    <w:rsid w:val="005F0CBB"/>
    <w:rsid w:val="005F1353"/>
    <w:rsid w:val="005F2851"/>
    <w:rsid w:val="005F2F66"/>
    <w:rsid w:val="005F3637"/>
    <w:rsid w:val="005F38FF"/>
    <w:rsid w:val="005F3FEA"/>
    <w:rsid w:val="005F4821"/>
    <w:rsid w:val="005F4D83"/>
    <w:rsid w:val="005F52A3"/>
    <w:rsid w:val="005F58A5"/>
    <w:rsid w:val="005F5DD5"/>
    <w:rsid w:val="005F6359"/>
    <w:rsid w:val="005F65F6"/>
    <w:rsid w:val="005F7EBE"/>
    <w:rsid w:val="00601242"/>
    <w:rsid w:val="00601C9D"/>
    <w:rsid w:val="00601D95"/>
    <w:rsid w:val="00604169"/>
    <w:rsid w:val="0060497B"/>
    <w:rsid w:val="00606D0E"/>
    <w:rsid w:val="0060707D"/>
    <w:rsid w:val="00607DF2"/>
    <w:rsid w:val="00610676"/>
    <w:rsid w:val="006146F6"/>
    <w:rsid w:val="00614BF9"/>
    <w:rsid w:val="00614C04"/>
    <w:rsid w:val="00616A92"/>
    <w:rsid w:val="00617FBC"/>
    <w:rsid w:val="0062013B"/>
    <w:rsid w:val="00620ED8"/>
    <w:rsid w:val="00620F35"/>
    <w:rsid w:val="00621F5E"/>
    <w:rsid w:val="006228E8"/>
    <w:rsid w:val="00622D5A"/>
    <w:rsid w:val="00623C70"/>
    <w:rsid w:val="0062442D"/>
    <w:rsid w:val="00626FDF"/>
    <w:rsid w:val="0062731A"/>
    <w:rsid w:val="006309BC"/>
    <w:rsid w:val="00631721"/>
    <w:rsid w:val="00631DA7"/>
    <w:rsid w:val="006321E8"/>
    <w:rsid w:val="00632D50"/>
    <w:rsid w:val="006337BD"/>
    <w:rsid w:val="0063386D"/>
    <w:rsid w:val="00634616"/>
    <w:rsid w:val="00635CDC"/>
    <w:rsid w:val="00636121"/>
    <w:rsid w:val="00636356"/>
    <w:rsid w:val="0063655A"/>
    <w:rsid w:val="0063742A"/>
    <w:rsid w:val="00637A0F"/>
    <w:rsid w:val="00637B2F"/>
    <w:rsid w:val="00640472"/>
    <w:rsid w:val="00640BDD"/>
    <w:rsid w:val="0064115A"/>
    <w:rsid w:val="006415CC"/>
    <w:rsid w:val="00642A21"/>
    <w:rsid w:val="0064609E"/>
    <w:rsid w:val="00646EE2"/>
    <w:rsid w:val="006478E8"/>
    <w:rsid w:val="00647F51"/>
    <w:rsid w:val="00650943"/>
    <w:rsid w:val="00650DD4"/>
    <w:rsid w:val="00651B55"/>
    <w:rsid w:val="00652211"/>
    <w:rsid w:val="0065355A"/>
    <w:rsid w:val="00654594"/>
    <w:rsid w:val="00656DCC"/>
    <w:rsid w:val="0065726D"/>
    <w:rsid w:val="00657D17"/>
    <w:rsid w:val="00657D77"/>
    <w:rsid w:val="00660230"/>
    <w:rsid w:val="0066047C"/>
    <w:rsid w:val="0066052F"/>
    <w:rsid w:val="006609C7"/>
    <w:rsid w:val="0066153C"/>
    <w:rsid w:val="00661787"/>
    <w:rsid w:val="00661B2C"/>
    <w:rsid w:val="00662209"/>
    <w:rsid w:val="0066356C"/>
    <w:rsid w:val="0066379B"/>
    <w:rsid w:val="006645C2"/>
    <w:rsid w:val="0066491C"/>
    <w:rsid w:val="00665551"/>
    <w:rsid w:val="006655C7"/>
    <w:rsid w:val="006657AA"/>
    <w:rsid w:val="00666D67"/>
    <w:rsid w:val="006707CB"/>
    <w:rsid w:val="00670837"/>
    <w:rsid w:val="00670E55"/>
    <w:rsid w:val="00671126"/>
    <w:rsid w:val="00675604"/>
    <w:rsid w:val="00675904"/>
    <w:rsid w:val="00676108"/>
    <w:rsid w:val="0067630E"/>
    <w:rsid w:val="0067662B"/>
    <w:rsid w:val="00677936"/>
    <w:rsid w:val="00677EBF"/>
    <w:rsid w:val="00680466"/>
    <w:rsid w:val="00681346"/>
    <w:rsid w:val="006816C7"/>
    <w:rsid w:val="00681A05"/>
    <w:rsid w:val="00682529"/>
    <w:rsid w:val="00683888"/>
    <w:rsid w:val="006839BB"/>
    <w:rsid w:val="00683AD8"/>
    <w:rsid w:val="00683B93"/>
    <w:rsid w:val="00686154"/>
    <w:rsid w:val="00686BD8"/>
    <w:rsid w:val="00687A2E"/>
    <w:rsid w:val="00690195"/>
    <w:rsid w:val="006902F0"/>
    <w:rsid w:val="006911EB"/>
    <w:rsid w:val="00691274"/>
    <w:rsid w:val="006920CA"/>
    <w:rsid w:val="00692D73"/>
    <w:rsid w:val="00693755"/>
    <w:rsid w:val="006938E5"/>
    <w:rsid w:val="00693DC9"/>
    <w:rsid w:val="00694817"/>
    <w:rsid w:val="0069501E"/>
    <w:rsid w:val="006958F0"/>
    <w:rsid w:val="00695F3B"/>
    <w:rsid w:val="006965DB"/>
    <w:rsid w:val="006965F7"/>
    <w:rsid w:val="00697057"/>
    <w:rsid w:val="006978E0"/>
    <w:rsid w:val="0069795B"/>
    <w:rsid w:val="00697BBF"/>
    <w:rsid w:val="00697D9A"/>
    <w:rsid w:val="006A04F8"/>
    <w:rsid w:val="006A0FC1"/>
    <w:rsid w:val="006A18FE"/>
    <w:rsid w:val="006A1AF2"/>
    <w:rsid w:val="006A1DCD"/>
    <w:rsid w:val="006A2905"/>
    <w:rsid w:val="006A2FF2"/>
    <w:rsid w:val="006A4F90"/>
    <w:rsid w:val="006A6241"/>
    <w:rsid w:val="006A64FE"/>
    <w:rsid w:val="006A6518"/>
    <w:rsid w:val="006A7719"/>
    <w:rsid w:val="006A7844"/>
    <w:rsid w:val="006B053D"/>
    <w:rsid w:val="006B0F85"/>
    <w:rsid w:val="006B13CA"/>
    <w:rsid w:val="006B163F"/>
    <w:rsid w:val="006B1C74"/>
    <w:rsid w:val="006B2CC8"/>
    <w:rsid w:val="006B3245"/>
    <w:rsid w:val="006B3C0B"/>
    <w:rsid w:val="006B3D25"/>
    <w:rsid w:val="006B4199"/>
    <w:rsid w:val="006B4860"/>
    <w:rsid w:val="006B51DF"/>
    <w:rsid w:val="006B5309"/>
    <w:rsid w:val="006B7296"/>
    <w:rsid w:val="006B76EB"/>
    <w:rsid w:val="006B77CC"/>
    <w:rsid w:val="006B7DCC"/>
    <w:rsid w:val="006C0353"/>
    <w:rsid w:val="006C143D"/>
    <w:rsid w:val="006C2844"/>
    <w:rsid w:val="006C2B0E"/>
    <w:rsid w:val="006C2C7F"/>
    <w:rsid w:val="006C35F7"/>
    <w:rsid w:val="006C3622"/>
    <w:rsid w:val="006C4E33"/>
    <w:rsid w:val="006C624F"/>
    <w:rsid w:val="006C7A1E"/>
    <w:rsid w:val="006C7DA1"/>
    <w:rsid w:val="006D0DE5"/>
    <w:rsid w:val="006D270E"/>
    <w:rsid w:val="006D2DD5"/>
    <w:rsid w:val="006D3865"/>
    <w:rsid w:val="006D4009"/>
    <w:rsid w:val="006D46E8"/>
    <w:rsid w:val="006D555D"/>
    <w:rsid w:val="006D5E03"/>
    <w:rsid w:val="006D5E53"/>
    <w:rsid w:val="006D5F37"/>
    <w:rsid w:val="006D6062"/>
    <w:rsid w:val="006D68C0"/>
    <w:rsid w:val="006D7D63"/>
    <w:rsid w:val="006E005C"/>
    <w:rsid w:val="006E0B96"/>
    <w:rsid w:val="006E1C6C"/>
    <w:rsid w:val="006E1FAD"/>
    <w:rsid w:val="006E20D2"/>
    <w:rsid w:val="006E2A04"/>
    <w:rsid w:val="006E32F7"/>
    <w:rsid w:val="006E33EB"/>
    <w:rsid w:val="006E3B3E"/>
    <w:rsid w:val="006E4A2B"/>
    <w:rsid w:val="006E4DDB"/>
    <w:rsid w:val="006E6697"/>
    <w:rsid w:val="006E73C1"/>
    <w:rsid w:val="006E791C"/>
    <w:rsid w:val="006E7FA6"/>
    <w:rsid w:val="006F00DC"/>
    <w:rsid w:val="006F05E4"/>
    <w:rsid w:val="006F0CE2"/>
    <w:rsid w:val="006F23F0"/>
    <w:rsid w:val="006F3891"/>
    <w:rsid w:val="006F3CB3"/>
    <w:rsid w:val="006F3F06"/>
    <w:rsid w:val="006F41B7"/>
    <w:rsid w:val="006F472B"/>
    <w:rsid w:val="006F4C67"/>
    <w:rsid w:val="006F54E2"/>
    <w:rsid w:val="006F7229"/>
    <w:rsid w:val="006F76C0"/>
    <w:rsid w:val="00700549"/>
    <w:rsid w:val="0070098A"/>
    <w:rsid w:val="00701915"/>
    <w:rsid w:val="00702706"/>
    <w:rsid w:val="0070296D"/>
    <w:rsid w:val="0070329B"/>
    <w:rsid w:val="00703833"/>
    <w:rsid w:val="00703DB1"/>
    <w:rsid w:val="00703DD1"/>
    <w:rsid w:val="0070441D"/>
    <w:rsid w:val="00704D68"/>
    <w:rsid w:val="0070521E"/>
    <w:rsid w:val="0070595A"/>
    <w:rsid w:val="007059DF"/>
    <w:rsid w:val="00705C02"/>
    <w:rsid w:val="007064A4"/>
    <w:rsid w:val="0070675B"/>
    <w:rsid w:val="007075BA"/>
    <w:rsid w:val="00707B60"/>
    <w:rsid w:val="00707C5C"/>
    <w:rsid w:val="00710B1E"/>
    <w:rsid w:val="00710D78"/>
    <w:rsid w:val="0071144A"/>
    <w:rsid w:val="0071195A"/>
    <w:rsid w:val="00711980"/>
    <w:rsid w:val="007125BA"/>
    <w:rsid w:val="00712C20"/>
    <w:rsid w:val="007136FD"/>
    <w:rsid w:val="00715C90"/>
    <w:rsid w:val="00715D08"/>
    <w:rsid w:val="00715F6C"/>
    <w:rsid w:val="00716AFB"/>
    <w:rsid w:val="0071710B"/>
    <w:rsid w:val="007201E6"/>
    <w:rsid w:val="00720281"/>
    <w:rsid w:val="00720364"/>
    <w:rsid w:val="00720A5C"/>
    <w:rsid w:val="00723425"/>
    <w:rsid w:val="00724957"/>
    <w:rsid w:val="00725ABD"/>
    <w:rsid w:val="00726823"/>
    <w:rsid w:val="00727039"/>
    <w:rsid w:val="00727177"/>
    <w:rsid w:val="007272EE"/>
    <w:rsid w:val="0072795C"/>
    <w:rsid w:val="00727DC1"/>
    <w:rsid w:val="00727EF8"/>
    <w:rsid w:val="007312C0"/>
    <w:rsid w:val="00731680"/>
    <w:rsid w:val="00732C46"/>
    <w:rsid w:val="00733518"/>
    <w:rsid w:val="00733A94"/>
    <w:rsid w:val="0073506B"/>
    <w:rsid w:val="00735A83"/>
    <w:rsid w:val="007362A6"/>
    <w:rsid w:val="007362C4"/>
    <w:rsid w:val="007367C4"/>
    <w:rsid w:val="00737016"/>
    <w:rsid w:val="00737173"/>
    <w:rsid w:val="007371BF"/>
    <w:rsid w:val="0073775B"/>
    <w:rsid w:val="0074000B"/>
    <w:rsid w:val="00741A73"/>
    <w:rsid w:val="00742462"/>
    <w:rsid w:val="00743BA1"/>
    <w:rsid w:val="00743E4D"/>
    <w:rsid w:val="00743F12"/>
    <w:rsid w:val="0074603B"/>
    <w:rsid w:val="00746106"/>
    <w:rsid w:val="00746E21"/>
    <w:rsid w:val="007473BD"/>
    <w:rsid w:val="007473C2"/>
    <w:rsid w:val="0074793E"/>
    <w:rsid w:val="00750A44"/>
    <w:rsid w:val="00750AE1"/>
    <w:rsid w:val="007513CF"/>
    <w:rsid w:val="00751A95"/>
    <w:rsid w:val="0075287D"/>
    <w:rsid w:val="00752A9B"/>
    <w:rsid w:val="00752F6A"/>
    <w:rsid w:val="00754FC2"/>
    <w:rsid w:val="00755150"/>
    <w:rsid w:val="00756B8A"/>
    <w:rsid w:val="00756C82"/>
    <w:rsid w:val="00757187"/>
    <w:rsid w:val="00757B0A"/>
    <w:rsid w:val="00760049"/>
    <w:rsid w:val="007607CF"/>
    <w:rsid w:val="00760C0F"/>
    <w:rsid w:val="007610C2"/>
    <w:rsid w:val="00762EC1"/>
    <w:rsid w:val="007631D6"/>
    <w:rsid w:val="00765ABD"/>
    <w:rsid w:val="00766E54"/>
    <w:rsid w:val="007677E3"/>
    <w:rsid w:val="00771797"/>
    <w:rsid w:val="00772565"/>
    <w:rsid w:val="00772D06"/>
    <w:rsid w:val="00774314"/>
    <w:rsid w:val="00774609"/>
    <w:rsid w:val="00774701"/>
    <w:rsid w:val="00774D85"/>
    <w:rsid w:val="00775421"/>
    <w:rsid w:val="00775EBD"/>
    <w:rsid w:val="0077628B"/>
    <w:rsid w:val="00776356"/>
    <w:rsid w:val="00776708"/>
    <w:rsid w:val="007778A2"/>
    <w:rsid w:val="007778DD"/>
    <w:rsid w:val="007820FC"/>
    <w:rsid w:val="007823D9"/>
    <w:rsid w:val="007838C5"/>
    <w:rsid w:val="00784A69"/>
    <w:rsid w:val="00785719"/>
    <w:rsid w:val="007858AB"/>
    <w:rsid w:val="00785EED"/>
    <w:rsid w:val="007861D9"/>
    <w:rsid w:val="00787CCE"/>
    <w:rsid w:val="00787E15"/>
    <w:rsid w:val="00787FEE"/>
    <w:rsid w:val="00790282"/>
    <w:rsid w:val="00791348"/>
    <w:rsid w:val="00791FC4"/>
    <w:rsid w:val="0079288B"/>
    <w:rsid w:val="0079345B"/>
    <w:rsid w:val="007934EE"/>
    <w:rsid w:val="00794003"/>
    <w:rsid w:val="007940E9"/>
    <w:rsid w:val="00794A40"/>
    <w:rsid w:val="00794BE3"/>
    <w:rsid w:val="0079503B"/>
    <w:rsid w:val="007960CE"/>
    <w:rsid w:val="00797A35"/>
    <w:rsid w:val="00797C3F"/>
    <w:rsid w:val="007A0177"/>
    <w:rsid w:val="007A0633"/>
    <w:rsid w:val="007A0E04"/>
    <w:rsid w:val="007A23FC"/>
    <w:rsid w:val="007A2D75"/>
    <w:rsid w:val="007A31E7"/>
    <w:rsid w:val="007A36A9"/>
    <w:rsid w:val="007A3E87"/>
    <w:rsid w:val="007A3F27"/>
    <w:rsid w:val="007A3F28"/>
    <w:rsid w:val="007A423B"/>
    <w:rsid w:val="007A59AB"/>
    <w:rsid w:val="007A5B6A"/>
    <w:rsid w:val="007A6AE3"/>
    <w:rsid w:val="007A714A"/>
    <w:rsid w:val="007A7D62"/>
    <w:rsid w:val="007B05D4"/>
    <w:rsid w:val="007B0CDB"/>
    <w:rsid w:val="007B1CE4"/>
    <w:rsid w:val="007B368A"/>
    <w:rsid w:val="007B3CFB"/>
    <w:rsid w:val="007B3D3F"/>
    <w:rsid w:val="007B5BA3"/>
    <w:rsid w:val="007B760F"/>
    <w:rsid w:val="007B7911"/>
    <w:rsid w:val="007C06D8"/>
    <w:rsid w:val="007C0EBE"/>
    <w:rsid w:val="007C146C"/>
    <w:rsid w:val="007C2437"/>
    <w:rsid w:val="007C30A5"/>
    <w:rsid w:val="007C43CA"/>
    <w:rsid w:val="007C486D"/>
    <w:rsid w:val="007C49B7"/>
    <w:rsid w:val="007C4F04"/>
    <w:rsid w:val="007C5182"/>
    <w:rsid w:val="007C640D"/>
    <w:rsid w:val="007C72F5"/>
    <w:rsid w:val="007C767F"/>
    <w:rsid w:val="007C76AF"/>
    <w:rsid w:val="007D04CB"/>
    <w:rsid w:val="007D301F"/>
    <w:rsid w:val="007D3499"/>
    <w:rsid w:val="007D40FF"/>
    <w:rsid w:val="007D4118"/>
    <w:rsid w:val="007D4772"/>
    <w:rsid w:val="007D5EC4"/>
    <w:rsid w:val="007D61D9"/>
    <w:rsid w:val="007D64A5"/>
    <w:rsid w:val="007D77DA"/>
    <w:rsid w:val="007E0747"/>
    <w:rsid w:val="007E0825"/>
    <w:rsid w:val="007E1BFE"/>
    <w:rsid w:val="007E2187"/>
    <w:rsid w:val="007E3846"/>
    <w:rsid w:val="007E3B82"/>
    <w:rsid w:val="007E3E41"/>
    <w:rsid w:val="007E50DF"/>
    <w:rsid w:val="007E5131"/>
    <w:rsid w:val="007E675B"/>
    <w:rsid w:val="007E6817"/>
    <w:rsid w:val="007E681D"/>
    <w:rsid w:val="007E707A"/>
    <w:rsid w:val="007E770A"/>
    <w:rsid w:val="007F1553"/>
    <w:rsid w:val="007F1880"/>
    <w:rsid w:val="007F1DB0"/>
    <w:rsid w:val="007F206E"/>
    <w:rsid w:val="007F21B2"/>
    <w:rsid w:val="007F2DEF"/>
    <w:rsid w:val="007F3567"/>
    <w:rsid w:val="007F3E11"/>
    <w:rsid w:val="007F47F0"/>
    <w:rsid w:val="007F48D7"/>
    <w:rsid w:val="007F4973"/>
    <w:rsid w:val="007F5F46"/>
    <w:rsid w:val="007F6A9A"/>
    <w:rsid w:val="007F7126"/>
    <w:rsid w:val="007F7E21"/>
    <w:rsid w:val="00800AE2"/>
    <w:rsid w:val="00802487"/>
    <w:rsid w:val="00804990"/>
    <w:rsid w:val="00805F6A"/>
    <w:rsid w:val="0080668B"/>
    <w:rsid w:val="00806A45"/>
    <w:rsid w:val="00807301"/>
    <w:rsid w:val="00810916"/>
    <w:rsid w:val="008113D4"/>
    <w:rsid w:val="00811E9E"/>
    <w:rsid w:val="008124F5"/>
    <w:rsid w:val="00812AFC"/>
    <w:rsid w:val="00813417"/>
    <w:rsid w:val="008135EF"/>
    <w:rsid w:val="008142BA"/>
    <w:rsid w:val="00814464"/>
    <w:rsid w:val="008148CB"/>
    <w:rsid w:val="00816EA5"/>
    <w:rsid w:val="008176A5"/>
    <w:rsid w:val="0081773B"/>
    <w:rsid w:val="0082059E"/>
    <w:rsid w:val="0082112A"/>
    <w:rsid w:val="0082125C"/>
    <w:rsid w:val="00821BFB"/>
    <w:rsid w:val="0082333B"/>
    <w:rsid w:val="0082372D"/>
    <w:rsid w:val="00823FBB"/>
    <w:rsid w:val="0082431C"/>
    <w:rsid w:val="00824334"/>
    <w:rsid w:val="0082651F"/>
    <w:rsid w:val="0082677F"/>
    <w:rsid w:val="008267A7"/>
    <w:rsid w:val="00827142"/>
    <w:rsid w:val="0082731E"/>
    <w:rsid w:val="008301AF"/>
    <w:rsid w:val="00830224"/>
    <w:rsid w:val="008304B4"/>
    <w:rsid w:val="00831845"/>
    <w:rsid w:val="008318F3"/>
    <w:rsid w:val="00831DE8"/>
    <w:rsid w:val="008326C6"/>
    <w:rsid w:val="00832F63"/>
    <w:rsid w:val="00833467"/>
    <w:rsid w:val="00833C68"/>
    <w:rsid w:val="0083405A"/>
    <w:rsid w:val="008342A1"/>
    <w:rsid w:val="00835A1A"/>
    <w:rsid w:val="008368C7"/>
    <w:rsid w:val="008376C6"/>
    <w:rsid w:val="0083781E"/>
    <w:rsid w:val="00840982"/>
    <w:rsid w:val="00841881"/>
    <w:rsid w:val="00841927"/>
    <w:rsid w:val="0084194D"/>
    <w:rsid w:val="00843037"/>
    <w:rsid w:val="00845AC6"/>
    <w:rsid w:val="00846B84"/>
    <w:rsid w:val="00846E59"/>
    <w:rsid w:val="0085016F"/>
    <w:rsid w:val="0085042D"/>
    <w:rsid w:val="008514E2"/>
    <w:rsid w:val="0085203C"/>
    <w:rsid w:val="008541FB"/>
    <w:rsid w:val="00855796"/>
    <w:rsid w:val="0085675A"/>
    <w:rsid w:val="00856BCB"/>
    <w:rsid w:val="00857327"/>
    <w:rsid w:val="008574FC"/>
    <w:rsid w:val="0085754E"/>
    <w:rsid w:val="0085793B"/>
    <w:rsid w:val="00860543"/>
    <w:rsid w:val="00862FEC"/>
    <w:rsid w:val="00863CA9"/>
    <w:rsid w:val="00863D9D"/>
    <w:rsid w:val="00863F76"/>
    <w:rsid w:val="0086569F"/>
    <w:rsid w:val="00865CA0"/>
    <w:rsid w:val="00866AE4"/>
    <w:rsid w:val="00866D78"/>
    <w:rsid w:val="00867BDC"/>
    <w:rsid w:val="00870318"/>
    <w:rsid w:val="00870CD2"/>
    <w:rsid w:val="008711A1"/>
    <w:rsid w:val="0087181E"/>
    <w:rsid w:val="00872F3C"/>
    <w:rsid w:val="008734B5"/>
    <w:rsid w:val="00873522"/>
    <w:rsid w:val="0087382B"/>
    <w:rsid w:val="0087463B"/>
    <w:rsid w:val="00874E88"/>
    <w:rsid w:val="008755FE"/>
    <w:rsid w:val="0087622E"/>
    <w:rsid w:val="008767AC"/>
    <w:rsid w:val="00877445"/>
    <w:rsid w:val="0088008D"/>
    <w:rsid w:val="008808BB"/>
    <w:rsid w:val="00880A4D"/>
    <w:rsid w:val="008817CB"/>
    <w:rsid w:val="008818CE"/>
    <w:rsid w:val="00881B47"/>
    <w:rsid w:val="00881CB8"/>
    <w:rsid w:val="008830F8"/>
    <w:rsid w:val="00883436"/>
    <w:rsid w:val="008839FF"/>
    <w:rsid w:val="008840BC"/>
    <w:rsid w:val="00884A1E"/>
    <w:rsid w:val="008854F4"/>
    <w:rsid w:val="00885CBE"/>
    <w:rsid w:val="00885F9E"/>
    <w:rsid w:val="0088607F"/>
    <w:rsid w:val="008916D2"/>
    <w:rsid w:val="00891736"/>
    <w:rsid w:val="00894C6D"/>
    <w:rsid w:val="008963DF"/>
    <w:rsid w:val="008964ED"/>
    <w:rsid w:val="0089676B"/>
    <w:rsid w:val="008978CF"/>
    <w:rsid w:val="00897ED8"/>
    <w:rsid w:val="00897FF1"/>
    <w:rsid w:val="008A08B7"/>
    <w:rsid w:val="008A0B9A"/>
    <w:rsid w:val="008A27DF"/>
    <w:rsid w:val="008A28A4"/>
    <w:rsid w:val="008A30FA"/>
    <w:rsid w:val="008A3337"/>
    <w:rsid w:val="008A649A"/>
    <w:rsid w:val="008A67E1"/>
    <w:rsid w:val="008A69DA"/>
    <w:rsid w:val="008A6BBF"/>
    <w:rsid w:val="008B0257"/>
    <w:rsid w:val="008B0FBA"/>
    <w:rsid w:val="008B115A"/>
    <w:rsid w:val="008B145A"/>
    <w:rsid w:val="008B1734"/>
    <w:rsid w:val="008B1743"/>
    <w:rsid w:val="008B29E7"/>
    <w:rsid w:val="008B2A23"/>
    <w:rsid w:val="008B2CBC"/>
    <w:rsid w:val="008B2D15"/>
    <w:rsid w:val="008B31E1"/>
    <w:rsid w:val="008B3232"/>
    <w:rsid w:val="008B36EC"/>
    <w:rsid w:val="008B3EE3"/>
    <w:rsid w:val="008B3FED"/>
    <w:rsid w:val="008B44BF"/>
    <w:rsid w:val="008B46D3"/>
    <w:rsid w:val="008B4F07"/>
    <w:rsid w:val="008B5D64"/>
    <w:rsid w:val="008B753C"/>
    <w:rsid w:val="008C0A1E"/>
    <w:rsid w:val="008C1A72"/>
    <w:rsid w:val="008C1D5B"/>
    <w:rsid w:val="008C1DBB"/>
    <w:rsid w:val="008C258C"/>
    <w:rsid w:val="008C2C7E"/>
    <w:rsid w:val="008C2CFB"/>
    <w:rsid w:val="008C33AB"/>
    <w:rsid w:val="008C4E4B"/>
    <w:rsid w:val="008C5A9F"/>
    <w:rsid w:val="008C66D3"/>
    <w:rsid w:val="008C67ED"/>
    <w:rsid w:val="008C7C41"/>
    <w:rsid w:val="008C7E1E"/>
    <w:rsid w:val="008D0338"/>
    <w:rsid w:val="008D08CE"/>
    <w:rsid w:val="008D0FB7"/>
    <w:rsid w:val="008D2763"/>
    <w:rsid w:val="008D3640"/>
    <w:rsid w:val="008D3E7A"/>
    <w:rsid w:val="008D4843"/>
    <w:rsid w:val="008D4C1D"/>
    <w:rsid w:val="008D5229"/>
    <w:rsid w:val="008D6210"/>
    <w:rsid w:val="008D6653"/>
    <w:rsid w:val="008D6F9A"/>
    <w:rsid w:val="008D77C9"/>
    <w:rsid w:val="008D7E64"/>
    <w:rsid w:val="008D7EE6"/>
    <w:rsid w:val="008E0158"/>
    <w:rsid w:val="008E0337"/>
    <w:rsid w:val="008E035F"/>
    <w:rsid w:val="008E0A84"/>
    <w:rsid w:val="008E0FC3"/>
    <w:rsid w:val="008E1398"/>
    <w:rsid w:val="008E2F7B"/>
    <w:rsid w:val="008E34CC"/>
    <w:rsid w:val="008E39A2"/>
    <w:rsid w:val="008E3D03"/>
    <w:rsid w:val="008E3EA5"/>
    <w:rsid w:val="008E3F94"/>
    <w:rsid w:val="008E51A1"/>
    <w:rsid w:val="008E5FBA"/>
    <w:rsid w:val="008E67ED"/>
    <w:rsid w:val="008E6938"/>
    <w:rsid w:val="008E7676"/>
    <w:rsid w:val="008F072D"/>
    <w:rsid w:val="008F0E9D"/>
    <w:rsid w:val="008F19EE"/>
    <w:rsid w:val="008F1F31"/>
    <w:rsid w:val="008F22EF"/>
    <w:rsid w:val="008F2F01"/>
    <w:rsid w:val="008F32CE"/>
    <w:rsid w:val="008F4D3F"/>
    <w:rsid w:val="008F5667"/>
    <w:rsid w:val="008F5DD6"/>
    <w:rsid w:val="008F5F25"/>
    <w:rsid w:val="008F7DB5"/>
    <w:rsid w:val="008F7ED8"/>
    <w:rsid w:val="00900304"/>
    <w:rsid w:val="0090111F"/>
    <w:rsid w:val="009023D2"/>
    <w:rsid w:val="00902871"/>
    <w:rsid w:val="00902D65"/>
    <w:rsid w:val="00904EAB"/>
    <w:rsid w:val="00906196"/>
    <w:rsid w:val="009064BD"/>
    <w:rsid w:val="00907772"/>
    <w:rsid w:val="00907BCD"/>
    <w:rsid w:val="0091048E"/>
    <w:rsid w:val="00911EA3"/>
    <w:rsid w:val="009128C5"/>
    <w:rsid w:val="00912CC8"/>
    <w:rsid w:val="00913648"/>
    <w:rsid w:val="00913E35"/>
    <w:rsid w:val="009144D3"/>
    <w:rsid w:val="00914BB3"/>
    <w:rsid w:val="00915435"/>
    <w:rsid w:val="009155F0"/>
    <w:rsid w:val="009201DA"/>
    <w:rsid w:val="0092036D"/>
    <w:rsid w:val="00920842"/>
    <w:rsid w:val="0092089F"/>
    <w:rsid w:val="00920FD9"/>
    <w:rsid w:val="0092116B"/>
    <w:rsid w:val="00921911"/>
    <w:rsid w:val="00923AFD"/>
    <w:rsid w:val="00923F6A"/>
    <w:rsid w:val="0092458B"/>
    <w:rsid w:val="00925821"/>
    <w:rsid w:val="00925BD4"/>
    <w:rsid w:val="00925C49"/>
    <w:rsid w:val="00927048"/>
    <w:rsid w:val="00927861"/>
    <w:rsid w:val="009279D5"/>
    <w:rsid w:val="00930270"/>
    <w:rsid w:val="0093074D"/>
    <w:rsid w:val="00931697"/>
    <w:rsid w:val="00931A11"/>
    <w:rsid w:val="00932051"/>
    <w:rsid w:val="0093298B"/>
    <w:rsid w:val="009331AD"/>
    <w:rsid w:val="0093383C"/>
    <w:rsid w:val="00933AEA"/>
    <w:rsid w:val="00935310"/>
    <w:rsid w:val="00935A2A"/>
    <w:rsid w:val="009369FE"/>
    <w:rsid w:val="009373D4"/>
    <w:rsid w:val="00940153"/>
    <w:rsid w:val="009403F2"/>
    <w:rsid w:val="00941115"/>
    <w:rsid w:val="00941609"/>
    <w:rsid w:val="00941D75"/>
    <w:rsid w:val="009427E8"/>
    <w:rsid w:val="009432D9"/>
    <w:rsid w:val="00943D4F"/>
    <w:rsid w:val="009444D7"/>
    <w:rsid w:val="00951375"/>
    <w:rsid w:val="00951A00"/>
    <w:rsid w:val="00951C92"/>
    <w:rsid w:val="00953460"/>
    <w:rsid w:val="00954F87"/>
    <w:rsid w:val="00956630"/>
    <w:rsid w:val="00956BEB"/>
    <w:rsid w:val="00956E04"/>
    <w:rsid w:val="009577DE"/>
    <w:rsid w:val="00957C4D"/>
    <w:rsid w:val="009624DD"/>
    <w:rsid w:val="00962823"/>
    <w:rsid w:val="00963472"/>
    <w:rsid w:val="009640CE"/>
    <w:rsid w:val="009647F8"/>
    <w:rsid w:val="0096485F"/>
    <w:rsid w:val="00964AA3"/>
    <w:rsid w:val="0096682D"/>
    <w:rsid w:val="009674A8"/>
    <w:rsid w:val="009677FD"/>
    <w:rsid w:val="009701B7"/>
    <w:rsid w:val="00970259"/>
    <w:rsid w:val="0097069C"/>
    <w:rsid w:val="0097082A"/>
    <w:rsid w:val="00970DB8"/>
    <w:rsid w:val="009726CF"/>
    <w:rsid w:val="009730FD"/>
    <w:rsid w:val="00973680"/>
    <w:rsid w:val="00974739"/>
    <w:rsid w:val="009757E9"/>
    <w:rsid w:val="00976174"/>
    <w:rsid w:val="00976185"/>
    <w:rsid w:val="00976483"/>
    <w:rsid w:val="00976823"/>
    <w:rsid w:val="00977227"/>
    <w:rsid w:val="0097790F"/>
    <w:rsid w:val="00981483"/>
    <w:rsid w:val="0098149F"/>
    <w:rsid w:val="0098202D"/>
    <w:rsid w:val="009833B1"/>
    <w:rsid w:val="00983539"/>
    <w:rsid w:val="00983C66"/>
    <w:rsid w:val="00983FDF"/>
    <w:rsid w:val="009846F9"/>
    <w:rsid w:val="009848FF"/>
    <w:rsid w:val="00984DF2"/>
    <w:rsid w:val="009856B2"/>
    <w:rsid w:val="00985BEF"/>
    <w:rsid w:val="00986C7C"/>
    <w:rsid w:val="009877A5"/>
    <w:rsid w:val="00991F7D"/>
    <w:rsid w:val="00992350"/>
    <w:rsid w:val="00992567"/>
    <w:rsid w:val="00992C5C"/>
    <w:rsid w:val="00992DE1"/>
    <w:rsid w:val="009938A5"/>
    <w:rsid w:val="00993900"/>
    <w:rsid w:val="009942C5"/>
    <w:rsid w:val="00994319"/>
    <w:rsid w:val="00994E51"/>
    <w:rsid w:val="00994EB0"/>
    <w:rsid w:val="0099548C"/>
    <w:rsid w:val="00996AC4"/>
    <w:rsid w:val="00996E1D"/>
    <w:rsid w:val="009A04F5"/>
    <w:rsid w:val="009A0723"/>
    <w:rsid w:val="009A0EE6"/>
    <w:rsid w:val="009A3601"/>
    <w:rsid w:val="009A4843"/>
    <w:rsid w:val="009A5D60"/>
    <w:rsid w:val="009A5DF9"/>
    <w:rsid w:val="009A6819"/>
    <w:rsid w:val="009A6F9C"/>
    <w:rsid w:val="009B06C6"/>
    <w:rsid w:val="009B132F"/>
    <w:rsid w:val="009B1F83"/>
    <w:rsid w:val="009B2EA8"/>
    <w:rsid w:val="009B3BF5"/>
    <w:rsid w:val="009B3FA0"/>
    <w:rsid w:val="009B5B7E"/>
    <w:rsid w:val="009B68D8"/>
    <w:rsid w:val="009B7358"/>
    <w:rsid w:val="009B7808"/>
    <w:rsid w:val="009B7ABC"/>
    <w:rsid w:val="009B7D06"/>
    <w:rsid w:val="009C0085"/>
    <w:rsid w:val="009C0F17"/>
    <w:rsid w:val="009C1239"/>
    <w:rsid w:val="009C2032"/>
    <w:rsid w:val="009C33F5"/>
    <w:rsid w:val="009C39B0"/>
    <w:rsid w:val="009C47C1"/>
    <w:rsid w:val="009C5CB8"/>
    <w:rsid w:val="009C6183"/>
    <w:rsid w:val="009C6487"/>
    <w:rsid w:val="009C65D3"/>
    <w:rsid w:val="009C7070"/>
    <w:rsid w:val="009C7C5B"/>
    <w:rsid w:val="009C7CCE"/>
    <w:rsid w:val="009C7E81"/>
    <w:rsid w:val="009D06FD"/>
    <w:rsid w:val="009D192E"/>
    <w:rsid w:val="009D3130"/>
    <w:rsid w:val="009D5B6C"/>
    <w:rsid w:val="009D5CE4"/>
    <w:rsid w:val="009D63DB"/>
    <w:rsid w:val="009D6FD9"/>
    <w:rsid w:val="009D70FA"/>
    <w:rsid w:val="009E0177"/>
    <w:rsid w:val="009E0346"/>
    <w:rsid w:val="009E179E"/>
    <w:rsid w:val="009E1D34"/>
    <w:rsid w:val="009E225E"/>
    <w:rsid w:val="009E2501"/>
    <w:rsid w:val="009E2DB2"/>
    <w:rsid w:val="009E38E3"/>
    <w:rsid w:val="009E3B91"/>
    <w:rsid w:val="009E3F41"/>
    <w:rsid w:val="009E415B"/>
    <w:rsid w:val="009E561A"/>
    <w:rsid w:val="009E57D1"/>
    <w:rsid w:val="009E5BAA"/>
    <w:rsid w:val="009E7F4B"/>
    <w:rsid w:val="009F0B19"/>
    <w:rsid w:val="009F0F6B"/>
    <w:rsid w:val="009F172D"/>
    <w:rsid w:val="009F1786"/>
    <w:rsid w:val="009F25F4"/>
    <w:rsid w:val="009F29E2"/>
    <w:rsid w:val="009F5CDB"/>
    <w:rsid w:val="009F6B9C"/>
    <w:rsid w:val="009F702B"/>
    <w:rsid w:val="009F7E40"/>
    <w:rsid w:val="00A00300"/>
    <w:rsid w:val="00A00C98"/>
    <w:rsid w:val="00A03936"/>
    <w:rsid w:val="00A03967"/>
    <w:rsid w:val="00A03B10"/>
    <w:rsid w:val="00A04FCD"/>
    <w:rsid w:val="00A0551D"/>
    <w:rsid w:val="00A05662"/>
    <w:rsid w:val="00A06B4D"/>
    <w:rsid w:val="00A06E3D"/>
    <w:rsid w:val="00A07BD4"/>
    <w:rsid w:val="00A10C0A"/>
    <w:rsid w:val="00A12EC6"/>
    <w:rsid w:val="00A13304"/>
    <w:rsid w:val="00A1480E"/>
    <w:rsid w:val="00A14F16"/>
    <w:rsid w:val="00A15BD2"/>
    <w:rsid w:val="00A1749D"/>
    <w:rsid w:val="00A1776F"/>
    <w:rsid w:val="00A17AB6"/>
    <w:rsid w:val="00A20348"/>
    <w:rsid w:val="00A210C8"/>
    <w:rsid w:val="00A21458"/>
    <w:rsid w:val="00A21E36"/>
    <w:rsid w:val="00A22398"/>
    <w:rsid w:val="00A22EB8"/>
    <w:rsid w:val="00A244C3"/>
    <w:rsid w:val="00A24C6A"/>
    <w:rsid w:val="00A252D9"/>
    <w:rsid w:val="00A2661B"/>
    <w:rsid w:val="00A26895"/>
    <w:rsid w:val="00A26AD5"/>
    <w:rsid w:val="00A30154"/>
    <w:rsid w:val="00A3077E"/>
    <w:rsid w:val="00A30EDF"/>
    <w:rsid w:val="00A3128E"/>
    <w:rsid w:val="00A31CC3"/>
    <w:rsid w:val="00A31F95"/>
    <w:rsid w:val="00A326E4"/>
    <w:rsid w:val="00A3273C"/>
    <w:rsid w:val="00A3295B"/>
    <w:rsid w:val="00A34F69"/>
    <w:rsid w:val="00A351DA"/>
    <w:rsid w:val="00A3633F"/>
    <w:rsid w:val="00A368A0"/>
    <w:rsid w:val="00A36BE1"/>
    <w:rsid w:val="00A37E7D"/>
    <w:rsid w:val="00A37F08"/>
    <w:rsid w:val="00A41332"/>
    <w:rsid w:val="00A416E9"/>
    <w:rsid w:val="00A4195E"/>
    <w:rsid w:val="00A4262F"/>
    <w:rsid w:val="00A43681"/>
    <w:rsid w:val="00A43A81"/>
    <w:rsid w:val="00A4690B"/>
    <w:rsid w:val="00A46AB2"/>
    <w:rsid w:val="00A47902"/>
    <w:rsid w:val="00A5047D"/>
    <w:rsid w:val="00A5100F"/>
    <w:rsid w:val="00A5105C"/>
    <w:rsid w:val="00A51A7B"/>
    <w:rsid w:val="00A51B67"/>
    <w:rsid w:val="00A52968"/>
    <w:rsid w:val="00A52D39"/>
    <w:rsid w:val="00A5302F"/>
    <w:rsid w:val="00A534EC"/>
    <w:rsid w:val="00A537AF"/>
    <w:rsid w:val="00A53BC6"/>
    <w:rsid w:val="00A5533D"/>
    <w:rsid w:val="00A5614D"/>
    <w:rsid w:val="00A56EA6"/>
    <w:rsid w:val="00A57348"/>
    <w:rsid w:val="00A60AD7"/>
    <w:rsid w:val="00A60BE9"/>
    <w:rsid w:val="00A6181B"/>
    <w:rsid w:val="00A61FAF"/>
    <w:rsid w:val="00A620A6"/>
    <w:rsid w:val="00A6227C"/>
    <w:rsid w:val="00A656D9"/>
    <w:rsid w:val="00A66D67"/>
    <w:rsid w:val="00A673A2"/>
    <w:rsid w:val="00A675CF"/>
    <w:rsid w:val="00A67B3D"/>
    <w:rsid w:val="00A67D97"/>
    <w:rsid w:val="00A70837"/>
    <w:rsid w:val="00A70930"/>
    <w:rsid w:val="00A7094F"/>
    <w:rsid w:val="00A70B1D"/>
    <w:rsid w:val="00A70C1C"/>
    <w:rsid w:val="00A70FF4"/>
    <w:rsid w:val="00A72321"/>
    <w:rsid w:val="00A72DB4"/>
    <w:rsid w:val="00A74AB1"/>
    <w:rsid w:val="00A750E3"/>
    <w:rsid w:val="00A75186"/>
    <w:rsid w:val="00A76575"/>
    <w:rsid w:val="00A76B1F"/>
    <w:rsid w:val="00A773E5"/>
    <w:rsid w:val="00A805AC"/>
    <w:rsid w:val="00A805F7"/>
    <w:rsid w:val="00A80F27"/>
    <w:rsid w:val="00A81CAB"/>
    <w:rsid w:val="00A82B8F"/>
    <w:rsid w:val="00A83FBE"/>
    <w:rsid w:val="00A84193"/>
    <w:rsid w:val="00A8424D"/>
    <w:rsid w:val="00A84965"/>
    <w:rsid w:val="00A84D43"/>
    <w:rsid w:val="00A85549"/>
    <w:rsid w:val="00A8555A"/>
    <w:rsid w:val="00A85774"/>
    <w:rsid w:val="00A85FB3"/>
    <w:rsid w:val="00A86749"/>
    <w:rsid w:val="00A86AB7"/>
    <w:rsid w:val="00A87469"/>
    <w:rsid w:val="00A901F0"/>
    <w:rsid w:val="00A906E9"/>
    <w:rsid w:val="00A907BE"/>
    <w:rsid w:val="00A9160A"/>
    <w:rsid w:val="00A922E9"/>
    <w:rsid w:val="00A937D0"/>
    <w:rsid w:val="00A938CF"/>
    <w:rsid w:val="00A9470F"/>
    <w:rsid w:val="00A95A77"/>
    <w:rsid w:val="00A96F35"/>
    <w:rsid w:val="00A97B35"/>
    <w:rsid w:val="00AA04F2"/>
    <w:rsid w:val="00AA10C4"/>
    <w:rsid w:val="00AA15F1"/>
    <w:rsid w:val="00AA1C6E"/>
    <w:rsid w:val="00AA2227"/>
    <w:rsid w:val="00AA282A"/>
    <w:rsid w:val="00AA2F14"/>
    <w:rsid w:val="00AA4893"/>
    <w:rsid w:val="00AA5458"/>
    <w:rsid w:val="00AA6448"/>
    <w:rsid w:val="00AA64EC"/>
    <w:rsid w:val="00AA679F"/>
    <w:rsid w:val="00AA68A0"/>
    <w:rsid w:val="00AA6ECD"/>
    <w:rsid w:val="00AA73A1"/>
    <w:rsid w:val="00AA77EA"/>
    <w:rsid w:val="00AA7B21"/>
    <w:rsid w:val="00AB0435"/>
    <w:rsid w:val="00AB0CF6"/>
    <w:rsid w:val="00AB0F6B"/>
    <w:rsid w:val="00AB1DC6"/>
    <w:rsid w:val="00AB2753"/>
    <w:rsid w:val="00AB35C9"/>
    <w:rsid w:val="00AB3DE3"/>
    <w:rsid w:val="00AB423C"/>
    <w:rsid w:val="00AB4699"/>
    <w:rsid w:val="00AB530A"/>
    <w:rsid w:val="00AB5612"/>
    <w:rsid w:val="00AB63EE"/>
    <w:rsid w:val="00AB6D69"/>
    <w:rsid w:val="00AB6EAD"/>
    <w:rsid w:val="00AB7C82"/>
    <w:rsid w:val="00AC0C2C"/>
    <w:rsid w:val="00AC11DD"/>
    <w:rsid w:val="00AC1F68"/>
    <w:rsid w:val="00AC224D"/>
    <w:rsid w:val="00AC29F7"/>
    <w:rsid w:val="00AC31A1"/>
    <w:rsid w:val="00AC3E52"/>
    <w:rsid w:val="00AC3EF3"/>
    <w:rsid w:val="00AC46CE"/>
    <w:rsid w:val="00AC52F7"/>
    <w:rsid w:val="00AC5756"/>
    <w:rsid w:val="00AC59C9"/>
    <w:rsid w:val="00AC627A"/>
    <w:rsid w:val="00AC6ED4"/>
    <w:rsid w:val="00AC7C98"/>
    <w:rsid w:val="00AD0B11"/>
    <w:rsid w:val="00AD0F98"/>
    <w:rsid w:val="00AD1BFE"/>
    <w:rsid w:val="00AD32B4"/>
    <w:rsid w:val="00AD425F"/>
    <w:rsid w:val="00AD4407"/>
    <w:rsid w:val="00AD4FDC"/>
    <w:rsid w:val="00AD64F5"/>
    <w:rsid w:val="00AD658A"/>
    <w:rsid w:val="00AE0334"/>
    <w:rsid w:val="00AE04BE"/>
    <w:rsid w:val="00AE050F"/>
    <w:rsid w:val="00AE183C"/>
    <w:rsid w:val="00AE1B2C"/>
    <w:rsid w:val="00AE1C6B"/>
    <w:rsid w:val="00AE2126"/>
    <w:rsid w:val="00AE357C"/>
    <w:rsid w:val="00AE4BC2"/>
    <w:rsid w:val="00AE4D4D"/>
    <w:rsid w:val="00AE60F5"/>
    <w:rsid w:val="00AE633D"/>
    <w:rsid w:val="00AE67A9"/>
    <w:rsid w:val="00AE69D6"/>
    <w:rsid w:val="00AE6ABE"/>
    <w:rsid w:val="00AE6AC9"/>
    <w:rsid w:val="00AE7465"/>
    <w:rsid w:val="00AE7E1A"/>
    <w:rsid w:val="00AF115E"/>
    <w:rsid w:val="00AF2858"/>
    <w:rsid w:val="00AF2AA0"/>
    <w:rsid w:val="00AF4F65"/>
    <w:rsid w:val="00AF5179"/>
    <w:rsid w:val="00AF5787"/>
    <w:rsid w:val="00AF5EAD"/>
    <w:rsid w:val="00AF61F3"/>
    <w:rsid w:val="00AF659C"/>
    <w:rsid w:val="00AF6886"/>
    <w:rsid w:val="00AF7299"/>
    <w:rsid w:val="00AF755C"/>
    <w:rsid w:val="00AF7E86"/>
    <w:rsid w:val="00B0014B"/>
    <w:rsid w:val="00B00EAA"/>
    <w:rsid w:val="00B02815"/>
    <w:rsid w:val="00B02BB8"/>
    <w:rsid w:val="00B02EDE"/>
    <w:rsid w:val="00B03762"/>
    <w:rsid w:val="00B04704"/>
    <w:rsid w:val="00B0586D"/>
    <w:rsid w:val="00B05ED5"/>
    <w:rsid w:val="00B06509"/>
    <w:rsid w:val="00B077A0"/>
    <w:rsid w:val="00B10C2F"/>
    <w:rsid w:val="00B1187A"/>
    <w:rsid w:val="00B121B1"/>
    <w:rsid w:val="00B1241B"/>
    <w:rsid w:val="00B12465"/>
    <w:rsid w:val="00B14241"/>
    <w:rsid w:val="00B142E4"/>
    <w:rsid w:val="00B1437C"/>
    <w:rsid w:val="00B1468F"/>
    <w:rsid w:val="00B153E7"/>
    <w:rsid w:val="00B15AC8"/>
    <w:rsid w:val="00B16244"/>
    <w:rsid w:val="00B178D9"/>
    <w:rsid w:val="00B206F1"/>
    <w:rsid w:val="00B20E0E"/>
    <w:rsid w:val="00B2253E"/>
    <w:rsid w:val="00B22A9A"/>
    <w:rsid w:val="00B22C9F"/>
    <w:rsid w:val="00B238DF"/>
    <w:rsid w:val="00B241B2"/>
    <w:rsid w:val="00B243E9"/>
    <w:rsid w:val="00B24D62"/>
    <w:rsid w:val="00B260E4"/>
    <w:rsid w:val="00B26592"/>
    <w:rsid w:val="00B2672A"/>
    <w:rsid w:val="00B26EC0"/>
    <w:rsid w:val="00B27757"/>
    <w:rsid w:val="00B304B6"/>
    <w:rsid w:val="00B3065C"/>
    <w:rsid w:val="00B33F73"/>
    <w:rsid w:val="00B34797"/>
    <w:rsid w:val="00B34977"/>
    <w:rsid w:val="00B34FC7"/>
    <w:rsid w:val="00B3630C"/>
    <w:rsid w:val="00B36708"/>
    <w:rsid w:val="00B3743A"/>
    <w:rsid w:val="00B40975"/>
    <w:rsid w:val="00B40B20"/>
    <w:rsid w:val="00B40F27"/>
    <w:rsid w:val="00B41CC2"/>
    <w:rsid w:val="00B4457C"/>
    <w:rsid w:val="00B44C14"/>
    <w:rsid w:val="00B4568D"/>
    <w:rsid w:val="00B464C9"/>
    <w:rsid w:val="00B4789D"/>
    <w:rsid w:val="00B478B6"/>
    <w:rsid w:val="00B5024E"/>
    <w:rsid w:val="00B51819"/>
    <w:rsid w:val="00B53528"/>
    <w:rsid w:val="00B5354B"/>
    <w:rsid w:val="00B53D60"/>
    <w:rsid w:val="00B5459E"/>
    <w:rsid w:val="00B54A0B"/>
    <w:rsid w:val="00B56110"/>
    <w:rsid w:val="00B573F1"/>
    <w:rsid w:val="00B5794C"/>
    <w:rsid w:val="00B60F83"/>
    <w:rsid w:val="00B61457"/>
    <w:rsid w:val="00B614A9"/>
    <w:rsid w:val="00B61689"/>
    <w:rsid w:val="00B61696"/>
    <w:rsid w:val="00B626EF"/>
    <w:rsid w:val="00B63104"/>
    <w:rsid w:val="00B63C16"/>
    <w:rsid w:val="00B646FF"/>
    <w:rsid w:val="00B65666"/>
    <w:rsid w:val="00B66D30"/>
    <w:rsid w:val="00B709A6"/>
    <w:rsid w:val="00B710C9"/>
    <w:rsid w:val="00B71413"/>
    <w:rsid w:val="00B717A1"/>
    <w:rsid w:val="00B71A10"/>
    <w:rsid w:val="00B72FFC"/>
    <w:rsid w:val="00B75064"/>
    <w:rsid w:val="00B75158"/>
    <w:rsid w:val="00B75BDC"/>
    <w:rsid w:val="00B76C41"/>
    <w:rsid w:val="00B77671"/>
    <w:rsid w:val="00B77A4E"/>
    <w:rsid w:val="00B80A76"/>
    <w:rsid w:val="00B80D89"/>
    <w:rsid w:val="00B81BFD"/>
    <w:rsid w:val="00B8352E"/>
    <w:rsid w:val="00B840AF"/>
    <w:rsid w:val="00B84484"/>
    <w:rsid w:val="00B8451D"/>
    <w:rsid w:val="00B84971"/>
    <w:rsid w:val="00B84FD7"/>
    <w:rsid w:val="00B86536"/>
    <w:rsid w:val="00B87BB4"/>
    <w:rsid w:val="00B90885"/>
    <w:rsid w:val="00B92201"/>
    <w:rsid w:val="00B92D08"/>
    <w:rsid w:val="00B92FF1"/>
    <w:rsid w:val="00B93048"/>
    <w:rsid w:val="00B932C9"/>
    <w:rsid w:val="00B9374E"/>
    <w:rsid w:val="00B94843"/>
    <w:rsid w:val="00B95E52"/>
    <w:rsid w:val="00B9634F"/>
    <w:rsid w:val="00BA189C"/>
    <w:rsid w:val="00BA19E9"/>
    <w:rsid w:val="00BA246B"/>
    <w:rsid w:val="00BA30DE"/>
    <w:rsid w:val="00BA34BF"/>
    <w:rsid w:val="00BA3503"/>
    <w:rsid w:val="00BA390A"/>
    <w:rsid w:val="00BA3C1C"/>
    <w:rsid w:val="00BA41E3"/>
    <w:rsid w:val="00BA49AF"/>
    <w:rsid w:val="00BA5BCD"/>
    <w:rsid w:val="00BA6067"/>
    <w:rsid w:val="00BA607C"/>
    <w:rsid w:val="00BA72A8"/>
    <w:rsid w:val="00BA7663"/>
    <w:rsid w:val="00BB0889"/>
    <w:rsid w:val="00BB11B2"/>
    <w:rsid w:val="00BB19DD"/>
    <w:rsid w:val="00BB1C87"/>
    <w:rsid w:val="00BB20A2"/>
    <w:rsid w:val="00BB2146"/>
    <w:rsid w:val="00BB4DEF"/>
    <w:rsid w:val="00BB5BA2"/>
    <w:rsid w:val="00BB5C6A"/>
    <w:rsid w:val="00BB7A7C"/>
    <w:rsid w:val="00BC01F9"/>
    <w:rsid w:val="00BC0441"/>
    <w:rsid w:val="00BC0484"/>
    <w:rsid w:val="00BC1A0E"/>
    <w:rsid w:val="00BC1AD2"/>
    <w:rsid w:val="00BC2302"/>
    <w:rsid w:val="00BC260C"/>
    <w:rsid w:val="00BC3F2D"/>
    <w:rsid w:val="00BC410F"/>
    <w:rsid w:val="00BC43CA"/>
    <w:rsid w:val="00BC4780"/>
    <w:rsid w:val="00BC4EF2"/>
    <w:rsid w:val="00BC5774"/>
    <w:rsid w:val="00BC57FE"/>
    <w:rsid w:val="00BC642B"/>
    <w:rsid w:val="00BC6BBE"/>
    <w:rsid w:val="00BD08BD"/>
    <w:rsid w:val="00BD0BE6"/>
    <w:rsid w:val="00BD0D4C"/>
    <w:rsid w:val="00BD1200"/>
    <w:rsid w:val="00BD1AB9"/>
    <w:rsid w:val="00BD2DCC"/>
    <w:rsid w:val="00BD5F81"/>
    <w:rsid w:val="00BD6AD3"/>
    <w:rsid w:val="00BD7469"/>
    <w:rsid w:val="00BE069D"/>
    <w:rsid w:val="00BE0707"/>
    <w:rsid w:val="00BE0AF0"/>
    <w:rsid w:val="00BE0FC4"/>
    <w:rsid w:val="00BE22B1"/>
    <w:rsid w:val="00BE2472"/>
    <w:rsid w:val="00BE2DF5"/>
    <w:rsid w:val="00BE3000"/>
    <w:rsid w:val="00BE370F"/>
    <w:rsid w:val="00BE451B"/>
    <w:rsid w:val="00BE6474"/>
    <w:rsid w:val="00BE6478"/>
    <w:rsid w:val="00BF05D4"/>
    <w:rsid w:val="00BF0A14"/>
    <w:rsid w:val="00BF1B97"/>
    <w:rsid w:val="00BF30E5"/>
    <w:rsid w:val="00BF39BB"/>
    <w:rsid w:val="00BF4E22"/>
    <w:rsid w:val="00BF4FE9"/>
    <w:rsid w:val="00BF592D"/>
    <w:rsid w:val="00BF5A07"/>
    <w:rsid w:val="00BF645A"/>
    <w:rsid w:val="00BF69C2"/>
    <w:rsid w:val="00BF7918"/>
    <w:rsid w:val="00BF7B01"/>
    <w:rsid w:val="00C0190E"/>
    <w:rsid w:val="00C01CB2"/>
    <w:rsid w:val="00C01D8D"/>
    <w:rsid w:val="00C0353A"/>
    <w:rsid w:val="00C0483C"/>
    <w:rsid w:val="00C048B8"/>
    <w:rsid w:val="00C05C23"/>
    <w:rsid w:val="00C05D46"/>
    <w:rsid w:val="00C06798"/>
    <w:rsid w:val="00C06BC7"/>
    <w:rsid w:val="00C06F26"/>
    <w:rsid w:val="00C07AAB"/>
    <w:rsid w:val="00C12610"/>
    <w:rsid w:val="00C1379B"/>
    <w:rsid w:val="00C15E7E"/>
    <w:rsid w:val="00C171F2"/>
    <w:rsid w:val="00C1780C"/>
    <w:rsid w:val="00C20294"/>
    <w:rsid w:val="00C20973"/>
    <w:rsid w:val="00C20C31"/>
    <w:rsid w:val="00C22514"/>
    <w:rsid w:val="00C22767"/>
    <w:rsid w:val="00C238B3"/>
    <w:rsid w:val="00C23D6A"/>
    <w:rsid w:val="00C2411B"/>
    <w:rsid w:val="00C24212"/>
    <w:rsid w:val="00C245AF"/>
    <w:rsid w:val="00C24B6D"/>
    <w:rsid w:val="00C25F81"/>
    <w:rsid w:val="00C26524"/>
    <w:rsid w:val="00C26B0B"/>
    <w:rsid w:val="00C26C6D"/>
    <w:rsid w:val="00C27684"/>
    <w:rsid w:val="00C27877"/>
    <w:rsid w:val="00C27973"/>
    <w:rsid w:val="00C30466"/>
    <w:rsid w:val="00C30692"/>
    <w:rsid w:val="00C314D6"/>
    <w:rsid w:val="00C31C57"/>
    <w:rsid w:val="00C32EAF"/>
    <w:rsid w:val="00C33854"/>
    <w:rsid w:val="00C345F6"/>
    <w:rsid w:val="00C354F3"/>
    <w:rsid w:val="00C35BC1"/>
    <w:rsid w:val="00C3650E"/>
    <w:rsid w:val="00C368AA"/>
    <w:rsid w:val="00C37F86"/>
    <w:rsid w:val="00C40EB3"/>
    <w:rsid w:val="00C40EE4"/>
    <w:rsid w:val="00C42321"/>
    <w:rsid w:val="00C4324B"/>
    <w:rsid w:val="00C43FAA"/>
    <w:rsid w:val="00C44830"/>
    <w:rsid w:val="00C4571E"/>
    <w:rsid w:val="00C45C6C"/>
    <w:rsid w:val="00C4618E"/>
    <w:rsid w:val="00C46434"/>
    <w:rsid w:val="00C47C0E"/>
    <w:rsid w:val="00C5174C"/>
    <w:rsid w:val="00C5188F"/>
    <w:rsid w:val="00C51E14"/>
    <w:rsid w:val="00C52732"/>
    <w:rsid w:val="00C539EB"/>
    <w:rsid w:val="00C55059"/>
    <w:rsid w:val="00C553D0"/>
    <w:rsid w:val="00C56AFE"/>
    <w:rsid w:val="00C57188"/>
    <w:rsid w:val="00C6050F"/>
    <w:rsid w:val="00C607F9"/>
    <w:rsid w:val="00C60C58"/>
    <w:rsid w:val="00C620D4"/>
    <w:rsid w:val="00C622CF"/>
    <w:rsid w:val="00C62F77"/>
    <w:rsid w:val="00C63E20"/>
    <w:rsid w:val="00C6454A"/>
    <w:rsid w:val="00C65CEA"/>
    <w:rsid w:val="00C666BD"/>
    <w:rsid w:val="00C666C8"/>
    <w:rsid w:val="00C6696A"/>
    <w:rsid w:val="00C669FD"/>
    <w:rsid w:val="00C67125"/>
    <w:rsid w:val="00C67805"/>
    <w:rsid w:val="00C67DCE"/>
    <w:rsid w:val="00C701BF"/>
    <w:rsid w:val="00C71313"/>
    <w:rsid w:val="00C71511"/>
    <w:rsid w:val="00C72EB0"/>
    <w:rsid w:val="00C73D86"/>
    <w:rsid w:val="00C73DAD"/>
    <w:rsid w:val="00C7506C"/>
    <w:rsid w:val="00C75C00"/>
    <w:rsid w:val="00C76C01"/>
    <w:rsid w:val="00C77F58"/>
    <w:rsid w:val="00C80298"/>
    <w:rsid w:val="00C802EC"/>
    <w:rsid w:val="00C80A1D"/>
    <w:rsid w:val="00C81004"/>
    <w:rsid w:val="00C82ADD"/>
    <w:rsid w:val="00C8380F"/>
    <w:rsid w:val="00C84805"/>
    <w:rsid w:val="00C84C2D"/>
    <w:rsid w:val="00C84F41"/>
    <w:rsid w:val="00C852F1"/>
    <w:rsid w:val="00C8574C"/>
    <w:rsid w:val="00C86278"/>
    <w:rsid w:val="00C863C8"/>
    <w:rsid w:val="00C877A2"/>
    <w:rsid w:val="00C87A0A"/>
    <w:rsid w:val="00C87B53"/>
    <w:rsid w:val="00C87B61"/>
    <w:rsid w:val="00C87E62"/>
    <w:rsid w:val="00C87F2E"/>
    <w:rsid w:val="00C9055F"/>
    <w:rsid w:val="00C90A3B"/>
    <w:rsid w:val="00C919B9"/>
    <w:rsid w:val="00C91FEE"/>
    <w:rsid w:val="00C922BA"/>
    <w:rsid w:val="00C93A6E"/>
    <w:rsid w:val="00C94F38"/>
    <w:rsid w:val="00C95C68"/>
    <w:rsid w:val="00C976AB"/>
    <w:rsid w:val="00C97CDC"/>
    <w:rsid w:val="00C97FBF"/>
    <w:rsid w:val="00CA0938"/>
    <w:rsid w:val="00CA0EFD"/>
    <w:rsid w:val="00CA2761"/>
    <w:rsid w:val="00CA2793"/>
    <w:rsid w:val="00CA2D1A"/>
    <w:rsid w:val="00CA2F23"/>
    <w:rsid w:val="00CA3B48"/>
    <w:rsid w:val="00CA3B73"/>
    <w:rsid w:val="00CA42E3"/>
    <w:rsid w:val="00CA4381"/>
    <w:rsid w:val="00CA510A"/>
    <w:rsid w:val="00CA56C9"/>
    <w:rsid w:val="00CA5B25"/>
    <w:rsid w:val="00CA6251"/>
    <w:rsid w:val="00CA6293"/>
    <w:rsid w:val="00CB0723"/>
    <w:rsid w:val="00CB1DDF"/>
    <w:rsid w:val="00CB2C3F"/>
    <w:rsid w:val="00CB30F1"/>
    <w:rsid w:val="00CB3D34"/>
    <w:rsid w:val="00CB3E95"/>
    <w:rsid w:val="00CB4561"/>
    <w:rsid w:val="00CB6EC5"/>
    <w:rsid w:val="00CB6F78"/>
    <w:rsid w:val="00CB701D"/>
    <w:rsid w:val="00CB7097"/>
    <w:rsid w:val="00CB7A5F"/>
    <w:rsid w:val="00CB7F80"/>
    <w:rsid w:val="00CC00C0"/>
    <w:rsid w:val="00CC17C1"/>
    <w:rsid w:val="00CC24A4"/>
    <w:rsid w:val="00CC2867"/>
    <w:rsid w:val="00CC2940"/>
    <w:rsid w:val="00CC5C62"/>
    <w:rsid w:val="00CC6B99"/>
    <w:rsid w:val="00CC6C21"/>
    <w:rsid w:val="00CC71F0"/>
    <w:rsid w:val="00CC7345"/>
    <w:rsid w:val="00CC76DA"/>
    <w:rsid w:val="00CC79D4"/>
    <w:rsid w:val="00CC7CC1"/>
    <w:rsid w:val="00CD0327"/>
    <w:rsid w:val="00CD0340"/>
    <w:rsid w:val="00CD18C3"/>
    <w:rsid w:val="00CD20C6"/>
    <w:rsid w:val="00CD292B"/>
    <w:rsid w:val="00CD321E"/>
    <w:rsid w:val="00CD3424"/>
    <w:rsid w:val="00CD3652"/>
    <w:rsid w:val="00CD3971"/>
    <w:rsid w:val="00CD3C3F"/>
    <w:rsid w:val="00CD479E"/>
    <w:rsid w:val="00CD480C"/>
    <w:rsid w:val="00CD5959"/>
    <w:rsid w:val="00CD5FE1"/>
    <w:rsid w:val="00CD731A"/>
    <w:rsid w:val="00CE165C"/>
    <w:rsid w:val="00CE19DC"/>
    <w:rsid w:val="00CE1B69"/>
    <w:rsid w:val="00CE22AC"/>
    <w:rsid w:val="00CE2574"/>
    <w:rsid w:val="00CE441A"/>
    <w:rsid w:val="00CE623F"/>
    <w:rsid w:val="00CE68FF"/>
    <w:rsid w:val="00CE713F"/>
    <w:rsid w:val="00CF0217"/>
    <w:rsid w:val="00CF0FBD"/>
    <w:rsid w:val="00CF1DBF"/>
    <w:rsid w:val="00CF22DB"/>
    <w:rsid w:val="00CF22F0"/>
    <w:rsid w:val="00CF28C9"/>
    <w:rsid w:val="00CF2937"/>
    <w:rsid w:val="00CF2C1D"/>
    <w:rsid w:val="00CF35AA"/>
    <w:rsid w:val="00CF3B50"/>
    <w:rsid w:val="00CF3BB9"/>
    <w:rsid w:val="00CF3D03"/>
    <w:rsid w:val="00CF40E8"/>
    <w:rsid w:val="00CF4718"/>
    <w:rsid w:val="00CF4CDA"/>
    <w:rsid w:val="00CF6335"/>
    <w:rsid w:val="00CF64D1"/>
    <w:rsid w:val="00CF6D17"/>
    <w:rsid w:val="00CF702D"/>
    <w:rsid w:val="00CF7E4D"/>
    <w:rsid w:val="00D00391"/>
    <w:rsid w:val="00D006EF"/>
    <w:rsid w:val="00D00A30"/>
    <w:rsid w:val="00D0107E"/>
    <w:rsid w:val="00D01B47"/>
    <w:rsid w:val="00D022ED"/>
    <w:rsid w:val="00D03BF3"/>
    <w:rsid w:val="00D03DAF"/>
    <w:rsid w:val="00D04AE6"/>
    <w:rsid w:val="00D04D63"/>
    <w:rsid w:val="00D04EEC"/>
    <w:rsid w:val="00D05A3D"/>
    <w:rsid w:val="00D05AA5"/>
    <w:rsid w:val="00D05B3C"/>
    <w:rsid w:val="00D064C4"/>
    <w:rsid w:val="00D07574"/>
    <w:rsid w:val="00D0771D"/>
    <w:rsid w:val="00D079D7"/>
    <w:rsid w:val="00D102CE"/>
    <w:rsid w:val="00D11C9F"/>
    <w:rsid w:val="00D12135"/>
    <w:rsid w:val="00D14536"/>
    <w:rsid w:val="00D145E4"/>
    <w:rsid w:val="00D15C37"/>
    <w:rsid w:val="00D16153"/>
    <w:rsid w:val="00D1766A"/>
    <w:rsid w:val="00D17C9E"/>
    <w:rsid w:val="00D17EEA"/>
    <w:rsid w:val="00D2065E"/>
    <w:rsid w:val="00D20A56"/>
    <w:rsid w:val="00D21829"/>
    <w:rsid w:val="00D230B7"/>
    <w:rsid w:val="00D25735"/>
    <w:rsid w:val="00D25751"/>
    <w:rsid w:val="00D2618D"/>
    <w:rsid w:val="00D26592"/>
    <w:rsid w:val="00D30CD7"/>
    <w:rsid w:val="00D30EBD"/>
    <w:rsid w:val="00D31189"/>
    <w:rsid w:val="00D3206D"/>
    <w:rsid w:val="00D33192"/>
    <w:rsid w:val="00D334E5"/>
    <w:rsid w:val="00D33612"/>
    <w:rsid w:val="00D34022"/>
    <w:rsid w:val="00D34690"/>
    <w:rsid w:val="00D37BEC"/>
    <w:rsid w:val="00D37FF2"/>
    <w:rsid w:val="00D40910"/>
    <w:rsid w:val="00D41BC6"/>
    <w:rsid w:val="00D423D1"/>
    <w:rsid w:val="00D42E62"/>
    <w:rsid w:val="00D445F6"/>
    <w:rsid w:val="00D44873"/>
    <w:rsid w:val="00D45696"/>
    <w:rsid w:val="00D45AD5"/>
    <w:rsid w:val="00D466ED"/>
    <w:rsid w:val="00D46DA1"/>
    <w:rsid w:val="00D47A64"/>
    <w:rsid w:val="00D50169"/>
    <w:rsid w:val="00D50A7D"/>
    <w:rsid w:val="00D516F9"/>
    <w:rsid w:val="00D526A6"/>
    <w:rsid w:val="00D52F3B"/>
    <w:rsid w:val="00D538C1"/>
    <w:rsid w:val="00D53925"/>
    <w:rsid w:val="00D54492"/>
    <w:rsid w:val="00D55B3D"/>
    <w:rsid w:val="00D56018"/>
    <w:rsid w:val="00D566E1"/>
    <w:rsid w:val="00D56994"/>
    <w:rsid w:val="00D570AE"/>
    <w:rsid w:val="00D57D21"/>
    <w:rsid w:val="00D60E20"/>
    <w:rsid w:val="00D61928"/>
    <w:rsid w:val="00D61C8E"/>
    <w:rsid w:val="00D64945"/>
    <w:rsid w:val="00D64C8E"/>
    <w:rsid w:val="00D65520"/>
    <w:rsid w:val="00D65A2F"/>
    <w:rsid w:val="00D65B4A"/>
    <w:rsid w:val="00D65C21"/>
    <w:rsid w:val="00D677EC"/>
    <w:rsid w:val="00D67FA2"/>
    <w:rsid w:val="00D70462"/>
    <w:rsid w:val="00D70728"/>
    <w:rsid w:val="00D70A58"/>
    <w:rsid w:val="00D711F3"/>
    <w:rsid w:val="00D7125C"/>
    <w:rsid w:val="00D712D9"/>
    <w:rsid w:val="00D71930"/>
    <w:rsid w:val="00D71B97"/>
    <w:rsid w:val="00D71E1D"/>
    <w:rsid w:val="00D72CCB"/>
    <w:rsid w:val="00D7523F"/>
    <w:rsid w:val="00D757F8"/>
    <w:rsid w:val="00D75EA7"/>
    <w:rsid w:val="00D76061"/>
    <w:rsid w:val="00D77DED"/>
    <w:rsid w:val="00D80A75"/>
    <w:rsid w:val="00D81B07"/>
    <w:rsid w:val="00D833B7"/>
    <w:rsid w:val="00D8376D"/>
    <w:rsid w:val="00D8381B"/>
    <w:rsid w:val="00D8407B"/>
    <w:rsid w:val="00D84E8E"/>
    <w:rsid w:val="00D84EB7"/>
    <w:rsid w:val="00D85520"/>
    <w:rsid w:val="00D85AA8"/>
    <w:rsid w:val="00D903D4"/>
    <w:rsid w:val="00D90DC9"/>
    <w:rsid w:val="00D918E5"/>
    <w:rsid w:val="00D95BF5"/>
    <w:rsid w:val="00DA02E2"/>
    <w:rsid w:val="00DA043B"/>
    <w:rsid w:val="00DA18A1"/>
    <w:rsid w:val="00DA2D0F"/>
    <w:rsid w:val="00DA3FAF"/>
    <w:rsid w:val="00DA560A"/>
    <w:rsid w:val="00DA5693"/>
    <w:rsid w:val="00DA5EA8"/>
    <w:rsid w:val="00DA6699"/>
    <w:rsid w:val="00DB0770"/>
    <w:rsid w:val="00DB0A5A"/>
    <w:rsid w:val="00DB0AE1"/>
    <w:rsid w:val="00DB0E7E"/>
    <w:rsid w:val="00DB14BB"/>
    <w:rsid w:val="00DB15EC"/>
    <w:rsid w:val="00DB171D"/>
    <w:rsid w:val="00DB1BD2"/>
    <w:rsid w:val="00DB3B27"/>
    <w:rsid w:val="00DB4455"/>
    <w:rsid w:val="00DB4969"/>
    <w:rsid w:val="00DB4D3C"/>
    <w:rsid w:val="00DB5937"/>
    <w:rsid w:val="00DB5F43"/>
    <w:rsid w:val="00DB64C0"/>
    <w:rsid w:val="00DB6BDA"/>
    <w:rsid w:val="00DC0160"/>
    <w:rsid w:val="00DC0654"/>
    <w:rsid w:val="00DC1081"/>
    <w:rsid w:val="00DC11EF"/>
    <w:rsid w:val="00DC1552"/>
    <w:rsid w:val="00DC1F15"/>
    <w:rsid w:val="00DC2737"/>
    <w:rsid w:val="00DC2C72"/>
    <w:rsid w:val="00DC2DD4"/>
    <w:rsid w:val="00DC37A7"/>
    <w:rsid w:val="00DC4319"/>
    <w:rsid w:val="00DC4A0A"/>
    <w:rsid w:val="00DC4BEB"/>
    <w:rsid w:val="00DC589B"/>
    <w:rsid w:val="00DC673E"/>
    <w:rsid w:val="00DC77F0"/>
    <w:rsid w:val="00DD0141"/>
    <w:rsid w:val="00DD047D"/>
    <w:rsid w:val="00DD0AF2"/>
    <w:rsid w:val="00DD13FF"/>
    <w:rsid w:val="00DD163A"/>
    <w:rsid w:val="00DD2181"/>
    <w:rsid w:val="00DD26B6"/>
    <w:rsid w:val="00DD305B"/>
    <w:rsid w:val="00DD4186"/>
    <w:rsid w:val="00DD48F8"/>
    <w:rsid w:val="00DD4B48"/>
    <w:rsid w:val="00DD4BBA"/>
    <w:rsid w:val="00DD4DA4"/>
    <w:rsid w:val="00DD4F8F"/>
    <w:rsid w:val="00DD570B"/>
    <w:rsid w:val="00DD6046"/>
    <w:rsid w:val="00DD64D4"/>
    <w:rsid w:val="00DD680A"/>
    <w:rsid w:val="00DD72B5"/>
    <w:rsid w:val="00DD748E"/>
    <w:rsid w:val="00DD7D29"/>
    <w:rsid w:val="00DD7E4E"/>
    <w:rsid w:val="00DE02E1"/>
    <w:rsid w:val="00DE0B3B"/>
    <w:rsid w:val="00DE1708"/>
    <w:rsid w:val="00DE2BDA"/>
    <w:rsid w:val="00DE4C8E"/>
    <w:rsid w:val="00DE4CB9"/>
    <w:rsid w:val="00DE628F"/>
    <w:rsid w:val="00DE7AC0"/>
    <w:rsid w:val="00DF13F0"/>
    <w:rsid w:val="00DF3B56"/>
    <w:rsid w:val="00DF3CE5"/>
    <w:rsid w:val="00DF4256"/>
    <w:rsid w:val="00DF46DE"/>
    <w:rsid w:val="00DF5B02"/>
    <w:rsid w:val="00DF5FBD"/>
    <w:rsid w:val="00DF610C"/>
    <w:rsid w:val="00DF63A7"/>
    <w:rsid w:val="00DF642D"/>
    <w:rsid w:val="00DF6798"/>
    <w:rsid w:val="00DF6EA1"/>
    <w:rsid w:val="00DF6F9E"/>
    <w:rsid w:val="00E00480"/>
    <w:rsid w:val="00E0063B"/>
    <w:rsid w:val="00E008E0"/>
    <w:rsid w:val="00E00BB7"/>
    <w:rsid w:val="00E013AD"/>
    <w:rsid w:val="00E023A0"/>
    <w:rsid w:val="00E0249D"/>
    <w:rsid w:val="00E02679"/>
    <w:rsid w:val="00E0270C"/>
    <w:rsid w:val="00E02ECD"/>
    <w:rsid w:val="00E030BC"/>
    <w:rsid w:val="00E03427"/>
    <w:rsid w:val="00E0360D"/>
    <w:rsid w:val="00E0440D"/>
    <w:rsid w:val="00E04C87"/>
    <w:rsid w:val="00E067D8"/>
    <w:rsid w:val="00E07DB7"/>
    <w:rsid w:val="00E12FE8"/>
    <w:rsid w:val="00E138F5"/>
    <w:rsid w:val="00E148B6"/>
    <w:rsid w:val="00E14FB1"/>
    <w:rsid w:val="00E15047"/>
    <w:rsid w:val="00E15CD8"/>
    <w:rsid w:val="00E1616F"/>
    <w:rsid w:val="00E16FD9"/>
    <w:rsid w:val="00E17099"/>
    <w:rsid w:val="00E176DE"/>
    <w:rsid w:val="00E20BC8"/>
    <w:rsid w:val="00E20C4D"/>
    <w:rsid w:val="00E2181F"/>
    <w:rsid w:val="00E22013"/>
    <w:rsid w:val="00E228D3"/>
    <w:rsid w:val="00E23666"/>
    <w:rsid w:val="00E24DC4"/>
    <w:rsid w:val="00E24E55"/>
    <w:rsid w:val="00E24FFF"/>
    <w:rsid w:val="00E25F9E"/>
    <w:rsid w:val="00E2605E"/>
    <w:rsid w:val="00E26329"/>
    <w:rsid w:val="00E27D02"/>
    <w:rsid w:val="00E3160B"/>
    <w:rsid w:val="00E32798"/>
    <w:rsid w:val="00E32D18"/>
    <w:rsid w:val="00E33CEE"/>
    <w:rsid w:val="00E33DC5"/>
    <w:rsid w:val="00E3493E"/>
    <w:rsid w:val="00E35225"/>
    <w:rsid w:val="00E365B0"/>
    <w:rsid w:val="00E371DA"/>
    <w:rsid w:val="00E37387"/>
    <w:rsid w:val="00E37482"/>
    <w:rsid w:val="00E37A96"/>
    <w:rsid w:val="00E37A9A"/>
    <w:rsid w:val="00E401FA"/>
    <w:rsid w:val="00E40209"/>
    <w:rsid w:val="00E40E94"/>
    <w:rsid w:val="00E41221"/>
    <w:rsid w:val="00E41326"/>
    <w:rsid w:val="00E42D06"/>
    <w:rsid w:val="00E4438F"/>
    <w:rsid w:val="00E45037"/>
    <w:rsid w:val="00E45D76"/>
    <w:rsid w:val="00E46112"/>
    <w:rsid w:val="00E46379"/>
    <w:rsid w:val="00E46F15"/>
    <w:rsid w:val="00E476F5"/>
    <w:rsid w:val="00E500E6"/>
    <w:rsid w:val="00E50146"/>
    <w:rsid w:val="00E50AE1"/>
    <w:rsid w:val="00E517BF"/>
    <w:rsid w:val="00E51E7E"/>
    <w:rsid w:val="00E525CE"/>
    <w:rsid w:val="00E52941"/>
    <w:rsid w:val="00E53520"/>
    <w:rsid w:val="00E538AE"/>
    <w:rsid w:val="00E53C2F"/>
    <w:rsid w:val="00E54CA1"/>
    <w:rsid w:val="00E553DB"/>
    <w:rsid w:val="00E55CB6"/>
    <w:rsid w:val="00E55F66"/>
    <w:rsid w:val="00E561F4"/>
    <w:rsid w:val="00E56618"/>
    <w:rsid w:val="00E578ED"/>
    <w:rsid w:val="00E57D69"/>
    <w:rsid w:val="00E57E8F"/>
    <w:rsid w:val="00E60CD0"/>
    <w:rsid w:val="00E6176D"/>
    <w:rsid w:val="00E6249C"/>
    <w:rsid w:val="00E6257B"/>
    <w:rsid w:val="00E62C6A"/>
    <w:rsid w:val="00E630DC"/>
    <w:rsid w:val="00E63534"/>
    <w:rsid w:val="00E63834"/>
    <w:rsid w:val="00E641D5"/>
    <w:rsid w:val="00E6609E"/>
    <w:rsid w:val="00E67CA8"/>
    <w:rsid w:val="00E718D1"/>
    <w:rsid w:val="00E71B71"/>
    <w:rsid w:val="00E71CAE"/>
    <w:rsid w:val="00E71D40"/>
    <w:rsid w:val="00E71FF1"/>
    <w:rsid w:val="00E724C0"/>
    <w:rsid w:val="00E72AA8"/>
    <w:rsid w:val="00E739A8"/>
    <w:rsid w:val="00E73F2B"/>
    <w:rsid w:val="00E74101"/>
    <w:rsid w:val="00E74EFA"/>
    <w:rsid w:val="00E74F4F"/>
    <w:rsid w:val="00E75600"/>
    <w:rsid w:val="00E75EEF"/>
    <w:rsid w:val="00E75F22"/>
    <w:rsid w:val="00E769E8"/>
    <w:rsid w:val="00E76FA9"/>
    <w:rsid w:val="00E8048E"/>
    <w:rsid w:val="00E81259"/>
    <w:rsid w:val="00E82AC7"/>
    <w:rsid w:val="00E83C2C"/>
    <w:rsid w:val="00E83C92"/>
    <w:rsid w:val="00E84A62"/>
    <w:rsid w:val="00E86268"/>
    <w:rsid w:val="00E864DF"/>
    <w:rsid w:val="00E865C5"/>
    <w:rsid w:val="00E86862"/>
    <w:rsid w:val="00E875B0"/>
    <w:rsid w:val="00E876A6"/>
    <w:rsid w:val="00E877D8"/>
    <w:rsid w:val="00E879AF"/>
    <w:rsid w:val="00E87A9F"/>
    <w:rsid w:val="00E9043F"/>
    <w:rsid w:val="00E911CB"/>
    <w:rsid w:val="00E931C3"/>
    <w:rsid w:val="00E93969"/>
    <w:rsid w:val="00E944C5"/>
    <w:rsid w:val="00E94A81"/>
    <w:rsid w:val="00E95EDC"/>
    <w:rsid w:val="00E965E5"/>
    <w:rsid w:val="00E975D7"/>
    <w:rsid w:val="00E977EC"/>
    <w:rsid w:val="00EA020D"/>
    <w:rsid w:val="00EA05A0"/>
    <w:rsid w:val="00EA0BF7"/>
    <w:rsid w:val="00EA0CB0"/>
    <w:rsid w:val="00EA0EA5"/>
    <w:rsid w:val="00EA1782"/>
    <w:rsid w:val="00EA190D"/>
    <w:rsid w:val="00EA1D5B"/>
    <w:rsid w:val="00EA3BA5"/>
    <w:rsid w:val="00EA4086"/>
    <w:rsid w:val="00EA40C2"/>
    <w:rsid w:val="00EA735D"/>
    <w:rsid w:val="00EA73ED"/>
    <w:rsid w:val="00EA7799"/>
    <w:rsid w:val="00EA77EA"/>
    <w:rsid w:val="00EA7A20"/>
    <w:rsid w:val="00EA7C71"/>
    <w:rsid w:val="00EA7DAC"/>
    <w:rsid w:val="00EA7F86"/>
    <w:rsid w:val="00EB0848"/>
    <w:rsid w:val="00EB0A27"/>
    <w:rsid w:val="00EB0A5F"/>
    <w:rsid w:val="00EB0AA9"/>
    <w:rsid w:val="00EB306F"/>
    <w:rsid w:val="00EB3694"/>
    <w:rsid w:val="00EB3747"/>
    <w:rsid w:val="00EB3EA4"/>
    <w:rsid w:val="00EB5A10"/>
    <w:rsid w:val="00EB5B36"/>
    <w:rsid w:val="00EB61F3"/>
    <w:rsid w:val="00EB6300"/>
    <w:rsid w:val="00EB710D"/>
    <w:rsid w:val="00EB754F"/>
    <w:rsid w:val="00EB7BCA"/>
    <w:rsid w:val="00EB7EB0"/>
    <w:rsid w:val="00EC1F34"/>
    <w:rsid w:val="00EC2B3F"/>
    <w:rsid w:val="00EC3904"/>
    <w:rsid w:val="00EC3ABF"/>
    <w:rsid w:val="00EC3FBF"/>
    <w:rsid w:val="00EC48FC"/>
    <w:rsid w:val="00EC4B8C"/>
    <w:rsid w:val="00EC5B9A"/>
    <w:rsid w:val="00EC5F05"/>
    <w:rsid w:val="00EC62D3"/>
    <w:rsid w:val="00EC6716"/>
    <w:rsid w:val="00EC67DF"/>
    <w:rsid w:val="00EC686F"/>
    <w:rsid w:val="00EC6B63"/>
    <w:rsid w:val="00EC72B7"/>
    <w:rsid w:val="00EC754D"/>
    <w:rsid w:val="00ED03BA"/>
    <w:rsid w:val="00ED058F"/>
    <w:rsid w:val="00ED0B48"/>
    <w:rsid w:val="00ED0BF6"/>
    <w:rsid w:val="00ED166F"/>
    <w:rsid w:val="00ED25E9"/>
    <w:rsid w:val="00ED2B89"/>
    <w:rsid w:val="00ED2E88"/>
    <w:rsid w:val="00ED304D"/>
    <w:rsid w:val="00ED427A"/>
    <w:rsid w:val="00ED5C94"/>
    <w:rsid w:val="00ED5D26"/>
    <w:rsid w:val="00ED67ED"/>
    <w:rsid w:val="00EE2DBA"/>
    <w:rsid w:val="00EE3C64"/>
    <w:rsid w:val="00EE4198"/>
    <w:rsid w:val="00EE4CB9"/>
    <w:rsid w:val="00EE55C0"/>
    <w:rsid w:val="00EE560F"/>
    <w:rsid w:val="00EE60AA"/>
    <w:rsid w:val="00EE6545"/>
    <w:rsid w:val="00EE7698"/>
    <w:rsid w:val="00EE7891"/>
    <w:rsid w:val="00EE7E90"/>
    <w:rsid w:val="00EF0F80"/>
    <w:rsid w:val="00EF13A2"/>
    <w:rsid w:val="00EF267D"/>
    <w:rsid w:val="00EF2980"/>
    <w:rsid w:val="00EF2BE5"/>
    <w:rsid w:val="00EF2D9D"/>
    <w:rsid w:val="00EF2F52"/>
    <w:rsid w:val="00EF344E"/>
    <w:rsid w:val="00EF43BB"/>
    <w:rsid w:val="00EF48F9"/>
    <w:rsid w:val="00EF4DA7"/>
    <w:rsid w:val="00EF511B"/>
    <w:rsid w:val="00EF58D9"/>
    <w:rsid w:val="00EF7388"/>
    <w:rsid w:val="00EF7C29"/>
    <w:rsid w:val="00EF7DF8"/>
    <w:rsid w:val="00EF7E4B"/>
    <w:rsid w:val="00F00643"/>
    <w:rsid w:val="00F00FDB"/>
    <w:rsid w:val="00F010FC"/>
    <w:rsid w:val="00F0166D"/>
    <w:rsid w:val="00F020A6"/>
    <w:rsid w:val="00F0226B"/>
    <w:rsid w:val="00F02CE9"/>
    <w:rsid w:val="00F0418F"/>
    <w:rsid w:val="00F07A58"/>
    <w:rsid w:val="00F11730"/>
    <w:rsid w:val="00F12B77"/>
    <w:rsid w:val="00F134D3"/>
    <w:rsid w:val="00F13A58"/>
    <w:rsid w:val="00F13C68"/>
    <w:rsid w:val="00F147E0"/>
    <w:rsid w:val="00F14E04"/>
    <w:rsid w:val="00F14E70"/>
    <w:rsid w:val="00F15E07"/>
    <w:rsid w:val="00F15E6F"/>
    <w:rsid w:val="00F1609A"/>
    <w:rsid w:val="00F1642E"/>
    <w:rsid w:val="00F170D7"/>
    <w:rsid w:val="00F17119"/>
    <w:rsid w:val="00F1767E"/>
    <w:rsid w:val="00F17CF7"/>
    <w:rsid w:val="00F20212"/>
    <w:rsid w:val="00F206D2"/>
    <w:rsid w:val="00F21781"/>
    <w:rsid w:val="00F21943"/>
    <w:rsid w:val="00F219D7"/>
    <w:rsid w:val="00F21E53"/>
    <w:rsid w:val="00F21FB5"/>
    <w:rsid w:val="00F23093"/>
    <w:rsid w:val="00F241CB"/>
    <w:rsid w:val="00F241F1"/>
    <w:rsid w:val="00F24224"/>
    <w:rsid w:val="00F248A7"/>
    <w:rsid w:val="00F269CA"/>
    <w:rsid w:val="00F26FA0"/>
    <w:rsid w:val="00F275D6"/>
    <w:rsid w:val="00F30185"/>
    <w:rsid w:val="00F302BC"/>
    <w:rsid w:val="00F307F9"/>
    <w:rsid w:val="00F3250E"/>
    <w:rsid w:val="00F33620"/>
    <w:rsid w:val="00F34DC6"/>
    <w:rsid w:val="00F354DE"/>
    <w:rsid w:val="00F3737E"/>
    <w:rsid w:val="00F3780C"/>
    <w:rsid w:val="00F40287"/>
    <w:rsid w:val="00F41475"/>
    <w:rsid w:val="00F41C53"/>
    <w:rsid w:val="00F41E87"/>
    <w:rsid w:val="00F42954"/>
    <w:rsid w:val="00F43302"/>
    <w:rsid w:val="00F44393"/>
    <w:rsid w:val="00F44761"/>
    <w:rsid w:val="00F4633B"/>
    <w:rsid w:val="00F46369"/>
    <w:rsid w:val="00F473CF"/>
    <w:rsid w:val="00F47968"/>
    <w:rsid w:val="00F47A7A"/>
    <w:rsid w:val="00F52342"/>
    <w:rsid w:val="00F52B6F"/>
    <w:rsid w:val="00F52E34"/>
    <w:rsid w:val="00F52FE2"/>
    <w:rsid w:val="00F571D6"/>
    <w:rsid w:val="00F572EE"/>
    <w:rsid w:val="00F57D5E"/>
    <w:rsid w:val="00F60A50"/>
    <w:rsid w:val="00F60FB6"/>
    <w:rsid w:val="00F611FA"/>
    <w:rsid w:val="00F61273"/>
    <w:rsid w:val="00F6295B"/>
    <w:rsid w:val="00F62B1B"/>
    <w:rsid w:val="00F63294"/>
    <w:rsid w:val="00F63891"/>
    <w:rsid w:val="00F63A30"/>
    <w:rsid w:val="00F63F83"/>
    <w:rsid w:val="00F64659"/>
    <w:rsid w:val="00F64A3D"/>
    <w:rsid w:val="00F64ACD"/>
    <w:rsid w:val="00F663C1"/>
    <w:rsid w:val="00F70029"/>
    <w:rsid w:val="00F701E6"/>
    <w:rsid w:val="00F702C6"/>
    <w:rsid w:val="00F70D94"/>
    <w:rsid w:val="00F70FC6"/>
    <w:rsid w:val="00F71511"/>
    <w:rsid w:val="00F71815"/>
    <w:rsid w:val="00F71D66"/>
    <w:rsid w:val="00F728E8"/>
    <w:rsid w:val="00F72C88"/>
    <w:rsid w:val="00F72E20"/>
    <w:rsid w:val="00F73D79"/>
    <w:rsid w:val="00F75F5D"/>
    <w:rsid w:val="00F7644E"/>
    <w:rsid w:val="00F76B34"/>
    <w:rsid w:val="00F801C7"/>
    <w:rsid w:val="00F809EB"/>
    <w:rsid w:val="00F818BF"/>
    <w:rsid w:val="00F82E7C"/>
    <w:rsid w:val="00F835F1"/>
    <w:rsid w:val="00F83DA7"/>
    <w:rsid w:val="00F8434F"/>
    <w:rsid w:val="00F84C22"/>
    <w:rsid w:val="00F84D98"/>
    <w:rsid w:val="00F84E34"/>
    <w:rsid w:val="00F855A7"/>
    <w:rsid w:val="00F8629E"/>
    <w:rsid w:val="00F86A49"/>
    <w:rsid w:val="00F86D52"/>
    <w:rsid w:val="00F86D89"/>
    <w:rsid w:val="00F87637"/>
    <w:rsid w:val="00F87886"/>
    <w:rsid w:val="00F902FE"/>
    <w:rsid w:val="00F905CD"/>
    <w:rsid w:val="00F9200A"/>
    <w:rsid w:val="00F9230A"/>
    <w:rsid w:val="00F934A5"/>
    <w:rsid w:val="00F940B3"/>
    <w:rsid w:val="00F949C3"/>
    <w:rsid w:val="00F96870"/>
    <w:rsid w:val="00F968C4"/>
    <w:rsid w:val="00FA086A"/>
    <w:rsid w:val="00FA090A"/>
    <w:rsid w:val="00FA2DF4"/>
    <w:rsid w:val="00FA3941"/>
    <w:rsid w:val="00FA3FA0"/>
    <w:rsid w:val="00FA5763"/>
    <w:rsid w:val="00FA5ADE"/>
    <w:rsid w:val="00FA5E2C"/>
    <w:rsid w:val="00FA6333"/>
    <w:rsid w:val="00FA77F7"/>
    <w:rsid w:val="00FB010C"/>
    <w:rsid w:val="00FB0E7F"/>
    <w:rsid w:val="00FB26AD"/>
    <w:rsid w:val="00FB5033"/>
    <w:rsid w:val="00FB532E"/>
    <w:rsid w:val="00FB554F"/>
    <w:rsid w:val="00FB5A58"/>
    <w:rsid w:val="00FB6E46"/>
    <w:rsid w:val="00FB70EA"/>
    <w:rsid w:val="00FB7EA4"/>
    <w:rsid w:val="00FC0172"/>
    <w:rsid w:val="00FC0FC7"/>
    <w:rsid w:val="00FC1D1D"/>
    <w:rsid w:val="00FC25E1"/>
    <w:rsid w:val="00FC3602"/>
    <w:rsid w:val="00FC5568"/>
    <w:rsid w:val="00FC6B9D"/>
    <w:rsid w:val="00FC7B26"/>
    <w:rsid w:val="00FD02C6"/>
    <w:rsid w:val="00FD090F"/>
    <w:rsid w:val="00FD0DF2"/>
    <w:rsid w:val="00FD1C81"/>
    <w:rsid w:val="00FD23C7"/>
    <w:rsid w:val="00FD23D8"/>
    <w:rsid w:val="00FD2551"/>
    <w:rsid w:val="00FD3C12"/>
    <w:rsid w:val="00FD6711"/>
    <w:rsid w:val="00FD6AAF"/>
    <w:rsid w:val="00FD6FD4"/>
    <w:rsid w:val="00FE0057"/>
    <w:rsid w:val="00FE0BAC"/>
    <w:rsid w:val="00FE1207"/>
    <w:rsid w:val="00FE254A"/>
    <w:rsid w:val="00FE36A3"/>
    <w:rsid w:val="00FE4797"/>
    <w:rsid w:val="00FE53D0"/>
    <w:rsid w:val="00FE5980"/>
    <w:rsid w:val="00FE660F"/>
    <w:rsid w:val="00FE76C6"/>
    <w:rsid w:val="00FF05C2"/>
    <w:rsid w:val="00FF22C0"/>
    <w:rsid w:val="00FF26D7"/>
    <w:rsid w:val="00FF46C4"/>
    <w:rsid w:val="00FF5CF8"/>
    <w:rsid w:val="00FF5D71"/>
    <w:rsid w:val="00FF647E"/>
    <w:rsid w:val="00FF6A07"/>
    <w:rsid w:val="00FF71C6"/>
    <w:rsid w:val="00FF7B72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495D37"/>
  <w15:chartTrackingRefBased/>
  <w15:docId w15:val="{20344915-CA5F-904D-A306-E0CB4C05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8A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3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8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8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8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8A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8A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8A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8A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8A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8A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8A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8A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8A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8A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8A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8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3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8A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38A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8AE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38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8A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38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8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8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C Rockwell</dc:creator>
  <cp:keywords/>
  <dc:description/>
  <cp:lastModifiedBy>Nathan C Rockwell</cp:lastModifiedBy>
  <cp:revision>2</cp:revision>
  <dcterms:created xsi:type="dcterms:W3CDTF">2025-06-25T20:36:00Z</dcterms:created>
  <dcterms:modified xsi:type="dcterms:W3CDTF">2025-06-25T20:36:00Z</dcterms:modified>
</cp:coreProperties>
</file>