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7C790" w14:textId="56B476EB" w:rsidR="00020F31" w:rsidRDefault="00110AFB">
      <w:pPr>
        <w:rPr>
          <w:rFonts w:ascii="Times New Roman" w:hAnsi="Times New Roman" w:cs="Times New Roman"/>
          <w:b/>
          <w:bCs/>
          <w:sz w:val="24"/>
          <w:szCs w:val="24"/>
        </w:rPr>
      </w:pPr>
      <w:r w:rsidRPr="00110AFB">
        <w:rPr>
          <w:rFonts w:ascii="Times New Roman" w:hAnsi="Times New Roman" w:cs="Times New Roman"/>
          <w:b/>
          <w:bCs/>
          <w:sz w:val="24"/>
          <w:szCs w:val="24"/>
        </w:rPr>
        <w:t xml:space="preserve">Supplementary </w:t>
      </w:r>
      <w:r w:rsidR="00E76D6C">
        <w:rPr>
          <w:rFonts w:ascii="Times New Roman" w:hAnsi="Times New Roman" w:cs="Times New Roman"/>
          <w:b/>
          <w:bCs/>
          <w:sz w:val="24"/>
          <w:szCs w:val="24"/>
        </w:rPr>
        <w:t>Information</w:t>
      </w:r>
    </w:p>
    <w:p w14:paraId="78351CCB" w14:textId="2F811DAF" w:rsidR="00247364" w:rsidRDefault="00C66E8B" w:rsidP="00E76D6C">
      <w:pPr>
        <w:pStyle w:val="font-claude-response-body"/>
        <w:rPr>
          <w:rFonts w:eastAsiaTheme="minorHAnsi"/>
          <w:b/>
          <w:bCs/>
          <w:lang w:eastAsia="en-US"/>
        </w:rPr>
      </w:pPr>
      <w:r>
        <w:rPr>
          <w:b/>
          <w:bCs/>
        </w:rPr>
        <w:t>Acute lack of</w:t>
      </w:r>
      <w:r w:rsidRPr="00E37871">
        <w:rPr>
          <w:b/>
          <w:bCs/>
        </w:rPr>
        <w:t xml:space="preserve"> sunlight</w:t>
      </w:r>
      <w:r w:rsidR="00247364" w:rsidRPr="00247364">
        <w:rPr>
          <w:rFonts w:eastAsiaTheme="minorHAnsi"/>
          <w:b/>
          <w:bCs/>
          <w:lang w:eastAsia="en-US"/>
        </w:rPr>
        <w:t xml:space="preserve"> exposure is associated with poorer cognitive test performance</w:t>
      </w:r>
    </w:p>
    <w:p w14:paraId="22B052B2" w14:textId="5D0DDF1C" w:rsidR="007A0203" w:rsidRPr="007A0203" w:rsidRDefault="007A0203" w:rsidP="00E76D6C">
      <w:pPr>
        <w:pStyle w:val="font-claude-response-body"/>
        <w:rPr>
          <w:rFonts w:eastAsiaTheme="minorHAnsi"/>
          <w:lang w:eastAsia="en-US"/>
        </w:rPr>
      </w:pPr>
      <w:r w:rsidRPr="007A0203">
        <w:rPr>
          <w:rFonts w:eastAsiaTheme="minorHAnsi"/>
          <w:lang w:eastAsia="en-US"/>
        </w:rPr>
        <w:t>Photochemical &amp; Photobiological Sciences</w:t>
      </w:r>
    </w:p>
    <w:p w14:paraId="701411FE" w14:textId="03EC7E27" w:rsidR="00E76D6C" w:rsidRPr="00552BAE" w:rsidRDefault="00E76D6C" w:rsidP="00E76D6C">
      <w:pPr>
        <w:pStyle w:val="font-claude-response-body"/>
        <w:rPr>
          <w:rFonts w:eastAsiaTheme="minorHAnsi"/>
          <w:lang w:eastAsia="en-US"/>
        </w:rPr>
      </w:pPr>
      <w:r w:rsidRPr="00552BAE">
        <w:rPr>
          <w:rFonts w:eastAsiaTheme="minorHAnsi"/>
          <w:lang w:eastAsia="en-US"/>
        </w:rPr>
        <w:t>Andrew Stevenson¹ and Chris Dibben¹</w:t>
      </w:r>
    </w:p>
    <w:p w14:paraId="4D033BAD" w14:textId="77777777" w:rsidR="00E76D6C" w:rsidRPr="00552BAE" w:rsidRDefault="00E76D6C" w:rsidP="00E76D6C">
      <w:pPr>
        <w:pStyle w:val="font-claude-response-body"/>
        <w:rPr>
          <w:rFonts w:eastAsiaTheme="minorHAnsi"/>
          <w:lang w:eastAsia="en-US"/>
        </w:rPr>
      </w:pPr>
      <w:r w:rsidRPr="00552BAE">
        <w:rPr>
          <w:rFonts w:eastAsiaTheme="minorHAnsi"/>
          <w:lang w:eastAsia="en-US"/>
        </w:rPr>
        <w:t>¹ School of Geosciences, University of Edinburgh, Edinburgh, UK</w:t>
      </w:r>
    </w:p>
    <w:p w14:paraId="1015462D" w14:textId="77777777" w:rsidR="00E76D6C" w:rsidRPr="00552BAE" w:rsidRDefault="00E76D6C" w:rsidP="00E76D6C">
      <w:pPr>
        <w:pStyle w:val="font-claude-response-body"/>
        <w:rPr>
          <w:rFonts w:eastAsiaTheme="minorHAnsi"/>
          <w:lang w:eastAsia="en-US"/>
        </w:rPr>
      </w:pPr>
      <w:r w:rsidRPr="00552BAE">
        <w:rPr>
          <w:rFonts w:eastAsiaTheme="minorHAnsi"/>
          <w:lang w:eastAsia="en-US"/>
        </w:rPr>
        <w:t>Chris Dibben</w:t>
      </w:r>
    </w:p>
    <w:p w14:paraId="1B31D629" w14:textId="1603E639" w:rsidR="00E76D6C" w:rsidRDefault="00000000" w:rsidP="00E76D6C">
      <w:pPr>
        <w:pStyle w:val="font-claude-response-body"/>
        <w:rPr>
          <w:rFonts w:eastAsiaTheme="minorHAnsi"/>
          <w:lang w:eastAsia="en-US"/>
        </w:rPr>
      </w:pPr>
      <w:hyperlink r:id="rId4" w:history="1">
        <w:r w:rsidR="001C4FDF" w:rsidRPr="00600B3C">
          <w:rPr>
            <w:rStyle w:val="Hyperlink"/>
            <w:rFonts w:eastAsiaTheme="minorHAnsi"/>
            <w:lang w:eastAsia="en-US"/>
          </w:rPr>
          <w:t>chris.dibben@ed.ac.uk</w:t>
        </w:r>
      </w:hyperlink>
    </w:p>
    <w:p w14:paraId="19CCE9C1" w14:textId="77777777" w:rsidR="007F5D7C" w:rsidRDefault="007F5D7C" w:rsidP="00E76D6C">
      <w:pPr>
        <w:pStyle w:val="font-claude-response-body"/>
        <w:rPr>
          <w:rFonts w:eastAsiaTheme="minorHAnsi"/>
          <w:lang w:eastAsia="en-US"/>
        </w:rPr>
      </w:pPr>
    </w:p>
    <w:p w14:paraId="73728FC7" w14:textId="4C970815" w:rsidR="007F5D7C" w:rsidRDefault="007F5D7C" w:rsidP="007F5D7C">
      <w:pPr>
        <w:spacing w:line="240" w:lineRule="auto"/>
        <w:rPr>
          <w:rFonts w:ascii="Times New Roman" w:hAnsi="Times New Roman" w:cs="Times New Roman"/>
        </w:rPr>
      </w:pPr>
      <w:r>
        <w:rPr>
          <w:rFonts w:ascii="Times New Roman" w:hAnsi="Times New Roman" w:cs="Times New Roman"/>
          <w:b/>
          <w:bCs/>
          <w:color w:val="1F1F1F"/>
          <w:sz w:val="24"/>
          <w:szCs w:val="24"/>
        </w:rPr>
        <w:t>Supplementary Fi</w:t>
      </w:r>
      <w:r w:rsidR="001B32B0">
        <w:rPr>
          <w:rFonts w:ascii="Times New Roman" w:hAnsi="Times New Roman" w:cs="Times New Roman"/>
          <w:b/>
          <w:bCs/>
          <w:color w:val="1F1F1F"/>
          <w:sz w:val="24"/>
          <w:szCs w:val="24"/>
        </w:rPr>
        <w:t>g.</w:t>
      </w:r>
      <w:r>
        <w:rPr>
          <w:rFonts w:ascii="Times New Roman" w:hAnsi="Times New Roman" w:cs="Times New Roman"/>
          <w:b/>
          <w:bCs/>
          <w:color w:val="1F1F1F"/>
          <w:sz w:val="24"/>
          <w:szCs w:val="24"/>
        </w:rPr>
        <w:t xml:space="preserve"> 1. </w:t>
      </w:r>
      <w:r w:rsidRPr="00A669E0">
        <w:rPr>
          <w:rFonts w:ascii="Times New Roman" w:hAnsi="Times New Roman" w:cs="Times New Roman"/>
          <w:color w:val="1F1F1F"/>
          <w:sz w:val="24"/>
          <w:szCs w:val="24"/>
        </w:rPr>
        <w:t xml:space="preserve">Associations between 2-day </w:t>
      </w:r>
      <w:r>
        <w:rPr>
          <w:rFonts w:ascii="Times New Roman" w:hAnsi="Times New Roman" w:cs="Times New Roman"/>
          <w:color w:val="1F1F1F"/>
          <w:sz w:val="24"/>
          <w:szCs w:val="24"/>
        </w:rPr>
        <w:t>ultraviolet-A</w:t>
      </w:r>
      <w:r w:rsidRPr="00A669E0">
        <w:rPr>
          <w:rFonts w:ascii="Times New Roman" w:hAnsi="Times New Roman" w:cs="Times New Roman"/>
          <w:color w:val="1F1F1F"/>
          <w:sz w:val="24"/>
          <w:szCs w:val="24"/>
        </w:rPr>
        <w:t xml:space="preserve"> exposure</w:t>
      </w:r>
      <w:r>
        <w:rPr>
          <w:rFonts w:ascii="Times New Roman" w:hAnsi="Times New Roman" w:cs="Times New Roman"/>
          <w:color w:val="1F1F1F"/>
          <w:sz w:val="24"/>
          <w:szCs w:val="24"/>
        </w:rPr>
        <w:t xml:space="preserve"> across UK Local Authorities</w:t>
      </w:r>
      <w:r w:rsidRPr="00A669E0">
        <w:rPr>
          <w:rFonts w:ascii="Times New Roman" w:hAnsi="Times New Roman" w:cs="Times New Roman"/>
          <w:color w:val="1F1F1F"/>
          <w:sz w:val="24"/>
          <w:szCs w:val="24"/>
        </w:rPr>
        <w:t xml:space="preserve"> and predicted cognitive test scores among participants of the UKHLS (aged 16+). Models are adjusted for maximum daily temperature and rainfall.</w:t>
      </w:r>
      <w:r>
        <w:rPr>
          <w:rFonts w:ascii="Times New Roman" w:hAnsi="Times New Roman" w:cs="Times New Roman"/>
          <w:color w:val="1F1F1F"/>
          <w:sz w:val="24"/>
          <w:szCs w:val="24"/>
        </w:rPr>
        <w:t xml:space="preserve"> </w:t>
      </w:r>
      <w:r w:rsidRPr="004A1D39">
        <w:rPr>
          <w:rFonts w:ascii="Times New Roman" w:hAnsi="Times New Roman" w:cs="Times New Roman"/>
        </w:rPr>
        <w:t xml:space="preserve">Panels show: (A) </w:t>
      </w:r>
      <w:r>
        <w:rPr>
          <w:rFonts w:ascii="Times New Roman" w:hAnsi="Times New Roman" w:cs="Times New Roman"/>
        </w:rPr>
        <w:t>General Cognitive Ability,</w:t>
      </w:r>
      <w:r w:rsidRPr="004A1D39">
        <w:rPr>
          <w:rFonts w:ascii="Times New Roman" w:hAnsi="Times New Roman" w:cs="Times New Roman"/>
        </w:rPr>
        <w:t xml:space="preserve"> (B) Verbal Fluency, (C) Immediate Word Recall, (D) Delayed Word Recall, and (E) Number Series.</w:t>
      </w:r>
    </w:p>
    <w:p w14:paraId="777255B1" w14:textId="77777777" w:rsidR="00E76D6C" w:rsidRDefault="00E76D6C">
      <w:pPr>
        <w:rPr>
          <w:rFonts w:ascii="Times New Roman" w:hAnsi="Times New Roman" w:cs="Times New Roman"/>
          <w:b/>
          <w:bCs/>
          <w:sz w:val="24"/>
          <w:szCs w:val="24"/>
        </w:rPr>
      </w:pPr>
    </w:p>
    <w:p w14:paraId="493EF865" w14:textId="274E38C2" w:rsidR="00325C22" w:rsidRPr="00110AFB" w:rsidRDefault="001553A1">
      <w:pPr>
        <w:rPr>
          <w:rFonts w:ascii="Times New Roman" w:hAnsi="Times New Roman" w:cs="Times New Roman"/>
          <w:b/>
          <w:bCs/>
          <w:sz w:val="24"/>
          <w:szCs w:val="24"/>
        </w:rPr>
      </w:pPr>
      <w:r w:rsidRPr="001553A1">
        <w:rPr>
          <w:rFonts w:ascii="Times New Roman" w:hAnsi="Times New Roman" w:cs="Times New Roman"/>
          <w:b/>
          <w:bCs/>
          <w:noProof/>
          <w:sz w:val="24"/>
          <w:szCs w:val="24"/>
        </w:rPr>
        <w:drawing>
          <wp:inline distT="0" distB="0" distL="0" distR="0" wp14:anchorId="11E7B8CE" wp14:editId="000019AB">
            <wp:extent cx="5731510" cy="3820795"/>
            <wp:effectExtent l="0" t="0" r="254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820795"/>
                    </a:xfrm>
                    <a:prstGeom prst="rect">
                      <a:avLst/>
                    </a:prstGeom>
                    <a:noFill/>
                    <a:ln>
                      <a:noFill/>
                    </a:ln>
                  </pic:spPr>
                </pic:pic>
              </a:graphicData>
            </a:graphic>
          </wp:inline>
        </w:drawing>
      </w:r>
    </w:p>
    <w:p w14:paraId="32397A2C" w14:textId="77777777" w:rsidR="007C77C3" w:rsidRDefault="007C77C3" w:rsidP="0054143F">
      <w:pPr>
        <w:spacing w:line="240" w:lineRule="auto"/>
        <w:rPr>
          <w:rFonts w:ascii="Times New Roman" w:hAnsi="Times New Roman" w:cs="Times New Roman"/>
          <w:color w:val="1F1F1F"/>
          <w:sz w:val="24"/>
          <w:szCs w:val="24"/>
        </w:rPr>
      </w:pPr>
    </w:p>
    <w:p w14:paraId="37496C63" w14:textId="19A906CC" w:rsidR="007C77C3" w:rsidRDefault="007C77C3" w:rsidP="007C77C3">
      <w:pPr>
        <w:spacing w:line="360" w:lineRule="auto"/>
        <w:rPr>
          <w:rFonts w:ascii="Times New Roman" w:hAnsi="Times New Roman" w:cs="Times New Roman"/>
          <w:sz w:val="24"/>
          <w:szCs w:val="24"/>
        </w:rPr>
      </w:pPr>
      <w:r>
        <w:rPr>
          <w:rFonts w:ascii="Times New Roman" w:hAnsi="Times New Roman" w:cs="Times New Roman"/>
          <w:sz w:val="24"/>
          <w:szCs w:val="24"/>
        </w:rPr>
        <w:t xml:space="preserve">Two-day average </w:t>
      </w:r>
      <w:r w:rsidRPr="00E15839">
        <w:rPr>
          <w:rFonts w:ascii="Times New Roman" w:hAnsi="Times New Roman" w:cs="Times New Roman"/>
          <w:sz w:val="24"/>
          <w:szCs w:val="24"/>
        </w:rPr>
        <w:t xml:space="preserve">UVA irradiance estimates were derived from the Japan Aerospace Exploration Agency (JAXA) MODIS-based satellite product at 0.05° × 0.05° spatial </w:t>
      </w:r>
      <w:r w:rsidRPr="00E15839">
        <w:rPr>
          <w:rFonts w:ascii="Times New Roman" w:hAnsi="Times New Roman" w:cs="Times New Roman"/>
          <w:sz w:val="24"/>
          <w:szCs w:val="24"/>
        </w:rPr>
        <w:lastRenderedPageBreak/>
        <w:t xml:space="preserve">resolution, incorporating cloud cover and aerosol attenuation. Grid cell centroids were spatially joined to Local Authority (LA) boundaries, and daily mean UVA was calculated as the mean across all grid cells within each LA. </w:t>
      </w:r>
      <w:r w:rsidRPr="00445047">
        <w:rPr>
          <w:rFonts w:ascii="Times New Roman" w:hAnsi="Times New Roman" w:cs="Times New Roman"/>
          <w:sz w:val="24"/>
          <w:szCs w:val="24"/>
        </w:rPr>
        <w:t xml:space="preserve">Using Lower Layer Super Output Area (LSOA) identifiers available under a Special License from Understanding Society, we identified each participant's home LA. As London boroughs are smaller than the 5 km × 5 km satellite grid resolution, </w:t>
      </w:r>
      <w:r>
        <w:rPr>
          <w:rFonts w:ascii="Times New Roman" w:hAnsi="Times New Roman" w:cs="Times New Roman"/>
          <w:sz w:val="24"/>
          <w:szCs w:val="24"/>
        </w:rPr>
        <w:t>some</w:t>
      </w:r>
      <w:r w:rsidRPr="00445047">
        <w:rPr>
          <w:rFonts w:ascii="Times New Roman" w:hAnsi="Times New Roman" w:cs="Times New Roman"/>
          <w:sz w:val="24"/>
          <w:szCs w:val="24"/>
        </w:rPr>
        <w:t xml:space="preserve"> London boroughs were aggregated into a single unit for this analysis. LAs represent various administrative boundaries in the UK, including non-metropolitan districts in England, unitary authorities in England and Wales, London boroughs, metropolitan districts in England, council areas in Scotland, and district council areas in Northern Ireland.</w:t>
      </w:r>
      <w:r w:rsidR="00D4322A">
        <w:rPr>
          <w:rFonts w:ascii="Times New Roman" w:hAnsi="Times New Roman" w:cs="Times New Roman"/>
          <w:sz w:val="24"/>
          <w:szCs w:val="24"/>
        </w:rPr>
        <w:t xml:space="preserve"> </w:t>
      </w:r>
      <w:r w:rsidR="00D4322A" w:rsidRPr="00D4322A">
        <w:rPr>
          <w:rFonts w:ascii="Times New Roman" w:hAnsi="Times New Roman" w:cs="Times New Roman"/>
          <w:sz w:val="24"/>
          <w:szCs w:val="24"/>
        </w:rPr>
        <w:t>Some participants had missing UVA exposure data due to gaps in satellite coverage, particularly in winter.</w:t>
      </w:r>
    </w:p>
    <w:p w14:paraId="614EE36C" w14:textId="0D87DABA" w:rsidR="00F24C04" w:rsidRDefault="00F24C04">
      <w:pPr>
        <w:rPr>
          <w:rFonts w:ascii="Times New Roman" w:hAnsi="Times New Roman" w:cs="Times New Roman"/>
          <w:sz w:val="24"/>
          <w:szCs w:val="24"/>
        </w:rPr>
      </w:pPr>
      <w:r>
        <w:rPr>
          <w:rFonts w:ascii="Times New Roman" w:hAnsi="Times New Roman" w:cs="Times New Roman"/>
          <w:sz w:val="24"/>
          <w:szCs w:val="24"/>
        </w:rPr>
        <w:br w:type="page"/>
      </w:r>
    </w:p>
    <w:p w14:paraId="15A0B648" w14:textId="1094E219" w:rsidR="00F24C04" w:rsidRPr="00F24C04" w:rsidRDefault="00F24C04" w:rsidP="00F24C04">
      <w:pPr>
        <w:spacing w:line="360" w:lineRule="auto"/>
        <w:rPr>
          <w:rFonts w:ascii="Times New Roman" w:hAnsi="Times New Roman" w:cs="Times New Roman"/>
          <w:sz w:val="24"/>
          <w:szCs w:val="24"/>
        </w:rPr>
      </w:pPr>
      <w:r w:rsidRPr="00F24C04">
        <w:rPr>
          <w:rFonts w:ascii="Times New Roman" w:hAnsi="Times New Roman" w:cs="Times New Roman"/>
          <w:b/>
          <w:bCs/>
          <w:sz w:val="24"/>
          <w:szCs w:val="24"/>
        </w:rPr>
        <w:lastRenderedPageBreak/>
        <w:t>Supplementary Fig</w:t>
      </w:r>
      <w:r w:rsidR="006A0A5B">
        <w:rPr>
          <w:rFonts w:ascii="Times New Roman" w:hAnsi="Times New Roman" w:cs="Times New Roman"/>
          <w:b/>
          <w:bCs/>
          <w:sz w:val="24"/>
          <w:szCs w:val="24"/>
        </w:rPr>
        <w:t>.</w:t>
      </w:r>
      <w:r w:rsidRPr="00F24C04">
        <w:rPr>
          <w:rFonts w:ascii="Times New Roman" w:hAnsi="Times New Roman" w:cs="Times New Roman"/>
          <w:b/>
          <w:bCs/>
          <w:sz w:val="24"/>
          <w:szCs w:val="24"/>
        </w:rPr>
        <w:t xml:space="preserve"> 2. </w:t>
      </w:r>
      <w:r w:rsidRPr="00F24C04">
        <w:rPr>
          <w:rFonts w:ascii="Times New Roman" w:hAnsi="Times New Roman" w:cs="Times New Roman"/>
          <w:sz w:val="24"/>
          <w:szCs w:val="24"/>
        </w:rPr>
        <w:t>Nonlinear associations between 2-day average solar radiation (</w:t>
      </w:r>
      <w:bookmarkStart w:id="0" w:name="_Hlk238041270"/>
      <w:r>
        <w:rPr>
          <w:rFonts w:ascii="Times New Roman" w:hAnsi="Times New Roman" w:cs="Times New Roman"/>
          <w:sz w:val="24"/>
          <w:szCs w:val="24"/>
        </w:rPr>
        <w:t>MJ/</w:t>
      </w:r>
      <w:r w:rsidR="00825DE7">
        <w:rPr>
          <w:rFonts w:ascii="Times New Roman" w:hAnsi="Times New Roman" w:cs="Times New Roman"/>
          <w:sz w:val="24"/>
          <w:szCs w:val="24"/>
        </w:rPr>
        <w:t>m</w:t>
      </w:r>
      <w:r w:rsidR="00825DE7" w:rsidRPr="00825DE7">
        <w:rPr>
          <w:rFonts w:ascii="Times New Roman" w:hAnsi="Times New Roman" w:cs="Times New Roman"/>
          <w:sz w:val="24"/>
          <w:szCs w:val="24"/>
          <w:vertAlign w:val="superscript"/>
        </w:rPr>
        <w:t>2</w:t>
      </w:r>
      <w:r w:rsidR="00825DE7">
        <w:rPr>
          <w:rFonts w:ascii="Times New Roman" w:hAnsi="Times New Roman" w:cs="Times New Roman"/>
          <w:sz w:val="24"/>
          <w:szCs w:val="24"/>
        </w:rPr>
        <w:t>/day</w:t>
      </w:r>
      <w:r w:rsidRPr="00F24C04">
        <w:rPr>
          <w:rFonts w:ascii="Times New Roman" w:hAnsi="Times New Roman" w:cs="Times New Roman"/>
          <w:sz w:val="24"/>
          <w:szCs w:val="24"/>
        </w:rPr>
        <w:t xml:space="preserve">) </w:t>
      </w:r>
      <w:bookmarkEnd w:id="0"/>
      <w:r w:rsidRPr="00F24C04">
        <w:rPr>
          <w:rFonts w:ascii="Times New Roman" w:hAnsi="Times New Roman" w:cs="Times New Roman"/>
          <w:sz w:val="24"/>
          <w:szCs w:val="24"/>
        </w:rPr>
        <w:t xml:space="preserve">and cognitive test scores among UKHLS participants. Left panel is adjusted for maximum daily temperature and rainfall (minimally adjusted); right panel is adjusted for the minimally adjusted variables plus </w:t>
      </w:r>
      <w:r w:rsidR="00825DE7">
        <w:rPr>
          <w:rFonts w:ascii="Times New Roman" w:hAnsi="Times New Roman" w:cs="Times New Roman"/>
          <w:sz w:val="24"/>
          <w:szCs w:val="24"/>
        </w:rPr>
        <w:t xml:space="preserve">net personal </w:t>
      </w:r>
      <w:r w:rsidRPr="00F24C04">
        <w:rPr>
          <w:rFonts w:ascii="Times New Roman" w:hAnsi="Times New Roman" w:cs="Times New Roman"/>
          <w:sz w:val="24"/>
          <w:szCs w:val="24"/>
        </w:rPr>
        <w:t>income, area-level deprivation, age, and sex.</w:t>
      </w:r>
    </w:p>
    <w:p w14:paraId="517DAA2B" w14:textId="728E38CB" w:rsidR="00F24C04" w:rsidRPr="00F24C04" w:rsidRDefault="00652DE2" w:rsidP="00F24C04">
      <w:pPr>
        <w:spacing w:line="360" w:lineRule="auto"/>
        <w:rPr>
          <w:rFonts w:ascii="Times New Roman" w:hAnsi="Times New Roman" w:cs="Times New Roman"/>
          <w:b/>
          <w:bCs/>
          <w:sz w:val="24"/>
          <w:szCs w:val="24"/>
        </w:rPr>
      </w:pPr>
      <w:r w:rsidRPr="00652DE2">
        <w:rPr>
          <w:rFonts w:ascii="Times New Roman" w:hAnsi="Times New Roman" w:cs="Times New Roman"/>
          <w:b/>
          <w:bCs/>
          <w:noProof/>
          <w:sz w:val="24"/>
          <w:szCs w:val="24"/>
        </w:rPr>
        <w:drawing>
          <wp:inline distT="0" distB="0" distL="0" distR="0" wp14:anchorId="619B530F" wp14:editId="29A7E842">
            <wp:extent cx="3685020" cy="7676941"/>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87164" cy="7681407"/>
                    </a:xfrm>
                    <a:prstGeom prst="rect">
                      <a:avLst/>
                    </a:prstGeom>
                    <a:noFill/>
                    <a:ln>
                      <a:noFill/>
                    </a:ln>
                  </pic:spPr>
                </pic:pic>
              </a:graphicData>
            </a:graphic>
          </wp:inline>
        </w:drawing>
      </w:r>
      <w:r w:rsidR="00F24C04" w:rsidRPr="00F24C04">
        <w:rPr>
          <w:rFonts w:ascii="Times New Roman" w:hAnsi="Times New Roman" w:cs="Times New Roman"/>
          <w:b/>
          <w:bCs/>
          <w:sz w:val="24"/>
          <w:szCs w:val="24"/>
        </w:rPr>
        <w:t xml:space="preserve"> </w:t>
      </w:r>
    </w:p>
    <w:p w14:paraId="5CF60E6F" w14:textId="6A32CAAE" w:rsidR="00F24C04" w:rsidRPr="00F24C04" w:rsidRDefault="00F24C04" w:rsidP="00F24C04">
      <w:pPr>
        <w:spacing w:line="360" w:lineRule="auto"/>
        <w:rPr>
          <w:rFonts w:ascii="Times New Roman" w:hAnsi="Times New Roman" w:cs="Times New Roman"/>
          <w:sz w:val="24"/>
          <w:szCs w:val="24"/>
        </w:rPr>
      </w:pPr>
      <w:r w:rsidRPr="00F24C04">
        <w:rPr>
          <w:rFonts w:ascii="Times New Roman" w:hAnsi="Times New Roman" w:cs="Times New Roman"/>
          <w:b/>
          <w:bCs/>
          <w:sz w:val="24"/>
          <w:szCs w:val="24"/>
        </w:rPr>
        <w:lastRenderedPageBreak/>
        <w:t xml:space="preserve">Supplementary </w:t>
      </w:r>
      <w:r w:rsidR="006A0A5B">
        <w:rPr>
          <w:rFonts w:ascii="Times New Roman" w:hAnsi="Times New Roman" w:cs="Times New Roman"/>
          <w:b/>
          <w:bCs/>
          <w:sz w:val="24"/>
          <w:szCs w:val="24"/>
        </w:rPr>
        <w:t>Fig.</w:t>
      </w:r>
      <w:r w:rsidRPr="00F24C04">
        <w:rPr>
          <w:rFonts w:ascii="Times New Roman" w:hAnsi="Times New Roman" w:cs="Times New Roman"/>
          <w:b/>
          <w:bCs/>
          <w:sz w:val="24"/>
          <w:szCs w:val="24"/>
        </w:rPr>
        <w:t xml:space="preserve"> 3. </w:t>
      </w:r>
      <w:r w:rsidRPr="00F24C04">
        <w:rPr>
          <w:rFonts w:ascii="Times New Roman" w:hAnsi="Times New Roman" w:cs="Times New Roman"/>
          <w:sz w:val="24"/>
          <w:szCs w:val="24"/>
        </w:rPr>
        <w:t xml:space="preserve">Nonlinear associations between 2-day average solar radiation </w:t>
      </w:r>
      <w:r w:rsidR="00CD7756">
        <w:rPr>
          <w:rFonts w:ascii="Times New Roman" w:hAnsi="Times New Roman" w:cs="Times New Roman"/>
          <w:sz w:val="24"/>
          <w:szCs w:val="24"/>
        </w:rPr>
        <w:t>(</w:t>
      </w:r>
      <w:r w:rsidR="00CD7756" w:rsidRPr="00CD7756">
        <w:rPr>
          <w:rFonts w:ascii="Times New Roman" w:hAnsi="Times New Roman" w:cs="Times New Roman"/>
          <w:sz w:val="24"/>
          <w:szCs w:val="24"/>
        </w:rPr>
        <w:t>MJ/m</w:t>
      </w:r>
      <w:r w:rsidR="00CD7756" w:rsidRPr="00CD7756">
        <w:rPr>
          <w:rFonts w:ascii="Times New Roman" w:hAnsi="Times New Roman" w:cs="Times New Roman"/>
          <w:sz w:val="24"/>
          <w:szCs w:val="24"/>
          <w:vertAlign w:val="superscript"/>
        </w:rPr>
        <w:t>2</w:t>
      </w:r>
      <w:r w:rsidR="00CD7756" w:rsidRPr="00CD7756">
        <w:rPr>
          <w:rFonts w:ascii="Times New Roman" w:hAnsi="Times New Roman" w:cs="Times New Roman"/>
          <w:sz w:val="24"/>
          <w:szCs w:val="24"/>
        </w:rPr>
        <w:t xml:space="preserve">/day) </w:t>
      </w:r>
      <w:r w:rsidRPr="00F24C04">
        <w:rPr>
          <w:rFonts w:ascii="Times New Roman" w:hAnsi="Times New Roman" w:cs="Times New Roman"/>
          <w:sz w:val="24"/>
          <w:szCs w:val="24"/>
        </w:rPr>
        <w:t>and Reading and Math</w:t>
      </w:r>
      <w:r w:rsidR="00D7441A">
        <w:rPr>
          <w:rFonts w:ascii="Times New Roman" w:hAnsi="Times New Roman" w:cs="Times New Roman"/>
          <w:sz w:val="24"/>
          <w:szCs w:val="24"/>
        </w:rPr>
        <w:t>ematics</w:t>
      </w:r>
      <w:r w:rsidRPr="00F24C04">
        <w:rPr>
          <w:rFonts w:ascii="Times New Roman" w:hAnsi="Times New Roman" w:cs="Times New Roman"/>
          <w:sz w:val="24"/>
          <w:szCs w:val="24"/>
        </w:rPr>
        <w:t xml:space="preserve"> scores among 1958 NCDS participants. Left panel is adjusted for maximum daily temperature and rainfall (minimally adjusted); right panel is adjusted for the minimally adjusted variables plus father’s social class, sex, mother’s usual language and ethnicity. </w:t>
      </w:r>
    </w:p>
    <w:p w14:paraId="669497DB" w14:textId="77777777" w:rsidR="00F24C04" w:rsidRPr="00F24C04" w:rsidRDefault="00F24C04" w:rsidP="00F24C04">
      <w:pPr>
        <w:spacing w:line="360" w:lineRule="auto"/>
        <w:rPr>
          <w:rFonts w:ascii="Times New Roman" w:hAnsi="Times New Roman" w:cs="Times New Roman"/>
          <w:sz w:val="24"/>
          <w:szCs w:val="24"/>
        </w:rPr>
      </w:pPr>
    </w:p>
    <w:p w14:paraId="6D929D19" w14:textId="3B834E60" w:rsidR="00F24C04" w:rsidRPr="00F24C04" w:rsidRDefault="00F24C04" w:rsidP="00F24C04">
      <w:pPr>
        <w:spacing w:line="360" w:lineRule="auto"/>
        <w:rPr>
          <w:rFonts w:ascii="Times New Roman" w:hAnsi="Times New Roman" w:cs="Times New Roman"/>
          <w:sz w:val="24"/>
          <w:szCs w:val="24"/>
        </w:rPr>
      </w:pPr>
      <w:r w:rsidRPr="00F24C04">
        <w:rPr>
          <w:rFonts w:ascii="Times New Roman" w:hAnsi="Times New Roman" w:cs="Times New Roman"/>
          <w:sz w:val="24"/>
          <w:szCs w:val="24"/>
        </w:rPr>
        <w:drawing>
          <wp:inline distT="0" distB="0" distL="0" distR="0" wp14:anchorId="21E2D20B" wp14:editId="5C5ECA4A">
            <wp:extent cx="3790950" cy="37909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90950" cy="3790950"/>
                    </a:xfrm>
                    <a:prstGeom prst="rect">
                      <a:avLst/>
                    </a:prstGeom>
                    <a:noFill/>
                    <a:ln>
                      <a:noFill/>
                    </a:ln>
                  </pic:spPr>
                </pic:pic>
              </a:graphicData>
            </a:graphic>
          </wp:inline>
        </w:drawing>
      </w:r>
    </w:p>
    <w:p w14:paraId="2CA1C18B" w14:textId="77777777" w:rsidR="00F24C04" w:rsidRPr="00F24C04" w:rsidRDefault="00F24C04" w:rsidP="00F24C04">
      <w:pPr>
        <w:spacing w:line="360" w:lineRule="auto"/>
        <w:rPr>
          <w:rFonts w:ascii="Times New Roman" w:hAnsi="Times New Roman" w:cs="Times New Roman"/>
          <w:sz w:val="24"/>
          <w:szCs w:val="24"/>
        </w:rPr>
      </w:pPr>
    </w:p>
    <w:p w14:paraId="2FDEC08D" w14:textId="77777777" w:rsidR="007F5D7C" w:rsidRDefault="007F5D7C" w:rsidP="007C77C3">
      <w:pPr>
        <w:spacing w:line="360" w:lineRule="auto"/>
        <w:rPr>
          <w:rFonts w:ascii="Times New Roman" w:hAnsi="Times New Roman" w:cs="Times New Roman"/>
          <w:sz w:val="24"/>
          <w:szCs w:val="24"/>
        </w:rPr>
      </w:pPr>
    </w:p>
    <w:p w14:paraId="458789ED" w14:textId="77777777" w:rsidR="007F5D7C" w:rsidRDefault="007F5D7C" w:rsidP="007C77C3">
      <w:pPr>
        <w:spacing w:line="360" w:lineRule="auto"/>
        <w:rPr>
          <w:rFonts w:ascii="Times New Roman" w:hAnsi="Times New Roman" w:cs="Times New Roman"/>
          <w:sz w:val="24"/>
          <w:szCs w:val="24"/>
        </w:rPr>
      </w:pPr>
    </w:p>
    <w:p w14:paraId="0AB824FD" w14:textId="77777777" w:rsidR="007F5D7C" w:rsidRDefault="007F5D7C" w:rsidP="007C77C3">
      <w:pPr>
        <w:spacing w:line="360" w:lineRule="auto"/>
        <w:rPr>
          <w:rFonts w:ascii="Times New Roman" w:hAnsi="Times New Roman" w:cs="Times New Roman"/>
          <w:sz w:val="24"/>
          <w:szCs w:val="24"/>
        </w:rPr>
      </w:pPr>
    </w:p>
    <w:p w14:paraId="39F7A900" w14:textId="77777777" w:rsidR="007F5D7C" w:rsidRDefault="007F5D7C" w:rsidP="007C77C3">
      <w:pPr>
        <w:spacing w:line="360" w:lineRule="auto"/>
        <w:rPr>
          <w:rFonts w:ascii="Times New Roman" w:hAnsi="Times New Roman" w:cs="Times New Roman"/>
          <w:sz w:val="24"/>
          <w:szCs w:val="24"/>
        </w:rPr>
      </w:pPr>
    </w:p>
    <w:p w14:paraId="455E3CC8" w14:textId="77777777" w:rsidR="007F5D7C" w:rsidRDefault="007F5D7C" w:rsidP="007C77C3">
      <w:pPr>
        <w:spacing w:line="360" w:lineRule="auto"/>
        <w:rPr>
          <w:rFonts w:ascii="Times New Roman" w:hAnsi="Times New Roman" w:cs="Times New Roman"/>
          <w:sz w:val="24"/>
          <w:szCs w:val="24"/>
        </w:rPr>
      </w:pPr>
    </w:p>
    <w:p w14:paraId="422E35B2" w14:textId="77777777" w:rsidR="007F5D7C" w:rsidRDefault="007F5D7C" w:rsidP="007C77C3">
      <w:pPr>
        <w:spacing w:line="360" w:lineRule="auto"/>
        <w:rPr>
          <w:rFonts w:ascii="Times New Roman" w:hAnsi="Times New Roman" w:cs="Times New Roman"/>
          <w:sz w:val="24"/>
          <w:szCs w:val="24"/>
        </w:rPr>
      </w:pPr>
    </w:p>
    <w:p w14:paraId="76AE3BAD" w14:textId="77777777" w:rsidR="007F5D7C" w:rsidRDefault="007F5D7C" w:rsidP="007C77C3">
      <w:pPr>
        <w:spacing w:line="360" w:lineRule="auto"/>
        <w:rPr>
          <w:rFonts w:ascii="Times New Roman" w:hAnsi="Times New Roman" w:cs="Times New Roman"/>
          <w:sz w:val="24"/>
          <w:szCs w:val="24"/>
        </w:rPr>
      </w:pPr>
    </w:p>
    <w:p w14:paraId="374E01CE" w14:textId="77777777" w:rsidR="001553A1" w:rsidRDefault="001553A1">
      <w:pPr>
        <w:rPr>
          <w:rFonts w:ascii="Times New Roman" w:hAnsi="Times New Roman" w:cs="Times New Roman"/>
          <w:sz w:val="24"/>
          <w:szCs w:val="24"/>
        </w:rPr>
      </w:pPr>
      <w:r>
        <w:rPr>
          <w:rFonts w:ascii="Times New Roman" w:hAnsi="Times New Roman" w:cs="Times New Roman"/>
          <w:sz w:val="24"/>
          <w:szCs w:val="24"/>
        </w:rPr>
        <w:br w:type="page"/>
      </w:r>
    </w:p>
    <w:p w14:paraId="70149EE9" w14:textId="77777777" w:rsidR="00E20464" w:rsidRPr="00686AAA" w:rsidRDefault="00E20464" w:rsidP="00AC51DF">
      <w:pPr>
        <w:spacing w:line="360" w:lineRule="auto"/>
        <w:rPr>
          <w:rFonts w:ascii="Times New Roman" w:hAnsi="Times New Roman" w:cs="Times New Roman"/>
          <w:sz w:val="24"/>
          <w:szCs w:val="24"/>
        </w:rPr>
      </w:pPr>
    </w:p>
    <w:sectPr w:rsidR="00E20464" w:rsidRPr="00686A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0AFB"/>
    <w:rsid w:val="00000ED7"/>
    <w:rsid w:val="00020F31"/>
    <w:rsid w:val="00110AFB"/>
    <w:rsid w:val="00125F5A"/>
    <w:rsid w:val="001553A1"/>
    <w:rsid w:val="001A6FE5"/>
    <w:rsid w:val="001B32B0"/>
    <w:rsid w:val="001C4FDF"/>
    <w:rsid w:val="00224A68"/>
    <w:rsid w:val="00247364"/>
    <w:rsid w:val="00313A81"/>
    <w:rsid w:val="00325C22"/>
    <w:rsid w:val="00355D86"/>
    <w:rsid w:val="003B71BD"/>
    <w:rsid w:val="00445047"/>
    <w:rsid w:val="00446CBC"/>
    <w:rsid w:val="004966B6"/>
    <w:rsid w:val="0054143F"/>
    <w:rsid w:val="005524AF"/>
    <w:rsid w:val="00652DE2"/>
    <w:rsid w:val="00686AAA"/>
    <w:rsid w:val="006A0A5B"/>
    <w:rsid w:val="007077C3"/>
    <w:rsid w:val="0074325F"/>
    <w:rsid w:val="007A0203"/>
    <w:rsid w:val="007C77C3"/>
    <w:rsid w:val="007F5D7C"/>
    <w:rsid w:val="007F7838"/>
    <w:rsid w:val="00825DE7"/>
    <w:rsid w:val="00855F79"/>
    <w:rsid w:val="008A2488"/>
    <w:rsid w:val="008D755D"/>
    <w:rsid w:val="0091152A"/>
    <w:rsid w:val="00984AB1"/>
    <w:rsid w:val="00A37FF1"/>
    <w:rsid w:val="00A669E0"/>
    <w:rsid w:val="00AB6B64"/>
    <w:rsid w:val="00AC51DF"/>
    <w:rsid w:val="00B22852"/>
    <w:rsid w:val="00BB2200"/>
    <w:rsid w:val="00C11C80"/>
    <w:rsid w:val="00C45D21"/>
    <w:rsid w:val="00C66E8B"/>
    <w:rsid w:val="00CD7756"/>
    <w:rsid w:val="00D4322A"/>
    <w:rsid w:val="00D57E88"/>
    <w:rsid w:val="00D7441A"/>
    <w:rsid w:val="00E15839"/>
    <w:rsid w:val="00E20464"/>
    <w:rsid w:val="00E3181D"/>
    <w:rsid w:val="00E76D6C"/>
    <w:rsid w:val="00F24C04"/>
    <w:rsid w:val="00FB45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72500B"/>
  <w15:chartTrackingRefBased/>
  <w15:docId w15:val="{38AE107A-8D09-4D80-BB4F-310F88C6B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110AFB"/>
    <w:pPr>
      <w:spacing w:line="240" w:lineRule="auto"/>
    </w:pPr>
    <w:rPr>
      <w:sz w:val="20"/>
      <w:szCs w:val="20"/>
    </w:rPr>
  </w:style>
  <w:style w:type="character" w:customStyle="1" w:styleId="CommentTextChar">
    <w:name w:val="Comment Text Char"/>
    <w:basedOn w:val="DefaultParagraphFont"/>
    <w:link w:val="CommentText"/>
    <w:uiPriority w:val="99"/>
    <w:semiHidden/>
    <w:rsid w:val="00110AFB"/>
    <w:rPr>
      <w:sz w:val="20"/>
      <w:szCs w:val="20"/>
    </w:rPr>
  </w:style>
  <w:style w:type="character" w:styleId="CommentReference">
    <w:name w:val="annotation reference"/>
    <w:basedOn w:val="DefaultParagraphFont"/>
    <w:uiPriority w:val="99"/>
    <w:semiHidden/>
    <w:unhideWhenUsed/>
    <w:rsid w:val="00110AFB"/>
    <w:rPr>
      <w:sz w:val="16"/>
      <w:szCs w:val="16"/>
    </w:rPr>
  </w:style>
  <w:style w:type="paragraph" w:customStyle="1" w:styleId="font-claude-response-body">
    <w:name w:val="font-claude-response-body"/>
    <w:basedOn w:val="Normal"/>
    <w:rsid w:val="00E76D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84AB1"/>
    <w:rPr>
      <w:b/>
      <w:bCs/>
    </w:rPr>
  </w:style>
  <w:style w:type="character" w:styleId="Emphasis">
    <w:name w:val="Emphasis"/>
    <w:basedOn w:val="DefaultParagraphFont"/>
    <w:uiPriority w:val="20"/>
    <w:qFormat/>
    <w:rsid w:val="00984AB1"/>
    <w:rPr>
      <w:i/>
      <w:iCs/>
    </w:rPr>
  </w:style>
  <w:style w:type="table" w:styleId="PlainTable2">
    <w:name w:val="Plain Table 2"/>
    <w:basedOn w:val="TableNormal"/>
    <w:uiPriority w:val="42"/>
    <w:rsid w:val="00984AB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1A6FE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C4FDF"/>
    <w:rPr>
      <w:color w:val="0563C1" w:themeColor="hyperlink"/>
      <w:u w:val="single"/>
    </w:rPr>
  </w:style>
  <w:style w:type="character" w:styleId="UnresolvedMention">
    <w:name w:val="Unresolved Mention"/>
    <w:basedOn w:val="DefaultParagraphFont"/>
    <w:uiPriority w:val="99"/>
    <w:semiHidden/>
    <w:unhideWhenUsed/>
    <w:rsid w:val="001C4F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340783">
      <w:bodyDiv w:val="1"/>
      <w:marLeft w:val="0"/>
      <w:marRight w:val="0"/>
      <w:marTop w:val="0"/>
      <w:marBottom w:val="0"/>
      <w:divBdr>
        <w:top w:val="none" w:sz="0" w:space="0" w:color="auto"/>
        <w:left w:val="none" w:sz="0" w:space="0" w:color="auto"/>
        <w:bottom w:val="none" w:sz="0" w:space="0" w:color="auto"/>
        <w:right w:val="none" w:sz="0" w:space="0" w:color="auto"/>
      </w:divBdr>
    </w:div>
    <w:div w:id="780610494">
      <w:bodyDiv w:val="1"/>
      <w:marLeft w:val="0"/>
      <w:marRight w:val="0"/>
      <w:marTop w:val="0"/>
      <w:marBottom w:val="0"/>
      <w:divBdr>
        <w:top w:val="none" w:sz="0" w:space="0" w:color="auto"/>
        <w:left w:val="none" w:sz="0" w:space="0" w:color="auto"/>
        <w:bottom w:val="none" w:sz="0" w:space="0" w:color="auto"/>
        <w:right w:val="none" w:sz="0" w:space="0" w:color="auto"/>
      </w:divBdr>
      <w:divsChild>
        <w:div w:id="1137381051">
          <w:marLeft w:val="0"/>
          <w:marRight w:val="0"/>
          <w:marTop w:val="0"/>
          <w:marBottom w:val="0"/>
          <w:divBdr>
            <w:top w:val="none" w:sz="0" w:space="0" w:color="auto"/>
            <w:left w:val="none" w:sz="0" w:space="0" w:color="auto"/>
            <w:bottom w:val="none" w:sz="0" w:space="0" w:color="auto"/>
            <w:right w:val="none" w:sz="0" w:space="0" w:color="auto"/>
          </w:divBdr>
        </w:div>
      </w:divsChild>
    </w:div>
    <w:div w:id="1450584938">
      <w:bodyDiv w:val="1"/>
      <w:marLeft w:val="0"/>
      <w:marRight w:val="0"/>
      <w:marTop w:val="0"/>
      <w:marBottom w:val="0"/>
      <w:divBdr>
        <w:top w:val="none" w:sz="0" w:space="0" w:color="auto"/>
        <w:left w:val="none" w:sz="0" w:space="0" w:color="auto"/>
        <w:bottom w:val="none" w:sz="0" w:space="0" w:color="auto"/>
        <w:right w:val="none" w:sz="0" w:space="0" w:color="auto"/>
      </w:divBdr>
      <w:divsChild>
        <w:div w:id="1025206121">
          <w:marLeft w:val="0"/>
          <w:marRight w:val="0"/>
          <w:marTop w:val="0"/>
          <w:marBottom w:val="0"/>
          <w:divBdr>
            <w:top w:val="none" w:sz="0" w:space="0" w:color="auto"/>
            <w:left w:val="none" w:sz="0" w:space="0" w:color="auto"/>
            <w:bottom w:val="none" w:sz="0" w:space="0" w:color="auto"/>
            <w:right w:val="none" w:sz="0" w:space="0" w:color="auto"/>
          </w:divBdr>
        </w:div>
      </w:divsChild>
    </w:div>
    <w:div w:id="1630550657">
      <w:bodyDiv w:val="1"/>
      <w:marLeft w:val="0"/>
      <w:marRight w:val="0"/>
      <w:marTop w:val="0"/>
      <w:marBottom w:val="0"/>
      <w:divBdr>
        <w:top w:val="none" w:sz="0" w:space="0" w:color="auto"/>
        <w:left w:val="none" w:sz="0" w:space="0" w:color="auto"/>
        <w:bottom w:val="none" w:sz="0" w:space="0" w:color="auto"/>
        <w:right w:val="none" w:sz="0" w:space="0" w:color="auto"/>
      </w:divBdr>
    </w:div>
    <w:div w:id="180126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hyperlink" Target="mailto:chris.dibben@ed.ac.uk"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147</TotalTime>
  <Pages>5</Pages>
  <Words>382</Words>
  <Characters>2180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Edinburgh</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Stevenson</dc:creator>
  <cp:keywords/>
  <dc:description/>
  <cp:lastModifiedBy>Andrew Stevenson</cp:lastModifiedBy>
  <cp:revision>23</cp:revision>
  <dcterms:created xsi:type="dcterms:W3CDTF">2026-07-01T14:52:00Z</dcterms:created>
  <dcterms:modified xsi:type="dcterms:W3CDTF">2026-08-19T13:40:00Z</dcterms:modified>
</cp:coreProperties>
</file>