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36DE6" w14:textId="26783590" w:rsidR="00632DC6" w:rsidRPr="00DF6C36" w:rsidRDefault="00632DC6" w:rsidP="00DA2BFA">
      <w:pPr>
        <w:jc w:val="both"/>
        <w:rPr>
          <w:rStyle w:val="Emphasis"/>
          <w:rFonts w:ascii="Arial" w:hAnsi="Arial" w:cs="Arial"/>
          <w:i w:val="0"/>
          <w:iCs w:val="0"/>
          <w:color w:val="000000" w:themeColor="text1"/>
          <w:sz w:val="24"/>
          <w:szCs w:val="24"/>
          <w:shd w:val="clear" w:color="auto" w:fill="FFFFFF"/>
        </w:rPr>
      </w:pPr>
      <w:r>
        <w:rPr>
          <w:rStyle w:val="Emphasis"/>
          <w:rFonts w:ascii="Arial" w:hAnsi="Arial" w:cs="Arial"/>
          <w:b/>
          <w:bCs/>
          <w:i w:val="0"/>
          <w:iCs w:val="0"/>
          <w:color w:val="000000" w:themeColor="text1"/>
          <w:sz w:val="24"/>
          <w:szCs w:val="24"/>
          <w:shd w:val="clear" w:color="auto" w:fill="FFFFFF"/>
        </w:rPr>
        <w:t xml:space="preserve">Supplementary </w:t>
      </w:r>
      <w:r w:rsidRPr="00DF6C36">
        <w:rPr>
          <w:rStyle w:val="Emphasis"/>
          <w:rFonts w:ascii="Arial" w:hAnsi="Arial" w:cs="Arial"/>
          <w:b/>
          <w:bCs/>
          <w:i w:val="0"/>
          <w:iCs w:val="0"/>
          <w:color w:val="000000" w:themeColor="text1"/>
          <w:sz w:val="24"/>
          <w:szCs w:val="24"/>
          <w:shd w:val="clear" w:color="auto" w:fill="FFFFFF"/>
        </w:rPr>
        <w:t xml:space="preserve">Table </w:t>
      </w:r>
      <w:r>
        <w:rPr>
          <w:rStyle w:val="Emphasis"/>
          <w:rFonts w:ascii="Arial" w:hAnsi="Arial" w:cs="Arial"/>
          <w:b/>
          <w:bCs/>
          <w:i w:val="0"/>
          <w:iCs w:val="0"/>
          <w:color w:val="000000" w:themeColor="text1"/>
          <w:sz w:val="24"/>
          <w:szCs w:val="24"/>
          <w:shd w:val="clear" w:color="auto" w:fill="FFFFFF"/>
        </w:rPr>
        <w:t>1</w:t>
      </w:r>
      <w:r w:rsidRPr="00DF6C36">
        <w:rPr>
          <w:rStyle w:val="Emphasis"/>
          <w:rFonts w:ascii="Arial" w:hAnsi="Arial" w:cs="Arial"/>
          <w:i w:val="0"/>
          <w:iCs w:val="0"/>
          <w:color w:val="000000" w:themeColor="text1"/>
          <w:sz w:val="24"/>
          <w:szCs w:val="24"/>
          <w:shd w:val="clear" w:color="auto" w:fill="FFFFFF"/>
        </w:rPr>
        <w:t xml:space="preserve">. </w:t>
      </w:r>
      <w:r w:rsidR="00E27D9C">
        <w:rPr>
          <w:rStyle w:val="Emphasis"/>
          <w:rFonts w:ascii="Arial" w:hAnsi="Arial" w:cs="Arial"/>
          <w:i w:val="0"/>
          <w:iCs w:val="0"/>
          <w:color w:val="000000" w:themeColor="text1"/>
          <w:sz w:val="24"/>
          <w:szCs w:val="24"/>
          <w:shd w:val="clear" w:color="auto" w:fill="FFFFFF"/>
        </w:rPr>
        <w:t xml:space="preserve">Comparison of various key outcomes of green synthesized </w:t>
      </w:r>
      <w:r w:rsidR="00E27D9C" w:rsidRPr="00E27D9C">
        <w:rPr>
          <w:rStyle w:val="Emphasis"/>
          <w:rFonts w:ascii="Arial" w:hAnsi="Arial" w:cs="Arial"/>
          <w:i w:val="0"/>
          <w:iCs w:val="0"/>
          <w:color w:val="000000" w:themeColor="text1"/>
          <w:sz w:val="24"/>
          <w:szCs w:val="24"/>
          <w:shd w:val="clear" w:color="auto" w:fill="FFFFFF"/>
        </w:rPr>
        <w:t>CeO</w:t>
      </w:r>
      <w:r w:rsidR="00E27D9C" w:rsidRPr="00E27D9C">
        <w:rPr>
          <w:rStyle w:val="Emphasis"/>
          <w:rFonts w:ascii="Arial" w:hAnsi="Arial" w:cs="Arial"/>
          <w:i w:val="0"/>
          <w:iCs w:val="0"/>
          <w:color w:val="000000" w:themeColor="text1"/>
          <w:sz w:val="24"/>
          <w:szCs w:val="24"/>
          <w:shd w:val="clear" w:color="auto" w:fill="FFFFFF"/>
          <w:vertAlign w:val="subscript"/>
        </w:rPr>
        <w:t>2</w:t>
      </w:r>
      <w:r w:rsidR="00E27D9C">
        <w:rPr>
          <w:rStyle w:val="Emphasis"/>
          <w:rFonts w:ascii="Arial" w:hAnsi="Arial" w:cs="Arial"/>
          <w:i w:val="0"/>
          <w:iCs w:val="0"/>
          <w:color w:val="000000" w:themeColor="text1"/>
          <w:sz w:val="24"/>
          <w:szCs w:val="24"/>
          <w:shd w:val="clear" w:color="auto" w:fill="FFFFFF"/>
          <w:vertAlign w:val="subscript"/>
        </w:rPr>
        <w:t xml:space="preserve"> </w:t>
      </w:r>
      <w:r w:rsidR="00E27D9C">
        <w:rPr>
          <w:rStyle w:val="Emphasis"/>
          <w:rFonts w:ascii="Arial" w:hAnsi="Arial" w:cs="Arial"/>
          <w:i w:val="0"/>
          <w:iCs w:val="0"/>
          <w:color w:val="000000" w:themeColor="text1"/>
          <w:sz w:val="24"/>
          <w:szCs w:val="24"/>
          <w:shd w:val="clear" w:color="auto" w:fill="FFFFFF"/>
        </w:rPr>
        <w:t>NPs reported in the literatures with our study results.</w:t>
      </w:r>
    </w:p>
    <w:tbl>
      <w:tblPr>
        <w:tblStyle w:val="TableGrid"/>
        <w:tblW w:w="15929" w:type="dxa"/>
        <w:jc w:val="center"/>
        <w:tblLayout w:type="fixed"/>
        <w:tblLook w:val="04A0" w:firstRow="1" w:lastRow="0" w:firstColumn="1" w:lastColumn="0" w:noHBand="0" w:noVBand="1"/>
      </w:tblPr>
      <w:tblGrid>
        <w:gridCol w:w="1837"/>
        <w:gridCol w:w="1436"/>
        <w:gridCol w:w="1375"/>
        <w:gridCol w:w="1171"/>
        <w:gridCol w:w="1546"/>
        <w:gridCol w:w="2267"/>
        <w:gridCol w:w="1422"/>
        <w:gridCol w:w="1231"/>
        <w:gridCol w:w="1301"/>
        <w:gridCol w:w="1262"/>
        <w:gridCol w:w="1081"/>
      </w:tblGrid>
      <w:tr w:rsidR="00632DC6" w:rsidRPr="00DF6C36" w14:paraId="3CF96D1B" w14:textId="77777777" w:rsidTr="006A5CE3">
        <w:trPr>
          <w:trHeight w:val="440"/>
          <w:jc w:val="center"/>
        </w:trPr>
        <w:tc>
          <w:tcPr>
            <w:tcW w:w="1837" w:type="dxa"/>
            <w:vAlign w:val="center"/>
          </w:tcPr>
          <w:p w14:paraId="0D8BFE2E"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p>
        </w:tc>
        <w:tc>
          <w:tcPr>
            <w:tcW w:w="1436" w:type="dxa"/>
            <w:vAlign w:val="center"/>
          </w:tcPr>
          <w:p w14:paraId="4EA2D438"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Our study results</w:t>
            </w:r>
          </w:p>
        </w:tc>
        <w:tc>
          <w:tcPr>
            <w:tcW w:w="12656" w:type="dxa"/>
            <w:gridSpan w:val="9"/>
            <w:vAlign w:val="center"/>
          </w:tcPr>
          <w:p w14:paraId="57B45A4F"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Literatures reported</w:t>
            </w:r>
          </w:p>
        </w:tc>
      </w:tr>
      <w:tr w:rsidR="00632DC6" w:rsidRPr="00DF6C36" w14:paraId="689DFDC7" w14:textId="77777777" w:rsidTr="006A5CE3">
        <w:trPr>
          <w:trHeight w:val="661"/>
          <w:jc w:val="center"/>
        </w:trPr>
        <w:tc>
          <w:tcPr>
            <w:tcW w:w="1837" w:type="dxa"/>
            <w:vAlign w:val="center"/>
          </w:tcPr>
          <w:p w14:paraId="47DB6792"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P</w:t>
            </w:r>
            <w:r w:rsidRPr="00DF6C36">
              <w:rPr>
                <w:rStyle w:val="Emphasis"/>
                <w:rFonts w:ascii="Arial" w:hAnsi="Arial" w:cs="Arial"/>
                <w:b/>
                <w:bCs/>
                <w:i w:val="0"/>
                <w:iCs w:val="0"/>
                <w:sz w:val="24"/>
                <w:szCs w:val="24"/>
                <w:shd w:val="clear" w:color="auto" w:fill="FFFFFF"/>
              </w:rPr>
              <w:t>lant’s biological name</w:t>
            </w:r>
          </w:p>
        </w:tc>
        <w:tc>
          <w:tcPr>
            <w:tcW w:w="1436" w:type="dxa"/>
            <w:vAlign w:val="center"/>
          </w:tcPr>
          <w:p w14:paraId="47211FCF"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hAnsi="Arial" w:cs="Arial"/>
                <w:i/>
                <w:iCs/>
                <w:sz w:val="24"/>
                <w:szCs w:val="24"/>
              </w:rPr>
              <w:t>Cinnamomum verum</w:t>
            </w:r>
          </w:p>
        </w:tc>
        <w:tc>
          <w:tcPr>
            <w:tcW w:w="1375" w:type="dxa"/>
            <w:vAlign w:val="center"/>
          </w:tcPr>
          <w:p w14:paraId="5CCE24E2" w14:textId="77777777" w:rsidR="00632DC6" w:rsidRPr="006A5CE3" w:rsidRDefault="00632DC6" w:rsidP="006A5CE3">
            <w:pPr>
              <w:pStyle w:val="Heading1"/>
              <w:keepNext w:val="0"/>
              <w:keepLines w:val="0"/>
              <w:spacing w:before="120" w:after="120" w:line="240" w:lineRule="auto"/>
              <w:jc w:val="center"/>
              <w:rPr>
                <w:rStyle w:val="Emphasis"/>
                <w:rFonts w:ascii="Arial" w:eastAsia="Georgia" w:hAnsi="Arial" w:cs="Arial"/>
                <w:color w:val="1F1F1F"/>
                <w:sz w:val="24"/>
                <w:szCs w:val="24"/>
              </w:rPr>
            </w:pPr>
            <w:r w:rsidRPr="004D264E">
              <w:rPr>
                <w:rStyle w:val="Emphasis"/>
                <w:rFonts w:ascii="Arial" w:eastAsia="Georgia" w:hAnsi="Arial" w:cs="Arial"/>
                <w:color w:val="1F1F1F"/>
                <w:sz w:val="24"/>
                <w:szCs w:val="24"/>
              </w:rPr>
              <w:t>Calotropis procera</w:t>
            </w:r>
          </w:p>
        </w:tc>
        <w:tc>
          <w:tcPr>
            <w:tcW w:w="1171" w:type="dxa"/>
            <w:vAlign w:val="center"/>
          </w:tcPr>
          <w:p w14:paraId="6B69E663" w14:textId="77777777" w:rsidR="00632DC6" w:rsidRPr="006A5CE3" w:rsidRDefault="00632DC6" w:rsidP="006A5CE3">
            <w:pPr>
              <w:pStyle w:val="Heading1"/>
              <w:keepNext w:val="0"/>
              <w:keepLines w:val="0"/>
              <w:spacing w:before="120" w:after="120" w:line="240" w:lineRule="auto"/>
              <w:jc w:val="center"/>
              <w:rPr>
                <w:rStyle w:val="Emphasis"/>
                <w:rFonts w:ascii="Arial" w:eastAsia="Georgia" w:hAnsi="Arial" w:cs="Arial"/>
                <w:color w:val="1F1F1F"/>
                <w:sz w:val="24"/>
                <w:szCs w:val="24"/>
              </w:rPr>
            </w:pPr>
            <w:r w:rsidRPr="004D264E">
              <w:rPr>
                <w:rStyle w:val="Emphasis"/>
                <w:rFonts w:ascii="Arial" w:eastAsia="Georgia" w:hAnsi="Arial" w:cs="Arial"/>
                <w:color w:val="1F1F1F"/>
                <w:sz w:val="24"/>
                <w:szCs w:val="24"/>
              </w:rPr>
              <w:t>Portulaca oleracea</w:t>
            </w:r>
          </w:p>
        </w:tc>
        <w:tc>
          <w:tcPr>
            <w:tcW w:w="1546" w:type="dxa"/>
            <w:vAlign w:val="center"/>
          </w:tcPr>
          <w:p w14:paraId="58B86092" w14:textId="77777777" w:rsidR="00632DC6" w:rsidRPr="006A5CE3" w:rsidRDefault="00632DC6" w:rsidP="006A5CE3">
            <w:pPr>
              <w:pStyle w:val="Heading1"/>
              <w:keepNext w:val="0"/>
              <w:keepLines w:val="0"/>
              <w:spacing w:before="120" w:after="120" w:line="240" w:lineRule="auto"/>
              <w:jc w:val="center"/>
              <w:rPr>
                <w:rStyle w:val="Emphasis"/>
                <w:rFonts w:ascii="Arial" w:eastAsia="Georgia" w:hAnsi="Arial" w:cs="Arial"/>
                <w:color w:val="1F1F1F"/>
                <w:sz w:val="24"/>
                <w:szCs w:val="24"/>
              </w:rPr>
            </w:pPr>
            <w:r w:rsidRPr="004D264E">
              <w:rPr>
                <w:rStyle w:val="Emphasis"/>
                <w:rFonts w:ascii="Arial" w:eastAsia="Georgia" w:hAnsi="Arial" w:cs="Arial"/>
                <w:color w:val="1F1F1F"/>
                <w:sz w:val="24"/>
                <w:szCs w:val="24"/>
              </w:rPr>
              <w:t>Artabotrys hexapetalus</w:t>
            </w:r>
          </w:p>
        </w:tc>
        <w:tc>
          <w:tcPr>
            <w:tcW w:w="2267" w:type="dxa"/>
            <w:vAlign w:val="center"/>
          </w:tcPr>
          <w:p w14:paraId="345D9D94" w14:textId="77777777" w:rsidR="00632DC6" w:rsidRPr="006A5CE3" w:rsidRDefault="00632DC6" w:rsidP="006A5CE3">
            <w:pPr>
              <w:pStyle w:val="Heading1"/>
              <w:keepNext w:val="0"/>
              <w:keepLines w:val="0"/>
              <w:shd w:val="clear" w:color="auto" w:fill="FFFFFF"/>
              <w:spacing w:before="105" w:after="105" w:line="240" w:lineRule="auto"/>
              <w:jc w:val="center"/>
              <w:rPr>
                <w:rStyle w:val="Emphasis"/>
                <w:rFonts w:ascii="Arial" w:hAnsi="Arial" w:cs="Arial"/>
                <w:color w:val="000000"/>
                <w:sz w:val="24"/>
                <w:szCs w:val="24"/>
              </w:rPr>
            </w:pPr>
            <w:r w:rsidRPr="004D264E">
              <w:rPr>
                <w:rFonts w:ascii="Arial" w:hAnsi="Arial" w:cs="Arial"/>
                <w:i/>
                <w:iCs/>
                <w:color w:val="000000"/>
                <w:sz w:val="24"/>
                <w:szCs w:val="24"/>
                <w:shd w:val="clear" w:color="auto" w:fill="FFFFFF"/>
              </w:rPr>
              <w:t>Abelmoschus esculentus</w:t>
            </w:r>
          </w:p>
        </w:tc>
        <w:tc>
          <w:tcPr>
            <w:tcW w:w="1422" w:type="dxa"/>
            <w:vAlign w:val="center"/>
          </w:tcPr>
          <w:p w14:paraId="0672F6C2" w14:textId="77777777" w:rsidR="00632DC6" w:rsidRPr="006A5CE3" w:rsidRDefault="00632DC6" w:rsidP="006A5CE3">
            <w:pPr>
              <w:pStyle w:val="Heading1"/>
              <w:keepNext w:val="0"/>
              <w:keepLines w:val="0"/>
              <w:spacing w:before="120" w:after="120" w:line="240" w:lineRule="auto"/>
              <w:jc w:val="center"/>
              <w:rPr>
                <w:rStyle w:val="Emphasis"/>
                <w:rFonts w:ascii="Arial" w:eastAsia="Georgia" w:hAnsi="Arial" w:cs="Arial"/>
                <w:color w:val="1F1F1F"/>
                <w:sz w:val="24"/>
                <w:szCs w:val="24"/>
              </w:rPr>
            </w:pPr>
            <w:r w:rsidRPr="004D264E">
              <w:rPr>
                <w:rStyle w:val="Emphasis"/>
                <w:rFonts w:ascii="Arial" w:eastAsia="Georgia" w:hAnsi="Arial" w:cs="Arial"/>
                <w:color w:val="1F1F1F"/>
                <w:sz w:val="24"/>
                <w:szCs w:val="24"/>
              </w:rPr>
              <w:t>Gloriosa superba</w:t>
            </w:r>
          </w:p>
        </w:tc>
        <w:tc>
          <w:tcPr>
            <w:tcW w:w="1231" w:type="dxa"/>
            <w:vAlign w:val="center"/>
          </w:tcPr>
          <w:p w14:paraId="0371289A"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eastAsia="Georgia" w:hAnsi="Arial" w:cs="Arial"/>
                <w:i/>
                <w:iCs/>
                <w:color w:val="1F1F1F"/>
                <w:sz w:val="24"/>
                <w:szCs w:val="24"/>
              </w:rPr>
              <w:t>Echinochloa</w:t>
            </w:r>
            <w:r w:rsidRPr="004D264E">
              <w:rPr>
                <w:rStyle w:val="Emphasis"/>
                <w:rFonts w:ascii="Arial" w:eastAsia="Georgia" w:hAnsi="Arial" w:cs="Arial"/>
                <w:color w:val="1F1F1F"/>
                <w:sz w:val="24"/>
                <w:szCs w:val="24"/>
              </w:rPr>
              <w:t xml:space="preserve"> frumentaceae</w:t>
            </w:r>
          </w:p>
        </w:tc>
        <w:tc>
          <w:tcPr>
            <w:tcW w:w="1301" w:type="dxa"/>
            <w:vAlign w:val="center"/>
          </w:tcPr>
          <w:p w14:paraId="272F514C"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Style w:val="Emphasis"/>
                <w:rFonts w:ascii="Arial" w:eastAsia="Cambria" w:hAnsi="Arial" w:cs="Arial"/>
                <w:color w:val="1B1B1B"/>
                <w:sz w:val="24"/>
                <w:szCs w:val="24"/>
                <w:shd w:val="clear" w:color="auto" w:fill="FFFFFF"/>
              </w:rPr>
              <w:t>Centella asiatica</w:t>
            </w:r>
          </w:p>
        </w:tc>
        <w:tc>
          <w:tcPr>
            <w:tcW w:w="1262" w:type="dxa"/>
            <w:vAlign w:val="center"/>
          </w:tcPr>
          <w:p w14:paraId="5D4E90AC"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eastAsia="serif" w:hAnsi="Arial" w:cs="Arial"/>
                <w:i/>
                <w:iCs/>
                <w:color w:val="222222"/>
                <w:sz w:val="24"/>
                <w:szCs w:val="24"/>
                <w:shd w:val="clear" w:color="auto" w:fill="FFFFFF"/>
              </w:rPr>
              <w:t>Cucurbita pepo</w:t>
            </w:r>
          </w:p>
        </w:tc>
        <w:tc>
          <w:tcPr>
            <w:tcW w:w="1081" w:type="dxa"/>
            <w:vAlign w:val="center"/>
          </w:tcPr>
          <w:p w14:paraId="2A10FBF0"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eastAsia="Segoe UI" w:hAnsi="Arial" w:cs="Arial"/>
                <w:i/>
                <w:iCs/>
                <w:color w:val="333333"/>
                <w:sz w:val="24"/>
                <w:szCs w:val="24"/>
              </w:rPr>
              <w:t>Tribulus terrestris</w:t>
            </w:r>
          </w:p>
        </w:tc>
      </w:tr>
      <w:tr w:rsidR="00632DC6" w:rsidRPr="00DF6C36" w14:paraId="188184FA" w14:textId="77777777" w:rsidTr="006A5CE3">
        <w:trPr>
          <w:trHeight w:val="215"/>
          <w:jc w:val="center"/>
        </w:trPr>
        <w:tc>
          <w:tcPr>
            <w:tcW w:w="1837" w:type="dxa"/>
            <w:vAlign w:val="center"/>
          </w:tcPr>
          <w:p w14:paraId="101DA219"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Precursor used</w:t>
            </w:r>
          </w:p>
        </w:tc>
        <w:tc>
          <w:tcPr>
            <w:tcW w:w="1436" w:type="dxa"/>
            <w:vAlign w:val="center"/>
          </w:tcPr>
          <w:p w14:paraId="5BE054A6"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1375" w:type="dxa"/>
            <w:vAlign w:val="center"/>
          </w:tcPr>
          <w:p w14:paraId="481C4DA7"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SimSun" w:hAnsi="Arial" w:cs="Arial"/>
                <w:sz w:val="24"/>
                <w:szCs w:val="24"/>
              </w:rPr>
              <w:t>Cerium chloride</w:t>
            </w:r>
          </w:p>
        </w:tc>
        <w:tc>
          <w:tcPr>
            <w:tcW w:w="1171" w:type="dxa"/>
            <w:vAlign w:val="center"/>
          </w:tcPr>
          <w:p w14:paraId="00DBE859"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1546" w:type="dxa"/>
            <w:vAlign w:val="center"/>
          </w:tcPr>
          <w:p w14:paraId="0F6D484C"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2267" w:type="dxa"/>
            <w:vAlign w:val="center"/>
          </w:tcPr>
          <w:p w14:paraId="6E7B344B"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1422" w:type="dxa"/>
            <w:vAlign w:val="center"/>
          </w:tcPr>
          <w:p w14:paraId="07921ECB" w14:textId="77777777" w:rsidR="00632DC6" w:rsidRPr="00DF6C36" w:rsidRDefault="00632DC6" w:rsidP="004D264E">
            <w:pPr>
              <w:spacing w:after="0" w:line="240" w:lineRule="auto"/>
              <w:jc w:val="center"/>
              <w:rPr>
                <w:rFonts w:ascii="Arial" w:hAnsi="Arial" w:cs="Arial"/>
                <w:color w:val="000000" w:themeColor="text1"/>
                <w:sz w:val="24"/>
                <w:szCs w:val="24"/>
                <w:shd w:val="clear" w:color="auto" w:fill="FFFFFF"/>
              </w:rPr>
            </w:pPr>
            <w:r w:rsidRPr="00DF6C36">
              <w:rPr>
                <w:rFonts w:ascii="Arial" w:eastAsia="SimSun" w:hAnsi="Arial" w:cs="Arial"/>
                <w:sz w:val="24"/>
                <w:szCs w:val="24"/>
              </w:rPr>
              <w:t>Cerium chloride</w:t>
            </w:r>
          </w:p>
        </w:tc>
        <w:tc>
          <w:tcPr>
            <w:tcW w:w="1231" w:type="dxa"/>
            <w:vAlign w:val="center"/>
          </w:tcPr>
          <w:p w14:paraId="0BB3FF15"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1301" w:type="dxa"/>
            <w:vAlign w:val="center"/>
          </w:tcPr>
          <w:p w14:paraId="134D77FD"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1262" w:type="dxa"/>
            <w:vAlign w:val="center"/>
          </w:tcPr>
          <w:p w14:paraId="1E00D099"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Cerium nitrate hexahydrate</w:t>
            </w:r>
          </w:p>
        </w:tc>
        <w:tc>
          <w:tcPr>
            <w:tcW w:w="1081" w:type="dxa"/>
            <w:vAlign w:val="center"/>
          </w:tcPr>
          <w:p w14:paraId="204F2D17"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r>
      <w:tr w:rsidR="00632DC6" w:rsidRPr="00DF6C36" w14:paraId="1DD43437" w14:textId="77777777" w:rsidTr="006A5CE3">
        <w:trPr>
          <w:trHeight w:val="215"/>
          <w:jc w:val="center"/>
        </w:trPr>
        <w:tc>
          <w:tcPr>
            <w:tcW w:w="1837" w:type="dxa"/>
            <w:vAlign w:val="center"/>
          </w:tcPr>
          <w:p w14:paraId="3BD73872"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Particle size (nm)</w:t>
            </w:r>
          </w:p>
        </w:tc>
        <w:tc>
          <w:tcPr>
            <w:tcW w:w="1436" w:type="dxa"/>
            <w:vAlign w:val="center"/>
          </w:tcPr>
          <w:p w14:paraId="4A9D4E25"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19.53</w:t>
            </w:r>
          </w:p>
        </w:tc>
        <w:tc>
          <w:tcPr>
            <w:tcW w:w="1375" w:type="dxa"/>
            <w:vAlign w:val="center"/>
          </w:tcPr>
          <w:p w14:paraId="0FCBCE64"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SimSun" w:hAnsi="Arial" w:cs="Arial"/>
                <w:sz w:val="24"/>
                <w:szCs w:val="24"/>
              </w:rPr>
              <w:t>21</w:t>
            </w:r>
          </w:p>
        </w:tc>
        <w:tc>
          <w:tcPr>
            <w:tcW w:w="1171" w:type="dxa"/>
            <w:vAlign w:val="center"/>
          </w:tcPr>
          <w:p w14:paraId="18B989DA"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Style w:val="Emphasis"/>
                <w:rFonts w:ascii="Arial" w:hAnsi="Arial" w:cs="Arial"/>
                <w:i w:val="0"/>
                <w:iCs w:val="0"/>
                <w:color w:val="000000" w:themeColor="text1"/>
                <w:sz w:val="24"/>
                <w:szCs w:val="24"/>
                <w:shd w:val="clear" w:color="auto" w:fill="FFFFFF"/>
              </w:rPr>
              <w:t>4</w:t>
            </w:r>
            <w:r>
              <w:rPr>
                <w:rStyle w:val="Emphasis"/>
                <w:rFonts w:ascii="Arial" w:hAnsi="Arial" w:cs="Arial"/>
                <w:i w:val="0"/>
                <w:iCs w:val="0"/>
                <w:color w:val="000000" w:themeColor="text1"/>
                <w:sz w:val="24"/>
                <w:szCs w:val="24"/>
                <w:shd w:val="clear" w:color="auto" w:fill="FFFFFF"/>
              </w:rPr>
              <w:t>-9</w:t>
            </w:r>
          </w:p>
        </w:tc>
        <w:tc>
          <w:tcPr>
            <w:tcW w:w="1546" w:type="dxa"/>
            <w:vAlign w:val="center"/>
          </w:tcPr>
          <w:p w14:paraId="20EA3A87"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Georgia" w:hAnsi="Arial" w:cs="Arial"/>
                <w:color w:val="1F1F1F"/>
                <w:sz w:val="24"/>
                <w:szCs w:val="24"/>
              </w:rPr>
              <w:t>14</w:t>
            </w:r>
          </w:p>
        </w:tc>
        <w:tc>
          <w:tcPr>
            <w:tcW w:w="2267" w:type="dxa"/>
            <w:vAlign w:val="center"/>
          </w:tcPr>
          <w:p w14:paraId="54D407B6"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lang w:val="en-IN"/>
              </w:rPr>
            </w:pPr>
            <w:r w:rsidRPr="00DF6C36">
              <w:rPr>
                <w:rStyle w:val="Emphasis"/>
                <w:rFonts w:ascii="Arial" w:hAnsi="Arial" w:cs="Arial"/>
                <w:i w:val="0"/>
                <w:iCs w:val="0"/>
                <w:color w:val="000000" w:themeColor="text1"/>
                <w:sz w:val="24"/>
                <w:szCs w:val="24"/>
                <w:shd w:val="clear" w:color="auto" w:fill="FFFFFF"/>
                <w:lang w:val="en-IN"/>
              </w:rPr>
              <w:t>36</w:t>
            </w:r>
          </w:p>
        </w:tc>
        <w:tc>
          <w:tcPr>
            <w:tcW w:w="1422" w:type="dxa"/>
            <w:vAlign w:val="center"/>
          </w:tcPr>
          <w:p w14:paraId="6538B392"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Georgia" w:hAnsi="Arial" w:cs="Arial"/>
                <w:color w:val="1F1F1F"/>
                <w:sz w:val="24"/>
                <w:szCs w:val="24"/>
              </w:rPr>
              <w:t>5</w:t>
            </w:r>
          </w:p>
        </w:tc>
        <w:tc>
          <w:tcPr>
            <w:tcW w:w="1231" w:type="dxa"/>
            <w:vAlign w:val="center"/>
          </w:tcPr>
          <w:p w14:paraId="4B4DDBCE"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Georgia" w:hAnsi="Arial" w:cs="Arial"/>
                <w:color w:val="1F1F1F"/>
                <w:sz w:val="24"/>
                <w:szCs w:val="24"/>
              </w:rPr>
              <w:t>31</w:t>
            </w:r>
          </w:p>
        </w:tc>
        <w:tc>
          <w:tcPr>
            <w:tcW w:w="1301" w:type="dxa"/>
            <w:vAlign w:val="center"/>
          </w:tcPr>
          <w:p w14:paraId="04F639AB"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lang w:val="en-IN"/>
              </w:rPr>
            </w:pPr>
            <w:r w:rsidRPr="00DF6C36">
              <w:rPr>
                <w:rStyle w:val="Emphasis"/>
                <w:rFonts w:ascii="Arial" w:hAnsi="Arial" w:cs="Arial"/>
                <w:i w:val="0"/>
                <w:iCs w:val="0"/>
                <w:color w:val="000000" w:themeColor="text1"/>
                <w:sz w:val="24"/>
                <w:szCs w:val="24"/>
                <w:shd w:val="clear" w:color="auto" w:fill="FFFFFF"/>
                <w:lang w:val="en-IN"/>
              </w:rPr>
              <w:t>35</w:t>
            </w:r>
          </w:p>
        </w:tc>
        <w:tc>
          <w:tcPr>
            <w:tcW w:w="1262" w:type="dxa"/>
            <w:vAlign w:val="center"/>
          </w:tcPr>
          <w:p w14:paraId="750F01B3"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serif" w:hAnsi="Arial" w:cs="Arial"/>
                <w:color w:val="222222"/>
                <w:sz w:val="24"/>
                <w:szCs w:val="24"/>
                <w:shd w:val="clear" w:color="auto" w:fill="FFFFFF"/>
              </w:rPr>
              <w:t>30</w:t>
            </w:r>
          </w:p>
        </w:tc>
        <w:tc>
          <w:tcPr>
            <w:tcW w:w="1081" w:type="dxa"/>
            <w:vAlign w:val="center"/>
          </w:tcPr>
          <w:p w14:paraId="5BC13327"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Segoe UI" w:hAnsi="Arial" w:cs="Arial"/>
                <w:color w:val="333333"/>
                <w:sz w:val="24"/>
                <w:szCs w:val="24"/>
              </w:rPr>
              <w:t>100</w:t>
            </w:r>
            <w:r>
              <w:rPr>
                <w:rFonts w:ascii="Arial" w:eastAsia="Segoe UI" w:hAnsi="Arial" w:cs="Arial"/>
                <w:color w:val="333333"/>
                <w:sz w:val="24"/>
                <w:szCs w:val="24"/>
              </w:rPr>
              <w:t>-</w:t>
            </w:r>
            <w:r w:rsidRPr="00DF6C36">
              <w:rPr>
                <w:rFonts w:ascii="Arial" w:eastAsia="Segoe UI" w:hAnsi="Arial" w:cs="Arial"/>
                <w:color w:val="333333"/>
                <w:sz w:val="24"/>
                <w:szCs w:val="24"/>
              </w:rPr>
              <w:t>150</w:t>
            </w:r>
          </w:p>
        </w:tc>
      </w:tr>
      <w:tr w:rsidR="00632DC6" w:rsidRPr="00DF6C36" w14:paraId="286188CB" w14:textId="77777777" w:rsidTr="006A5CE3">
        <w:trPr>
          <w:trHeight w:val="224"/>
          <w:jc w:val="center"/>
        </w:trPr>
        <w:tc>
          <w:tcPr>
            <w:tcW w:w="1837" w:type="dxa"/>
            <w:vAlign w:val="center"/>
          </w:tcPr>
          <w:p w14:paraId="70E3DBAC"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Zeta potential (mV)</w:t>
            </w:r>
          </w:p>
        </w:tc>
        <w:tc>
          <w:tcPr>
            <w:tcW w:w="1436" w:type="dxa"/>
            <w:vAlign w:val="center"/>
          </w:tcPr>
          <w:p w14:paraId="706F5070"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Style w:val="Emphasis"/>
                <w:rFonts w:ascii="Arial" w:hAnsi="Arial" w:cs="Arial"/>
                <w:i w:val="0"/>
                <w:iCs w:val="0"/>
                <w:color w:val="000000" w:themeColor="text1"/>
                <w:sz w:val="24"/>
                <w:szCs w:val="24"/>
                <w:shd w:val="clear" w:color="auto" w:fill="FFFFFF"/>
              </w:rPr>
              <w:t>-18.7</w:t>
            </w:r>
          </w:p>
        </w:tc>
        <w:tc>
          <w:tcPr>
            <w:tcW w:w="1375" w:type="dxa"/>
            <w:vAlign w:val="center"/>
          </w:tcPr>
          <w:p w14:paraId="796DDBBC"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171" w:type="dxa"/>
            <w:vAlign w:val="center"/>
          </w:tcPr>
          <w:p w14:paraId="0693AFAA"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546" w:type="dxa"/>
            <w:vAlign w:val="center"/>
          </w:tcPr>
          <w:p w14:paraId="6AC6C3AE"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2267" w:type="dxa"/>
            <w:vAlign w:val="center"/>
          </w:tcPr>
          <w:p w14:paraId="664DC985"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422" w:type="dxa"/>
            <w:vAlign w:val="center"/>
          </w:tcPr>
          <w:p w14:paraId="5138CEF4"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231" w:type="dxa"/>
            <w:vAlign w:val="center"/>
          </w:tcPr>
          <w:p w14:paraId="0B68461A"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301" w:type="dxa"/>
            <w:vAlign w:val="center"/>
          </w:tcPr>
          <w:p w14:paraId="3A5616A8"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262" w:type="dxa"/>
            <w:vAlign w:val="center"/>
          </w:tcPr>
          <w:p w14:paraId="13B00240"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081" w:type="dxa"/>
            <w:vAlign w:val="center"/>
          </w:tcPr>
          <w:p w14:paraId="62531535"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r>
      <w:tr w:rsidR="00632DC6" w:rsidRPr="00DF6C36" w14:paraId="68A1A317" w14:textId="77777777" w:rsidTr="006A5CE3">
        <w:trPr>
          <w:trHeight w:val="656"/>
          <w:jc w:val="center"/>
        </w:trPr>
        <w:tc>
          <w:tcPr>
            <w:tcW w:w="1837" w:type="dxa"/>
            <w:vAlign w:val="center"/>
          </w:tcPr>
          <w:p w14:paraId="40C994DC"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Structure/ shape</w:t>
            </w:r>
          </w:p>
        </w:tc>
        <w:tc>
          <w:tcPr>
            <w:tcW w:w="1436" w:type="dxa"/>
            <w:vAlign w:val="center"/>
          </w:tcPr>
          <w:p w14:paraId="10608FD8"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hAnsi="Arial" w:cs="Arial"/>
                <w:sz w:val="24"/>
                <w:szCs w:val="24"/>
              </w:rPr>
              <w:t>F</w:t>
            </w:r>
            <w:r w:rsidRPr="00DF6C36">
              <w:rPr>
                <w:rFonts w:ascii="Arial" w:hAnsi="Arial" w:cs="Arial"/>
                <w:sz w:val="24"/>
                <w:szCs w:val="24"/>
              </w:rPr>
              <w:t>lake-like structure</w:t>
            </w:r>
          </w:p>
        </w:tc>
        <w:tc>
          <w:tcPr>
            <w:tcW w:w="1375" w:type="dxa"/>
            <w:vAlign w:val="center"/>
          </w:tcPr>
          <w:p w14:paraId="637B15BA"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SimSun" w:hAnsi="Arial" w:cs="Arial"/>
                <w:sz w:val="24"/>
                <w:szCs w:val="24"/>
              </w:rPr>
              <w:t>S</w:t>
            </w:r>
            <w:r w:rsidRPr="00DF6C36">
              <w:rPr>
                <w:rFonts w:ascii="Arial" w:eastAsia="SimSun" w:hAnsi="Arial" w:cs="Arial"/>
                <w:sz w:val="24"/>
                <w:szCs w:val="24"/>
              </w:rPr>
              <w:t>pherical</w:t>
            </w:r>
          </w:p>
        </w:tc>
        <w:tc>
          <w:tcPr>
            <w:tcW w:w="1171" w:type="dxa"/>
            <w:vAlign w:val="center"/>
          </w:tcPr>
          <w:p w14:paraId="03FD6C9F"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Georgia" w:hAnsi="Arial" w:cs="Arial"/>
                <w:color w:val="1F1F1F"/>
                <w:sz w:val="24"/>
                <w:szCs w:val="24"/>
              </w:rPr>
              <w:t>Q</w:t>
            </w:r>
            <w:r w:rsidRPr="00DF6C36">
              <w:rPr>
                <w:rFonts w:ascii="Arial" w:eastAsia="Georgia" w:hAnsi="Arial" w:cs="Arial"/>
                <w:color w:val="1F1F1F"/>
                <w:sz w:val="24"/>
                <w:szCs w:val="24"/>
              </w:rPr>
              <w:t>uasi-spherical</w:t>
            </w:r>
          </w:p>
        </w:tc>
        <w:tc>
          <w:tcPr>
            <w:tcW w:w="1546" w:type="dxa"/>
            <w:vAlign w:val="center"/>
          </w:tcPr>
          <w:p w14:paraId="2C3CC064" w14:textId="6C38D2C3"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Georgia" w:hAnsi="Arial" w:cs="Arial"/>
                <w:color w:val="1F1F1F"/>
                <w:sz w:val="24"/>
                <w:szCs w:val="24"/>
              </w:rPr>
              <w:t>S</w:t>
            </w:r>
            <w:r w:rsidRPr="00DF6C36">
              <w:rPr>
                <w:rFonts w:ascii="Arial" w:eastAsia="Georgia" w:hAnsi="Arial" w:cs="Arial"/>
                <w:color w:val="1F1F1F"/>
                <w:sz w:val="24"/>
                <w:szCs w:val="24"/>
              </w:rPr>
              <w:t>pherical</w:t>
            </w:r>
          </w:p>
        </w:tc>
        <w:tc>
          <w:tcPr>
            <w:tcW w:w="2267" w:type="dxa"/>
            <w:vAlign w:val="center"/>
          </w:tcPr>
          <w:p w14:paraId="31AD91BF"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SimSun" w:hAnsi="Arial" w:cs="Arial"/>
                <w:color w:val="222222"/>
                <w:sz w:val="24"/>
                <w:szCs w:val="24"/>
                <w:shd w:val="clear" w:color="auto" w:fill="FFFFFF"/>
              </w:rPr>
              <w:t>H</w:t>
            </w:r>
            <w:r w:rsidRPr="00DF6C36">
              <w:rPr>
                <w:rFonts w:ascii="Arial" w:eastAsia="SimSun" w:hAnsi="Arial" w:cs="Arial"/>
                <w:color w:val="222222"/>
                <w:sz w:val="24"/>
                <w:szCs w:val="24"/>
                <w:shd w:val="clear" w:color="auto" w:fill="FFFFFF"/>
              </w:rPr>
              <w:t>omogenous</w:t>
            </w:r>
          </w:p>
        </w:tc>
        <w:tc>
          <w:tcPr>
            <w:tcW w:w="1422" w:type="dxa"/>
            <w:vAlign w:val="center"/>
          </w:tcPr>
          <w:p w14:paraId="6ABD28EC"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Georgia" w:hAnsi="Arial" w:cs="Arial"/>
                <w:color w:val="1F1F1F"/>
                <w:sz w:val="24"/>
                <w:szCs w:val="24"/>
              </w:rPr>
              <w:t>S</w:t>
            </w:r>
            <w:r w:rsidRPr="00DF6C36">
              <w:rPr>
                <w:rFonts w:ascii="Arial" w:eastAsia="Georgia" w:hAnsi="Arial" w:cs="Arial"/>
                <w:color w:val="1F1F1F"/>
                <w:sz w:val="24"/>
                <w:szCs w:val="24"/>
              </w:rPr>
              <w:t>pherical</w:t>
            </w:r>
          </w:p>
        </w:tc>
        <w:tc>
          <w:tcPr>
            <w:tcW w:w="1231" w:type="dxa"/>
            <w:vAlign w:val="center"/>
          </w:tcPr>
          <w:p w14:paraId="75D7CC15"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Georgia" w:hAnsi="Arial" w:cs="Arial"/>
                <w:color w:val="1F1F1F"/>
                <w:sz w:val="24"/>
                <w:szCs w:val="24"/>
              </w:rPr>
              <w:t>C</w:t>
            </w:r>
            <w:r w:rsidRPr="00DF6C36">
              <w:rPr>
                <w:rFonts w:ascii="Arial" w:eastAsia="Georgia" w:hAnsi="Arial" w:cs="Arial"/>
                <w:color w:val="1F1F1F"/>
                <w:sz w:val="24"/>
                <w:szCs w:val="24"/>
              </w:rPr>
              <w:t>ubic fluorite crystal</w:t>
            </w:r>
          </w:p>
        </w:tc>
        <w:tc>
          <w:tcPr>
            <w:tcW w:w="1301" w:type="dxa"/>
            <w:vAlign w:val="center"/>
          </w:tcPr>
          <w:p w14:paraId="72BD4679"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Cambria" w:hAnsi="Arial" w:cs="Arial"/>
                <w:color w:val="1B1B1B"/>
                <w:sz w:val="24"/>
                <w:szCs w:val="24"/>
                <w:shd w:val="clear" w:color="auto" w:fill="FFFFFF"/>
              </w:rPr>
              <w:t>S</w:t>
            </w:r>
            <w:r w:rsidRPr="00DF6C36">
              <w:rPr>
                <w:rFonts w:ascii="Arial" w:eastAsia="Cambria" w:hAnsi="Arial" w:cs="Arial"/>
                <w:color w:val="1B1B1B"/>
                <w:sz w:val="24"/>
                <w:szCs w:val="24"/>
                <w:shd w:val="clear" w:color="auto" w:fill="FFFFFF"/>
              </w:rPr>
              <w:t>pherical</w:t>
            </w:r>
          </w:p>
        </w:tc>
        <w:tc>
          <w:tcPr>
            <w:tcW w:w="1262" w:type="dxa"/>
            <w:vAlign w:val="center"/>
          </w:tcPr>
          <w:p w14:paraId="6245921B"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serif" w:hAnsi="Arial" w:cs="Arial"/>
                <w:color w:val="222222"/>
                <w:sz w:val="24"/>
                <w:szCs w:val="24"/>
                <w:shd w:val="clear" w:color="auto" w:fill="FFFFFF"/>
              </w:rPr>
              <w:t>F</w:t>
            </w:r>
            <w:r w:rsidRPr="00DF6C36">
              <w:rPr>
                <w:rFonts w:ascii="Arial" w:eastAsia="serif" w:hAnsi="Arial" w:cs="Arial"/>
                <w:color w:val="222222"/>
                <w:sz w:val="24"/>
                <w:szCs w:val="24"/>
                <w:shd w:val="clear" w:color="auto" w:fill="FFFFFF"/>
              </w:rPr>
              <w:t>ace-centered cubic</w:t>
            </w:r>
          </w:p>
        </w:tc>
        <w:tc>
          <w:tcPr>
            <w:tcW w:w="1081" w:type="dxa"/>
            <w:vAlign w:val="center"/>
          </w:tcPr>
          <w:p w14:paraId="22030348"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Fonts w:ascii="Arial" w:eastAsia="Segoe UI" w:hAnsi="Arial" w:cs="Arial"/>
                <w:color w:val="333333"/>
                <w:sz w:val="24"/>
                <w:szCs w:val="24"/>
              </w:rPr>
              <w:t>I</w:t>
            </w:r>
            <w:r w:rsidRPr="00DF6C36">
              <w:rPr>
                <w:rFonts w:ascii="Arial" w:eastAsia="Segoe UI" w:hAnsi="Arial" w:cs="Arial"/>
                <w:color w:val="333333"/>
                <w:sz w:val="24"/>
                <w:szCs w:val="24"/>
              </w:rPr>
              <w:t>rregularly shaped</w:t>
            </w:r>
          </w:p>
        </w:tc>
      </w:tr>
      <w:tr w:rsidR="00632DC6" w:rsidRPr="00DF6C36" w14:paraId="6D425E4E" w14:textId="77777777" w:rsidTr="006A5CE3">
        <w:trPr>
          <w:trHeight w:val="771"/>
          <w:jc w:val="center"/>
        </w:trPr>
        <w:tc>
          <w:tcPr>
            <w:tcW w:w="1837" w:type="dxa"/>
            <w:vAlign w:val="center"/>
          </w:tcPr>
          <w:p w14:paraId="1BFAA391" w14:textId="77777777"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Anti-bacterial activity</w:t>
            </w:r>
          </w:p>
        </w:tc>
        <w:tc>
          <w:tcPr>
            <w:tcW w:w="1436" w:type="dxa"/>
            <w:vAlign w:val="center"/>
          </w:tcPr>
          <w:p w14:paraId="7961AEF7"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Style w:val="Emphasis"/>
                <w:rFonts w:ascii="Arial" w:hAnsi="Arial" w:cs="Arial"/>
                <w:color w:val="000000" w:themeColor="text1"/>
                <w:sz w:val="24"/>
                <w:szCs w:val="24"/>
                <w:shd w:val="clear" w:color="auto" w:fill="FFFFFF"/>
              </w:rPr>
              <w:t>Bacillus subtilis</w:t>
            </w:r>
          </w:p>
        </w:tc>
        <w:tc>
          <w:tcPr>
            <w:tcW w:w="1375" w:type="dxa"/>
            <w:vAlign w:val="center"/>
          </w:tcPr>
          <w:p w14:paraId="338229E6"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eastAsia="SimSun" w:hAnsi="Arial" w:cs="Arial"/>
                <w:i/>
                <w:iCs/>
                <w:sz w:val="24"/>
                <w:szCs w:val="24"/>
              </w:rPr>
              <w:t>Escherichia coli</w:t>
            </w:r>
          </w:p>
        </w:tc>
        <w:tc>
          <w:tcPr>
            <w:tcW w:w="1171" w:type="dxa"/>
            <w:vAlign w:val="center"/>
          </w:tcPr>
          <w:p w14:paraId="238E3340"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Style w:val="Emphasis"/>
                <w:rFonts w:ascii="Arial" w:hAnsi="Arial" w:cs="Arial"/>
                <w:color w:val="000000" w:themeColor="text1"/>
                <w:sz w:val="24"/>
                <w:szCs w:val="24"/>
                <w:shd w:val="clear" w:color="auto" w:fill="FFFFFF"/>
              </w:rPr>
              <w:t>-</w:t>
            </w:r>
          </w:p>
        </w:tc>
        <w:tc>
          <w:tcPr>
            <w:tcW w:w="1546" w:type="dxa"/>
            <w:vAlign w:val="center"/>
          </w:tcPr>
          <w:p w14:paraId="2150D7CC"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hAnsi="Arial" w:cs="Arial"/>
                <w:i/>
                <w:iCs/>
                <w:color w:val="000000" w:themeColor="text1"/>
                <w:sz w:val="24"/>
                <w:szCs w:val="24"/>
                <w:shd w:val="clear" w:color="auto" w:fill="FFFFFF"/>
              </w:rPr>
              <w:t>Staphylococcus aureus</w:t>
            </w:r>
          </w:p>
        </w:tc>
        <w:tc>
          <w:tcPr>
            <w:tcW w:w="2267" w:type="dxa"/>
            <w:vAlign w:val="center"/>
          </w:tcPr>
          <w:p w14:paraId="357373C5"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hAnsi="Arial" w:cs="Arial"/>
                <w:i/>
                <w:iCs/>
                <w:color w:val="000000" w:themeColor="text1"/>
                <w:sz w:val="24"/>
                <w:szCs w:val="24"/>
                <w:shd w:val="clear" w:color="auto" w:fill="FFFFFF"/>
              </w:rPr>
              <w:t>Staphylococcus</w:t>
            </w:r>
            <w:r w:rsidRPr="004D264E">
              <w:rPr>
                <w:rFonts w:ascii="Arial" w:eastAsia="SimSun" w:hAnsi="Arial" w:cs="Arial"/>
                <w:i/>
                <w:iCs/>
                <w:color w:val="222222"/>
                <w:sz w:val="24"/>
                <w:szCs w:val="24"/>
                <w:shd w:val="clear" w:color="auto" w:fill="FFFFFF"/>
              </w:rPr>
              <w:t xml:space="preserve"> aureus</w:t>
            </w:r>
          </w:p>
        </w:tc>
        <w:tc>
          <w:tcPr>
            <w:tcW w:w="1422" w:type="dxa"/>
            <w:vAlign w:val="center"/>
          </w:tcPr>
          <w:p w14:paraId="292D0B0F"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hAnsi="Arial" w:cs="Arial"/>
                <w:i/>
                <w:iCs/>
                <w:color w:val="000000" w:themeColor="text1"/>
                <w:sz w:val="24"/>
                <w:szCs w:val="24"/>
                <w:shd w:val="clear" w:color="auto" w:fill="FFFFFF"/>
              </w:rPr>
              <w:t xml:space="preserve">Staphylococcus </w:t>
            </w:r>
            <w:r w:rsidRPr="004D264E">
              <w:rPr>
                <w:rFonts w:ascii="Arial" w:eastAsia="SimSun" w:hAnsi="Arial" w:cs="Arial"/>
                <w:i/>
                <w:iCs/>
                <w:color w:val="222222"/>
                <w:sz w:val="24"/>
                <w:szCs w:val="24"/>
                <w:shd w:val="clear" w:color="auto" w:fill="FFFFFF"/>
              </w:rPr>
              <w:t>aureus</w:t>
            </w:r>
          </w:p>
        </w:tc>
        <w:tc>
          <w:tcPr>
            <w:tcW w:w="1231" w:type="dxa"/>
            <w:vAlign w:val="center"/>
          </w:tcPr>
          <w:p w14:paraId="400E04A8"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Style w:val="Emphasis"/>
                <w:rFonts w:ascii="Arial" w:hAnsi="Arial" w:cs="Arial"/>
                <w:color w:val="000000" w:themeColor="text1"/>
                <w:sz w:val="24"/>
                <w:szCs w:val="24"/>
                <w:shd w:val="clear" w:color="auto" w:fill="FFFFFF"/>
              </w:rPr>
              <w:t>-</w:t>
            </w:r>
          </w:p>
        </w:tc>
        <w:tc>
          <w:tcPr>
            <w:tcW w:w="1301" w:type="dxa"/>
            <w:vAlign w:val="center"/>
          </w:tcPr>
          <w:p w14:paraId="74D5826F"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Style w:val="Emphasis"/>
                <w:rFonts w:ascii="Arial" w:hAnsi="Arial" w:cs="Arial"/>
                <w:color w:val="000000" w:themeColor="text1"/>
                <w:sz w:val="24"/>
                <w:szCs w:val="24"/>
                <w:shd w:val="clear" w:color="auto" w:fill="FFFFFF"/>
              </w:rPr>
              <w:t>-</w:t>
            </w:r>
          </w:p>
        </w:tc>
        <w:tc>
          <w:tcPr>
            <w:tcW w:w="1262" w:type="dxa"/>
            <w:vAlign w:val="center"/>
          </w:tcPr>
          <w:p w14:paraId="3DF9E19F"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Style w:val="Emphasis"/>
                <w:rFonts w:ascii="Arial" w:hAnsi="Arial" w:cs="Arial"/>
                <w:color w:val="000000" w:themeColor="text1"/>
                <w:sz w:val="24"/>
                <w:szCs w:val="24"/>
                <w:shd w:val="clear" w:color="auto" w:fill="FFFFFF"/>
              </w:rPr>
              <w:t>-</w:t>
            </w:r>
          </w:p>
        </w:tc>
        <w:tc>
          <w:tcPr>
            <w:tcW w:w="1081" w:type="dxa"/>
            <w:vAlign w:val="center"/>
          </w:tcPr>
          <w:p w14:paraId="36516FFF" w14:textId="77777777" w:rsidR="00632DC6" w:rsidRPr="004D264E" w:rsidRDefault="00632DC6" w:rsidP="004D264E">
            <w:pPr>
              <w:spacing w:after="0" w:line="240" w:lineRule="auto"/>
              <w:jc w:val="center"/>
              <w:rPr>
                <w:rStyle w:val="Emphasis"/>
                <w:rFonts w:ascii="Arial" w:hAnsi="Arial" w:cs="Arial"/>
                <w:color w:val="000000" w:themeColor="text1"/>
                <w:sz w:val="24"/>
                <w:szCs w:val="24"/>
                <w:shd w:val="clear" w:color="auto" w:fill="FFFFFF"/>
              </w:rPr>
            </w:pPr>
            <w:r w:rsidRPr="004D264E">
              <w:rPr>
                <w:rFonts w:ascii="Arial" w:eastAsia="Segoe UI" w:hAnsi="Arial" w:cs="Arial"/>
                <w:i/>
                <w:iCs/>
                <w:color w:val="333333"/>
                <w:sz w:val="24"/>
                <w:szCs w:val="24"/>
              </w:rPr>
              <w:t>Pseudomonas aeruginosa</w:t>
            </w:r>
          </w:p>
        </w:tc>
      </w:tr>
      <w:tr w:rsidR="00632DC6" w:rsidRPr="00DF6C36" w14:paraId="16FAC90A" w14:textId="77777777" w:rsidTr="006A5CE3">
        <w:trPr>
          <w:trHeight w:val="656"/>
          <w:jc w:val="center"/>
        </w:trPr>
        <w:tc>
          <w:tcPr>
            <w:tcW w:w="1837" w:type="dxa"/>
            <w:vAlign w:val="center"/>
          </w:tcPr>
          <w:p w14:paraId="2628B9EB" w14:textId="76BAE218" w:rsidR="00632DC6" w:rsidRPr="00DF6C3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DF6C36">
              <w:rPr>
                <w:rStyle w:val="Emphasis"/>
                <w:rFonts w:ascii="Arial" w:hAnsi="Arial" w:cs="Arial"/>
                <w:b/>
                <w:bCs/>
                <w:i w:val="0"/>
                <w:iCs w:val="0"/>
                <w:color w:val="000000" w:themeColor="text1"/>
                <w:sz w:val="24"/>
                <w:szCs w:val="24"/>
                <w:shd w:val="clear" w:color="auto" w:fill="FFFFFF"/>
              </w:rPr>
              <w:t>Anti-inflammatory activity</w:t>
            </w:r>
            <w:r w:rsidR="005F751B">
              <w:rPr>
                <w:rStyle w:val="Emphasis"/>
                <w:rFonts w:ascii="Arial" w:hAnsi="Arial" w:cs="Arial"/>
                <w:b/>
                <w:bCs/>
                <w:i w:val="0"/>
                <w:iCs w:val="0"/>
                <w:color w:val="000000" w:themeColor="text1"/>
                <w:sz w:val="24"/>
                <w:szCs w:val="24"/>
                <w:shd w:val="clear" w:color="auto" w:fill="FFFFFF"/>
              </w:rPr>
              <w:t xml:space="preserve"> (% Inhibition)</w:t>
            </w:r>
          </w:p>
        </w:tc>
        <w:tc>
          <w:tcPr>
            <w:tcW w:w="1436" w:type="dxa"/>
            <w:vAlign w:val="center"/>
          </w:tcPr>
          <w:p w14:paraId="03712F49"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hAnsi="Arial" w:cs="Arial"/>
                <w:sz w:val="24"/>
                <w:szCs w:val="24"/>
              </w:rPr>
              <w:t>70.41%</w:t>
            </w:r>
          </w:p>
        </w:tc>
        <w:tc>
          <w:tcPr>
            <w:tcW w:w="1375" w:type="dxa"/>
            <w:vAlign w:val="center"/>
          </w:tcPr>
          <w:p w14:paraId="282FBEDD"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171" w:type="dxa"/>
            <w:vAlign w:val="center"/>
          </w:tcPr>
          <w:p w14:paraId="4AB9F8BB"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546" w:type="dxa"/>
            <w:vAlign w:val="center"/>
          </w:tcPr>
          <w:p w14:paraId="5B87EC9B"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2267" w:type="dxa"/>
            <w:vAlign w:val="center"/>
          </w:tcPr>
          <w:p w14:paraId="088CEBE0"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422" w:type="dxa"/>
            <w:vAlign w:val="center"/>
          </w:tcPr>
          <w:p w14:paraId="2141A3A1"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231" w:type="dxa"/>
            <w:vAlign w:val="center"/>
          </w:tcPr>
          <w:p w14:paraId="6E2F1441"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301" w:type="dxa"/>
            <w:vAlign w:val="center"/>
          </w:tcPr>
          <w:p w14:paraId="1F28E75E"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262" w:type="dxa"/>
            <w:vAlign w:val="center"/>
          </w:tcPr>
          <w:p w14:paraId="7F40CE65"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Pr>
                <w:rStyle w:val="Emphasis"/>
                <w:rFonts w:ascii="Arial" w:hAnsi="Arial" w:cs="Arial"/>
                <w:i w:val="0"/>
                <w:iCs w:val="0"/>
                <w:color w:val="000000" w:themeColor="text1"/>
                <w:sz w:val="24"/>
                <w:szCs w:val="24"/>
                <w:shd w:val="clear" w:color="auto" w:fill="FFFFFF"/>
              </w:rPr>
              <w:t>-</w:t>
            </w:r>
          </w:p>
        </w:tc>
        <w:tc>
          <w:tcPr>
            <w:tcW w:w="1081" w:type="dxa"/>
            <w:vAlign w:val="center"/>
          </w:tcPr>
          <w:p w14:paraId="743B034E" w14:textId="77777777" w:rsidR="00632DC6" w:rsidRPr="00DF6C3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DF6C36">
              <w:rPr>
                <w:rFonts w:ascii="Arial" w:eastAsia="Segoe UI" w:hAnsi="Arial" w:cs="Arial"/>
                <w:color w:val="333333"/>
                <w:sz w:val="24"/>
                <w:szCs w:val="24"/>
              </w:rPr>
              <w:t>65.2%</w:t>
            </w:r>
          </w:p>
        </w:tc>
      </w:tr>
      <w:tr w:rsidR="00632DC6" w:rsidRPr="00DF6C36" w14:paraId="2485A016" w14:textId="77777777" w:rsidTr="006A5CE3">
        <w:trPr>
          <w:trHeight w:val="440"/>
          <w:jc w:val="center"/>
        </w:trPr>
        <w:tc>
          <w:tcPr>
            <w:tcW w:w="1837" w:type="dxa"/>
            <w:vAlign w:val="center"/>
          </w:tcPr>
          <w:p w14:paraId="2DFF484B" w14:textId="5C721749" w:rsidR="00632DC6" w:rsidRPr="00632DC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632DC6">
              <w:rPr>
                <w:rStyle w:val="Emphasis"/>
                <w:rFonts w:ascii="Arial" w:hAnsi="Arial" w:cs="Arial"/>
                <w:b/>
                <w:bCs/>
                <w:i w:val="0"/>
                <w:iCs w:val="0"/>
                <w:color w:val="000000" w:themeColor="text1"/>
                <w:sz w:val="24"/>
                <w:szCs w:val="24"/>
                <w:shd w:val="clear" w:color="auto" w:fill="FFFFFF"/>
              </w:rPr>
              <w:t>Anti-oxidant activity</w:t>
            </w:r>
            <w:r w:rsidR="005F751B">
              <w:rPr>
                <w:rStyle w:val="Emphasis"/>
                <w:rFonts w:ascii="Arial" w:hAnsi="Arial" w:cs="Arial"/>
                <w:b/>
                <w:bCs/>
                <w:i w:val="0"/>
                <w:iCs w:val="0"/>
                <w:color w:val="000000" w:themeColor="text1"/>
                <w:sz w:val="24"/>
                <w:szCs w:val="24"/>
                <w:shd w:val="clear" w:color="auto" w:fill="FFFFFF"/>
              </w:rPr>
              <w:t xml:space="preserve"> (% inhibition or IC</w:t>
            </w:r>
            <w:r w:rsidR="005F751B" w:rsidRPr="005F751B">
              <w:rPr>
                <w:rStyle w:val="Emphasis"/>
                <w:rFonts w:ascii="Arial" w:hAnsi="Arial" w:cs="Arial"/>
                <w:b/>
                <w:bCs/>
                <w:i w:val="0"/>
                <w:iCs w:val="0"/>
                <w:color w:val="000000" w:themeColor="text1"/>
                <w:sz w:val="24"/>
                <w:szCs w:val="24"/>
                <w:shd w:val="clear" w:color="auto" w:fill="FFFFFF"/>
                <w:vertAlign w:val="subscript"/>
              </w:rPr>
              <w:t xml:space="preserve">50 </w:t>
            </w:r>
            <w:r w:rsidR="005F751B">
              <w:rPr>
                <w:rStyle w:val="Emphasis"/>
                <w:rFonts w:ascii="Arial" w:hAnsi="Arial" w:cs="Arial"/>
                <w:b/>
                <w:bCs/>
                <w:i w:val="0"/>
                <w:iCs w:val="0"/>
                <w:color w:val="000000" w:themeColor="text1"/>
                <w:sz w:val="24"/>
                <w:szCs w:val="24"/>
                <w:shd w:val="clear" w:color="auto" w:fill="FFFFFF"/>
              </w:rPr>
              <w:lastRenderedPageBreak/>
              <w:t>concentration)</w:t>
            </w:r>
          </w:p>
        </w:tc>
        <w:tc>
          <w:tcPr>
            <w:tcW w:w="1436" w:type="dxa"/>
            <w:vAlign w:val="center"/>
          </w:tcPr>
          <w:p w14:paraId="35853FE9"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hAnsi="Arial" w:cs="Arial"/>
                <w:sz w:val="24"/>
                <w:szCs w:val="24"/>
              </w:rPr>
              <w:lastRenderedPageBreak/>
              <w:t>48.32%</w:t>
            </w:r>
          </w:p>
        </w:tc>
        <w:tc>
          <w:tcPr>
            <w:tcW w:w="1375" w:type="dxa"/>
            <w:vAlign w:val="center"/>
          </w:tcPr>
          <w:p w14:paraId="53F19F3E"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171" w:type="dxa"/>
            <w:vAlign w:val="center"/>
          </w:tcPr>
          <w:p w14:paraId="7776DFF1"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546" w:type="dxa"/>
            <w:vAlign w:val="center"/>
          </w:tcPr>
          <w:p w14:paraId="267A1943"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Georgia" w:hAnsi="Arial" w:cs="Arial"/>
                <w:color w:val="1F1F1F"/>
                <w:sz w:val="24"/>
                <w:szCs w:val="24"/>
              </w:rPr>
              <w:t>70.55 mg/L</w:t>
            </w:r>
          </w:p>
        </w:tc>
        <w:tc>
          <w:tcPr>
            <w:tcW w:w="2267" w:type="dxa"/>
            <w:vAlign w:val="center"/>
          </w:tcPr>
          <w:p w14:paraId="3527EACB"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SimSun" w:hAnsi="Arial" w:cs="Arial"/>
                <w:color w:val="222222"/>
                <w:sz w:val="24"/>
                <w:szCs w:val="24"/>
                <w:shd w:val="clear" w:color="auto" w:fill="FFFFFF"/>
              </w:rPr>
              <w:t>15.47 µg/mL</w:t>
            </w:r>
          </w:p>
        </w:tc>
        <w:tc>
          <w:tcPr>
            <w:tcW w:w="1422" w:type="dxa"/>
            <w:vAlign w:val="center"/>
          </w:tcPr>
          <w:p w14:paraId="57674436"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231" w:type="dxa"/>
            <w:vAlign w:val="center"/>
          </w:tcPr>
          <w:p w14:paraId="2FB0BCFC"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301" w:type="dxa"/>
            <w:vAlign w:val="center"/>
          </w:tcPr>
          <w:p w14:paraId="2A4EE292"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Cambria" w:hAnsi="Arial" w:cs="Arial"/>
                <w:color w:val="1B1B1B"/>
                <w:sz w:val="24"/>
                <w:szCs w:val="24"/>
                <w:shd w:val="clear" w:color="auto" w:fill="FFFFFF"/>
              </w:rPr>
              <w:t>6.95 ± 1.16 μg/mL</w:t>
            </w:r>
          </w:p>
        </w:tc>
        <w:tc>
          <w:tcPr>
            <w:tcW w:w="1262" w:type="dxa"/>
            <w:vAlign w:val="center"/>
          </w:tcPr>
          <w:p w14:paraId="2F56B868"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081" w:type="dxa"/>
            <w:vAlign w:val="center"/>
          </w:tcPr>
          <w:p w14:paraId="2CED3E8E"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Segoe UI" w:hAnsi="Arial" w:cs="Arial"/>
                <w:color w:val="333333"/>
                <w:sz w:val="24"/>
                <w:szCs w:val="24"/>
              </w:rPr>
              <w:t>82.54%</w:t>
            </w:r>
          </w:p>
        </w:tc>
      </w:tr>
      <w:tr w:rsidR="00632DC6" w:rsidRPr="00DF6C36" w14:paraId="6E65CE79" w14:textId="77777777" w:rsidTr="006A5CE3">
        <w:trPr>
          <w:trHeight w:val="215"/>
          <w:jc w:val="center"/>
        </w:trPr>
        <w:tc>
          <w:tcPr>
            <w:tcW w:w="1837" w:type="dxa"/>
            <w:vAlign w:val="center"/>
          </w:tcPr>
          <w:p w14:paraId="355B1EF2" w14:textId="77777777" w:rsidR="00632DC6" w:rsidRPr="00632DC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632DC6">
              <w:rPr>
                <w:rStyle w:val="Emphasis"/>
                <w:rFonts w:ascii="Arial" w:hAnsi="Arial" w:cs="Arial"/>
                <w:b/>
                <w:bCs/>
                <w:i w:val="0"/>
                <w:iCs w:val="0"/>
                <w:color w:val="000000" w:themeColor="text1"/>
                <w:sz w:val="24"/>
                <w:szCs w:val="24"/>
                <w:shd w:val="clear" w:color="auto" w:fill="FFFFFF"/>
              </w:rPr>
              <w:t>Cell line</w:t>
            </w:r>
          </w:p>
        </w:tc>
        <w:tc>
          <w:tcPr>
            <w:tcW w:w="1436" w:type="dxa"/>
            <w:vAlign w:val="center"/>
          </w:tcPr>
          <w:p w14:paraId="03BEF12D"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NIH3T3</w:t>
            </w:r>
          </w:p>
        </w:tc>
        <w:tc>
          <w:tcPr>
            <w:tcW w:w="1375" w:type="dxa"/>
            <w:vAlign w:val="center"/>
          </w:tcPr>
          <w:p w14:paraId="4F36F4DB"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171" w:type="dxa"/>
            <w:vAlign w:val="center"/>
          </w:tcPr>
          <w:p w14:paraId="0A5C6787"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546" w:type="dxa"/>
            <w:vAlign w:val="center"/>
          </w:tcPr>
          <w:p w14:paraId="15FC6416"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2267" w:type="dxa"/>
            <w:vAlign w:val="center"/>
          </w:tcPr>
          <w:p w14:paraId="0E9862C2"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SimSun" w:hAnsi="Arial" w:cs="Arial"/>
                <w:color w:val="222222"/>
                <w:sz w:val="24"/>
                <w:szCs w:val="24"/>
                <w:shd w:val="clear" w:color="auto" w:fill="FFFFFF"/>
              </w:rPr>
              <w:t>HT-29</w:t>
            </w:r>
          </w:p>
        </w:tc>
        <w:tc>
          <w:tcPr>
            <w:tcW w:w="1422" w:type="dxa"/>
            <w:vAlign w:val="center"/>
          </w:tcPr>
          <w:p w14:paraId="071159E3"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231" w:type="dxa"/>
            <w:vAlign w:val="center"/>
          </w:tcPr>
          <w:p w14:paraId="3FB20FCA"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MCF-7</w:t>
            </w:r>
          </w:p>
        </w:tc>
        <w:tc>
          <w:tcPr>
            <w:tcW w:w="1301" w:type="dxa"/>
            <w:vAlign w:val="center"/>
          </w:tcPr>
          <w:p w14:paraId="2D14864F"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Cambria" w:hAnsi="Arial" w:cs="Arial"/>
                <w:color w:val="1B1B1B"/>
                <w:sz w:val="24"/>
                <w:szCs w:val="24"/>
                <w:shd w:val="clear" w:color="auto" w:fill="FFFFFF"/>
              </w:rPr>
              <w:t xml:space="preserve">H-SY5Y </w:t>
            </w:r>
          </w:p>
        </w:tc>
        <w:tc>
          <w:tcPr>
            <w:tcW w:w="1262" w:type="dxa"/>
            <w:vAlign w:val="center"/>
          </w:tcPr>
          <w:p w14:paraId="07715AF2"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Fonts w:ascii="Arial" w:eastAsia="serif" w:hAnsi="Arial" w:cs="Arial"/>
                <w:color w:val="222222"/>
                <w:sz w:val="24"/>
                <w:szCs w:val="24"/>
                <w:shd w:val="clear" w:color="auto" w:fill="FFFFFF"/>
              </w:rPr>
              <w:t>CT26</w:t>
            </w:r>
          </w:p>
        </w:tc>
        <w:tc>
          <w:tcPr>
            <w:tcW w:w="1081" w:type="dxa"/>
            <w:vAlign w:val="center"/>
          </w:tcPr>
          <w:p w14:paraId="22BAAC04"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r>
      <w:tr w:rsidR="00632DC6" w:rsidRPr="00BF0D45" w14:paraId="184FF3F5" w14:textId="77777777" w:rsidTr="006A5CE3">
        <w:trPr>
          <w:trHeight w:val="224"/>
          <w:jc w:val="center"/>
        </w:trPr>
        <w:tc>
          <w:tcPr>
            <w:tcW w:w="1837" w:type="dxa"/>
            <w:vAlign w:val="center"/>
          </w:tcPr>
          <w:p w14:paraId="52AEDA90" w14:textId="77777777" w:rsidR="00632DC6" w:rsidRPr="00632DC6" w:rsidRDefault="00632DC6" w:rsidP="004D264E">
            <w:pPr>
              <w:spacing w:after="0" w:line="240" w:lineRule="auto"/>
              <w:jc w:val="center"/>
              <w:rPr>
                <w:rStyle w:val="Emphasis"/>
                <w:rFonts w:ascii="Arial" w:hAnsi="Arial" w:cs="Arial"/>
                <w:b/>
                <w:bCs/>
                <w:i w:val="0"/>
                <w:iCs w:val="0"/>
                <w:color w:val="000000" w:themeColor="text1"/>
                <w:sz w:val="24"/>
                <w:szCs w:val="24"/>
                <w:shd w:val="clear" w:color="auto" w:fill="FFFFFF"/>
              </w:rPr>
            </w:pPr>
            <w:r w:rsidRPr="00632DC6">
              <w:rPr>
                <w:rStyle w:val="Emphasis"/>
                <w:rFonts w:ascii="Arial" w:hAnsi="Arial" w:cs="Arial"/>
                <w:b/>
                <w:bCs/>
                <w:i w:val="0"/>
                <w:iCs w:val="0"/>
                <w:color w:val="000000" w:themeColor="text1"/>
                <w:sz w:val="24"/>
                <w:szCs w:val="24"/>
                <w:shd w:val="clear" w:color="auto" w:fill="FFFFFF"/>
              </w:rPr>
              <w:t>References</w:t>
            </w:r>
          </w:p>
        </w:tc>
        <w:tc>
          <w:tcPr>
            <w:tcW w:w="1436" w:type="dxa"/>
            <w:vAlign w:val="center"/>
          </w:tcPr>
          <w:p w14:paraId="1903A1A7" w14:textId="77777777" w:rsidR="00632DC6" w:rsidRPr="00632DC6" w:rsidRDefault="00632DC6"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632DC6">
              <w:rPr>
                <w:rStyle w:val="Emphasis"/>
                <w:rFonts w:ascii="Arial" w:hAnsi="Arial" w:cs="Arial"/>
                <w:i w:val="0"/>
                <w:iCs w:val="0"/>
                <w:color w:val="000000" w:themeColor="text1"/>
                <w:sz w:val="24"/>
                <w:szCs w:val="24"/>
                <w:shd w:val="clear" w:color="auto" w:fill="FFFFFF"/>
              </w:rPr>
              <w:t>-</w:t>
            </w:r>
          </w:p>
        </w:tc>
        <w:tc>
          <w:tcPr>
            <w:tcW w:w="1375" w:type="dxa"/>
            <w:vAlign w:val="center"/>
          </w:tcPr>
          <w:sdt>
            <w:sdtPr>
              <w:rPr>
                <w:rFonts w:ascii="Arial" w:hAnsi="Arial" w:cs="Arial"/>
                <w:color w:val="000000"/>
                <w:sz w:val="24"/>
                <w:szCs w:val="24"/>
              </w:rPr>
              <w:tag w:val="MENDELEY_CITATION_v3_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"/>
              <w:id w:val="-626236047"/>
              <w:placeholder>
                <w:docPart w:val="DefaultPlaceholder_-1854013440"/>
              </w:placeholder>
            </w:sdtPr>
            <w:sdtContent>
              <w:p w14:paraId="3B5D4741" w14:textId="1346F513"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F75709">
                  <w:rPr>
                    <w:rFonts w:ascii="Arial" w:hAnsi="Arial" w:cs="Arial"/>
                    <w:color w:val="000000"/>
                    <w:sz w:val="24"/>
                    <w:szCs w:val="24"/>
                  </w:rPr>
                  <w:t>[1]</w:t>
                </w:r>
              </w:p>
            </w:sdtContent>
          </w:sdt>
        </w:tc>
        <w:tc>
          <w:tcPr>
            <w:tcW w:w="1171" w:type="dxa"/>
            <w:vAlign w:val="center"/>
          </w:tcPr>
          <w:sdt>
            <w:sdtPr>
              <w:rPr>
                <w:rFonts w:ascii="Arial" w:hAnsi="Arial" w:cs="Arial"/>
                <w:color w:val="000000"/>
                <w:sz w:val="24"/>
                <w:szCs w:val="24"/>
              </w:rPr>
              <w:tag w:val="MENDELEY_CITATION_v3_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"/>
              <w:id w:val="945820174"/>
              <w:placeholder>
                <w:docPart w:val="DefaultPlaceholder_-1854013440"/>
              </w:placeholder>
            </w:sdtPr>
            <w:sdtContent>
              <w:p w14:paraId="04835C50" w14:textId="424FED55"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F75709">
                  <w:rPr>
                    <w:rFonts w:ascii="Arial" w:hAnsi="Arial" w:cs="Arial"/>
                    <w:color w:val="000000"/>
                    <w:sz w:val="24"/>
                    <w:szCs w:val="24"/>
                  </w:rPr>
                  <w:t>[2]</w:t>
                </w:r>
              </w:p>
            </w:sdtContent>
          </w:sdt>
        </w:tc>
        <w:tc>
          <w:tcPr>
            <w:tcW w:w="1546" w:type="dxa"/>
            <w:vAlign w:val="center"/>
          </w:tcPr>
          <w:sdt>
            <w:sdtPr>
              <w:rPr>
                <w:rFonts w:ascii="Arial" w:hAnsi="Arial" w:cs="Arial"/>
                <w:color w:val="000000"/>
                <w:sz w:val="24"/>
                <w:szCs w:val="24"/>
              </w:rPr>
              <w:tag w:val="MENDELEY_CITATION_v3_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"/>
              <w:id w:val="-1464351234"/>
              <w:placeholder>
                <w:docPart w:val="DefaultPlaceholder_-1854013440"/>
              </w:placeholder>
            </w:sdtPr>
            <w:sdtContent>
              <w:p w14:paraId="3E79186B" w14:textId="5E800948"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F75709">
                  <w:rPr>
                    <w:rFonts w:ascii="Arial" w:hAnsi="Arial" w:cs="Arial"/>
                    <w:color w:val="000000"/>
                    <w:sz w:val="24"/>
                    <w:szCs w:val="24"/>
                  </w:rPr>
                  <w:t>[3]</w:t>
                </w:r>
              </w:p>
            </w:sdtContent>
          </w:sdt>
        </w:tc>
        <w:tc>
          <w:tcPr>
            <w:tcW w:w="2267" w:type="dxa"/>
            <w:vAlign w:val="center"/>
          </w:tcPr>
          <w:sdt>
            <w:sdtPr>
              <w:rPr>
                <w:rFonts w:ascii="Arial" w:hAnsi="Arial" w:cs="Arial"/>
                <w:color w:val="000000"/>
                <w:sz w:val="24"/>
                <w:szCs w:val="24"/>
              </w:rPr>
              <w:tag w:val="MENDELEY_CITATION_v3_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"/>
              <w:id w:val="1394072942"/>
              <w:placeholder>
                <w:docPart w:val="DefaultPlaceholder_-1854013440"/>
              </w:placeholder>
            </w:sdtPr>
            <w:sdtContent>
              <w:p w14:paraId="46AA92EB" w14:textId="07C911B2"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F75709">
                  <w:rPr>
                    <w:rFonts w:ascii="Arial" w:hAnsi="Arial" w:cs="Arial"/>
                    <w:color w:val="000000"/>
                    <w:sz w:val="24"/>
                    <w:szCs w:val="24"/>
                  </w:rPr>
                  <w:t>[4]</w:t>
                </w:r>
              </w:p>
            </w:sdtContent>
          </w:sdt>
        </w:tc>
        <w:tc>
          <w:tcPr>
            <w:tcW w:w="1422" w:type="dxa"/>
            <w:vAlign w:val="center"/>
          </w:tcPr>
          <w:sdt>
            <w:sdtPr>
              <w:rPr>
                <w:rFonts w:ascii="Arial" w:hAnsi="Arial" w:cs="Arial"/>
                <w:color w:val="000000"/>
                <w:sz w:val="24"/>
                <w:szCs w:val="24"/>
              </w:rPr>
              <w:tag w:val="MENDELEY_CITATION_v3_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"/>
              <w:id w:val="2092734736"/>
              <w:placeholder>
                <w:docPart w:val="DefaultPlaceholder_-1854013440"/>
              </w:placeholder>
            </w:sdtPr>
            <w:sdtContent>
              <w:p w14:paraId="18D3173E" w14:textId="29615D4E"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rPr>
                </w:pPr>
                <w:r w:rsidRPr="00F75709">
                  <w:rPr>
                    <w:rFonts w:ascii="Arial" w:hAnsi="Arial" w:cs="Arial"/>
                    <w:color w:val="000000"/>
                    <w:sz w:val="24"/>
                    <w:szCs w:val="24"/>
                  </w:rPr>
                  <w:t>[5]</w:t>
                </w:r>
              </w:p>
            </w:sdtContent>
          </w:sdt>
        </w:tc>
        <w:tc>
          <w:tcPr>
            <w:tcW w:w="1231" w:type="dxa"/>
            <w:vAlign w:val="center"/>
          </w:tcPr>
          <w:sdt>
            <w:sdtPr>
              <w:rPr>
                <w:rFonts w:ascii="Arial" w:hAnsi="Arial" w:cs="Arial"/>
                <w:color w:val="000000"/>
                <w:sz w:val="24"/>
                <w:szCs w:val="24"/>
              </w:rPr>
              <w:tag w:val="MENDELEY_CITATION_v3_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"/>
              <w:id w:val="-509522345"/>
              <w:placeholder>
                <w:docPart w:val="DefaultPlaceholder_-1854013440"/>
              </w:placeholder>
            </w:sdtPr>
            <w:sdtContent>
              <w:p w14:paraId="752F5F24" w14:textId="5854A2A1"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lang w:val="sv-SE"/>
                  </w:rPr>
                </w:pPr>
                <w:r w:rsidRPr="00F75709">
                  <w:rPr>
                    <w:rFonts w:ascii="Arial" w:hAnsi="Arial" w:cs="Arial"/>
                    <w:color w:val="000000"/>
                    <w:sz w:val="24"/>
                    <w:szCs w:val="24"/>
                  </w:rPr>
                  <w:t>[6]</w:t>
                </w:r>
              </w:p>
            </w:sdtContent>
          </w:sdt>
        </w:tc>
        <w:tc>
          <w:tcPr>
            <w:tcW w:w="1301" w:type="dxa"/>
            <w:vAlign w:val="center"/>
          </w:tcPr>
          <w:sdt>
            <w:sdtPr>
              <w:rPr>
                <w:rFonts w:ascii="Arial" w:hAnsi="Arial" w:cs="Arial"/>
                <w:color w:val="000000"/>
                <w:sz w:val="24"/>
                <w:szCs w:val="24"/>
              </w:rPr>
              <w:tag w:val="MENDELEY_CITATION_v3_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"/>
              <w:id w:val="1836417665"/>
              <w:placeholder>
                <w:docPart w:val="DefaultPlaceholder_-1854013440"/>
              </w:placeholder>
            </w:sdtPr>
            <w:sdtContent>
              <w:p w14:paraId="3561DC11" w14:textId="066C3A63"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lang w:val="sv-SE"/>
                  </w:rPr>
                </w:pPr>
                <w:r w:rsidRPr="00F75709">
                  <w:rPr>
                    <w:rFonts w:ascii="Arial" w:hAnsi="Arial" w:cs="Arial"/>
                    <w:color w:val="000000"/>
                    <w:sz w:val="24"/>
                    <w:szCs w:val="24"/>
                  </w:rPr>
                  <w:t>[7]</w:t>
                </w:r>
              </w:p>
            </w:sdtContent>
          </w:sdt>
        </w:tc>
        <w:tc>
          <w:tcPr>
            <w:tcW w:w="1262" w:type="dxa"/>
            <w:vAlign w:val="center"/>
          </w:tcPr>
          <w:sdt>
            <w:sdtPr>
              <w:rPr>
                <w:rFonts w:ascii="Arial" w:hAnsi="Arial" w:cs="Arial"/>
                <w:color w:val="000000"/>
                <w:sz w:val="24"/>
                <w:szCs w:val="24"/>
              </w:rPr>
              <w:tag w:val="MENDELEY_CITATION_v3_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"/>
              <w:id w:val="574476683"/>
              <w:placeholder>
                <w:docPart w:val="DefaultPlaceholder_-1854013440"/>
              </w:placeholder>
            </w:sdtPr>
            <w:sdtContent>
              <w:p w14:paraId="064458E9" w14:textId="33C1291D"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lang w:val="sv-SE"/>
                  </w:rPr>
                </w:pPr>
                <w:r w:rsidRPr="00F75709">
                  <w:rPr>
                    <w:rFonts w:ascii="Arial" w:hAnsi="Arial" w:cs="Arial"/>
                    <w:color w:val="000000"/>
                    <w:sz w:val="24"/>
                    <w:szCs w:val="24"/>
                  </w:rPr>
                  <w:t>[8]</w:t>
                </w:r>
              </w:p>
            </w:sdtContent>
          </w:sdt>
        </w:tc>
        <w:tc>
          <w:tcPr>
            <w:tcW w:w="1081" w:type="dxa"/>
            <w:vAlign w:val="center"/>
          </w:tcPr>
          <w:sdt>
            <w:sdtPr>
              <w:rPr>
                <w:rFonts w:ascii="Arial" w:hAnsi="Arial" w:cs="Arial"/>
                <w:color w:val="000000"/>
                <w:sz w:val="24"/>
                <w:szCs w:val="24"/>
              </w:rPr>
              <w:tag w:val="MENDELEY_CITATION_v3_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"/>
              <w:id w:val="-2070413787"/>
              <w:placeholder>
                <w:docPart w:val="DefaultPlaceholder_-1854013440"/>
              </w:placeholder>
            </w:sdtPr>
            <w:sdtContent>
              <w:p w14:paraId="0713A93B" w14:textId="2208523F" w:rsidR="00632DC6" w:rsidRPr="00632DC6" w:rsidRDefault="00F75709" w:rsidP="004D264E">
                <w:pPr>
                  <w:spacing w:after="0" w:line="240" w:lineRule="auto"/>
                  <w:jc w:val="center"/>
                  <w:rPr>
                    <w:rStyle w:val="Emphasis"/>
                    <w:rFonts w:ascii="Arial" w:hAnsi="Arial" w:cs="Arial"/>
                    <w:i w:val="0"/>
                    <w:iCs w:val="0"/>
                    <w:color w:val="000000" w:themeColor="text1"/>
                    <w:sz w:val="24"/>
                    <w:szCs w:val="24"/>
                    <w:shd w:val="clear" w:color="auto" w:fill="FFFFFF"/>
                    <w:lang w:val="sv-SE"/>
                  </w:rPr>
                </w:pPr>
                <w:r w:rsidRPr="00F75709">
                  <w:rPr>
                    <w:rFonts w:ascii="Arial" w:hAnsi="Arial" w:cs="Arial"/>
                    <w:color w:val="000000"/>
                    <w:sz w:val="24"/>
                    <w:szCs w:val="24"/>
                  </w:rPr>
                  <w:t>[9]</w:t>
                </w:r>
              </w:p>
            </w:sdtContent>
          </w:sdt>
        </w:tc>
      </w:tr>
    </w:tbl>
    <w:p w14:paraId="32BC632E" w14:textId="77777777" w:rsidR="005F751B" w:rsidRDefault="005F751B" w:rsidP="00BF2422">
      <w:pPr>
        <w:jc w:val="both"/>
        <w:rPr>
          <w:rStyle w:val="Emphasis"/>
          <w:rFonts w:ascii="Arial" w:hAnsi="Arial" w:cs="Arial"/>
          <w:b/>
          <w:bCs/>
          <w:i w:val="0"/>
          <w:iCs w:val="0"/>
          <w:color w:val="000000" w:themeColor="text1"/>
          <w:sz w:val="24"/>
          <w:szCs w:val="24"/>
          <w:shd w:val="clear" w:color="auto" w:fill="FFFFFF"/>
          <w:lang w:val="en-IN"/>
        </w:rPr>
      </w:pPr>
    </w:p>
    <w:p w14:paraId="4E4EC855" w14:textId="552C163B" w:rsidR="00632DC6" w:rsidRDefault="00E27D9C" w:rsidP="00BF2422">
      <w:pPr>
        <w:jc w:val="both"/>
        <w:rPr>
          <w:rStyle w:val="Emphasis"/>
          <w:rFonts w:ascii="Arial" w:hAnsi="Arial" w:cs="Arial"/>
          <w:i w:val="0"/>
          <w:iCs w:val="0"/>
          <w:color w:val="000000" w:themeColor="text1"/>
          <w:sz w:val="24"/>
          <w:szCs w:val="24"/>
          <w:shd w:val="clear" w:color="auto" w:fill="FFFFFF"/>
          <w:lang w:val="en-IN"/>
        </w:rPr>
      </w:pPr>
      <w:r w:rsidRPr="00A07386">
        <w:rPr>
          <w:rStyle w:val="Emphasis"/>
          <w:rFonts w:ascii="Arial" w:hAnsi="Arial" w:cs="Arial"/>
          <w:b/>
          <w:bCs/>
          <w:i w:val="0"/>
          <w:iCs w:val="0"/>
          <w:color w:val="000000" w:themeColor="text1"/>
          <w:sz w:val="24"/>
          <w:szCs w:val="24"/>
          <w:shd w:val="clear" w:color="auto" w:fill="FFFFFF"/>
          <w:lang w:val="en-IN"/>
        </w:rPr>
        <w:t>Note</w:t>
      </w:r>
      <w:r w:rsidRPr="00A07386">
        <w:rPr>
          <w:rStyle w:val="Emphasis"/>
          <w:rFonts w:ascii="Arial" w:hAnsi="Arial" w:cs="Arial"/>
          <w:i w:val="0"/>
          <w:iCs w:val="0"/>
          <w:color w:val="000000" w:themeColor="text1"/>
          <w:sz w:val="24"/>
          <w:szCs w:val="24"/>
          <w:shd w:val="clear" w:color="auto" w:fill="FFFFFF"/>
          <w:lang w:val="en-IN"/>
        </w:rPr>
        <w:t xml:space="preserve">: </w:t>
      </w:r>
      <w:r w:rsidR="00BF2422" w:rsidRPr="00BF2422">
        <w:rPr>
          <w:rFonts w:ascii="Arial" w:hAnsi="Arial" w:cs="Arial"/>
          <w:i/>
          <w:iCs/>
          <w:color w:val="000000" w:themeColor="text1"/>
          <w:sz w:val="24"/>
          <w:szCs w:val="24"/>
          <w:shd w:val="clear" w:color="auto" w:fill="FFFFFF"/>
        </w:rPr>
        <w:t>It is highly imperative to compare our study results with the existing literature reported on green-synthesized CeO</w:t>
      </w:r>
      <w:r w:rsidR="00BF2422" w:rsidRPr="008C2FBC">
        <w:rPr>
          <w:rFonts w:ascii="Arial" w:hAnsi="Arial" w:cs="Arial"/>
          <w:i/>
          <w:iCs/>
          <w:color w:val="000000" w:themeColor="text1"/>
          <w:sz w:val="24"/>
          <w:szCs w:val="24"/>
          <w:shd w:val="clear" w:color="auto" w:fill="FFFFFF"/>
          <w:vertAlign w:val="subscript"/>
        </w:rPr>
        <w:t>2</w:t>
      </w:r>
      <w:r w:rsidR="00BF2422" w:rsidRPr="00BF2422">
        <w:rPr>
          <w:rFonts w:ascii="Arial" w:hAnsi="Arial" w:cs="Arial"/>
          <w:i/>
          <w:iCs/>
          <w:color w:val="000000" w:themeColor="text1"/>
          <w:sz w:val="24"/>
          <w:szCs w:val="24"/>
          <w:shd w:val="clear" w:color="auto" w:fill="FFFFFF"/>
        </w:rPr>
        <w:t xml:space="preserve"> NPs, as the source of the plant material, phytoconstituents presence, precursor salt concentration, process parameters, physicochemical properties of the NPs, etc., are different, and therefore, the outcome of the study may differ. However, the authors have tried to compare the results concisely in support of the literature. Please note that the particle size reported in the table may vary, as the literature </w:t>
      </w:r>
      <w:r w:rsidR="00554C94">
        <w:rPr>
          <w:rFonts w:ascii="Arial" w:hAnsi="Arial" w:cs="Arial"/>
          <w:i/>
          <w:iCs/>
          <w:color w:val="000000" w:themeColor="text1"/>
          <w:sz w:val="24"/>
          <w:szCs w:val="24"/>
          <w:shd w:val="clear" w:color="auto" w:fill="FFFFFF"/>
        </w:rPr>
        <w:t>shown</w:t>
      </w:r>
      <w:r w:rsidR="00BF2422" w:rsidRPr="00BF2422">
        <w:rPr>
          <w:rFonts w:ascii="Arial" w:hAnsi="Arial" w:cs="Arial"/>
          <w:i/>
          <w:iCs/>
          <w:color w:val="000000" w:themeColor="text1"/>
          <w:sz w:val="24"/>
          <w:szCs w:val="24"/>
          <w:shd w:val="clear" w:color="auto" w:fill="FFFFFF"/>
        </w:rPr>
        <w:t xml:space="preserve"> the particle size calculation from different parameters, such as scanning electron microscopy (SEM), transmission electron microscopy (TEM), etc.</w:t>
      </w:r>
    </w:p>
    <w:p w14:paraId="30F3A2CD" w14:textId="25F83993" w:rsidR="00A07386" w:rsidRPr="00F75709" w:rsidRDefault="00A07386" w:rsidP="00F75709">
      <w:pPr>
        <w:spacing w:line="240" w:lineRule="auto"/>
        <w:jc w:val="both"/>
        <w:rPr>
          <w:rStyle w:val="Emphasis"/>
          <w:rFonts w:ascii="Arial" w:hAnsi="Arial" w:cs="Arial"/>
          <w:b/>
          <w:bCs/>
          <w:i w:val="0"/>
          <w:iCs w:val="0"/>
          <w:color w:val="000000" w:themeColor="text1"/>
          <w:sz w:val="24"/>
          <w:szCs w:val="24"/>
          <w:shd w:val="clear" w:color="auto" w:fill="FFFFFF"/>
          <w:lang w:val="en-IN"/>
        </w:rPr>
      </w:pPr>
      <w:r w:rsidRPr="00F75709">
        <w:rPr>
          <w:rStyle w:val="Emphasis"/>
          <w:rFonts w:ascii="Arial" w:hAnsi="Arial" w:cs="Arial"/>
          <w:b/>
          <w:bCs/>
          <w:i w:val="0"/>
          <w:iCs w:val="0"/>
          <w:color w:val="000000" w:themeColor="text1"/>
          <w:sz w:val="24"/>
          <w:szCs w:val="24"/>
          <w:shd w:val="clear" w:color="auto" w:fill="FFFFFF"/>
          <w:lang w:val="en-IN"/>
        </w:rPr>
        <w:t>References</w:t>
      </w:r>
    </w:p>
    <w:sdt>
      <w:sdtPr>
        <w:rPr>
          <w:rStyle w:val="Emphasis"/>
          <w:rFonts w:ascii="Arial" w:hAnsi="Arial" w:cs="Arial"/>
          <w:i w:val="0"/>
          <w:iCs w:val="0"/>
          <w:color w:val="000000"/>
          <w:sz w:val="24"/>
          <w:szCs w:val="24"/>
          <w:shd w:val="clear" w:color="auto" w:fill="FFFFFF"/>
          <w:lang w:val="en-IN"/>
        </w:rPr>
        <w:tag w:val="MENDELEY_BIBLIOGRAPHY"/>
        <w:id w:val="-488325333"/>
        <w:placeholder>
          <w:docPart w:val="DefaultPlaceholder_-1854013440"/>
        </w:placeholder>
      </w:sdtPr>
      <w:sdtContent>
        <w:p w14:paraId="28DCAA0F" w14:textId="77777777" w:rsidR="00F75709" w:rsidRPr="00F75709" w:rsidRDefault="00F75709" w:rsidP="00F75709">
          <w:pPr>
            <w:autoSpaceDE w:val="0"/>
            <w:autoSpaceDN w:val="0"/>
            <w:spacing w:line="240" w:lineRule="auto"/>
            <w:ind w:hanging="640"/>
            <w:divId w:val="1101876747"/>
            <w:rPr>
              <w:rFonts w:ascii="Arial" w:eastAsia="Times New Roman" w:hAnsi="Arial" w:cs="Arial"/>
              <w:kern w:val="0"/>
              <w:sz w:val="24"/>
              <w:szCs w:val="24"/>
              <w14:ligatures w14:val="none"/>
            </w:rPr>
          </w:pPr>
          <w:r w:rsidRPr="00F75709">
            <w:rPr>
              <w:rFonts w:ascii="Arial" w:eastAsia="Times New Roman" w:hAnsi="Arial" w:cs="Arial"/>
              <w:sz w:val="24"/>
              <w:szCs w:val="24"/>
            </w:rPr>
            <w:t xml:space="preserve">1. </w:t>
          </w:r>
          <w:r w:rsidRPr="00F75709">
            <w:rPr>
              <w:rFonts w:ascii="Arial" w:eastAsia="Times New Roman" w:hAnsi="Arial" w:cs="Arial"/>
              <w:sz w:val="24"/>
              <w:szCs w:val="24"/>
            </w:rPr>
            <w:tab/>
            <w:t xml:space="preserve">Muthuvel A, Jothibas M, Mohana V, Manoharan C. Green synthesis of cerium oxide nanoparticles using Calotropis procera flower extract and their photocatalytic degradation and antibacterial activity. Inorg Chem Commun. 2020;119:108086. </w:t>
          </w:r>
        </w:p>
        <w:p w14:paraId="3474C94E" w14:textId="77777777" w:rsidR="00F75709" w:rsidRPr="00F75709" w:rsidRDefault="00F75709" w:rsidP="00F75709">
          <w:pPr>
            <w:autoSpaceDE w:val="0"/>
            <w:autoSpaceDN w:val="0"/>
            <w:spacing w:line="240" w:lineRule="auto"/>
            <w:ind w:hanging="640"/>
            <w:divId w:val="419176158"/>
            <w:rPr>
              <w:rFonts w:ascii="Arial" w:eastAsia="Times New Roman" w:hAnsi="Arial" w:cs="Arial"/>
              <w:sz w:val="24"/>
              <w:szCs w:val="24"/>
            </w:rPr>
          </w:pPr>
          <w:r w:rsidRPr="00F75709">
            <w:rPr>
              <w:rFonts w:ascii="Arial" w:eastAsia="Times New Roman" w:hAnsi="Arial" w:cs="Arial"/>
              <w:sz w:val="24"/>
              <w:szCs w:val="24"/>
            </w:rPr>
            <w:t xml:space="preserve">2. </w:t>
          </w:r>
          <w:r w:rsidRPr="00F75709">
            <w:rPr>
              <w:rFonts w:ascii="Arial" w:eastAsia="Times New Roman" w:hAnsi="Arial" w:cs="Arial"/>
              <w:sz w:val="24"/>
              <w:szCs w:val="24"/>
            </w:rPr>
            <w:tab/>
            <w:t xml:space="preserve">Hkiri K, Elsayed Ahmed Mohamed H, Ghotekar S, Maaza M. Green synthesis of cerium oxide nanoparticles using Portulaca oleracea Extract: Photocatalytic activities. Inorg Chem Commun. 2024;162:112243. </w:t>
          </w:r>
        </w:p>
        <w:p w14:paraId="7F5B9697" w14:textId="77777777" w:rsidR="00F75709" w:rsidRPr="00F75709" w:rsidRDefault="00F75709" w:rsidP="00F75709">
          <w:pPr>
            <w:autoSpaceDE w:val="0"/>
            <w:autoSpaceDN w:val="0"/>
            <w:spacing w:line="240" w:lineRule="auto"/>
            <w:ind w:hanging="640"/>
            <w:divId w:val="912740419"/>
            <w:rPr>
              <w:rFonts w:ascii="Arial" w:eastAsia="Times New Roman" w:hAnsi="Arial" w:cs="Arial"/>
              <w:sz w:val="24"/>
              <w:szCs w:val="24"/>
            </w:rPr>
          </w:pPr>
          <w:r w:rsidRPr="00F75709">
            <w:rPr>
              <w:rFonts w:ascii="Arial" w:eastAsia="Times New Roman" w:hAnsi="Arial" w:cs="Arial"/>
              <w:sz w:val="24"/>
              <w:szCs w:val="24"/>
            </w:rPr>
            <w:t xml:space="preserve">3. </w:t>
          </w:r>
          <w:r w:rsidRPr="00F75709">
            <w:rPr>
              <w:rFonts w:ascii="Arial" w:eastAsia="Times New Roman" w:hAnsi="Arial" w:cs="Arial"/>
              <w:sz w:val="24"/>
              <w:szCs w:val="24"/>
            </w:rPr>
            <w:tab/>
            <w:t xml:space="preserve">Parvathy S, Manjula G, Balachandar R, Subbaiya R. Green synthesis and characterization of cerium oxide nanoparticles from Artabotrys hexapetalus leaf extract and its antibacterial and anticancer properties. Mater Lett. 2022;314:131811. </w:t>
          </w:r>
        </w:p>
        <w:p w14:paraId="77AD1637" w14:textId="77777777" w:rsidR="00F75709" w:rsidRPr="00F75709" w:rsidRDefault="00F75709" w:rsidP="00F75709">
          <w:pPr>
            <w:autoSpaceDE w:val="0"/>
            <w:autoSpaceDN w:val="0"/>
            <w:spacing w:line="240" w:lineRule="auto"/>
            <w:ind w:hanging="640"/>
            <w:divId w:val="1952589873"/>
            <w:rPr>
              <w:rFonts w:ascii="Arial" w:eastAsia="Times New Roman" w:hAnsi="Arial" w:cs="Arial"/>
              <w:sz w:val="24"/>
              <w:szCs w:val="24"/>
            </w:rPr>
          </w:pPr>
          <w:r w:rsidRPr="00F75709">
            <w:rPr>
              <w:rFonts w:ascii="Arial" w:eastAsia="Times New Roman" w:hAnsi="Arial" w:cs="Arial"/>
              <w:sz w:val="24"/>
              <w:szCs w:val="24"/>
            </w:rPr>
            <w:t xml:space="preserve">4. </w:t>
          </w:r>
          <w:r w:rsidRPr="00F75709">
            <w:rPr>
              <w:rFonts w:ascii="Arial" w:eastAsia="Times New Roman" w:hAnsi="Arial" w:cs="Arial"/>
              <w:sz w:val="24"/>
              <w:szCs w:val="24"/>
            </w:rPr>
            <w:tab/>
            <w:t xml:space="preserve">Ahmed HE, Iqbal Y, Aziz MH, Atif M, Batool Z, Hanif A, et al. Green synthesis of CeO2 nanoparticles from the Abelmoschus esculentus extract: evaluation of antioxidant, anticancer, antibacterial, and wound-healing activities. Molecules. 2021;26(15):4659. </w:t>
          </w:r>
        </w:p>
        <w:p w14:paraId="463A2375" w14:textId="77777777" w:rsidR="00F75709" w:rsidRPr="00F75709" w:rsidRDefault="00F75709" w:rsidP="00F75709">
          <w:pPr>
            <w:autoSpaceDE w:val="0"/>
            <w:autoSpaceDN w:val="0"/>
            <w:spacing w:line="240" w:lineRule="auto"/>
            <w:ind w:hanging="640"/>
            <w:divId w:val="538516786"/>
            <w:rPr>
              <w:rFonts w:ascii="Arial" w:eastAsia="Times New Roman" w:hAnsi="Arial" w:cs="Arial"/>
              <w:sz w:val="24"/>
              <w:szCs w:val="24"/>
            </w:rPr>
          </w:pPr>
          <w:r w:rsidRPr="00F75709">
            <w:rPr>
              <w:rFonts w:ascii="Arial" w:eastAsia="Times New Roman" w:hAnsi="Arial" w:cs="Arial"/>
              <w:sz w:val="24"/>
              <w:szCs w:val="24"/>
            </w:rPr>
            <w:t xml:space="preserve">5. </w:t>
          </w:r>
          <w:r w:rsidRPr="00F75709">
            <w:rPr>
              <w:rFonts w:ascii="Arial" w:eastAsia="Times New Roman" w:hAnsi="Arial" w:cs="Arial"/>
              <w:sz w:val="24"/>
              <w:szCs w:val="24"/>
            </w:rPr>
            <w:tab/>
            <w:t xml:space="preserve">Arumugam A, Karthikeyan C, Haja Hameed AS, Gopinath K, Gowri S, Karthika V. Synthesis of cerium oxide nanoparticles using Gloriosa superba L. leaf extract and their structural, optical and antibacterial properties. Materials Science and Engineering: C. 2015;49:408–15. </w:t>
          </w:r>
        </w:p>
        <w:p w14:paraId="3F6F1380" w14:textId="77777777" w:rsidR="00F75709" w:rsidRPr="00F75709" w:rsidRDefault="00F75709" w:rsidP="00F75709">
          <w:pPr>
            <w:autoSpaceDE w:val="0"/>
            <w:autoSpaceDN w:val="0"/>
            <w:spacing w:line="240" w:lineRule="auto"/>
            <w:ind w:hanging="640"/>
            <w:divId w:val="488595838"/>
            <w:rPr>
              <w:rFonts w:ascii="Arial" w:eastAsia="Times New Roman" w:hAnsi="Arial" w:cs="Arial"/>
              <w:sz w:val="24"/>
              <w:szCs w:val="24"/>
            </w:rPr>
          </w:pPr>
          <w:r w:rsidRPr="00F75709">
            <w:rPr>
              <w:rFonts w:ascii="Arial" w:eastAsia="Times New Roman" w:hAnsi="Arial" w:cs="Arial"/>
              <w:sz w:val="24"/>
              <w:szCs w:val="24"/>
            </w:rPr>
            <w:t xml:space="preserve">6. </w:t>
          </w:r>
          <w:r w:rsidRPr="00F75709">
            <w:rPr>
              <w:rFonts w:ascii="Arial" w:eastAsia="Times New Roman" w:hAnsi="Arial" w:cs="Arial"/>
              <w:sz w:val="24"/>
              <w:szCs w:val="24"/>
            </w:rPr>
            <w:tab/>
            <w:t xml:space="preserve">Panneerselvam HM, Riyas ZM, Prabhu MR, Sasikumar M, Jeyasingh E. In vitro cytotoxicity assessment of biosynthesized nanoceria against MCF-7 breast cancer cell lines. Applied Surface Science Advances. 2024;21:100603. </w:t>
          </w:r>
        </w:p>
        <w:p w14:paraId="234BE0BB" w14:textId="77777777" w:rsidR="00F75709" w:rsidRPr="00F75709" w:rsidRDefault="00F75709" w:rsidP="00F75709">
          <w:pPr>
            <w:autoSpaceDE w:val="0"/>
            <w:autoSpaceDN w:val="0"/>
            <w:spacing w:line="240" w:lineRule="auto"/>
            <w:ind w:hanging="640"/>
            <w:divId w:val="748233013"/>
            <w:rPr>
              <w:rFonts w:ascii="Arial" w:eastAsia="Times New Roman" w:hAnsi="Arial" w:cs="Arial"/>
              <w:sz w:val="24"/>
              <w:szCs w:val="24"/>
            </w:rPr>
          </w:pPr>
          <w:r w:rsidRPr="00F75709">
            <w:rPr>
              <w:rFonts w:ascii="Arial" w:eastAsia="Times New Roman" w:hAnsi="Arial" w:cs="Arial"/>
              <w:sz w:val="24"/>
              <w:szCs w:val="24"/>
            </w:rPr>
            <w:lastRenderedPageBreak/>
            <w:t xml:space="preserve">7. </w:t>
          </w:r>
          <w:r w:rsidRPr="00F75709">
            <w:rPr>
              <w:rFonts w:ascii="Arial" w:eastAsia="Times New Roman" w:hAnsi="Arial" w:cs="Arial"/>
              <w:sz w:val="24"/>
              <w:szCs w:val="24"/>
            </w:rPr>
            <w:tab/>
            <w:t xml:space="preserve">Mamatha MG, Ansari MA, Begum MY, Prasad B. D, Al Fatease A, Hani U, et al. Green Synthesis of Cerium Oxide Nanoparticles, Characterization, and Their Neuroprotective Effect on Hydrogen Peroxide-Induced Oxidative Injury in Human Neuroblastoma (SH-SY5Y) Cell Line. ACS Omega. 2024 Jan 16;9(2):2639–49. </w:t>
          </w:r>
        </w:p>
        <w:p w14:paraId="30F9277F" w14:textId="77777777" w:rsidR="00F75709" w:rsidRPr="00F75709" w:rsidRDefault="00F75709" w:rsidP="00F75709">
          <w:pPr>
            <w:autoSpaceDE w:val="0"/>
            <w:autoSpaceDN w:val="0"/>
            <w:spacing w:line="240" w:lineRule="auto"/>
            <w:ind w:hanging="640"/>
            <w:divId w:val="768039043"/>
            <w:rPr>
              <w:rFonts w:ascii="Arial" w:eastAsia="Times New Roman" w:hAnsi="Arial" w:cs="Arial"/>
              <w:sz w:val="24"/>
              <w:szCs w:val="24"/>
            </w:rPr>
          </w:pPr>
          <w:r w:rsidRPr="00F75709">
            <w:rPr>
              <w:rFonts w:ascii="Arial" w:eastAsia="Times New Roman" w:hAnsi="Arial" w:cs="Arial"/>
              <w:sz w:val="24"/>
              <w:szCs w:val="24"/>
            </w:rPr>
            <w:t xml:space="preserve">8. </w:t>
          </w:r>
          <w:r w:rsidRPr="00F75709">
            <w:rPr>
              <w:rFonts w:ascii="Arial" w:eastAsia="Times New Roman" w:hAnsi="Arial" w:cs="Arial"/>
              <w:sz w:val="24"/>
              <w:szCs w:val="24"/>
            </w:rPr>
            <w:tab/>
            <w:t xml:space="preserve">Mahmoodi P, Motavalizadehkakhky A, Darroudi M, Mehrzad J, Zhiani R. Green synthesis of cerium oxide nanoparticles using zucchini peel extract for cytotoxic and photocatalytic properties. Bioprocess Biosyst Eng. 2023;46(8):1163–73. </w:t>
          </w:r>
        </w:p>
        <w:p w14:paraId="616D0A80" w14:textId="77777777" w:rsidR="00F75709" w:rsidRPr="00F75709" w:rsidRDefault="00F75709" w:rsidP="00F75709">
          <w:pPr>
            <w:autoSpaceDE w:val="0"/>
            <w:autoSpaceDN w:val="0"/>
            <w:spacing w:line="240" w:lineRule="auto"/>
            <w:ind w:hanging="640"/>
            <w:divId w:val="1629774817"/>
            <w:rPr>
              <w:rFonts w:ascii="Arial" w:eastAsia="Times New Roman" w:hAnsi="Arial" w:cs="Arial"/>
              <w:sz w:val="24"/>
              <w:szCs w:val="24"/>
            </w:rPr>
          </w:pPr>
          <w:r w:rsidRPr="00F75709">
            <w:rPr>
              <w:rFonts w:ascii="Arial" w:eastAsia="Times New Roman" w:hAnsi="Arial" w:cs="Arial"/>
              <w:sz w:val="24"/>
              <w:szCs w:val="24"/>
            </w:rPr>
            <w:t xml:space="preserve">9. </w:t>
          </w:r>
          <w:r w:rsidRPr="00F75709">
            <w:rPr>
              <w:rFonts w:ascii="Arial" w:eastAsia="Times New Roman" w:hAnsi="Arial" w:cs="Arial"/>
              <w:sz w:val="24"/>
              <w:szCs w:val="24"/>
            </w:rPr>
            <w:tab/>
            <w:t xml:space="preserve">Choudary MRP, Surya M, Saravanan M. Green synthesis of cerium oxide nanoparticles usingTribulus terrestris:  characterization and evaluation of antioxidant, anti-inflammatory and antibacterial efficacy against wound isolates. Biomed Phys Eng Express. 2024 Oct;10(6). </w:t>
          </w:r>
        </w:p>
        <w:p w14:paraId="47B6A45B" w14:textId="2F38C8C3" w:rsidR="00A07386" w:rsidRPr="00F75709" w:rsidRDefault="00F75709" w:rsidP="00F75709">
          <w:pPr>
            <w:spacing w:line="240" w:lineRule="auto"/>
            <w:jc w:val="both"/>
            <w:rPr>
              <w:rStyle w:val="Emphasis"/>
              <w:rFonts w:ascii="Arial" w:hAnsi="Arial" w:cs="Arial"/>
              <w:i w:val="0"/>
              <w:iCs w:val="0"/>
              <w:color w:val="000000" w:themeColor="text1"/>
              <w:sz w:val="24"/>
              <w:szCs w:val="24"/>
              <w:shd w:val="clear" w:color="auto" w:fill="FFFFFF"/>
              <w:lang w:val="en-IN"/>
            </w:rPr>
          </w:pPr>
          <w:r w:rsidRPr="00F75709">
            <w:rPr>
              <w:rFonts w:ascii="Arial" w:eastAsia="Times New Roman" w:hAnsi="Arial" w:cs="Arial"/>
              <w:sz w:val="24"/>
              <w:szCs w:val="24"/>
            </w:rPr>
            <w:t> </w:t>
          </w:r>
        </w:p>
      </w:sdtContent>
    </w:sdt>
    <w:p w14:paraId="3CF95C02" w14:textId="77777777" w:rsidR="00A07386" w:rsidRPr="00A07386" w:rsidRDefault="00A07386" w:rsidP="00A07386">
      <w:pPr>
        <w:spacing w:line="240" w:lineRule="auto"/>
        <w:jc w:val="both"/>
        <w:rPr>
          <w:rStyle w:val="Emphasis"/>
          <w:rFonts w:ascii="Arial" w:hAnsi="Arial" w:cs="Arial"/>
          <w:i w:val="0"/>
          <w:iCs w:val="0"/>
          <w:color w:val="000000" w:themeColor="text1"/>
          <w:sz w:val="24"/>
          <w:szCs w:val="24"/>
          <w:shd w:val="clear" w:color="auto" w:fill="FFFFFF"/>
          <w:lang w:val="en-IN"/>
        </w:rPr>
      </w:pPr>
    </w:p>
    <w:p w14:paraId="1FBCDA11" w14:textId="77777777" w:rsidR="00B73865" w:rsidRPr="00A07386" w:rsidRDefault="00B73865" w:rsidP="00A07386">
      <w:pPr>
        <w:spacing w:line="240" w:lineRule="auto"/>
        <w:jc w:val="both"/>
        <w:rPr>
          <w:rStyle w:val="Emphasis"/>
          <w:rFonts w:ascii="Arial" w:hAnsi="Arial" w:cs="Arial"/>
          <w:i w:val="0"/>
          <w:iCs w:val="0"/>
          <w:color w:val="000000" w:themeColor="text1"/>
          <w:sz w:val="24"/>
          <w:szCs w:val="24"/>
          <w:shd w:val="clear" w:color="auto" w:fill="FFFFFF"/>
          <w:lang w:val="en-IN"/>
        </w:rPr>
      </w:pPr>
    </w:p>
    <w:p w14:paraId="3F6845E9" w14:textId="77777777" w:rsidR="00632DC6" w:rsidRPr="00A07386" w:rsidRDefault="00632DC6">
      <w:pPr>
        <w:rPr>
          <w:rStyle w:val="Emphasis"/>
          <w:rFonts w:ascii="Arial" w:hAnsi="Arial" w:cs="Arial"/>
          <w:i w:val="0"/>
          <w:iCs w:val="0"/>
          <w:color w:val="000000" w:themeColor="text1"/>
          <w:sz w:val="24"/>
          <w:szCs w:val="24"/>
          <w:shd w:val="clear" w:color="auto" w:fill="FFFFFF"/>
          <w:lang w:val="en-IN"/>
        </w:rPr>
      </w:pPr>
    </w:p>
    <w:p w14:paraId="1E4EDE1A" w14:textId="77777777" w:rsidR="00632DC6" w:rsidRPr="00A07386" w:rsidRDefault="00632DC6">
      <w:pPr>
        <w:rPr>
          <w:rStyle w:val="Emphasis"/>
          <w:rFonts w:ascii="Arial" w:hAnsi="Arial" w:cs="Arial"/>
          <w:i w:val="0"/>
          <w:iCs w:val="0"/>
          <w:color w:val="000000" w:themeColor="text1"/>
          <w:sz w:val="24"/>
          <w:szCs w:val="24"/>
          <w:shd w:val="clear" w:color="auto" w:fill="FFFFFF"/>
          <w:lang w:val="en-IN"/>
        </w:rPr>
      </w:pPr>
    </w:p>
    <w:p w14:paraId="52AB58D8" w14:textId="77777777" w:rsidR="00632DC6" w:rsidRPr="00A07386" w:rsidRDefault="00632DC6">
      <w:pPr>
        <w:rPr>
          <w:rStyle w:val="Emphasis"/>
          <w:rFonts w:ascii="Arial" w:hAnsi="Arial" w:cs="Arial"/>
          <w:i w:val="0"/>
          <w:iCs w:val="0"/>
          <w:color w:val="000000" w:themeColor="text1"/>
          <w:sz w:val="24"/>
          <w:szCs w:val="24"/>
          <w:shd w:val="clear" w:color="auto" w:fill="FFFFFF"/>
          <w:lang w:val="en-IN"/>
        </w:rPr>
      </w:pPr>
    </w:p>
    <w:p w14:paraId="127C48AA" w14:textId="77777777" w:rsidR="00632DC6" w:rsidRPr="00A07386" w:rsidRDefault="00632DC6">
      <w:pPr>
        <w:rPr>
          <w:iCs/>
          <w:lang w:val="en-IN"/>
        </w:rPr>
      </w:pPr>
    </w:p>
    <w:sectPr w:rsidR="00632DC6" w:rsidRPr="00A07386">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73464" w14:textId="77777777" w:rsidR="00F7773F" w:rsidRDefault="00F7773F">
      <w:pPr>
        <w:spacing w:line="240" w:lineRule="auto"/>
      </w:pPr>
      <w:r>
        <w:separator/>
      </w:r>
    </w:p>
  </w:endnote>
  <w:endnote w:type="continuationSeparator" w:id="0">
    <w:p w14:paraId="73920905" w14:textId="77777777" w:rsidR="00F7773F" w:rsidRDefault="00F777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rif">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1134A" w14:textId="77777777" w:rsidR="00F7773F" w:rsidRDefault="00F7773F">
      <w:pPr>
        <w:spacing w:after="0"/>
      </w:pPr>
      <w:r>
        <w:separator/>
      </w:r>
    </w:p>
  </w:footnote>
  <w:footnote w:type="continuationSeparator" w:id="0">
    <w:p w14:paraId="0E907B3D" w14:textId="77777777" w:rsidR="00F7773F" w:rsidRDefault="00F7773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Setting w:name="useWord2013TrackBottomHyphenation" w:uri="http://schemas.microsoft.com/office/word" w:val="1"/>
  </w:compat>
  <w:rsids>
    <w:rsidRoot w:val="0000030E"/>
    <w:rsid w:val="0000030E"/>
    <w:rsid w:val="00003374"/>
    <w:rsid w:val="00020318"/>
    <w:rsid w:val="00044AD6"/>
    <w:rsid w:val="00055B50"/>
    <w:rsid w:val="000A5C8B"/>
    <w:rsid w:val="000C45D8"/>
    <w:rsid w:val="000D63B5"/>
    <w:rsid w:val="001047C9"/>
    <w:rsid w:val="001238B2"/>
    <w:rsid w:val="0015363E"/>
    <w:rsid w:val="00173241"/>
    <w:rsid w:val="001C49FC"/>
    <w:rsid w:val="001F0D7D"/>
    <w:rsid w:val="002514C5"/>
    <w:rsid w:val="003428DE"/>
    <w:rsid w:val="00381D46"/>
    <w:rsid w:val="00383ECF"/>
    <w:rsid w:val="00386EB3"/>
    <w:rsid w:val="00390F4D"/>
    <w:rsid w:val="003A33F7"/>
    <w:rsid w:val="003A55F0"/>
    <w:rsid w:val="00421C69"/>
    <w:rsid w:val="00441984"/>
    <w:rsid w:val="00442F3C"/>
    <w:rsid w:val="00443847"/>
    <w:rsid w:val="00480C44"/>
    <w:rsid w:val="004B3E5C"/>
    <w:rsid w:val="004D264E"/>
    <w:rsid w:val="004D3DD4"/>
    <w:rsid w:val="004E22F7"/>
    <w:rsid w:val="00525744"/>
    <w:rsid w:val="005321E8"/>
    <w:rsid w:val="0053288E"/>
    <w:rsid w:val="005342A1"/>
    <w:rsid w:val="005405FB"/>
    <w:rsid w:val="00554BC3"/>
    <w:rsid w:val="00554C94"/>
    <w:rsid w:val="005B2B73"/>
    <w:rsid w:val="005C6550"/>
    <w:rsid w:val="005F63B0"/>
    <w:rsid w:val="005F751B"/>
    <w:rsid w:val="00621314"/>
    <w:rsid w:val="00631CD3"/>
    <w:rsid w:val="00632DC6"/>
    <w:rsid w:val="00645E19"/>
    <w:rsid w:val="006466B3"/>
    <w:rsid w:val="00686AA5"/>
    <w:rsid w:val="006A5CE3"/>
    <w:rsid w:val="006C6BE1"/>
    <w:rsid w:val="0071377B"/>
    <w:rsid w:val="007211FD"/>
    <w:rsid w:val="00727831"/>
    <w:rsid w:val="0073446C"/>
    <w:rsid w:val="007362B4"/>
    <w:rsid w:val="00752303"/>
    <w:rsid w:val="00774428"/>
    <w:rsid w:val="00777DCA"/>
    <w:rsid w:val="007B1D6A"/>
    <w:rsid w:val="007B3FC5"/>
    <w:rsid w:val="007C3F1C"/>
    <w:rsid w:val="00807A91"/>
    <w:rsid w:val="00817A92"/>
    <w:rsid w:val="00834BE3"/>
    <w:rsid w:val="008568D6"/>
    <w:rsid w:val="00860CCA"/>
    <w:rsid w:val="00865886"/>
    <w:rsid w:val="008B4CC9"/>
    <w:rsid w:val="008C2FBC"/>
    <w:rsid w:val="008F1AE8"/>
    <w:rsid w:val="0090709C"/>
    <w:rsid w:val="009220C8"/>
    <w:rsid w:val="00940AB4"/>
    <w:rsid w:val="0094670E"/>
    <w:rsid w:val="009A5C69"/>
    <w:rsid w:val="009C0F00"/>
    <w:rsid w:val="009F6A08"/>
    <w:rsid w:val="00A07386"/>
    <w:rsid w:val="00A2560D"/>
    <w:rsid w:val="00A457D4"/>
    <w:rsid w:val="00A738B6"/>
    <w:rsid w:val="00A7651B"/>
    <w:rsid w:val="00A82904"/>
    <w:rsid w:val="00A877B5"/>
    <w:rsid w:val="00A9099A"/>
    <w:rsid w:val="00A90FDE"/>
    <w:rsid w:val="00A913EA"/>
    <w:rsid w:val="00A95BCC"/>
    <w:rsid w:val="00AA1F7A"/>
    <w:rsid w:val="00AE2D8E"/>
    <w:rsid w:val="00B537D2"/>
    <w:rsid w:val="00B55CAA"/>
    <w:rsid w:val="00B73865"/>
    <w:rsid w:val="00B83BE1"/>
    <w:rsid w:val="00BC0A2E"/>
    <w:rsid w:val="00BF0D45"/>
    <w:rsid w:val="00BF2422"/>
    <w:rsid w:val="00C33E16"/>
    <w:rsid w:val="00C4450C"/>
    <w:rsid w:val="00C450AD"/>
    <w:rsid w:val="00C706A4"/>
    <w:rsid w:val="00CC73AE"/>
    <w:rsid w:val="00CF05F1"/>
    <w:rsid w:val="00D8424B"/>
    <w:rsid w:val="00DA2BFA"/>
    <w:rsid w:val="00DC3256"/>
    <w:rsid w:val="00DD0179"/>
    <w:rsid w:val="00DD5221"/>
    <w:rsid w:val="00DF6C36"/>
    <w:rsid w:val="00E028B1"/>
    <w:rsid w:val="00E10392"/>
    <w:rsid w:val="00E27D9C"/>
    <w:rsid w:val="00E37891"/>
    <w:rsid w:val="00E729E3"/>
    <w:rsid w:val="00E969EC"/>
    <w:rsid w:val="00ED1F8D"/>
    <w:rsid w:val="00F2546F"/>
    <w:rsid w:val="00F43D1F"/>
    <w:rsid w:val="00F65230"/>
    <w:rsid w:val="00F70AF8"/>
    <w:rsid w:val="00F75709"/>
    <w:rsid w:val="00F7773F"/>
    <w:rsid w:val="00F9595C"/>
    <w:rsid w:val="00FB399C"/>
    <w:rsid w:val="00FE65BE"/>
    <w:rsid w:val="00FE6BFD"/>
    <w:rsid w:val="00FF4CA3"/>
    <w:rsid w:val="02306F03"/>
    <w:rsid w:val="1FF04A02"/>
    <w:rsid w:val="703A5FDB"/>
  </w:rsids>
  <m:mathPr>
    <m:mathFont m:val="Cambria Math"/>
    <m:brkBin m:val="before"/>
    <m:brkBinSub m:val="--"/>
    <m:smallFrac m:val="0"/>
    <m:dispDef/>
    <m:lMargin m:val="0"/>
    <m:rMargin m:val="0"/>
    <m:defJc m:val="centerGroup"/>
    <m:wrapIndent m:val="1440"/>
    <m:intLim m:val="subSup"/>
    <m:naryLim m:val="undOvr"/>
  </m:mathPr>
  <w:themeFontLang w:val="en-IN"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F7B5A"/>
  <w15:docId w15:val="{26EFFFA9-25AE-464F-9F02-1F4149F9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EastAsia" w:hAnsiTheme="minorHAnsi" w:cstheme="minorBidi"/>
      <w:kern w:val="2"/>
      <w:sz w:val="22"/>
      <w:lang w:val="en-US" w:bidi="hi-IN"/>
      <w14:ligatures w14:val="standardContextual"/>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36"/>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29"/>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F5496" w:themeColor="accent1" w:themeShade="BF"/>
      <w:sz w:val="28"/>
      <w:szCs w:val="25"/>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18"/>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qFormat/>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5"/>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36"/>
      <w:lang w:val="en-US"/>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29"/>
      <w:lang w:val="en-US"/>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5"/>
      <w:lang w:val="en-US"/>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lang w:val="en-US"/>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lang w:val="en-US"/>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qFormat/>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qFormat/>
    <w:rPr>
      <w:rFonts w:eastAsiaTheme="majorEastAsia" w:cstheme="majorBidi"/>
      <w:color w:val="272727" w:themeColor="text1" w:themeTint="D8"/>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0"/>
      <w:lang w:val="en-US"/>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5"/>
      <w:lang w:val="en-US"/>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lang w:val="en-US"/>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lang w:val="en-US"/>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CommentTextChar">
    <w:name w:val="Comment Text Char"/>
    <w:basedOn w:val="DefaultParagraphFont"/>
    <w:link w:val="CommentText"/>
    <w:uiPriority w:val="99"/>
    <w:semiHidden/>
    <w:qFormat/>
    <w:rPr>
      <w:sz w:val="20"/>
      <w:szCs w:val="18"/>
      <w:lang w:val="en-US"/>
    </w:rPr>
  </w:style>
  <w:style w:type="character" w:customStyle="1" w:styleId="CommentSubjectChar">
    <w:name w:val="Comment Subject Char"/>
    <w:basedOn w:val="CommentTextChar"/>
    <w:link w:val="CommentSubject"/>
    <w:uiPriority w:val="99"/>
    <w:semiHidden/>
    <w:qFormat/>
    <w:rPr>
      <w:b/>
      <w:bCs/>
      <w:sz w:val="20"/>
      <w:szCs w:val="18"/>
      <w:lang w:val="en-US"/>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rsid w:val="00632DC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69679">
      <w:marLeft w:val="640"/>
      <w:marRight w:val="0"/>
      <w:marTop w:val="0"/>
      <w:marBottom w:val="0"/>
      <w:divBdr>
        <w:top w:val="none" w:sz="0" w:space="0" w:color="auto"/>
        <w:left w:val="none" w:sz="0" w:space="0" w:color="auto"/>
        <w:bottom w:val="none" w:sz="0" w:space="0" w:color="auto"/>
        <w:right w:val="none" w:sz="0" w:space="0" w:color="auto"/>
      </w:divBdr>
    </w:div>
    <w:div w:id="102766509">
      <w:marLeft w:val="640"/>
      <w:marRight w:val="0"/>
      <w:marTop w:val="0"/>
      <w:marBottom w:val="0"/>
      <w:divBdr>
        <w:top w:val="none" w:sz="0" w:space="0" w:color="auto"/>
        <w:left w:val="none" w:sz="0" w:space="0" w:color="auto"/>
        <w:bottom w:val="none" w:sz="0" w:space="0" w:color="auto"/>
        <w:right w:val="none" w:sz="0" w:space="0" w:color="auto"/>
      </w:divBdr>
    </w:div>
    <w:div w:id="177937518">
      <w:marLeft w:val="640"/>
      <w:marRight w:val="0"/>
      <w:marTop w:val="0"/>
      <w:marBottom w:val="0"/>
      <w:divBdr>
        <w:top w:val="none" w:sz="0" w:space="0" w:color="auto"/>
        <w:left w:val="none" w:sz="0" w:space="0" w:color="auto"/>
        <w:bottom w:val="none" w:sz="0" w:space="0" w:color="auto"/>
        <w:right w:val="none" w:sz="0" w:space="0" w:color="auto"/>
      </w:divBdr>
    </w:div>
    <w:div w:id="419176158">
      <w:marLeft w:val="640"/>
      <w:marRight w:val="0"/>
      <w:marTop w:val="0"/>
      <w:marBottom w:val="0"/>
      <w:divBdr>
        <w:top w:val="none" w:sz="0" w:space="0" w:color="auto"/>
        <w:left w:val="none" w:sz="0" w:space="0" w:color="auto"/>
        <w:bottom w:val="none" w:sz="0" w:space="0" w:color="auto"/>
        <w:right w:val="none" w:sz="0" w:space="0" w:color="auto"/>
      </w:divBdr>
    </w:div>
    <w:div w:id="488595838">
      <w:marLeft w:val="640"/>
      <w:marRight w:val="0"/>
      <w:marTop w:val="0"/>
      <w:marBottom w:val="0"/>
      <w:divBdr>
        <w:top w:val="none" w:sz="0" w:space="0" w:color="auto"/>
        <w:left w:val="none" w:sz="0" w:space="0" w:color="auto"/>
        <w:bottom w:val="none" w:sz="0" w:space="0" w:color="auto"/>
        <w:right w:val="none" w:sz="0" w:space="0" w:color="auto"/>
      </w:divBdr>
    </w:div>
    <w:div w:id="502546262">
      <w:marLeft w:val="640"/>
      <w:marRight w:val="0"/>
      <w:marTop w:val="0"/>
      <w:marBottom w:val="0"/>
      <w:divBdr>
        <w:top w:val="none" w:sz="0" w:space="0" w:color="auto"/>
        <w:left w:val="none" w:sz="0" w:space="0" w:color="auto"/>
        <w:bottom w:val="none" w:sz="0" w:space="0" w:color="auto"/>
        <w:right w:val="none" w:sz="0" w:space="0" w:color="auto"/>
      </w:divBdr>
    </w:div>
    <w:div w:id="538516786">
      <w:marLeft w:val="640"/>
      <w:marRight w:val="0"/>
      <w:marTop w:val="0"/>
      <w:marBottom w:val="0"/>
      <w:divBdr>
        <w:top w:val="none" w:sz="0" w:space="0" w:color="auto"/>
        <w:left w:val="none" w:sz="0" w:space="0" w:color="auto"/>
        <w:bottom w:val="none" w:sz="0" w:space="0" w:color="auto"/>
        <w:right w:val="none" w:sz="0" w:space="0" w:color="auto"/>
      </w:divBdr>
    </w:div>
    <w:div w:id="654796873">
      <w:marLeft w:val="640"/>
      <w:marRight w:val="0"/>
      <w:marTop w:val="0"/>
      <w:marBottom w:val="0"/>
      <w:divBdr>
        <w:top w:val="none" w:sz="0" w:space="0" w:color="auto"/>
        <w:left w:val="none" w:sz="0" w:space="0" w:color="auto"/>
        <w:bottom w:val="none" w:sz="0" w:space="0" w:color="auto"/>
        <w:right w:val="none" w:sz="0" w:space="0" w:color="auto"/>
      </w:divBdr>
    </w:div>
    <w:div w:id="725491285">
      <w:marLeft w:val="640"/>
      <w:marRight w:val="0"/>
      <w:marTop w:val="0"/>
      <w:marBottom w:val="0"/>
      <w:divBdr>
        <w:top w:val="none" w:sz="0" w:space="0" w:color="auto"/>
        <w:left w:val="none" w:sz="0" w:space="0" w:color="auto"/>
        <w:bottom w:val="none" w:sz="0" w:space="0" w:color="auto"/>
        <w:right w:val="none" w:sz="0" w:space="0" w:color="auto"/>
      </w:divBdr>
    </w:div>
    <w:div w:id="732582732">
      <w:marLeft w:val="640"/>
      <w:marRight w:val="0"/>
      <w:marTop w:val="0"/>
      <w:marBottom w:val="0"/>
      <w:divBdr>
        <w:top w:val="none" w:sz="0" w:space="0" w:color="auto"/>
        <w:left w:val="none" w:sz="0" w:space="0" w:color="auto"/>
        <w:bottom w:val="none" w:sz="0" w:space="0" w:color="auto"/>
        <w:right w:val="none" w:sz="0" w:space="0" w:color="auto"/>
      </w:divBdr>
    </w:div>
    <w:div w:id="748233013">
      <w:marLeft w:val="640"/>
      <w:marRight w:val="0"/>
      <w:marTop w:val="0"/>
      <w:marBottom w:val="0"/>
      <w:divBdr>
        <w:top w:val="none" w:sz="0" w:space="0" w:color="auto"/>
        <w:left w:val="none" w:sz="0" w:space="0" w:color="auto"/>
        <w:bottom w:val="none" w:sz="0" w:space="0" w:color="auto"/>
        <w:right w:val="none" w:sz="0" w:space="0" w:color="auto"/>
      </w:divBdr>
    </w:div>
    <w:div w:id="768039043">
      <w:marLeft w:val="640"/>
      <w:marRight w:val="0"/>
      <w:marTop w:val="0"/>
      <w:marBottom w:val="0"/>
      <w:divBdr>
        <w:top w:val="none" w:sz="0" w:space="0" w:color="auto"/>
        <w:left w:val="none" w:sz="0" w:space="0" w:color="auto"/>
        <w:bottom w:val="none" w:sz="0" w:space="0" w:color="auto"/>
        <w:right w:val="none" w:sz="0" w:space="0" w:color="auto"/>
      </w:divBdr>
    </w:div>
    <w:div w:id="785853061">
      <w:marLeft w:val="640"/>
      <w:marRight w:val="0"/>
      <w:marTop w:val="0"/>
      <w:marBottom w:val="0"/>
      <w:divBdr>
        <w:top w:val="none" w:sz="0" w:space="0" w:color="auto"/>
        <w:left w:val="none" w:sz="0" w:space="0" w:color="auto"/>
        <w:bottom w:val="none" w:sz="0" w:space="0" w:color="auto"/>
        <w:right w:val="none" w:sz="0" w:space="0" w:color="auto"/>
      </w:divBdr>
    </w:div>
    <w:div w:id="878930396">
      <w:marLeft w:val="640"/>
      <w:marRight w:val="0"/>
      <w:marTop w:val="0"/>
      <w:marBottom w:val="0"/>
      <w:divBdr>
        <w:top w:val="none" w:sz="0" w:space="0" w:color="auto"/>
        <w:left w:val="none" w:sz="0" w:space="0" w:color="auto"/>
        <w:bottom w:val="none" w:sz="0" w:space="0" w:color="auto"/>
        <w:right w:val="none" w:sz="0" w:space="0" w:color="auto"/>
      </w:divBdr>
    </w:div>
    <w:div w:id="912740419">
      <w:marLeft w:val="640"/>
      <w:marRight w:val="0"/>
      <w:marTop w:val="0"/>
      <w:marBottom w:val="0"/>
      <w:divBdr>
        <w:top w:val="none" w:sz="0" w:space="0" w:color="auto"/>
        <w:left w:val="none" w:sz="0" w:space="0" w:color="auto"/>
        <w:bottom w:val="none" w:sz="0" w:space="0" w:color="auto"/>
        <w:right w:val="none" w:sz="0" w:space="0" w:color="auto"/>
      </w:divBdr>
    </w:div>
    <w:div w:id="1016007948">
      <w:marLeft w:val="640"/>
      <w:marRight w:val="0"/>
      <w:marTop w:val="0"/>
      <w:marBottom w:val="0"/>
      <w:divBdr>
        <w:top w:val="none" w:sz="0" w:space="0" w:color="auto"/>
        <w:left w:val="none" w:sz="0" w:space="0" w:color="auto"/>
        <w:bottom w:val="none" w:sz="0" w:space="0" w:color="auto"/>
        <w:right w:val="none" w:sz="0" w:space="0" w:color="auto"/>
      </w:divBdr>
    </w:div>
    <w:div w:id="1101876747">
      <w:marLeft w:val="640"/>
      <w:marRight w:val="0"/>
      <w:marTop w:val="0"/>
      <w:marBottom w:val="0"/>
      <w:divBdr>
        <w:top w:val="none" w:sz="0" w:space="0" w:color="auto"/>
        <w:left w:val="none" w:sz="0" w:space="0" w:color="auto"/>
        <w:bottom w:val="none" w:sz="0" w:space="0" w:color="auto"/>
        <w:right w:val="none" w:sz="0" w:space="0" w:color="auto"/>
      </w:divBdr>
    </w:div>
    <w:div w:id="1250581584">
      <w:marLeft w:val="640"/>
      <w:marRight w:val="0"/>
      <w:marTop w:val="0"/>
      <w:marBottom w:val="0"/>
      <w:divBdr>
        <w:top w:val="none" w:sz="0" w:space="0" w:color="auto"/>
        <w:left w:val="none" w:sz="0" w:space="0" w:color="auto"/>
        <w:bottom w:val="none" w:sz="0" w:space="0" w:color="auto"/>
        <w:right w:val="none" w:sz="0" w:space="0" w:color="auto"/>
      </w:divBdr>
    </w:div>
    <w:div w:id="1380935624">
      <w:marLeft w:val="640"/>
      <w:marRight w:val="0"/>
      <w:marTop w:val="0"/>
      <w:marBottom w:val="0"/>
      <w:divBdr>
        <w:top w:val="none" w:sz="0" w:space="0" w:color="auto"/>
        <w:left w:val="none" w:sz="0" w:space="0" w:color="auto"/>
        <w:bottom w:val="none" w:sz="0" w:space="0" w:color="auto"/>
        <w:right w:val="none" w:sz="0" w:space="0" w:color="auto"/>
      </w:divBdr>
    </w:div>
    <w:div w:id="1389304322">
      <w:marLeft w:val="640"/>
      <w:marRight w:val="0"/>
      <w:marTop w:val="0"/>
      <w:marBottom w:val="0"/>
      <w:divBdr>
        <w:top w:val="none" w:sz="0" w:space="0" w:color="auto"/>
        <w:left w:val="none" w:sz="0" w:space="0" w:color="auto"/>
        <w:bottom w:val="none" w:sz="0" w:space="0" w:color="auto"/>
        <w:right w:val="none" w:sz="0" w:space="0" w:color="auto"/>
      </w:divBdr>
    </w:div>
    <w:div w:id="1461147809">
      <w:marLeft w:val="640"/>
      <w:marRight w:val="0"/>
      <w:marTop w:val="0"/>
      <w:marBottom w:val="0"/>
      <w:divBdr>
        <w:top w:val="none" w:sz="0" w:space="0" w:color="auto"/>
        <w:left w:val="none" w:sz="0" w:space="0" w:color="auto"/>
        <w:bottom w:val="none" w:sz="0" w:space="0" w:color="auto"/>
        <w:right w:val="none" w:sz="0" w:space="0" w:color="auto"/>
      </w:divBdr>
    </w:div>
    <w:div w:id="1467549828">
      <w:marLeft w:val="640"/>
      <w:marRight w:val="0"/>
      <w:marTop w:val="0"/>
      <w:marBottom w:val="0"/>
      <w:divBdr>
        <w:top w:val="none" w:sz="0" w:space="0" w:color="auto"/>
        <w:left w:val="none" w:sz="0" w:space="0" w:color="auto"/>
        <w:bottom w:val="none" w:sz="0" w:space="0" w:color="auto"/>
        <w:right w:val="none" w:sz="0" w:space="0" w:color="auto"/>
      </w:divBdr>
    </w:div>
    <w:div w:id="1629774817">
      <w:marLeft w:val="640"/>
      <w:marRight w:val="0"/>
      <w:marTop w:val="0"/>
      <w:marBottom w:val="0"/>
      <w:divBdr>
        <w:top w:val="none" w:sz="0" w:space="0" w:color="auto"/>
        <w:left w:val="none" w:sz="0" w:space="0" w:color="auto"/>
        <w:bottom w:val="none" w:sz="0" w:space="0" w:color="auto"/>
        <w:right w:val="none" w:sz="0" w:space="0" w:color="auto"/>
      </w:divBdr>
    </w:div>
    <w:div w:id="1668707172">
      <w:marLeft w:val="640"/>
      <w:marRight w:val="0"/>
      <w:marTop w:val="0"/>
      <w:marBottom w:val="0"/>
      <w:divBdr>
        <w:top w:val="none" w:sz="0" w:space="0" w:color="auto"/>
        <w:left w:val="none" w:sz="0" w:space="0" w:color="auto"/>
        <w:bottom w:val="none" w:sz="0" w:space="0" w:color="auto"/>
        <w:right w:val="none" w:sz="0" w:space="0" w:color="auto"/>
      </w:divBdr>
    </w:div>
    <w:div w:id="1784154384">
      <w:marLeft w:val="640"/>
      <w:marRight w:val="0"/>
      <w:marTop w:val="0"/>
      <w:marBottom w:val="0"/>
      <w:divBdr>
        <w:top w:val="none" w:sz="0" w:space="0" w:color="auto"/>
        <w:left w:val="none" w:sz="0" w:space="0" w:color="auto"/>
        <w:bottom w:val="none" w:sz="0" w:space="0" w:color="auto"/>
        <w:right w:val="none" w:sz="0" w:space="0" w:color="auto"/>
      </w:divBdr>
    </w:div>
    <w:div w:id="1807963045">
      <w:marLeft w:val="640"/>
      <w:marRight w:val="0"/>
      <w:marTop w:val="0"/>
      <w:marBottom w:val="0"/>
      <w:divBdr>
        <w:top w:val="none" w:sz="0" w:space="0" w:color="auto"/>
        <w:left w:val="none" w:sz="0" w:space="0" w:color="auto"/>
        <w:bottom w:val="none" w:sz="0" w:space="0" w:color="auto"/>
        <w:right w:val="none" w:sz="0" w:space="0" w:color="auto"/>
      </w:divBdr>
    </w:div>
    <w:div w:id="1952589873">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5B99C9B-8A52-4305-83A5-5462050E1C20}"/>
      </w:docPartPr>
      <w:docPartBody>
        <w:p w:rsidR="00A56D49" w:rsidRDefault="001E2377">
          <w:r w:rsidRPr="006E21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rif">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377"/>
    <w:rsid w:val="00083F8D"/>
    <w:rsid w:val="001E2377"/>
    <w:rsid w:val="00230638"/>
    <w:rsid w:val="003F0350"/>
    <w:rsid w:val="00480C44"/>
    <w:rsid w:val="0071377B"/>
    <w:rsid w:val="00807A91"/>
    <w:rsid w:val="00834BE3"/>
    <w:rsid w:val="009376B3"/>
    <w:rsid w:val="00A56D49"/>
    <w:rsid w:val="00E10392"/>
    <w:rsid w:val="00EB3C44"/>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E237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FB2494-9368-47AF-8797-EBBB0B9C5B62}">
  <we:reference id="wa104382081" version="1.55.1.0" store="en-US" storeType="OMEX"/>
  <we:alternateReferences>
    <we:reference id="wa104382081" version="1.55.1.0" store="wa104382081" storeType="OMEX"/>
  </we:alternateReferences>
  <we:properties>
    <we:property name="MENDELEY_CITATIONS" value="[{&quot;citationID&quot;:&quot;MENDELEY_CITATION_d532ef55-9dc7-44f4-af30-d9a9b38da6bb&quot;,&quot;properties&quot;:{&quot;noteIndex&quot;:0},&quot;isEdited&quot;:false,&quot;manualOverride&quot;:{&quot;citeprocText&quot;:&quot;[1]&quot;,&quot;isManuallyOverridden&quot;:false,&quot;manualOverrideText&quot;:&quot;&quot;},&quot;citationTag&quot;:&quot;MENDELEY_CITATION_v3_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&quot;,&quot;citationItems&quot;:[{&quot;id&quot;:&quot;0e62e480-810f-5857-a51e-8ec5736b29ce&quot;,&quot;itemData&quot;:{&quot;ISSN&quot;:&quot;1387-7003&quot;,&quot;author&quot;:[{&quot;dropping-particle&quot;:&quot;&quot;,&quot;family&quot;:&quot;Muthuvel&quot;,&quot;given&quot;:&quot;A&quot;,&quot;non-dropping-particle&quot;:&quot;&quot;,&quot;parse-names&quot;:false,&quot;suffix&quot;:&quot;&quot;},{&quot;dropping-particle&quot;:&quot;&quot;,&quot;family&quot;:&quot;Jothibas&quot;,&quot;given&quot;:&quot;M&quot;,&quot;non-dropping-particle&quot;:&quot;&quot;,&quot;parse-names&quot;:false,&quot;suffix&quot;:&quot;&quot;},{&quot;dropping-particle&quot;:&quot;&quot;,&quot;family&quot;:&quot;Mohana&quot;,&quot;given&quot;:&quot;V&quot;,&quot;non-dropping-particle&quot;:&quot;&quot;,&quot;parse-names&quot;:false,&quot;suffix&quot;:&quot;&quot;},{&quot;dropping-particle&quot;:&quot;&quot;,&quot;family&quot;:&quot;Manoharan&quot;,&quot;given&quot;:&quot;C&quot;,&quot;non-dropping-particle&quot;:&quot;&quot;,&quot;parse-names&quot;:false,&quot;suffix&quot;:&quot;&quot;}],&quot;container-title&quot;:&quot;Inorganic Chemistry Communications&quot;,&quot;id&quot;:&quot;0e62e480-810f-5857-a51e-8ec5736b29ce&quot;,&quot;issued&quot;:{&quot;date-parts&quot;:[[&quot;2020&quot;]]},&quot;page&quot;:&quot;108086&quot;,&quot;publisher&quot;:&quot;Elsevier&quot;,&quot;title&quot;:&quot;Green synthesis of cerium oxide nanoparticles using Calotropis procera flower extract and their photocatalytic degradation and antibacterial activity&quot;,&quot;type&quot;:&quot;article-journal&quot;,&quot;volume&quot;:&quot;119&quot;,&quot;container-title-short&quot;:&quot;Inorg Chem Commun&quot;},&quot;uris&quot;:[&quot;http://www.mendeley.com/documents/?uuid=54a36d90-0bd4-43c9-9dba-89bd4be1752d&quot;],&quot;isTemporary&quot;:false,&quot;legacyDesktopId&quot;:&quot;54a36d90-0bd4-43c9-9dba-89bd4be1752d&quot;}]},{&quot;citationID&quot;:&quot;MENDELEY_CITATION_8c83be9a-cf09-4b6d-8fd5-f4cb20d8adad&quot;,&quot;properties&quot;:{&quot;noteIndex&quot;:0},&quot;isEdited&quot;:false,&quot;manualOverride&quot;:{&quot;citeprocText&quot;:&quot;[2]&quot;,&quot;isManuallyOverridden&quot;:false,&quot;manualOverrideText&quot;:&quot;&quot;},&quot;citationTag&quot;:&quot;MENDELEY_CITATION_v3_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&quot;,&quot;citationItems&quot;:[{&quot;id&quot;:&quot;cf08855b-6acb-5a74-a9fb-a678a1b16081&quot;,&quot;itemData&quot;:{&quot;DOI&quot;:&quot;https://doi.org/10.1016/j.inoche.2024.112243&quot;,&quot;ISSN&quot;:&quot;1387-7003&quot;,&quot;abstract&quot;:&quot;This paper presents a novel method for synthesizing cerium oxide nanoparticles (CeO2 NPs) using Portulaca oleracea extract, focusing on their structural, optical, and photocatalytic properties. CeO2 NPs were prepared through a simple, cost-effective, and environmentally friendly protocol, utilizing the reducing and stabilizing properties of Portulaca oleracea. Structural analysis revealed the formation of cubic CeO2 with an average crystallite size of 16 nm. Optical studies using FTIR and Raman spectroscopy confirmed the characteristic absorption bands of Ce-O and O-Ce-O bonds, while HR-TEM imaging showcased quasi-spherical nanoparticles with sizes ranging from 4 nm to 14 nm. The synthesized CeO2 NPs exhibited significant photocatalytic activity towards the degradation of methylene blue (MB) and methyl orange (MO) under visible light irradiation. The degradation efficiencies achieved were 98 % for MB and 95 % for MO. Kinetic analysis indicated pseudo-first-order degradation kinetics, with observed rate constants of 0.018 min−1 for MO and 0.014 min−1 for MB. Furthermore, CeO2 NPs demonstrated stable and reusable photocatalytic performance over five cycles, highlighting their potential for practical applications in wastewater treatment. Overall, this study presents a promising eco-friendly approach for synthesizing CeO2 NPs with enhanced photocatalytic properties, contributing to the advancement of green nanotechnology for environmental remediation.&quot;,&quot;author&quot;:[{&quot;dropping-particle&quot;:&quot;&quot;,&quot;family&quot;:&quot;Hkiri&quot;,&quot;given&quot;:&quot;Khaoula&quot;,&quot;non-dropping-particle&quot;:&quot;&quot;,&quot;parse-names&quot;:false,&quot;suffix&quot;:&quot;&quot;},{&quot;dropping-particle&quot;:&quot;&quot;,&quot;family&quot;:&quot;Elsayed Ahmed Mohamed&quot;,&quot;given&quot;:&quot;Hamza&quot;,&quot;non-dropping-particle&quot;:&quot;&quot;,&quot;parse-names&quot;:false,&quot;suffix&quot;:&quot;&quot;},{&quot;dropping-particle&quot;:&quot;&quot;,&quot;family&quot;:&quot;Ghotekar&quot;,&quot;given&quot;:&quot;Suresh&quot;,&quot;non-dropping-particle&quot;:&quot;&quot;,&quot;parse-names&quot;:false,&quot;suffix&quot;:&quot;&quot;},{&quot;dropping-particle&quot;:&quot;&quot;,&quot;family&quot;:&quot;Maaza&quot;,&quot;given&quot;:&quot;Malik&quot;,&quot;non-dropping-particle&quot;:&quot;&quot;,&quot;parse-names&quot;:false,&quot;suffix&quot;:&quot;&quot;}],&quot;container-title&quot;:&quot;Inorganic Chemistry Communications&quot;,&quot;id&quot;:&quot;cf08855b-6acb-5a74-a9fb-a678a1b16081&quot;,&quot;issued&quot;:{&quot;date-parts&quot;:[[&quot;2024&quot;]]},&quot;page&quot;:&quot;112243&quot;,&quot;title&quot;:&quot;Green synthesis of cerium oxide nanoparticles using Portulaca oleracea Extract: Photocatalytic activities&quot;,&quot;type&quot;:&quot;article-journal&quot;,&quot;volume&quot;:&quot;162&quot;,&quot;container-title-short&quot;:&quot;Inorg Chem Commun&quot;},&quot;uris&quot;:[&quot;http://www.mendeley.com/documents/?uuid=0553c956-3e54-4888-8b47-64b199dc3a90&quot;],&quot;isTemporary&quot;:false,&quot;legacyDesktopId&quot;:&quot;0553c956-3e54-4888-8b47-64b199dc3a90&quot;}]},{&quot;citationID&quot;:&quot;MENDELEY_CITATION_17cc9dbc-fc66-407e-943d-b1df2bc1d3d5&quot;,&quot;properties&quot;:{&quot;noteIndex&quot;:0},&quot;isEdited&quot;:false,&quot;manualOverride&quot;:{&quot;citeprocText&quot;:&quot;[3]&quot;,&quot;isManuallyOverridden&quot;:false,&quot;manualOverrideText&quot;:&quot;&quot;},&quot;citationTag&quot;:&quot;MENDELEY_CITATION_v3_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&quot;,&quot;citationItems&quot;:[{&quot;id&quot;:&quot;724a9d84-7194-57a6-ba02-920a8aabd01a&quot;,&quot;itemData&quot;:{&quot;DOI&quot;:&quot;https://doi.org/10.1016/j.matlet.2022.131811&quot;,&quot;ISSN&quot;:&quot;0167-577X&quot;,&quot;abstract&quot;:&quot;The Cerium oxide nanoparticles (CeO2 NPs) are prepared through green synthesis by using the Artabotrys hexapetalus leaf extracts. X-ray diffraction studies proved that synthesized CeO2 NPs exhibited cubic structure. SEM images taken for CeO2 NPs exhibited mesh like structure. EDAX analysis was used to identify the elemental compositions. Various functional groups were confirmed by FT-IR spectrum. UV–Vis spectra shows the direct band gap at 3.15 eV for CeO2 NPs. The antibacterial activity studies were done using K. pneumonia, S. aureus, S. dysenteriae and E. coli bacterial strain for CeO2 NPs. Cytotoxic effects of the CeO2 NPs were observed in cultured (MCF-7) human breast cancer cell line.&quot;,&quot;author&quot;:[{&quot;dropping-particle&quot;:&quot;&quot;,&quot;family&quot;:&quot;Parvathy&quot;,&quot;given&quot;:&quot;Subramanian&quot;,&quot;non-dropping-particle&quot;:&quot;&quot;,&quot;parse-names&quot;:false,&quot;suffix&quot;:&quot;&quot;},{&quot;dropping-particle&quot;:&quot;&quot;,&quot;family&quot;:&quot;Manjula&quot;,&quot;given&quot;:&quot;Ganesan&quot;,&quot;non-dropping-particle&quot;:&quot;&quot;,&quot;parse-names&quot;:false,&quot;suffix&quot;:&quot;&quot;},{&quot;dropping-particle&quot;:&quot;&quot;,&quot;family&quot;:&quot;Balachandar&quot;,&quot;given&quot;:&quot;Ramalingam&quot;,&quot;non-dropping-particle&quot;:&quot;&quot;,&quot;parse-names&quot;:false,&quot;suffix&quot;:&quot;&quot;},{&quot;dropping-particle&quot;:&quot;&quot;,&quot;family&quot;:&quot;Subbaiya&quot;,&quot;given&quot;:&quot;Ramasamy&quot;,&quot;non-dropping-particle&quot;:&quot;&quot;,&quot;parse-names&quot;:false,&quot;suffix&quot;:&quot;&quot;}],&quot;container-title&quot;:&quot;Materials Letters&quot;,&quot;id&quot;:&quot;724a9d84-7194-57a6-ba02-920a8aabd01a&quot;,&quot;issued&quot;:{&quot;date-parts&quot;:[[&quot;2022&quot;]]},&quot;page&quot;:&quot;131811&quot;,&quot;title&quot;:&quot;Green synthesis and characterization of cerium oxide nanoparticles from Artabotrys hexapetalus leaf extract and its antibacterial and anticancer properties&quot;,&quot;type&quot;:&quot;article-journal&quot;,&quot;volume&quot;:&quot;314&quot;,&quot;container-title-short&quot;:&quot;Mater Lett&quot;},&quot;uris&quot;:[&quot;http://www.mendeley.com/documents/?uuid=4cc526b3-70c0-40dc-9f47-0e4a0fc54369&quot;],&quot;isTemporary&quot;:false,&quot;legacyDesktopId&quot;:&quot;4cc526b3-70c0-40dc-9f47-0e4a0fc54369&quot;}]},{&quot;citationID&quot;:&quot;MENDELEY_CITATION_1f4faac1-bbdd-4bd1-ba85-4d373e4fa137&quot;,&quot;properties&quot;:{&quot;noteIndex&quot;:0},&quot;isEdited&quot;:false,&quot;manualOverride&quot;:{&quot;citeprocText&quot;:&quot;[4]&quot;,&quot;isManuallyOverridden&quot;:false,&quot;manualOverrideText&quot;:&quot;&quot;},&quot;citationTag&quot;:&quot;MENDELEY_CITATION_v3_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&quot;,&quot;citationItems&quot;:[{&quot;id&quot;:&quot;c40ccab4-8550-50ea-91d8-f589b1da72f2&quot;,&quot;itemData&quot;:{&quot;ISSN&quot;:&quot;1420-3049&quot;,&quot;author&quot;:[{&quot;dropping-particle&quot;:&quot;&quot;,&quot;family&quot;:&quot;Ahmed&quot;,&quot;given&quot;:&quot;Hafiz Ejaz&quot;,&quot;non-dropping-particle&quot;:&quot;&quot;,&quot;parse-names&quot;:false,&quot;suffix&quot;:&quot;&quot;},{&quot;dropping-particle&quot;:&quot;&quot;,&quot;family&quot;:&quot;Iqbal&quot;,&quot;given&quot;:&quot;Yasir&quot;,&quot;non-dropping-particle&quot;:&quot;&quot;,&quot;parse-names&quot;:false,&quot;suffix&quot;:&quot;&quot;},{&quot;dropping-particle&quot;:&quot;&quot;,&quot;family&quot;:&quot;Aziz&quot;,&quot;given&quot;:&quot;Muhammad Hammad&quot;,&quot;non-dropping-particle&quot;:&quot;&quot;,&quot;parse-names&quot;:false,&quot;suffix&quot;:&quot;&quot;},{&quot;dropping-particle&quot;:&quot;&quot;,&quot;family&quot;:&quot;Atif&quot;,&quot;given&quot;:&quot;Muhammad&quot;,&quot;non-dropping-particle&quot;:&quot;&quot;,&quot;parse-names&quot;:false,&quot;suffix&quot;:&quot;&quot;},{&quot;dropping-particle&quot;:&quot;&quot;,&quot;family&quot;:&quot;Batool&quot;,&quot;given&quot;:&quot;Zahida&quot;,&quot;non-dropping-particle&quot;:&quot;&quot;,&quot;parse-names&quot;:false,&quot;suffix&quot;:&quot;&quot;},{&quot;dropping-particle&quot;:&quot;&quot;,&quot;family&quot;:&quot;Hanif&quot;,&quot;given&quot;:&quot;Atif&quot;,&quot;non-dropping-particle&quot;:&quot;&quot;,&quot;parse-names&quot;:false,&quot;suffix&quot;:&quot;&quot;},{&quot;dropping-particle&quot;:&quot;&quot;,&quot;family&quot;:&quot;Yaqub&quot;,&quot;given&quot;:&quot;Nafeesah&quot;,&quot;non-dropping-particle&quot;:&quot;&quot;,&quot;parse-names&quot;:false,&quot;suffix&quot;:&quot;&quot;},{&quot;dropping-particle&quot;:&quot;&quot;,&quot;family&quot;:&quot;Farooq&quot;,&quot;given&quot;:&quot;W A&quot;,&quot;non-dropping-particle&quot;:&quot;&quot;,&quot;parse-names&quot;:false,&quot;suffix&quot;:&quot;&quot;},{&quot;dropping-particle&quot;:&quot;&quot;,&quot;family&quot;:&quot;Ahmad&quot;,&quot;given&quot;:&quot;Shafiq&quot;,&quot;non-dropping-particle&quot;:&quot;&quot;,&quot;parse-names&quot;:false,&quot;suffix&quot;:&quot;&quot;},{&quot;dropping-particle&quot;:&quot;&quot;,&quot;family&quot;:&quot;Fatehmulla&quot;,&quot;given&quot;:&quot;Amanullah&quot;,&quot;non-dropping-particle&quot;:&quot;&quot;,&quot;parse-names&quot;:false,&quot;suffix&quot;:&quot;&quot;}],&quot;container-title&quot;:&quot;Molecules&quot;,&quot;id&quot;:&quot;c40ccab4-8550-50ea-91d8-f589b1da72f2&quot;,&quot;issue&quot;:&quot;15&quot;,&quot;issued&quot;:{&quot;date-parts&quot;:[[&quot;2021&quot;]]},&quot;page&quot;:&quot;4659&quot;,&quot;publisher&quot;:&quot;MDPI&quot;,&quot;title&quot;:&quot;Green synthesis of CeO2 nanoparticles from the Abelmoschus esculentus extract: evaluation of antioxidant, anticancer, antibacterial, and wound-healing activities&quot;,&quot;type&quot;:&quot;article-journal&quot;,&quot;volume&quot;:&quot;26&quot;,&quot;container-title-short&quot;:&quot;&quot;},&quot;uris&quot;:[&quot;http://www.mendeley.com/documents/?uuid=33e6fc40-b362-4fc1-bab8-270c2a5254aa&quot;],&quot;isTemporary&quot;:false,&quot;legacyDesktopId&quot;:&quot;33e6fc40-b362-4fc1-bab8-270c2a5254aa&quot;}]},{&quot;citationID&quot;:&quot;MENDELEY_CITATION_9cc076ef-1838-42d3-85cd-f880d342bfaa&quot;,&quot;properties&quot;:{&quot;noteIndex&quot;:0},&quot;isEdited&quot;:false,&quot;manualOverride&quot;:{&quot;citeprocText&quot;:&quot;[5]&quot;,&quot;isManuallyOverridden&quot;:false,&quot;manualOverrideText&quot;:&quot;&quot;},&quot;citationTag&quot;:&quot;MENDELEY_CITATION_v3_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&quot;,&quot;citationItems&quot;:[{&quot;id&quot;:&quot;df177add-9b04-5451-8f1f-d6469c099953&quot;,&quot;itemData&quot;:{&quot;DOI&quot;:&quot;https://doi.org/10.1016/j.msec.2015.01.042&quot;,&quot;ISSN&quot;:&quot;0928-4931&quot;,&quot;abstract&quot;:&quot;CeO2 nanoparticles (NPs) were green synthesized using Gloriosa superba L. leaf extract. The synthesized nanoparticles retained the cubic structure, which was confirmed by X-ray diffraction studies. The oxidation states of the elements (C (1s), O (1s) and Ce (3d)) were confirmed by XPS studies. TEM images showed that the NPs possessed spherical shape and particle size of 5nm. The Ce–O stretching bands were observed at 451cm−1 and 457cm−1 from the FT-IR and Raman spectra respectively. The band gap of the CeO2 NPs was estimated as 3.78eV from the UV–visible spectrum. From the photoluminescence measurements, the broad emission composed of eight different bands were found. The antibacterial studies performed against a set of bacterial strains showed that Gram positive (G+) bacteria were relatively more susceptible to the NPs than Gram negative (G−) bacteria. The toxicological behavior of CeO2 NPs was found due to the synthesized NPs with uneven ridges and oxygen defects in CeO2 NPs.&quot;,&quot;author&quot;:[{&quot;dropping-particle&quot;:&quot;&quot;,&quot;family&quot;:&quot;Arumugam&quot;,&quot;given&quot;:&quot;Ayyakannu&quot;,&quot;non-dropping-particle&quot;:&quot;&quot;,&quot;parse-names&quot;:false,&quot;suffix&quot;:&quot;&quot;},{&quot;dropping-particle&quot;:&quot;&quot;,&quot;family&quot;:&quot;Karthikeyan&quot;,&quot;given&quot;:&quot;Chandrasekaran&quot;,&quot;non-dropping-particle&quot;:&quot;&quot;,&quot;parse-names&quot;:false,&quot;suffix&quot;:&quot;&quot;},{&quot;dropping-particle&quot;:&quot;&quot;,&quot;family&quot;:&quot;Haja Hameed&quot;,&quot;given&quot;:&quot;Abdulrahman Syedahamed&quot;,&quot;non-dropping-particle&quot;:&quot;&quot;,&quot;parse-names&quot;:false,&quot;suffix&quot;:&quot;&quot;},{&quot;dropping-particle&quot;:&quot;&quot;,&quot;family&quot;:&quot;Gopinath&quot;,&quot;given&quot;:&quot;Kasi&quot;,&quot;non-dropping-particle&quot;:&quot;&quot;,&quot;parse-names&quot;:false,&quot;suffix&quot;:&quot;&quot;},{&quot;dropping-particle&quot;:&quot;&quot;,&quot;family&quot;:&quot;Gowri&quot;,&quot;given&quot;:&quot;Shanmugam&quot;,&quot;non-dropping-particle&quot;:&quot;&quot;,&quot;parse-names&quot;:false,&quot;suffix&quot;:&quot;&quot;},{&quot;dropping-particle&quot;:&quot;&quot;,&quot;family&quot;:&quot;Karthika&quot;,&quot;given&quot;:&quot;Viswanathan&quot;,&quot;non-dropping-particle&quot;:&quot;&quot;,&quot;parse-names&quot;:false,&quot;suffix&quot;:&quot;&quot;}],&quot;container-title&quot;:&quot;Materials Science and Engineering: C&quot;,&quot;id&quot;:&quot;df177add-9b04-5451-8f1f-d6469c099953&quot;,&quot;issued&quot;:{&quot;date-parts&quot;:[[&quot;2015&quot;]]},&quot;page&quot;:&quot;408-415&quot;,&quot;title&quot;:&quot;Synthesis of cerium oxide nanoparticles using Gloriosa superba L. leaf extract and their structural, optical and antibacterial properties&quot;,&quot;type&quot;:&quot;article-journal&quot;,&quot;volume&quot;:&quot;49&quot;,&quot;container-title-short&quot;:&quot;&quot;},&quot;uris&quot;:[&quot;http://www.mendeley.com/documents/?uuid=9a7428af-1d56-4a1c-a053-9c6023c435b7&quot;],&quot;isTemporary&quot;:false,&quot;legacyDesktopId&quot;:&quot;9a7428af-1d56-4a1c-a053-9c6023c435b7&quot;}]},{&quot;citationID&quot;:&quot;MENDELEY_CITATION_1f49c59e-54e6-482d-933c-90f6e4dde4dc&quot;,&quot;properties&quot;:{&quot;noteIndex&quot;:0},&quot;isEdited&quot;:false,&quot;manualOverride&quot;:{&quot;citeprocText&quot;:&quot;[6]&quot;,&quot;isManuallyOverridden&quot;:false,&quot;manualOverrideText&quot;:&quot;&quot;},&quot;citationTag&quot;:&quot;MENDELEY_CITATION_v3_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&quot;,&quot;citationItems&quot;:[{&quot;id&quot;:&quot;88f97798-9c1b-5173-bf6d-71a689b9a550&quot;,&quot;itemData&quot;:{&quot;DOI&quot;:&quot;https://doi.org/10.1016/j.apsadv.2024.100603&quot;,&quot;ISSN&quot;:&quot;2666-5239&quot;,&quot;abstract&quot;:&quot;Breast cancer poses a significant health concern due to its increasing prevalence and mortality rates. Hence, prompt action is needed to develop innovative therapeutic interventions, as conventional treatments exhibit severe adverse effects and have limited efficacy. This study aims to develop an innovative therapeutic intervention for breast cancer using biosynthesized nanoceria. Nanoceria has gained significant importance in the medicinal field due to its biocompatibility, dual capabilities as both antioxidant and prooxidant, and specific cytotoxicity towards cancer cells. Herein, nanoceria was biosynthesized using Echinochloa frumentaceae grain extract (EFNC) due to its eco-friendly and cost-efficient nature, and it was systematically investigated using standard characterization techniques. Furthermore, their anticancer efficacy against MCF-7 breast cancer cell lines was studied using the 3-(4,5-dimethylthiazol-2-yl)-2,5-diphenyl tetrazolium bromide (MTT) cell viability assay, and the occurrence of apoptosis was determined using acridine orange/ethidium bromide (AO/EtBr) staining. Significantly, EFNC exhibited superior anticancer efficacy even at lower concentrations (10 µg/mL), and the IC50 value was found at 47.32 µg/mL. In addition, the observed bright green and orange-red fluorescence, along with fragmented/condensed chromatin features in AO/EtBr staining clearly indicated that the EFNC caused cell death through the apoptotic route. One potential factor contributing to the observed anticancer effectiveness of EFNC could be its prooxidant properties within cancer cells. These properties ultimately enhanced oxidative stress, induced the accumulation of reactive oxygen species (ROS), and led to apoptosis. Hence, the in vitro analysis substantiated the significant anticancer efficacy of EFNC, suggesting its potential utility as a promising therapeutic agent in anticancer treatment. These findings pave the way for further exploration and development of EFNC as a valuable candidate for addressing cancer-related challenges.&quot;,&quot;author&quot;:[{&quot;dropping-particle&quot;:&quot;&quot;,&quot;family&quot;:&quot;Panneerselvam&quot;,&quot;given&quot;:&quot;Hendry Moses&quot;,&quot;non-dropping-particle&quot;:&quot;&quot;,&quot;parse-names&quot;:false,&quot;suffix&quot;:&quot;&quot;},{&quot;dropping-particle&quot;:&quot;&quot;,&quot;family&quot;:&quot;Riyas&quot;,&quot;given&quot;:&quot;Z Mohamed&quot;,&quot;non-dropping-particle&quot;:&quot;&quot;,&quot;parse-names&quot;:false,&quot;suffix&quot;:&quot;&quot;},{&quot;dropping-particle&quot;:&quot;&quot;,&quot;family&quot;:&quot;Prabhu&quot;,&quot;given&quot;:&quot;M Ramesh&quot;,&quot;non-dropping-particle&quot;:&quot;&quot;,&quot;parse-names&quot;:false,&quot;suffix&quot;:&quot;&quot;},{&quot;dropping-particle&quot;:&quot;&quot;,&quot;family&quot;:&quot;Sasikumar&quot;,&quot;given&quot;:&quot;Moorthy&quot;,&quot;non-dropping-particle&quot;:&quot;&quot;,&quot;parse-names&quot;:false,&quot;suffix&quot;:&quot;&quot;},{&quot;dropping-particle&quot;:&quot;&quot;,&quot;family&quot;:&quot;Jeyasingh&quot;,&quot;given&quot;:&quot;Ebenezar&quot;,&quot;non-dropping-particle&quot;:&quot;&quot;,&quot;parse-names&quot;:false,&quot;suffix&quot;:&quot;&quot;}],&quot;container-title&quot;:&quot;Applied Surface Science Advances&quot;,&quot;id&quot;:&quot;88f97798-9c1b-5173-bf6d-71a689b9a550&quot;,&quot;issued&quot;:{&quot;date-parts&quot;:[[&quot;2024&quot;]]},&quot;page&quot;:&quot;100603&quot;,&quot;title&quot;:&quot;In vitro cytotoxicity assessment of biosynthesized nanoceria against MCF-7 breast cancer cell lines&quot;,&quot;type&quot;:&quot;article-journal&quot;,&quot;volume&quot;:&quot;21&quot;,&quot;container-title-short&quot;:&quot;&quot;},&quot;uris&quot;:[&quot;http://www.mendeley.com/documents/?uuid=8bbca8b9-859e-4b16-b244-5ef040179dd2&quot;],&quot;isTemporary&quot;:false,&quot;legacyDesktopId&quot;:&quot;8bbca8b9-859e-4b16-b244-5ef040179dd2&quot;}]},{&quot;citationID&quot;:&quot;MENDELEY_CITATION_a7bd2651-81a9-4a23-8824-55e20c01bb97&quot;,&quot;properties&quot;:{&quot;noteIndex&quot;:0},&quot;isEdited&quot;:false,&quot;manualOverride&quot;:{&quot;citeprocText&quot;:&quot;[7]&quot;,&quot;isManuallyOverridden&quot;:false,&quot;manualOverrideText&quot;:&quot;&quot;},&quot;citationTag&quot;:&quot;MENDELEY_CITATION_v3_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&quot;,&quot;citationItems&quot;:[{&quot;id&quot;:&quot;4c0e7c63-e4ad-5722-a4b7-b741dde8c1d6&quot;,&quot;itemData&quot;:{&quot;DOI&quot;:&quot;10.1021/acsomega.3c07505&quot;,&quot;abstract&quot;:&quot;Cerium oxide nanoparticles (CeO2NPs) have a broad scale of applications in the biomedical field due to their excellent physicochemical and catalytic properties. The present study aims to synthesize the CeO2NPs from Centella asiatica (C. asiatica) leaf extract, which has been used in Indian traditional medicine for its neuroprotective properties. The CeO2NPs were characterized by ultraviolet–visible, X-ray diffraction, Fourier transform infrared, Raman spectroscopy, scanning electron microscopy– energy dispersive X-ray spectroscopy, and high-resolution transmission electron microscopy. The antioxidant property was evaluated by 2,2-di (4-tert-octyl phenyl)-1-picrylhydrazyl and OH radical assays. The neuroprotective potential was assessed against the oxidative stress (OS) induced by H2O2 in the human neuroblastoma (SH-SY5Y) cell line. CeO2NPs exhibited significant DPPH and OH radical scavenging activity. Our results revealed that CeO2NPs significantly increased H2O2-induced cell viability, decreased lactate dehydrogenase, protein carbonyls, reactive oxygen species generation, apoptosis, and upregulated antioxidant enzyme activity. Our findings suggest that the CeO2NPs protect the SH-SY5Y cells from OS and apoptosis, which could potentially counter OS-related neurodegenerative disorders.&quot;,&quot;author&quot;:[{&quot;dropping-particle&quot;:&quot;&quot;,&quot;family&quot;:&quot;Mamatha&quot;,&quot;given&quot;:&quot;Madhugiri Gopinath&quot;,&quot;non-dropping-particle&quot;:&quot;&quot;,&quot;parse-names&quot;:false,&quot;suffix&quot;:&quot;&quot;},{&quot;dropping-particle&quot;:&quot;&quot;,&quot;family&quot;:&quot;Ansari&quot;,&quot;given&quot;:&quot;Mohammad Azam&quot;,&quot;non-dropping-particle&quot;:&quot;&quot;,&quot;parse-names&quot;:false,&quot;suffix&quot;:&quot;&quot;},{&quot;dropping-particle&quot;:&quot;&quot;,&quot;family&quot;:&quot;Begum&quot;,&quot;given&quot;:&quot;M Yasmin&quot;,&quot;non-dropping-particle&quot;:&quot;&quot;,&quot;parse-names&quot;:false,&quot;suffix&quot;:&quot;&quot;},{&quot;dropping-particle&quot;:&quot;&quot;,&quot;family&quot;:&quot;Prasad B.&quot;,&quot;given&quot;:&quot;Daruka&quot;,&quot;non-dropping-particle&quot;:&quot;&quot;,&quot;parse-names&quot;:false,&quot;suffix&quot;:&quot;&quot;},{&quot;dropping-particle&quot;:&quot;&quot;,&quot;family&quot;:&quot;Fatease&quot;,&quot;given&quot;:&quot;Adel&quot;,&quot;non-dropping-particle&quot;:&quot;Al&quot;,&quot;parse-names&quot;:false,&quot;suffix&quot;:&quot;&quot;},{&quot;dropping-particle&quot;:&quot;&quot;,&quot;family&quot;:&quot;Hani&quot;,&quot;given&quot;:&quot;Umme&quot;,&quot;non-dropping-particle&quot;:&quot;&quot;,&quot;parse-names&quot;:false,&quot;suffix&quot;:&quot;&quot;},{&quot;dropping-particle&quot;:&quot;&quot;,&quot;family&quot;:&quot;Alomary&quot;,&quot;given&quot;:&quot;Mohammad N&quot;,&quot;non-dropping-particle&quot;:&quot;&quot;,&quot;parse-names&quot;:false,&quot;suffix&quot;:&quot;&quot;},{&quot;dropping-particle&quot;:&quot;&quot;,&quot;family&quot;:&quot;Sultana&quot;,&quot;given&quot;:&quot;Sumreen&quot;,&quot;non-dropping-particle&quot;:&quot;&quot;,&quot;parse-names&quot;:false,&quot;suffix&quot;:&quot;&quot;},{&quot;dropping-particle&quot;:&quot;&quot;,&quot;family&quot;:&quot;Punekar&quot;,&quot;given&quot;:&quot;Shital Manohar&quot;,&quot;non-dropping-particle&quot;:&quot;&quot;,&quot;parse-names&quot;:false,&quot;suffix&quot;:&quot;&quot;},{&quot;dropping-particle&quot;:&quot;&quot;,&quot;family&quot;:&quot;M.B.&quot;,&quot;given&quot;:&quot;Nivedika&quot;,&quot;non-dropping-particle&quot;:&quot;&quot;,&quot;parse-names&quot;:false,&quot;suffix&quot;:&quot;&quot;},{&quot;dropping-particle&quot;:&quot;&quot;,&quot;family&quot;:&quot;Lakshmeesha&quot;,&quot;given&quot;:&quot;Thimappa Ramachandrappa&quot;,&quot;non-dropping-particle&quot;:&quot;&quot;,&quot;parse-names&quot;:false,&quot;suffix&quot;:&quot;&quot;},{&quot;dropping-particle&quot;:&quot;&quot;,&quot;family&quot;:&quot;Ravikiran&quot;,&quot;given&quot;:&quot;Tekupalli&quot;,&quot;non-dropping-particle&quot;:&quot;&quot;,&quot;parse-names&quot;:false,&quot;suffix&quot;:&quot;&quot;}],&quot;container-title&quot;:&quot;ACS Omega&quot;,&quot;id&quot;:&quot;4c0e7c63-e4ad-5722-a4b7-b741dde8c1d6&quot;,&quot;issue&quot;:&quot;2&quot;,&quot;issued&quot;:{&quot;date-parts&quot;:[[&quot;2024&quot;,&quot;1&quot;,&quot;16&quot;]]},&quot;note&quot;:&quot;doi: 10.1021/acsomega.3c07505&quot;,&quot;page&quot;:&quot;2639-2649&quot;,&quot;publisher&quot;:&quot;American Chemical Society&quot;,&quot;title&quot;:&quot;Green Synthesis of Cerium Oxide Nanoparticles, Characterization, and Their Neuroprotective Effect on Hydrogen Peroxide-Induced Oxidative Injury in Human Neuroblastoma (SH-SY5Y) Cell Line&quot;,&quot;type&quot;:&quot;article-journal&quot;,&quot;volume&quot;:&quot;9&quot;,&quot;container-title-short&quot;:&quot;ACS Omega&quot;},&quot;uris&quot;:[&quot;http://www.mendeley.com/documents/?uuid=de9aad09-3e6f-4f28-b118-e4995c608c6d&quot;],&quot;isTemporary&quot;:false,&quot;legacyDesktopId&quot;:&quot;de9aad09-3e6f-4f28-b118-e4995c608c6d&quot;}]},{&quot;citationID&quot;:&quot;MENDELEY_CITATION_59432a47-2247-4ebd-a6d2-d421a2934d16&quot;,&quot;properties&quot;:{&quot;noteIndex&quot;:0},&quot;isEdited&quot;:false,&quot;manualOverride&quot;:{&quot;citeprocText&quot;:&quot;[8]&quot;,&quot;isManuallyOverridden&quot;:false,&quot;manualOverrideText&quot;:&quot;&quot;},&quot;citationTag&quot;:&quot;MENDELEY_CITATION_v3_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&quot;,&quot;citationItems&quot;:[{&quot;id&quot;:&quot;b673b7b5-202d-5791-9b30-83756e6719ea&quot;,&quot;itemData&quot;:{&quot;DOI&quot;:&quot;10.1007/s00449-023-02888-z&quot;,&quot;ISSN&quot;:&quot;1615-7605&quot;,&quot;abstract&quot;:&quot;The aim of this study is the green synthesis of cerium oxide nanoparticles (CeO2-NPs) using a natural capping agent and its application in water and wastewater treatment. This study presents the biosynthesis of CeO2-NPs by the exertion of a green method using zucchini (Cucurbita pepo) extract as a capping agent. Synthesized CeO2-NPs were distinguished through TGA/DTA, FT–IR, XRD, FESEM/TEM and EDX/PSA, and DRS procedures. According to the XRD pattern of NPs, the crystallinity structure was a face-centered cubic (fcc) with an Fm3m space group and the size was estimated at 30 nm. The spherical morphology of NPs was confirmed through FESEM/TEM images. In the following, the photocatalytic property of NPs was investigated by the decolorization of methylene blue (MB) dye within UV-A light. Also, the cytotoxicity of NPs on the CT26 cell line was evaluated through the MTT test, and no toxicity was observed in the results, which indicates their biocompatibility.&quot;,&quot;author&quot;:[{&quot;dropping-particle&quot;:&quot;&quot;,&quot;family&quot;:&quot;Mahmoodi&quot;,&quot;given&quot;:&quot;Pegah&quot;,&quot;non-dropping-particle&quot;:&quot;&quot;,&quot;parse-names&quot;:false,&quot;suffix&quot;:&quot;&quot;},{&quot;dropping-particle&quot;:&quot;&quot;,&quot;family&quot;:&quot;Motavalizadehkakhky&quot;,&quot;given&quot;:&quot;Alireza&quot;,&quot;non-dropping-particle&quot;:&quot;&quot;,&quot;parse-names&quot;:false,&quot;suffix&quot;:&quot;&quot;},{&quot;dropping-particle&quot;:&quot;&quot;,&quot;family&quot;:&quot;Darroudi&quot;,&quot;given&quot;:&quot;Majid&quot;,&quot;non-dropping-particle&quot;:&quot;&quot;,&quot;parse-names&quot;:false,&quot;suffix&quot;:&quot;&quot;},{&quot;dropping-particle&quot;:&quot;&quot;,&quot;family&quot;:&quot;Mehrzad&quot;,&quot;given&quot;:&quot;Jamshid&quot;,&quot;non-dropping-particle&quot;:&quot;&quot;,&quot;parse-names&quot;:false,&quot;suffix&quot;:&quot;&quot;},{&quot;dropping-particle&quot;:&quot;&quot;,&quot;family&quot;:&quot;Zhiani&quot;,&quot;given&quot;:&quot;Raheleh&quot;,&quot;non-dropping-particle&quot;:&quot;&quot;,&quot;parse-names&quot;:false,&quot;suffix&quot;:&quot;&quot;}],&quot;container-title&quot;:&quot;Bioprocess and Biosystems Engineering&quot;,&quot;id&quot;:&quot;b673b7b5-202d-5791-9b30-83756e6719ea&quot;,&quot;issue&quot;:&quot;8&quot;,&quot;issued&quot;:{&quot;date-parts&quot;:[[&quot;2023&quot;]]},&quot;page&quot;:&quot;1163-1173&quot;,&quot;title&quot;:&quot;Green synthesis of cerium oxide nanoparticles using zucchini peel extract for cytotoxic and photocatalytic properties&quot;,&quot;type&quot;:&quot;article-journal&quot;,&quot;volume&quot;:&quot;46&quot;,&quot;container-title-short&quot;:&quot;Bioprocess Biosyst Eng&quot;},&quot;uris&quot;:[&quot;http://www.mendeley.com/documents/?uuid=b1da1bf8-97ed-4a15-a7d9-fdeb64a16482&quot;],&quot;isTemporary&quot;:false,&quot;legacyDesktopId&quot;:&quot;b1da1bf8-97ed-4a15-a7d9-fdeb64a16482&quot;}]},{&quot;citationID&quot;:&quot;MENDELEY_CITATION_e9efdc2a-ef60-4d1a-a7ac-1e8f2ccf7450&quot;,&quot;properties&quot;:{&quot;noteIndex&quot;:0},&quot;isEdited&quot;:false,&quot;manualOverride&quot;:{&quot;citeprocText&quot;:&quot;[9]&quot;,&quot;isManuallyOverridden&quot;:false,&quot;manualOverrideText&quot;:&quot;&quot;},&quot;citationTag&quot;:&quot;MENDELEY_CITATION_v3_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&quot;,&quot;citationItems&quot;:[{&quot;id&quot;:&quot;b536a6b5-72ab-522f-ac92-da95e24e97e4&quot;,&quot;itemData&quot;:{&quot;DOI&quot;:&quot;10.1088/2057-1976/ad7f59&quot;,&quot;ISSN&quot;:&quot;2057-1976 (Electronic)&quot;,&quot;PMID&quot;:&quot;39321823&quot;,&quot;abstract&quot;:&quot;Multi-drug resistance (MDR) infections are a significant global challenge,  necessitating innovative and eco-friendly approaches for developing effective antimicrobial agents. This study focuses on the synthesis, characterization, and evaluation of cerium oxide nanoparticles (CeO(2)NPs) for their antioxidant, anti-inflammatory, and antibacterial properties. The CeO(2)NPs were synthesized using aTribulus terrestrisaqueous extract through an environmentally friendly process. Characterization techniques included UV-visible spectroscopy, Fourier Transform Infrared Spectroscopy (FT-IR), x-ray Diffraction (XRD), Scanning Electron Microscopy (SEM), and Energy Dispersive x-ray (EDX) analysis. The UV-vis spectroscopy shows the presence of peak at 320 nm which confirms the formation of CeO(2)NPs. The FT-IR analysis of the CeO(2)NPs revealed several distinct functional groups, with peak values at 3287, 2920, 2340, 1640, 1538, 1066, 714, and 574 cm(-1). These peaks correspond to specific functional groups, including C-H stretching in alkynes and alkanes, C=C=O, C=C, alkanes, C-O-C, C-Cl, and C-Br, indicating the presence of diverse chemical bonds within the CeO(2)NPs. XRD revealed that the nanoparticles were highly crystalline with a face-centered cubic structure, and SEM images showed irregularly shaped, agglomerated particles ranging from 100-150 nm. In terms of biological activity, the synthesized CeO(2)NPs demonstrated significant antioxidant and anti-inflammatory properties. The nanoparticles exhibited 82.54% antioxidant activity at 100 μg ml(-1), closely matching the 83.1% activity of ascorbic acid. Additionally, the CeO(2)NPs showed 65.2% anti-inflammatory activity at the same concentration, compared to 70.1% for a standard drug. Antibacterial testing revealed that the CeO(2)NPs were particularly effective against multi-drug resistant strains, includingPseudomonas aeruginosa,Enterococcus faecalis, and MRSA, with moderate activity againstKlebsiella pneumoniae. These findings suggest that CeO(2)NPs synthesized viaT. terrestrishave strong potential as antimicrobial agents in addressing MDR infections.&quot;,&quot;author&quot;:[{&quot;dropping-particle&quot;:&quot;&quot;,&quot;family&quot;:&quot;Choudary&quot;,&quot;given&quot;:&quot;Maganti Raghav Prasad&quot;,&quot;non-dropping-particle&quot;:&quot;&quot;,&quot;parse-names&quot;:false,&quot;suffix&quot;:&quot;&quot;},{&quot;dropping-particle&quot;:&quot;&quot;,&quot;family&quot;:&quot;Surya&quot;,&quot;given&quot;:&quot;Muthuvel&quot;,&quot;non-dropping-particle&quot;:&quot;&quot;,&quot;parse-names&quot;:false,&quot;suffix&quot;:&quot;&quot;},{&quot;dropping-particle&quot;:&quot;&quot;,&quot;family&quot;:&quot;Saravanan&quot;,&quot;given&quot;:&quot;Muthupandian&quot;,&quot;non-dropping-particle&quot;:&quot;&quot;,&quot;parse-names&quot;:false,&quot;suffix&quot;:&quot;&quot;}],&quot;container-title&quot;:&quot;Biomedical physics &amp; engineering express&quot;,&quot;id&quot;:&quot;b536a6b5-72ab-522f-ac92-da95e24e97e4&quot;,&quot;issue&quot;:&quot;6&quot;,&quot;issued&quot;:{&quot;date-parts&quot;:[[&quot;2024&quot;,&quot;10&quot;]]},&quot;language&quot;:&quot;eng&quot;,&quot;publisher-place&quot;:&quot;England&quot;,&quot;title&quot;:&quot;Green synthesis of cerium oxide nanoparticles usingTribulus terrestris:  characterization and evaluation of antioxidant, anti-inflammatory and antibacterial efficacy against wound isolates.&quot;,&quot;type&quot;:&quot;article-journal&quot;,&quot;volume&quot;:&quot;10&quot;,&quot;container-title-short&quot;:&quot;Biomed Phys Eng Express&quot;},&quot;uris&quot;:[&quot;http://www.mendeley.com/documents/?uuid=24cc9402-7823-449a-8787-3434d1a667d2&quot;],&quot;isTemporary&quot;:false,&quot;legacyDesktopId&quot;:&quot;24cc9402-7823-449a-8787-3434d1a667d2&quot;}]}]"/>
    <we:property name="MENDELEY_CITATIONS_STYLE" value="{&quot;id&quot;:&quot;https://www.zotero.org/styles/vancouver-brackets&quot;,&quot;title&quot;:&quot;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F018E-29DE-4070-BCDB-6A0EFA6F1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648</Words>
  <Characters>3698</Characters>
  <Application>Microsoft Office Word</Application>
  <DocSecurity>0</DocSecurity>
  <Lines>30</Lines>
  <Paragraphs>8</Paragraphs>
  <ScaleCrop>false</ScaleCrop>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Sourav Mohanto</dc:creator>
  <cp:lastModifiedBy>Sourav Mohanto</cp:lastModifiedBy>
  <cp:revision>44</cp:revision>
  <dcterms:created xsi:type="dcterms:W3CDTF">2025-08-18T16:09:00Z</dcterms:created>
  <dcterms:modified xsi:type="dcterms:W3CDTF">2025-09-26T14:28:00Z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96CE5207CBBF4309A90C13FF51B5BAC2_12</vt:lpwstr>
  </property>
  <property fmtid="{D5CDD505-2E9C-101B-9397-08002B2CF9AE}" pid="4" name="Mendeley Recent Style Id 0_1">
    <vt:lpwstr>http://www.zotero.org/styles/applied-biochemistry-and-biotechnology</vt:lpwstr>
  </property>
  <property fmtid="{D5CDD505-2E9C-101B-9397-08002B2CF9AE}" pid="5" name="Mendeley Recent Style Name 0_1">
    <vt:lpwstr>Applied Biochemistry and Biotechnology</vt:lpwstr>
  </property>
  <property fmtid="{D5CDD505-2E9C-101B-9397-08002B2CF9AE}" pid="6" name="Mendeley Recent Style Id 1_1">
    <vt:lpwstr>http://www.zotero.org/styles/bionanoscience</vt:lpwstr>
  </property>
  <property fmtid="{D5CDD505-2E9C-101B-9397-08002B2CF9AE}" pid="7" name="Mendeley Recent Style Name 1_1">
    <vt:lpwstr>BioNanoScience</vt:lpwstr>
  </property>
  <property fmtid="{D5CDD505-2E9C-101B-9397-08002B2CF9AE}" pid="8" name="Mendeley Recent Style Id 2_1">
    <vt:lpwstr>http://www.zotero.org/styles/elsevier-vancouver-short-author-list</vt:lpwstr>
  </property>
  <property fmtid="{D5CDD505-2E9C-101B-9397-08002B2CF9AE}" pid="9" name="Mendeley Recent Style Name 2_1">
    <vt:lpwstr>Elsevier - Vancouver ("et al." for 3+ authors)</vt:lpwstr>
  </property>
  <property fmtid="{D5CDD505-2E9C-101B-9397-08002B2CF9AE}" pid="10" name="Mendeley Recent Style Id 3_1">
    <vt:lpwstr>http://www.zotero.org/styles/ieee</vt:lpwstr>
  </property>
  <property fmtid="{D5CDD505-2E9C-101B-9397-08002B2CF9AE}" pid="11" name="Mendeley Recent Style Name 3_1">
    <vt:lpwstr>IEEE</vt:lpwstr>
  </property>
  <property fmtid="{D5CDD505-2E9C-101B-9397-08002B2CF9AE}" pid="12" name="Mendeley Recent Style Id 4_1">
    <vt:lpwstr>http://www.zotero.org/styles/international-immunopharmacology</vt:lpwstr>
  </property>
  <property fmtid="{D5CDD505-2E9C-101B-9397-08002B2CF9AE}" pid="13" name="Mendeley Recent Style Name 4_1">
    <vt:lpwstr>International Immunopharmacology</vt:lpwstr>
  </property>
  <property fmtid="{D5CDD505-2E9C-101B-9397-08002B2CF9AE}" pid="14" name="Mendeley Recent Style Id 5_1">
    <vt:lpwstr>http://www.zotero.org/styles/journal-of-drug-delivery-science-and-technology</vt:lpwstr>
  </property>
  <property fmtid="{D5CDD505-2E9C-101B-9397-08002B2CF9AE}" pid="15" name="Mendeley Recent Style Name 5_1">
    <vt:lpwstr>Journal of Drug Delivery Science and Technology</vt:lpwstr>
  </property>
  <property fmtid="{D5CDD505-2E9C-101B-9397-08002B2CF9AE}" pid="16" name="Mendeley Recent Style Id 6_1">
    <vt:lpwstr>http://www.zotero.org/styles/journal-of-nanobiotechnology</vt:lpwstr>
  </property>
  <property fmtid="{D5CDD505-2E9C-101B-9397-08002B2CF9AE}" pid="17" name="Mendeley Recent Style Name 6_1">
    <vt:lpwstr>Journal of Nanobiotechnology</vt:lpwstr>
  </property>
  <property fmtid="{D5CDD505-2E9C-101B-9397-08002B2CF9AE}" pid="18" name="Mendeley Recent Style Id 7_1">
    <vt:lpwstr>http://www.zotero.org/styles/naunyn-schmiedebergs-archives-of-pharmacology</vt:lpwstr>
  </property>
  <property fmtid="{D5CDD505-2E9C-101B-9397-08002B2CF9AE}" pid="19" name="Mendeley Recent Style Name 7_1">
    <vt:lpwstr>Naunyn-Schmiedeberg's Archives of Pharmacology</vt:lpwstr>
  </property>
  <property fmtid="{D5CDD505-2E9C-101B-9397-08002B2CF9AE}" pid="20" name="Mendeley Recent Style Id 8_1">
    <vt:lpwstr>http://www.zotero.org/styles/rsc-advances</vt:lpwstr>
  </property>
  <property fmtid="{D5CDD505-2E9C-101B-9397-08002B2CF9AE}" pid="21" name="Mendeley Recent Style Name 8_1">
    <vt:lpwstr>RSC Advances</vt:lpwstr>
  </property>
  <property fmtid="{D5CDD505-2E9C-101B-9397-08002B2CF9AE}" pid="22" name="Mendeley Recent Style Id 9_1">
    <vt:lpwstr>http://www.zotero.org/styles/taylor-and-francis-apa</vt:lpwstr>
  </property>
  <property fmtid="{D5CDD505-2E9C-101B-9397-08002B2CF9AE}" pid="23" name="Mendeley Recent Style Name 9_1">
    <vt:lpwstr>Taylor &amp; Francis - APA</vt:lpwstr>
  </property>
  <property fmtid="{D5CDD505-2E9C-101B-9397-08002B2CF9AE}" pid="24" name="Mendeley Document_1">
    <vt:lpwstr>True</vt:lpwstr>
  </property>
  <property fmtid="{D5CDD505-2E9C-101B-9397-08002B2CF9AE}" pid="25" name="Mendeley Unique User Id_1">
    <vt:lpwstr>afea4fec-d24b-3bc7-a431-9e7ea9b6c9ef</vt:lpwstr>
  </property>
  <property fmtid="{D5CDD505-2E9C-101B-9397-08002B2CF9AE}" pid="26" name="Mendeley Citation Style_1">
    <vt:lpwstr>http://www.zotero.org/styles/ieee</vt:lpwstr>
  </property>
</Properties>
</file>