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DDB2" w14:textId="05FC46F0" w:rsidR="00B31B5C" w:rsidRDefault="00722B47">
      <w:pPr>
        <w:rPr>
          <w:rFonts w:ascii="Arial" w:hAnsi="Arial" w:cs="Arial"/>
          <w:b/>
        </w:rPr>
      </w:pPr>
      <w:r w:rsidRPr="00576DC1">
        <w:rPr>
          <w:rFonts w:ascii="Arial" w:hAnsi="Arial" w:cs="Arial"/>
          <w:b/>
        </w:rPr>
        <w:t>STUDY OF SENSOR BEHAVIOR OF FUNCTIONALISED CELLULOSE</w:t>
      </w:r>
    </w:p>
    <w:p w14:paraId="272DF0E4" w14:textId="3BFE2106" w:rsidR="00722B47" w:rsidRDefault="00722B47" w:rsidP="00722B47">
      <w:r>
        <w:t>Akhil Chandran P</w:t>
      </w:r>
      <w:r w:rsidRPr="00722B47">
        <w:rPr>
          <w:vertAlign w:val="superscript"/>
        </w:rPr>
        <w:t>1</w:t>
      </w:r>
      <w:r>
        <w:t xml:space="preserve">, </w:t>
      </w:r>
      <w:r w:rsidR="00F202BA">
        <w:t>Darsana P M</w:t>
      </w:r>
      <w:r w:rsidR="00F202BA" w:rsidRPr="00722B47">
        <w:rPr>
          <w:vertAlign w:val="superscript"/>
        </w:rPr>
        <w:t>1</w:t>
      </w:r>
      <w:r w:rsidR="00F202BA" w:rsidRPr="00F202BA">
        <w:t xml:space="preserve">, </w:t>
      </w:r>
      <w:r>
        <w:t>Sowmya R Holla</w:t>
      </w:r>
      <w:r w:rsidRPr="00722B47">
        <w:rPr>
          <w:vertAlign w:val="superscript"/>
        </w:rPr>
        <w:t>1</w:t>
      </w:r>
      <w:r>
        <w:t>*, Sangeetha D N</w:t>
      </w:r>
      <w:r w:rsidRPr="00722B47">
        <w:rPr>
          <w:vertAlign w:val="superscript"/>
        </w:rPr>
        <w:t>1</w:t>
      </w:r>
      <w:r>
        <w:t>, Neelamma M K</w:t>
      </w:r>
      <w:r w:rsidRPr="00722B47">
        <w:rPr>
          <w:vertAlign w:val="superscript"/>
        </w:rPr>
        <w:t>1</w:t>
      </w:r>
      <w:r>
        <w:t>, Shounak De</w:t>
      </w:r>
      <w:r w:rsidRPr="00722B47">
        <w:rPr>
          <w:vertAlign w:val="superscript"/>
        </w:rPr>
        <w:t>2</w:t>
      </w:r>
    </w:p>
    <w:p w14:paraId="287F1533" w14:textId="77777777" w:rsidR="00722B47" w:rsidRDefault="00722B47" w:rsidP="00722B47">
      <w:r w:rsidRPr="00722B47">
        <w:rPr>
          <w:vertAlign w:val="superscript"/>
        </w:rPr>
        <w:t>1</w:t>
      </w:r>
      <w:r>
        <w:t>Department of Chemistry, Manipal Institute of Technology, Manipal Academy of Higher Education, Manipal - 576104, Karnataka, India.</w:t>
      </w:r>
    </w:p>
    <w:p w14:paraId="2E5D0C1C" w14:textId="77777777" w:rsidR="00722B47" w:rsidRDefault="00722B47" w:rsidP="00722B47">
      <w:r w:rsidRPr="00722B47">
        <w:rPr>
          <w:vertAlign w:val="superscript"/>
        </w:rPr>
        <w:t>2</w:t>
      </w:r>
      <w:r>
        <w:t>Department of Electronics and Communication Engineering, Manipal Institute of Technology, Manipal Academy of Higher Education, Manipal - 576104, Karnataka, India.</w:t>
      </w:r>
    </w:p>
    <w:p w14:paraId="003790AE" w14:textId="3B10D528" w:rsidR="00722B47" w:rsidRDefault="00722B47" w:rsidP="00722B47">
      <w:r>
        <w:t xml:space="preserve">*Corresponding author- E-mail: </w:t>
      </w:r>
      <w:hyperlink r:id="rId4" w:history="1">
        <w:r w:rsidRPr="00B74F1A">
          <w:rPr>
            <w:rStyle w:val="Hyperlink"/>
          </w:rPr>
          <w:t>sowmya.achar@manipal.edu</w:t>
        </w:r>
      </w:hyperlink>
    </w:p>
    <w:p w14:paraId="20BAB2D0" w14:textId="77777777" w:rsidR="00722B47" w:rsidRDefault="00722B47" w:rsidP="00722B47"/>
    <w:p w14:paraId="0D7869AE" w14:textId="77777777" w:rsidR="00E4009A" w:rsidRDefault="00E4009A" w:rsidP="00722B47"/>
    <w:p w14:paraId="1DC137C6" w14:textId="77777777" w:rsidR="00E4009A" w:rsidRDefault="00E4009A" w:rsidP="00722B47"/>
    <w:p w14:paraId="51EC76CB" w14:textId="77777777" w:rsidR="00E4009A" w:rsidRDefault="00E4009A" w:rsidP="00722B47"/>
    <w:p w14:paraId="74357711" w14:textId="3828ABB1" w:rsidR="00E4009A" w:rsidRDefault="00E4009A" w:rsidP="00E4009A">
      <w:pPr>
        <w:keepNext/>
      </w:pPr>
      <w:r w:rsidRPr="00E4009A">
        <w:rPr>
          <w:noProof/>
        </w:rPr>
        <w:drawing>
          <wp:inline distT="0" distB="0" distL="0" distR="0" wp14:anchorId="49F55399" wp14:editId="51D202FD">
            <wp:extent cx="5731510" cy="3895090"/>
            <wp:effectExtent l="0" t="0" r="2540" b="0"/>
            <wp:docPr id="16845614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F8701" w14:textId="1C611440" w:rsidR="00722B47" w:rsidRDefault="00E4009A" w:rsidP="00E4009A">
      <w:pPr>
        <w:pStyle w:val="Caption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E4009A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Fig </w:t>
      </w:r>
      <w:r w:rsidR="00716308">
        <w:rPr>
          <w:rFonts w:ascii="Times New Roman" w:hAnsi="Times New Roman" w:cs="Times New Roman"/>
          <w:i w:val="0"/>
          <w:iCs w:val="0"/>
          <w:sz w:val="24"/>
          <w:szCs w:val="24"/>
        </w:rPr>
        <w:t>S</w:t>
      </w:r>
      <w:r w:rsidRPr="00E4009A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begin"/>
      </w:r>
      <w:r w:rsidRPr="00E4009A">
        <w:rPr>
          <w:rFonts w:ascii="Times New Roman" w:hAnsi="Times New Roman" w:cs="Times New Roman"/>
          <w:i w:val="0"/>
          <w:iCs w:val="0"/>
          <w:sz w:val="24"/>
          <w:szCs w:val="24"/>
        </w:rPr>
        <w:instrText xml:space="preserve"> SEQ Figure \* ARABIC </w:instrText>
      </w:r>
      <w:r w:rsidRPr="00E4009A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separate"/>
      </w:r>
      <w:r w:rsidR="00B85386">
        <w:rPr>
          <w:rFonts w:ascii="Times New Roman" w:hAnsi="Times New Roman" w:cs="Times New Roman"/>
          <w:i w:val="0"/>
          <w:iCs w:val="0"/>
          <w:noProof/>
          <w:sz w:val="24"/>
          <w:szCs w:val="24"/>
        </w:rPr>
        <w:t>1</w:t>
      </w:r>
      <w:r w:rsidRPr="00E4009A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. a-b) SEM images of Cellulose acetate at different magnifications c-d) SEM images of cellulose acetate polypyrrole at different magnifications.</w:t>
      </w:r>
    </w:p>
    <w:p w14:paraId="353F9659" w14:textId="77777777" w:rsidR="00B85386" w:rsidRDefault="00B85386" w:rsidP="00B85386">
      <w:pPr>
        <w:keepNext/>
      </w:pPr>
      <w:r w:rsidRPr="00B85386">
        <w:rPr>
          <w:noProof/>
        </w:rPr>
        <w:lastRenderedPageBreak/>
        <w:drawing>
          <wp:inline distT="0" distB="0" distL="0" distR="0" wp14:anchorId="791A1242" wp14:editId="0E848FD4">
            <wp:extent cx="5731510" cy="4337050"/>
            <wp:effectExtent l="0" t="0" r="2540" b="6350"/>
            <wp:docPr id="12576653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3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F29CA" w14:textId="4B02201D" w:rsidR="00B85386" w:rsidRPr="00B85386" w:rsidRDefault="00B85386" w:rsidP="00B85386">
      <w:pPr>
        <w:pStyle w:val="Caption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t>Fig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t>S</w:t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begin"/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instrText xml:space="preserve"> SEQ Figure \* ARABIC </w:instrText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separate"/>
      </w:r>
      <w:r w:rsidRPr="00B85386">
        <w:rPr>
          <w:rFonts w:ascii="Times New Roman" w:hAnsi="Times New Roman" w:cs="Times New Roman"/>
          <w:i w:val="0"/>
          <w:iCs w:val="0"/>
          <w:noProof/>
          <w:sz w:val="24"/>
          <w:szCs w:val="24"/>
        </w:rPr>
        <w:t>2</w:t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fldChar w:fldCharType="end"/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t>Cyclic voltammetry curves of cellulose acetate a) For varying concentrations of uric acid, b) Fixed concentration of analyte at different scan rates, C) Calibration curve of current vs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00B8538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scan rate.</w:t>
      </w:r>
    </w:p>
    <w:sectPr w:rsidR="00B85386" w:rsidRPr="00B853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5C"/>
    <w:rsid w:val="00716308"/>
    <w:rsid w:val="00722B47"/>
    <w:rsid w:val="007F0B63"/>
    <w:rsid w:val="00813807"/>
    <w:rsid w:val="009C6C26"/>
    <w:rsid w:val="00B31B5C"/>
    <w:rsid w:val="00B85386"/>
    <w:rsid w:val="00E4009A"/>
    <w:rsid w:val="00F2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190BA"/>
  <w15:chartTrackingRefBased/>
  <w15:docId w15:val="{8CD172BA-92D0-4AA3-9CCF-BE4BB2E4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B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B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B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B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B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B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B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B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B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B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B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2B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2B4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E4009A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hyperlink" Target="mailto:sowmya.achar@manipa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Akhil Chandran P</dc:creator>
  <cp:keywords/>
  <dc:description/>
  <cp:lastModifiedBy>Sowmya [MAHE-MIT]</cp:lastModifiedBy>
  <cp:revision>6</cp:revision>
  <dcterms:created xsi:type="dcterms:W3CDTF">2026-04-09T11:11:00Z</dcterms:created>
  <dcterms:modified xsi:type="dcterms:W3CDTF">2026-04-10T14:34:00Z</dcterms:modified>
</cp:coreProperties>
</file>