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D2BFF" w14:textId="41F36DEE" w:rsidR="005D3BDC" w:rsidRDefault="005D3BDC" w:rsidP="005D3BDC">
      <w:pPr>
        <w:spacing w:line="360" w:lineRule="auto"/>
        <w:jc w:val="center"/>
        <w:rPr>
          <w:rFonts w:ascii="Times New Roman" w:eastAsia="华文仿宋" w:hAnsi="Times New Roman" w:cs="Times New Roman"/>
          <w:b/>
          <w:bCs/>
          <w:sz w:val="24"/>
          <w:szCs w:val="28"/>
        </w:rPr>
      </w:pPr>
      <w:r w:rsidRPr="005D3BDC">
        <w:rPr>
          <w:rFonts w:ascii="Times New Roman" w:eastAsia="华文仿宋" w:hAnsi="Times New Roman" w:cs="Times New Roman"/>
          <w:b/>
          <w:bCs/>
          <w:sz w:val="24"/>
          <w:szCs w:val="28"/>
        </w:rPr>
        <w:t>Supplementary Table 1</w:t>
      </w:r>
      <w:r w:rsidR="00407E47">
        <w:rPr>
          <w:rFonts w:ascii="Times New Roman" w:eastAsia="华文仿宋" w:hAnsi="Times New Roman" w:cs="Times New Roman"/>
          <w:b/>
          <w:bCs/>
          <w:sz w:val="24"/>
          <w:szCs w:val="28"/>
        </w:rPr>
        <w:t>.</w:t>
      </w:r>
      <w:r w:rsidRPr="005D3BDC">
        <w:rPr>
          <w:rFonts w:ascii="Times New Roman" w:eastAsia="华文仿宋" w:hAnsi="Times New Roman" w:cs="Times New Roman"/>
          <w:b/>
          <w:bCs/>
          <w:sz w:val="24"/>
          <w:szCs w:val="28"/>
        </w:rPr>
        <w:t xml:space="preserve"> Summary of detailed information of</w:t>
      </w:r>
      <w:r w:rsidR="00407E47">
        <w:rPr>
          <w:rFonts w:ascii="Times New Roman" w:eastAsia="华文仿宋" w:hAnsi="Times New Roman" w:cs="Times New Roman"/>
          <w:b/>
          <w:bCs/>
          <w:sz w:val="24"/>
          <w:szCs w:val="28"/>
        </w:rPr>
        <w:t xml:space="preserve"> </w:t>
      </w:r>
      <w:r w:rsidR="00412B52">
        <w:rPr>
          <w:rFonts w:ascii="Times New Roman" w:eastAsia="华文仿宋" w:hAnsi="Times New Roman" w:cs="Times New Roman"/>
          <w:b/>
          <w:bCs/>
          <w:sz w:val="24"/>
          <w:szCs w:val="28"/>
        </w:rPr>
        <w:t xml:space="preserve">the </w:t>
      </w:r>
      <w:r w:rsidRPr="005D3BDC">
        <w:rPr>
          <w:rFonts w:ascii="Times New Roman" w:eastAsia="华文仿宋" w:hAnsi="Times New Roman" w:cs="Times New Roman"/>
          <w:b/>
          <w:bCs/>
          <w:sz w:val="24"/>
          <w:szCs w:val="28"/>
        </w:rPr>
        <w:t>16 types of CCUS source</w:t>
      </w:r>
      <w:r w:rsidR="00407E47">
        <w:rPr>
          <w:rFonts w:ascii="Times New Roman" w:eastAsia="华文仿宋" w:hAnsi="Times New Roman" w:cs="Times New Roman"/>
          <w:b/>
          <w:bCs/>
          <w:sz w:val="24"/>
          <w:szCs w:val="28"/>
        </w:rPr>
        <w:t>-</w:t>
      </w:r>
      <w:r w:rsidRPr="005D3BDC">
        <w:rPr>
          <w:rFonts w:ascii="Times New Roman" w:eastAsia="华文仿宋" w:hAnsi="Times New Roman" w:cs="Times New Roman"/>
          <w:b/>
          <w:bCs/>
          <w:sz w:val="24"/>
          <w:szCs w:val="28"/>
        </w:rPr>
        <w:t>sink matching models</w:t>
      </w:r>
    </w:p>
    <w:tbl>
      <w:tblPr>
        <w:tblStyle w:val="a4"/>
        <w:tblW w:w="16443" w:type="dxa"/>
        <w:jc w:val="center"/>
        <w:tblBorders>
          <w:top w:val="single" w:sz="4" w:space="0" w:color="BF8F00" w:themeColor="accent4" w:themeShade="BF"/>
          <w:left w:val="single" w:sz="4" w:space="0" w:color="BF8F00" w:themeColor="accent4" w:themeShade="BF"/>
          <w:bottom w:val="single" w:sz="4" w:space="0" w:color="BF8F00" w:themeColor="accent4" w:themeShade="BF"/>
          <w:right w:val="single" w:sz="4" w:space="0" w:color="BF8F00" w:themeColor="accent4" w:themeShade="BF"/>
          <w:insideH w:val="single" w:sz="4" w:space="0" w:color="BF8F00" w:themeColor="accent4" w:themeShade="BF"/>
          <w:insideV w:val="single" w:sz="4" w:space="0" w:color="BF8F00" w:themeColor="accent4" w:themeShade="BF"/>
        </w:tblBorders>
        <w:tblLook w:val="04A0" w:firstRow="1" w:lastRow="0" w:firstColumn="1" w:lastColumn="0" w:noHBand="0" w:noVBand="1"/>
      </w:tblPr>
      <w:tblGrid>
        <w:gridCol w:w="2283"/>
        <w:gridCol w:w="1127"/>
        <w:gridCol w:w="1617"/>
        <w:gridCol w:w="1810"/>
        <w:gridCol w:w="1570"/>
        <w:gridCol w:w="2094"/>
        <w:gridCol w:w="1679"/>
        <w:gridCol w:w="1495"/>
        <w:gridCol w:w="1456"/>
        <w:gridCol w:w="1312"/>
      </w:tblGrid>
      <w:tr w:rsidR="003871F3" w:rsidRPr="005343C8" w14:paraId="5E74CD18" w14:textId="77777777" w:rsidTr="00214664">
        <w:trPr>
          <w:jc w:val="center"/>
        </w:trPr>
        <w:tc>
          <w:tcPr>
            <w:tcW w:w="228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5DB8EA" w14:textId="77777777" w:rsidR="005D3BDC" w:rsidRPr="005343C8" w:rsidRDefault="005D3BDC" w:rsidP="00FB1160">
            <w:pPr>
              <w:jc w:val="center"/>
              <w:rPr>
                <w:rFonts w:ascii="Times New Roman" w:eastAsia="华文仿宋" w:hAnsi="Times New Roman" w:cs="Times New Roman"/>
                <w:b/>
                <w:bCs/>
                <w:sz w:val="18"/>
                <w:szCs w:val="18"/>
              </w:rPr>
            </w:pPr>
            <w:r w:rsidRPr="005343C8">
              <w:rPr>
                <w:rFonts w:ascii="Times New Roman" w:eastAsia="华文仿宋" w:hAnsi="Times New Roman" w:cs="Times New Roman"/>
                <w:b/>
                <w:bCs/>
                <w:sz w:val="18"/>
                <w:szCs w:val="18"/>
              </w:rPr>
              <w:t>Model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8BEC49" w14:textId="77777777" w:rsidR="005D3BDC" w:rsidRPr="005343C8" w:rsidRDefault="005D3BDC" w:rsidP="00FB1160">
            <w:pPr>
              <w:jc w:val="center"/>
              <w:rPr>
                <w:rFonts w:ascii="Times New Roman" w:eastAsia="华文仿宋" w:hAnsi="Times New Roman" w:cs="Times New Roman"/>
                <w:b/>
                <w:bCs/>
                <w:sz w:val="18"/>
                <w:szCs w:val="18"/>
              </w:rPr>
            </w:pPr>
            <w:r w:rsidRPr="005343C8">
              <w:rPr>
                <w:rFonts w:ascii="Times New Roman" w:eastAsia="华文仿宋" w:hAnsi="Times New Roman" w:cs="Times New Roman"/>
                <w:b/>
                <w:bCs/>
                <w:sz w:val="18"/>
                <w:szCs w:val="18"/>
              </w:rPr>
              <w:t>Matching approach</w:t>
            </w:r>
          </w:p>
        </w:tc>
        <w:tc>
          <w:tcPr>
            <w:tcW w:w="329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F468FD" w14:textId="77777777" w:rsidR="005D3BDC" w:rsidRPr="005343C8" w:rsidRDefault="005D3BDC" w:rsidP="00FB1160">
            <w:pPr>
              <w:jc w:val="center"/>
              <w:rPr>
                <w:rFonts w:ascii="Times New Roman" w:eastAsia="华文仿宋" w:hAnsi="Times New Roman" w:cs="Times New Roman"/>
                <w:b/>
                <w:bCs/>
                <w:sz w:val="18"/>
                <w:szCs w:val="18"/>
              </w:rPr>
            </w:pPr>
            <w:r w:rsidRPr="005343C8">
              <w:rPr>
                <w:rFonts w:ascii="Times New Roman" w:eastAsia="华文仿宋" w:hAnsi="Times New Roman" w:cs="Times New Roman"/>
                <w:b/>
                <w:bCs/>
                <w:sz w:val="18"/>
                <w:szCs w:val="18"/>
              </w:rPr>
              <w:t>Mitigation targets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6C7BCA" w14:textId="5B07345D" w:rsidR="005D3BDC" w:rsidRPr="005343C8" w:rsidRDefault="00115F4D" w:rsidP="00FB1160">
            <w:pPr>
              <w:jc w:val="center"/>
              <w:rPr>
                <w:rFonts w:ascii="Times New Roman" w:eastAsia="华文仿宋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华文仿宋" w:hAnsi="Times New Roman" w:cs="Times New Roman"/>
                <w:b/>
                <w:bCs/>
                <w:sz w:val="18"/>
                <w:szCs w:val="18"/>
              </w:rPr>
              <w:t>Carbon s</w:t>
            </w:r>
            <w:r w:rsidR="005D3BDC" w:rsidRPr="005343C8">
              <w:rPr>
                <w:rFonts w:ascii="Times New Roman" w:eastAsia="华文仿宋" w:hAnsi="Times New Roman" w:cs="Times New Roman"/>
                <w:b/>
                <w:bCs/>
                <w:sz w:val="18"/>
                <w:szCs w:val="18"/>
              </w:rPr>
              <w:t>ources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D5D1F8" w14:textId="56447394" w:rsidR="005D3BDC" w:rsidRPr="005343C8" w:rsidRDefault="00115F4D" w:rsidP="00FB1160">
            <w:pPr>
              <w:jc w:val="center"/>
              <w:rPr>
                <w:rFonts w:ascii="Times New Roman" w:eastAsia="华文仿宋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华文仿宋" w:hAnsi="Times New Roman" w:cs="Times New Roman"/>
                <w:b/>
                <w:bCs/>
                <w:sz w:val="18"/>
                <w:szCs w:val="18"/>
              </w:rPr>
              <w:t>Carbon s</w:t>
            </w:r>
            <w:r w:rsidR="005D3BDC" w:rsidRPr="005343C8">
              <w:rPr>
                <w:rFonts w:ascii="Times New Roman" w:eastAsia="华文仿宋" w:hAnsi="Times New Roman" w:cs="Times New Roman"/>
                <w:b/>
                <w:bCs/>
                <w:sz w:val="18"/>
                <w:szCs w:val="18"/>
              </w:rPr>
              <w:t>inks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E4EBEA" w14:textId="1B5E8B09" w:rsidR="005D3BDC" w:rsidRPr="005343C8" w:rsidRDefault="005D3BDC" w:rsidP="00115F4D">
            <w:pPr>
              <w:jc w:val="center"/>
              <w:rPr>
                <w:rFonts w:ascii="Times New Roman" w:eastAsia="华文仿宋" w:hAnsi="Times New Roman" w:cs="Times New Roman"/>
                <w:b/>
                <w:bCs/>
                <w:sz w:val="18"/>
                <w:szCs w:val="18"/>
              </w:rPr>
            </w:pPr>
            <w:r w:rsidRPr="005343C8">
              <w:rPr>
                <w:rFonts w:ascii="Times New Roman" w:eastAsia="华文仿宋" w:hAnsi="Times New Roman" w:cs="Times New Roman"/>
                <w:b/>
                <w:bCs/>
                <w:sz w:val="18"/>
                <w:szCs w:val="18"/>
              </w:rPr>
              <w:t>Transport</w:t>
            </w:r>
            <w:r w:rsidR="00115F4D">
              <w:rPr>
                <w:rFonts w:ascii="Times New Roman" w:eastAsia="华文仿宋" w:hAnsi="Times New Roman" w:cs="Times New Roman"/>
                <w:b/>
                <w:bCs/>
                <w:sz w:val="18"/>
                <w:szCs w:val="18"/>
              </w:rPr>
              <w:t>ation</w:t>
            </w:r>
            <w:r w:rsidR="00115F4D">
              <w:rPr>
                <w:rFonts w:ascii="Times New Roman" w:eastAsia="华文仿宋" w:hAnsi="Times New Roman" w:cs="Times New Roman" w:hint="eastAsia"/>
                <w:b/>
                <w:bCs/>
                <w:sz w:val="18"/>
                <w:szCs w:val="18"/>
              </w:rPr>
              <w:t xml:space="preserve"> </w:t>
            </w:r>
            <w:r w:rsidRPr="005343C8">
              <w:rPr>
                <w:rFonts w:ascii="Times New Roman" w:eastAsia="华文仿宋" w:hAnsi="Times New Roman" w:cs="Times New Roman"/>
                <w:b/>
                <w:bCs/>
                <w:sz w:val="18"/>
                <w:szCs w:val="18"/>
              </w:rPr>
              <w:t>network</w:t>
            </w:r>
          </w:p>
        </w:tc>
        <w:tc>
          <w:tcPr>
            <w:tcW w:w="150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3B3B2A" w14:textId="77777777" w:rsidR="005D3BDC" w:rsidRPr="005343C8" w:rsidRDefault="005D3BDC" w:rsidP="00FB1160">
            <w:pPr>
              <w:jc w:val="center"/>
              <w:rPr>
                <w:rFonts w:ascii="Times New Roman" w:eastAsia="华文仿宋" w:hAnsi="Times New Roman" w:cs="Times New Roman"/>
                <w:b/>
                <w:bCs/>
                <w:sz w:val="18"/>
                <w:szCs w:val="18"/>
              </w:rPr>
            </w:pPr>
            <w:r w:rsidRPr="005343C8">
              <w:rPr>
                <w:rFonts w:ascii="Times New Roman" w:eastAsia="华文仿宋" w:hAnsi="Times New Roman" w:cs="Times New Roman"/>
                <w:b/>
                <w:bCs/>
                <w:sz w:val="18"/>
                <w:szCs w:val="18"/>
              </w:rPr>
              <w:t>Utilization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5974DB" w14:textId="77777777" w:rsidR="005D3BDC" w:rsidRPr="005343C8" w:rsidRDefault="005D3BDC" w:rsidP="00FB1160">
            <w:pPr>
              <w:jc w:val="center"/>
              <w:rPr>
                <w:rFonts w:ascii="Times New Roman" w:eastAsia="华文仿宋" w:hAnsi="Times New Roman" w:cs="Times New Roman"/>
                <w:b/>
                <w:bCs/>
                <w:sz w:val="18"/>
                <w:szCs w:val="18"/>
              </w:rPr>
            </w:pPr>
            <w:r w:rsidRPr="005343C8">
              <w:rPr>
                <w:rFonts w:ascii="Times New Roman" w:eastAsia="华文仿宋" w:hAnsi="Times New Roman" w:cs="Times New Roman"/>
                <w:b/>
                <w:bCs/>
                <w:sz w:val="18"/>
                <w:szCs w:val="18"/>
              </w:rPr>
              <w:t>Synergy &amp; Integration</w:t>
            </w:r>
          </w:p>
        </w:tc>
        <w:tc>
          <w:tcPr>
            <w:tcW w:w="133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E4AAB0" w14:textId="15088FF2" w:rsidR="005D3BDC" w:rsidRPr="005343C8" w:rsidRDefault="005D3BDC" w:rsidP="00FB1160">
            <w:pPr>
              <w:jc w:val="center"/>
              <w:rPr>
                <w:rFonts w:ascii="Times New Roman" w:eastAsia="华文仿宋" w:hAnsi="Times New Roman" w:cs="Times New Roman"/>
                <w:b/>
                <w:bCs/>
                <w:sz w:val="18"/>
                <w:szCs w:val="18"/>
              </w:rPr>
            </w:pPr>
            <w:r w:rsidRPr="005343C8">
              <w:rPr>
                <w:rFonts w:ascii="Times New Roman" w:eastAsia="华文仿宋" w:hAnsi="Times New Roman" w:cs="Times New Roman"/>
                <w:b/>
                <w:bCs/>
                <w:sz w:val="18"/>
                <w:szCs w:val="18"/>
              </w:rPr>
              <w:t>Reference</w:t>
            </w:r>
          </w:p>
        </w:tc>
      </w:tr>
      <w:tr w:rsidR="003871F3" w:rsidRPr="005343C8" w14:paraId="607FE79A" w14:textId="77777777" w:rsidTr="0017492E">
        <w:trPr>
          <w:jc w:val="center"/>
        </w:trPr>
        <w:tc>
          <w:tcPr>
            <w:tcW w:w="228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ED0389" w14:textId="77777777" w:rsidR="005D3BDC" w:rsidRPr="005343C8" w:rsidRDefault="005D3BDC" w:rsidP="00FB1160">
            <w:pPr>
              <w:jc w:val="center"/>
              <w:rPr>
                <w:rFonts w:ascii="Times New Roman" w:eastAsia="华文仿宋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2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AD753D" w14:textId="77777777" w:rsidR="005D3BDC" w:rsidRPr="005343C8" w:rsidRDefault="005D3BDC" w:rsidP="00FB1160">
            <w:pPr>
              <w:jc w:val="center"/>
              <w:rPr>
                <w:rFonts w:ascii="Times New Roman" w:eastAsia="华文仿宋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777029" w14:textId="55D09093" w:rsidR="005D3BDC" w:rsidRPr="005343C8" w:rsidRDefault="005D3BDC" w:rsidP="00FB1160">
            <w:pPr>
              <w:jc w:val="center"/>
              <w:rPr>
                <w:rFonts w:ascii="Times New Roman" w:eastAsia="华文仿宋" w:hAnsi="Times New Roman" w:cs="Times New Roman"/>
                <w:b/>
                <w:bCs/>
                <w:sz w:val="18"/>
                <w:szCs w:val="18"/>
              </w:rPr>
            </w:pPr>
            <w:r w:rsidRPr="005343C8">
              <w:rPr>
                <w:rFonts w:ascii="Times New Roman" w:eastAsia="华文仿宋" w:hAnsi="Times New Roman" w:cs="Times New Roman"/>
                <w:b/>
                <w:bCs/>
                <w:sz w:val="18"/>
                <w:szCs w:val="18"/>
              </w:rPr>
              <w:t xml:space="preserve">Temporal </w:t>
            </w:r>
            <w:r w:rsidR="00115F4D" w:rsidRPr="00115F4D">
              <w:rPr>
                <w:rFonts w:ascii="Times New Roman" w:eastAsia="华文仿宋" w:hAnsi="Times New Roman" w:cs="Times New Roman"/>
                <w:b/>
                <w:bCs/>
                <w:sz w:val="18"/>
                <w:szCs w:val="18"/>
              </w:rPr>
              <w:t>characteristic</w:t>
            </w: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A5BF38" w14:textId="77777777" w:rsidR="005D3BDC" w:rsidRDefault="005D3BDC" w:rsidP="00FB1160">
            <w:pPr>
              <w:jc w:val="center"/>
              <w:rPr>
                <w:rFonts w:ascii="Times New Roman" w:eastAsia="华文仿宋" w:hAnsi="Times New Roman" w:cs="Times New Roman"/>
                <w:b/>
                <w:bCs/>
                <w:sz w:val="18"/>
                <w:szCs w:val="18"/>
              </w:rPr>
            </w:pPr>
            <w:r w:rsidRPr="005343C8">
              <w:rPr>
                <w:rFonts w:ascii="Times New Roman" w:eastAsia="华文仿宋" w:hAnsi="Times New Roman" w:cs="Times New Roman"/>
                <w:b/>
                <w:bCs/>
                <w:sz w:val="18"/>
                <w:szCs w:val="18"/>
              </w:rPr>
              <w:t>Spatial</w:t>
            </w:r>
          </w:p>
          <w:p w14:paraId="3216CE48" w14:textId="096DF4DA" w:rsidR="00115F4D" w:rsidRPr="005343C8" w:rsidRDefault="00115F4D" w:rsidP="00FB1160">
            <w:pPr>
              <w:jc w:val="center"/>
              <w:rPr>
                <w:rFonts w:ascii="Times New Roman" w:eastAsia="华文仿宋" w:hAnsi="Times New Roman" w:cs="Times New Roman"/>
                <w:b/>
                <w:bCs/>
                <w:sz w:val="18"/>
                <w:szCs w:val="18"/>
              </w:rPr>
            </w:pPr>
            <w:r w:rsidRPr="00115F4D">
              <w:rPr>
                <w:rFonts w:ascii="Times New Roman" w:eastAsia="华文仿宋" w:hAnsi="Times New Roman" w:cs="Times New Roman"/>
                <w:b/>
                <w:bCs/>
                <w:sz w:val="18"/>
                <w:szCs w:val="18"/>
              </w:rPr>
              <w:t>characteristic</w:t>
            </w:r>
          </w:p>
        </w:tc>
        <w:tc>
          <w:tcPr>
            <w:tcW w:w="1602" w:type="dxa"/>
            <w:vMerge/>
            <w:tcBorders>
              <w:top w:val="single" w:sz="4" w:space="0" w:color="BF8F00" w:themeColor="accent4" w:themeShade="BF"/>
              <w:bottom w:val="single" w:sz="4" w:space="0" w:color="auto"/>
            </w:tcBorders>
            <w:vAlign w:val="center"/>
          </w:tcPr>
          <w:p w14:paraId="2FF45D86" w14:textId="77777777" w:rsidR="005D3BDC" w:rsidRPr="005343C8" w:rsidRDefault="005D3BDC" w:rsidP="00FB1160">
            <w:pPr>
              <w:jc w:val="center"/>
              <w:rPr>
                <w:rFonts w:ascii="Times New Roman" w:eastAsia="华文仿宋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BF8F00" w:themeColor="accent4" w:themeShade="BF"/>
              <w:bottom w:val="single" w:sz="4" w:space="0" w:color="auto"/>
            </w:tcBorders>
            <w:vAlign w:val="center"/>
          </w:tcPr>
          <w:p w14:paraId="4CB4AE74" w14:textId="77777777" w:rsidR="005D3BDC" w:rsidRPr="005343C8" w:rsidRDefault="005D3BDC" w:rsidP="00FB1160">
            <w:pPr>
              <w:jc w:val="center"/>
              <w:rPr>
                <w:rFonts w:ascii="Times New Roman" w:eastAsia="华文仿宋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96" w:type="dxa"/>
            <w:vMerge/>
            <w:tcBorders>
              <w:top w:val="single" w:sz="4" w:space="0" w:color="BF8F00" w:themeColor="accent4" w:themeShade="BF"/>
              <w:bottom w:val="single" w:sz="4" w:space="0" w:color="auto"/>
            </w:tcBorders>
            <w:vAlign w:val="center"/>
          </w:tcPr>
          <w:p w14:paraId="4A956AA3" w14:textId="77777777" w:rsidR="005D3BDC" w:rsidRPr="005343C8" w:rsidRDefault="005D3BDC" w:rsidP="00FB1160">
            <w:pPr>
              <w:jc w:val="center"/>
              <w:rPr>
                <w:rFonts w:ascii="Times New Roman" w:eastAsia="华文仿宋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vMerge/>
            <w:tcBorders>
              <w:top w:val="single" w:sz="4" w:space="0" w:color="BF8F00" w:themeColor="accent4" w:themeShade="BF"/>
              <w:bottom w:val="single" w:sz="4" w:space="0" w:color="auto"/>
            </w:tcBorders>
            <w:vAlign w:val="center"/>
          </w:tcPr>
          <w:p w14:paraId="6128C887" w14:textId="77777777" w:rsidR="005D3BDC" w:rsidRPr="005343C8" w:rsidRDefault="005D3BDC" w:rsidP="00FB1160">
            <w:pPr>
              <w:jc w:val="center"/>
              <w:rPr>
                <w:rFonts w:ascii="Times New Roman" w:eastAsia="华文仿宋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top w:val="single" w:sz="4" w:space="0" w:color="BF8F00" w:themeColor="accent4" w:themeShade="BF"/>
              <w:bottom w:val="single" w:sz="4" w:space="0" w:color="auto"/>
            </w:tcBorders>
            <w:vAlign w:val="center"/>
          </w:tcPr>
          <w:p w14:paraId="74A1D0A9" w14:textId="77777777" w:rsidR="005D3BDC" w:rsidRPr="005343C8" w:rsidRDefault="005D3BDC" w:rsidP="00FB1160">
            <w:pPr>
              <w:jc w:val="center"/>
              <w:rPr>
                <w:rFonts w:ascii="Times New Roman" w:eastAsia="华文仿宋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31" w:type="dxa"/>
            <w:vMerge/>
            <w:tcBorders>
              <w:top w:val="single" w:sz="4" w:space="0" w:color="BF8F00" w:themeColor="accent4" w:themeShade="BF"/>
              <w:bottom w:val="single" w:sz="4" w:space="0" w:color="auto"/>
            </w:tcBorders>
            <w:vAlign w:val="center"/>
          </w:tcPr>
          <w:p w14:paraId="7ECED9A1" w14:textId="77777777" w:rsidR="005D3BDC" w:rsidRPr="005343C8" w:rsidRDefault="005D3BDC" w:rsidP="00FB1160">
            <w:pPr>
              <w:jc w:val="center"/>
              <w:rPr>
                <w:rFonts w:ascii="Times New Roman" w:eastAsia="华文仿宋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007BA5" w:rsidRPr="00115F4D" w14:paraId="4EAAB908" w14:textId="77777777" w:rsidTr="0017492E">
        <w:trPr>
          <w:jc w:val="center"/>
        </w:trPr>
        <w:tc>
          <w:tcPr>
            <w:tcW w:w="2283" w:type="dxa"/>
            <w:tcBorders>
              <w:top w:val="single" w:sz="4" w:space="0" w:color="auto"/>
            </w:tcBorders>
            <w:vAlign w:val="center"/>
          </w:tcPr>
          <w:p w14:paraId="25E4F15D" w14:textId="77777777" w:rsidR="005D3BDC" w:rsidRPr="00115F4D" w:rsidRDefault="005D3BDC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 w:rsidRPr="00115F4D">
              <w:rPr>
                <w:rFonts w:ascii="Times New Roman" w:eastAsia="华文仿宋" w:hAnsi="Times New Roman" w:cs="Times New Roman"/>
                <w:sz w:val="18"/>
                <w:szCs w:val="18"/>
              </w:rPr>
              <w:t>M1_SimCCS</w:t>
            </w:r>
          </w:p>
        </w:tc>
        <w:tc>
          <w:tcPr>
            <w:tcW w:w="1127" w:type="dxa"/>
            <w:tcBorders>
              <w:top w:val="single" w:sz="4" w:space="0" w:color="auto"/>
            </w:tcBorders>
            <w:vAlign w:val="center"/>
          </w:tcPr>
          <w:p w14:paraId="5B0C3E45" w14:textId="77777777" w:rsidR="005D3BDC" w:rsidRPr="00FA4EEC" w:rsidRDefault="005D3BDC" w:rsidP="00E45278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 w:rsidRPr="00FA4EEC">
              <w:rPr>
                <w:rFonts w:ascii="Times New Roman" w:eastAsia="华文仿宋" w:hAnsi="Times New Roman" w:cs="Times New Roman"/>
                <w:sz w:val="18"/>
                <w:szCs w:val="18"/>
              </w:rPr>
              <w:t>MILP</w:t>
            </w:r>
          </w:p>
        </w:tc>
        <w:tc>
          <w:tcPr>
            <w:tcW w:w="1638" w:type="dxa"/>
            <w:tcBorders>
              <w:top w:val="single" w:sz="4" w:space="0" w:color="auto"/>
            </w:tcBorders>
            <w:vAlign w:val="center"/>
          </w:tcPr>
          <w:p w14:paraId="7FBDD3D3" w14:textId="1EBDDD26" w:rsidR="005D3BDC" w:rsidRPr="00E45278" w:rsidRDefault="0017492E" w:rsidP="00E45278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>
              <w:rPr>
                <w:rFonts w:ascii="Times New Roman" w:eastAsia="华文仿宋" w:hAnsi="Times New Roman" w:cs="Times New Roman"/>
                <w:sz w:val="18"/>
                <w:szCs w:val="18"/>
              </w:rPr>
              <w:t>A</w:t>
            </w:r>
            <w:r w:rsidR="00E45278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 </w:t>
            </w:r>
            <w:r w:rsidR="0052619A" w:rsidRPr="00E45278">
              <w:rPr>
                <w:rFonts w:ascii="Times New Roman" w:eastAsia="华文仿宋" w:hAnsi="Times New Roman" w:cs="Times New Roman"/>
                <w:sz w:val="18"/>
                <w:szCs w:val="18"/>
              </w:rPr>
              <w:t>mitigation target for the next 25 years</w:t>
            </w:r>
          </w:p>
        </w:tc>
        <w:tc>
          <w:tcPr>
            <w:tcW w:w="1658" w:type="dxa"/>
            <w:tcBorders>
              <w:top w:val="single" w:sz="4" w:space="0" w:color="auto"/>
            </w:tcBorders>
            <w:vAlign w:val="center"/>
          </w:tcPr>
          <w:p w14:paraId="30744209" w14:textId="708D5E00" w:rsidR="005D3BDC" w:rsidRPr="00E45278" w:rsidRDefault="0052619A" w:rsidP="00E45278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 w:rsidRPr="00E45278">
              <w:rPr>
                <w:rFonts w:ascii="Times New Roman" w:eastAsia="华文仿宋" w:hAnsi="Times New Roman" w:cs="Times New Roman"/>
                <w:sz w:val="18"/>
                <w:szCs w:val="18"/>
              </w:rPr>
              <w:t>California</w:t>
            </w:r>
          </w:p>
        </w:tc>
        <w:tc>
          <w:tcPr>
            <w:tcW w:w="1602" w:type="dxa"/>
            <w:tcBorders>
              <w:top w:val="single" w:sz="4" w:space="0" w:color="auto"/>
            </w:tcBorders>
            <w:vAlign w:val="center"/>
          </w:tcPr>
          <w:p w14:paraId="77161AD3" w14:textId="43DB0A28" w:rsidR="005D3BDC" w:rsidRPr="00115F4D" w:rsidRDefault="00CD53A5" w:rsidP="00E45278">
            <w:pPr>
              <w:jc w:val="center"/>
              <w:rPr>
                <w:rFonts w:ascii="Times New Roman" w:eastAsia="华文仿宋" w:hAnsi="Times New Roman" w:cs="Times New Roman"/>
                <w:color w:val="0070C0"/>
                <w:sz w:val="18"/>
                <w:szCs w:val="18"/>
              </w:rPr>
            </w:pPr>
            <w:r w:rsidRPr="00D25D1D">
              <w:rPr>
                <w:rFonts w:ascii="Times New Roman" w:eastAsia="华文仿宋" w:hAnsi="Times New Roman" w:cs="Times New Roman"/>
                <w:sz w:val="18"/>
                <w:szCs w:val="18"/>
              </w:rPr>
              <w:t>37 sources (</w:t>
            </w:r>
            <w:r w:rsidR="00D25D1D">
              <w:rPr>
                <w:rFonts w:ascii="Times New Roman" w:eastAsia="华文仿宋" w:hAnsi="Times New Roman" w:cs="Times New Roman"/>
                <w:sz w:val="18"/>
                <w:szCs w:val="18"/>
              </w:rPr>
              <w:t>power</w:t>
            </w:r>
            <w:r w:rsidRPr="00D25D1D">
              <w:rPr>
                <w:rFonts w:ascii="Times New Roman" w:eastAsia="华文仿宋" w:hAnsi="Times New Roman" w:cs="Times New Roman"/>
                <w:sz w:val="18"/>
                <w:szCs w:val="18"/>
              </w:rPr>
              <w:t>, cement, chemical)</w:t>
            </w:r>
            <w:r w:rsidR="00D25D1D" w:rsidRPr="00D25D1D">
              <w:rPr>
                <w:rFonts w:ascii="Times New Roman" w:eastAsia="华文仿宋" w:hAnsi="Times New Roman" w:cs="Times New Roman"/>
                <w:sz w:val="18"/>
                <w:szCs w:val="18"/>
              </w:rPr>
              <w:t>;</w:t>
            </w:r>
            <w:r w:rsidR="00D25D1D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 </w:t>
            </w:r>
            <w:r w:rsidRPr="00D25D1D">
              <w:rPr>
                <w:rFonts w:ascii="Times New Roman" w:eastAsia="华文仿宋" w:hAnsi="Times New Roman" w:cs="Times New Roman"/>
                <w:sz w:val="18"/>
                <w:szCs w:val="18"/>
              </w:rPr>
              <w:t>cost accounting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260FFC67" w14:textId="5FDCA7D1" w:rsidR="005D3BDC" w:rsidRPr="00115F4D" w:rsidRDefault="00CD53A5" w:rsidP="00FB1160">
            <w:pPr>
              <w:jc w:val="center"/>
              <w:rPr>
                <w:rFonts w:ascii="Times New Roman" w:eastAsia="华文仿宋" w:hAnsi="Times New Roman" w:cs="Times New Roman"/>
                <w:color w:val="0070C0"/>
                <w:sz w:val="18"/>
                <w:szCs w:val="18"/>
              </w:rPr>
            </w:pPr>
            <w:r w:rsidRPr="004072A3">
              <w:rPr>
                <w:rFonts w:ascii="Times New Roman" w:eastAsia="华文仿宋" w:hAnsi="Times New Roman" w:cs="Times New Roman"/>
                <w:sz w:val="18"/>
                <w:szCs w:val="18"/>
              </w:rPr>
              <w:t>14 sinks (saline aquifer</w:t>
            </w:r>
            <w:r w:rsidR="004072A3" w:rsidRPr="004072A3">
              <w:rPr>
                <w:rFonts w:ascii="Times New Roman" w:eastAsia="华文仿宋" w:hAnsi="Times New Roman" w:cs="Times New Roman"/>
                <w:sz w:val="18"/>
                <w:szCs w:val="18"/>
              </w:rPr>
              <w:t>s</w:t>
            </w:r>
            <w:r w:rsidRPr="004072A3">
              <w:rPr>
                <w:rFonts w:ascii="Times New Roman" w:eastAsia="华文仿宋" w:hAnsi="Times New Roman" w:cs="Times New Roman"/>
                <w:sz w:val="18"/>
                <w:szCs w:val="18"/>
              </w:rPr>
              <w:t>)</w:t>
            </w:r>
            <w:r w:rsidR="004072A3" w:rsidRPr="004072A3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; </w:t>
            </w:r>
            <w:r w:rsidRPr="004072A3">
              <w:rPr>
                <w:rFonts w:ascii="Times New Roman" w:eastAsia="华文仿宋" w:hAnsi="Times New Roman" w:cs="Times New Roman"/>
                <w:sz w:val="18"/>
                <w:szCs w:val="18"/>
              </w:rPr>
              <w:t>storage potential</w:t>
            </w:r>
            <w:r w:rsidR="004072A3" w:rsidRPr="004072A3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; </w:t>
            </w:r>
            <w:r w:rsidRPr="004072A3">
              <w:rPr>
                <w:rFonts w:ascii="Times New Roman" w:eastAsia="华文仿宋" w:hAnsi="Times New Roman" w:cs="Times New Roman"/>
                <w:sz w:val="18"/>
                <w:szCs w:val="18"/>
              </w:rPr>
              <w:t>injection</w:t>
            </w:r>
            <w:r w:rsidR="004072A3" w:rsidRPr="004072A3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 rate</w:t>
            </w:r>
            <w:r w:rsidRPr="004072A3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 capacity</w:t>
            </w:r>
            <w:r w:rsidR="004072A3" w:rsidRPr="004072A3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; </w:t>
            </w:r>
            <w:r w:rsidRPr="004072A3">
              <w:rPr>
                <w:rFonts w:ascii="Times New Roman" w:eastAsia="华文仿宋" w:hAnsi="Times New Roman" w:cs="Times New Roman"/>
                <w:sz w:val="18"/>
                <w:szCs w:val="18"/>
              </w:rPr>
              <w:t>cost accounting</w:t>
            </w:r>
          </w:p>
        </w:tc>
        <w:tc>
          <w:tcPr>
            <w:tcW w:w="1696" w:type="dxa"/>
            <w:tcBorders>
              <w:top w:val="single" w:sz="4" w:space="0" w:color="auto"/>
            </w:tcBorders>
            <w:vAlign w:val="center"/>
          </w:tcPr>
          <w:p w14:paraId="4E52B6B0" w14:textId="16713C08" w:rsidR="005D3BDC" w:rsidRPr="006B3649" w:rsidRDefault="0017492E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>
              <w:rPr>
                <w:rFonts w:ascii="Times New Roman" w:eastAsia="华文仿宋" w:hAnsi="Times New Roman" w:cs="Times New Roman"/>
                <w:sz w:val="18"/>
                <w:szCs w:val="18"/>
              </w:rPr>
              <w:t>C</w:t>
            </w:r>
            <w:r w:rsidR="00CD53A5"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andidate pipeline</w:t>
            </w:r>
            <w:r w:rsidR="006B3649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; </w:t>
            </w:r>
            <w:r w:rsidR="00CD53A5"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trunk pipeline</w:t>
            </w:r>
            <w:r w:rsidR="006B3649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; </w:t>
            </w:r>
            <w:r w:rsidR="006B3649"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topography</w:t>
            </w:r>
            <w:r w:rsidR="006B3649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; </w:t>
            </w:r>
            <w:r w:rsidR="00CD53A5"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cost accounting</w:t>
            </w:r>
          </w:p>
        </w:tc>
        <w:tc>
          <w:tcPr>
            <w:tcW w:w="1508" w:type="dxa"/>
            <w:tcBorders>
              <w:top w:val="single" w:sz="4" w:space="0" w:color="auto"/>
            </w:tcBorders>
            <w:vAlign w:val="center"/>
          </w:tcPr>
          <w:p w14:paraId="56374B6A" w14:textId="39ECF7DF" w:rsidR="005D3BDC" w:rsidRPr="006B3649" w:rsidRDefault="00007BA5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>
              <w:rPr>
                <w:rFonts w:ascii="Times New Roman" w:eastAsia="华文仿宋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1473" w:type="dxa"/>
            <w:tcBorders>
              <w:top w:val="single" w:sz="4" w:space="0" w:color="auto"/>
            </w:tcBorders>
            <w:vAlign w:val="center"/>
          </w:tcPr>
          <w:p w14:paraId="2254F44E" w14:textId="253BF9E7" w:rsidR="005D3BDC" w:rsidRPr="006B3649" w:rsidRDefault="00271970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>
              <w:rPr>
                <w:rFonts w:ascii="Times New Roman" w:eastAsia="华文仿宋" w:hAnsi="Times New Roman" w:cs="Times New Roman"/>
                <w:sz w:val="18"/>
                <w:szCs w:val="18"/>
              </w:rPr>
              <w:t>L</w:t>
            </w:r>
            <w:r w:rsidR="00CD53A5"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ayout optimization</w:t>
            </w:r>
          </w:p>
        </w:tc>
        <w:tc>
          <w:tcPr>
            <w:tcW w:w="1331" w:type="dxa"/>
            <w:tcBorders>
              <w:top w:val="single" w:sz="4" w:space="0" w:color="auto"/>
            </w:tcBorders>
            <w:vAlign w:val="center"/>
          </w:tcPr>
          <w:p w14:paraId="302D2329" w14:textId="358FF964" w:rsidR="005D3BDC" w:rsidRPr="006B3649" w:rsidRDefault="005D3BDC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Middleton et al., 2009</w:t>
            </w:r>
          </w:p>
        </w:tc>
      </w:tr>
      <w:tr w:rsidR="00007BA5" w:rsidRPr="00115F4D" w14:paraId="1915457C" w14:textId="77777777" w:rsidTr="0017492E">
        <w:trPr>
          <w:jc w:val="center"/>
        </w:trPr>
        <w:tc>
          <w:tcPr>
            <w:tcW w:w="2283" w:type="dxa"/>
            <w:vAlign w:val="center"/>
          </w:tcPr>
          <w:p w14:paraId="06893948" w14:textId="77777777" w:rsidR="005D3BDC" w:rsidRPr="00115F4D" w:rsidRDefault="005D3BDC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 w:rsidRPr="00115F4D">
              <w:rPr>
                <w:rFonts w:ascii="Times New Roman" w:eastAsia="华文仿宋" w:hAnsi="Times New Roman" w:cs="Times New Roman"/>
                <w:sz w:val="18"/>
                <w:szCs w:val="18"/>
              </w:rPr>
              <w:t>M2_CCSPD</w:t>
            </w:r>
          </w:p>
        </w:tc>
        <w:tc>
          <w:tcPr>
            <w:tcW w:w="1127" w:type="dxa"/>
            <w:vAlign w:val="center"/>
          </w:tcPr>
          <w:p w14:paraId="59673CAC" w14:textId="77777777" w:rsidR="005D3BDC" w:rsidRPr="00E45278" w:rsidRDefault="005D3BDC" w:rsidP="00E45278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 w:rsidRPr="00E45278">
              <w:rPr>
                <w:rFonts w:ascii="Times New Roman" w:eastAsia="华文仿宋" w:hAnsi="Times New Roman" w:cs="Times New Roman"/>
                <w:sz w:val="18"/>
                <w:szCs w:val="18"/>
              </w:rPr>
              <w:t>CCS pinch diagram</w:t>
            </w:r>
          </w:p>
        </w:tc>
        <w:tc>
          <w:tcPr>
            <w:tcW w:w="1638" w:type="dxa"/>
            <w:vAlign w:val="center"/>
          </w:tcPr>
          <w:p w14:paraId="688F7131" w14:textId="54636B66" w:rsidR="005D3BDC" w:rsidRPr="00E45278" w:rsidRDefault="0017492E" w:rsidP="00E45278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>
              <w:rPr>
                <w:rFonts w:ascii="Times New Roman" w:eastAsia="华文仿宋" w:hAnsi="Times New Roman" w:cs="Times New Roman"/>
                <w:sz w:val="18"/>
                <w:szCs w:val="18"/>
              </w:rPr>
              <w:t>D</w:t>
            </w:r>
            <w:r w:rsidR="00CD53A5" w:rsidRPr="00E45278">
              <w:rPr>
                <w:rFonts w:ascii="Times New Roman" w:eastAsia="华文仿宋" w:hAnsi="Times New Roman" w:cs="Times New Roman"/>
                <w:sz w:val="18"/>
                <w:szCs w:val="18"/>
              </w:rPr>
              <w:t>ynamic</w:t>
            </w:r>
          </w:p>
        </w:tc>
        <w:tc>
          <w:tcPr>
            <w:tcW w:w="1658" w:type="dxa"/>
            <w:vAlign w:val="center"/>
          </w:tcPr>
          <w:p w14:paraId="61F6556B" w14:textId="365F5923" w:rsidR="005D3BDC" w:rsidRPr="00E45278" w:rsidRDefault="0017492E" w:rsidP="00E45278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>
              <w:rPr>
                <w:rFonts w:ascii="Times New Roman" w:eastAsia="华文仿宋" w:hAnsi="Times New Roman" w:cs="Times New Roman"/>
                <w:sz w:val="18"/>
                <w:szCs w:val="18"/>
              </w:rPr>
              <w:t>L</w:t>
            </w:r>
            <w:r w:rsidR="000E0E42" w:rsidRPr="00E45278">
              <w:rPr>
                <w:rFonts w:ascii="Times New Roman" w:eastAsia="华文仿宋" w:hAnsi="Times New Roman" w:cs="Times New Roman"/>
                <w:sz w:val="18"/>
                <w:szCs w:val="18"/>
              </w:rPr>
              <w:t>ocal</w:t>
            </w:r>
          </w:p>
        </w:tc>
        <w:tc>
          <w:tcPr>
            <w:tcW w:w="1602" w:type="dxa"/>
            <w:vAlign w:val="center"/>
          </w:tcPr>
          <w:p w14:paraId="4237C3EF" w14:textId="02082956" w:rsidR="005D3BDC" w:rsidRPr="00115F4D" w:rsidRDefault="0017492E" w:rsidP="00E45278">
            <w:pPr>
              <w:jc w:val="center"/>
              <w:rPr>
                <w:rFonts w:ascii="Times New Roman" w:eastAsia="华文仿宋" w:hAnsi="Times New Roman" w:cs="Times New Roman"/>
                <w:color w:val="0070C0"/>
                <w:sz w:val="18"/>
                <w:szCs w:val="18"/>
              </w:rPr>
            </w:pPr>
            <w:r>
              <w:rPr>
                <w:rFonts w:ascii="Times New Roman" w:eastAsia="华文仿宋" w:hAnsi="Times New Roman" w:cs="Times New Roman"/>
                <w:sz w:val="18"/>
                <w:szCs w:val="18"/>
              </w:rPr>
              <w:t>S</w:t>
            </w:r>
            <w:r w:rsidR="00CD53A5" w:rsidRPr="00C57064">
              <w:rPr>
                <w:rFonts w:ascii="Times New Roman" w:eastAsia="华文仿宋" w:hAnsi="Times New Roman" w:cs="Times New Roman"/>
                <w:sz w:val="18"/>
                <w:szCs w:val="18"/>
              </w:rPr>
              <w:t>everal sources</w:t>
            </w:r>
          </w:p>
        </w:tc>
        <w:tc>
          <w:tcPr>
            <w:tcW w:w="2127" w:type="dxa"/>
            <w:vAlign w:val="center"/>
          </w:tcPr>
          <w:p w14:paraId="70648E66" w14:textId="66E9B112" w:rsidR="005D3BDC" w:rsidRPr="00115F4D" w:rsidRDefault="0017492E" w:rsidP="00FB1160">
            <w:pPr>
              <w:jc w:val="center"/>
              <w:rPr>
                <w:rFonts w:ascii="Times New Roman" w:eastAsia="华文仿宋" w:hAnsi="Times New Roman" w:cs="Times New Roman"/>
                <w:color w:val="0070C0"/>
                <w:sz w:val="18"/>
                <w:szCs w:val="18"/>
              </w:rPr>
            </w:pPr>
            <w:r>
              <w:rPr>
                <w:rFonts w:ascii="Times New Roman" w:eastAsia="华文仿宋" w:hAnsi="Times New Roman" w:cs="Times New Roman"/>
                <w:sz w:val="18"/>
                <w:szCs w:val="18"/>
              </w:rPr>
              <w:t>S</w:t>
            </w:r>
            <w:r w:rsidR="004072A3">
              <w:rPr>
                <w:rFonts w:ascii="Times New Roman" w:eastAsia="华文仿宋" w:hAnsi="Times New Roman" w:cs="Times New Roman"/>
                <w:sz w:val="18"/>
                <w:szCs w:val="18"/>
              </w:rPr>
              <w:t>everal</w:t>
            </w:r>
            <w:r w:rsidR="004072A3" w:rsidRPr="004072A3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 sinks; storage potential; injection rate capacity</w:t>
            </w:r>
          </w:p>
        </w:tc>
        <w:tc>
          <w:tcPr>
            <w:tcW w:w="1696" w:type="dxa"/>
            <w:vAlign w:val="center"/>
          </w:tcPr>
          <w:p w14:paraId="5CB7D271" w14:textId="7F8AFCB6" w:rsidR="005D3BDC" w:rsidRPr="006B3649" w:rsidRDefault="0017492E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>
              <w:rPr>
                <w:rFonts w:ascii="Times New Roman" w:eastAsia="华文仿宋" w:hAnsi="Times New Roman" w:cs="Times New Roman"/>
                <w:sz w:val="18"/>
                <w:szCs w:val="18"/>
              </w:rPr>
              <w:t>L</w:t>
            </w:r>
            <w:r w:rsidR="0052144A" w:rsidRPr="00E45278">
              <w:rPr>
                <w:rFonts w:ascii="Times New Roman" w:eastAsia="华文仿宋" w:hAnsi="Times New Roman" w:cs="Times New Roman"/>
                <w:sz w:val="18"/>
                <w:szCs w:val="18"/>
              </w:rPr>
              <w:t>ocal</w:t>
            </w:r>
          </w:p>
        </w:tc>
        <w:tc>
          <w:tcPr>
            <w:tcW w:w="1508" w:type="dxa"/>
            <w:vAlign w:val="center"/>
          </w:tcPr>
          <w:p w14:paraId="13112EC4" w14:textId="0F04654D" w:rsidR="005D3BDC" w:rsidRPr="006B3649" w:rsidRDefault="00007BA5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>
              <w:rPr>
                <w:rFonts w:ascii="Times New Roman" w:eastAsia="华文仿宋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1473" w:type="dxa"/>
            <w:vAlign w:val="center"/>
          </w:tcPr>
          <w:p w14:paraId="153BD665" w14:textId="311971C7" w:rsidR="005D3BDC" w:rsidRPr="006B3649" w:rsidRDefault="00007BA5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>
              <w:rPr>
                <w:rFonts w:ascii="Times New Roman" w:eastAsia="华文仿宋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1331" w:type="dxa"/>
            <w:vAlign w:val="center"/>
          </w:tcPr>
          <w:p w14:paraId="339C9538" w14:textId="62536025" w:rsidR="005D3BDC" w:rsidRPr="006B3649" w:rsidRDefault="005D3BDC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Diamante et al., 2012;</w:t>
            </w:r>
            <w:r w:rsidR="003871F3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 </w:t>
            </w:r>
            <w:r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Tan et al., 2012</w:t>
            </w:r>
          </w:p>
        </w:tc>
      </w:tr>
      <w:tr w:rsidR="00007BA5" w:rsidRPr="00115F4D" w14:paraId="268F1B3F" w14:textId="77777777" w:rsidTr="0017492E">
        <w:trPr>
          <w:jc w:val="center"/>
        </w:trPr>
        <w:tc>
          <w:tcPr>
            <w:tcW w:w="2283" w:type="dxa"/>
            <w:vAlign w:val="center"/>
          </w:tcPr>
          <w:p w14:paraId="60176C1A" w14:textId="77777777" w:rsidR="005D3BDC" w:rsidRPr="00115F4D" w:rsidRDefault="005D3BDC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 w:rsidRPr="00115F4D">
              <w:rPr>
                <w:rFonts w:ascii="Times New Roman" w:eastAsia="华文仿宋" w:hAnsi="Times New Roman" w:cs="Times New Roman"/>
                <w:sz w:val="18"/>
                <w:szCs w:val="18"/>
              </w:rPr>
              <w:t>M3_SimCCS_TIME</w:t>
            </w:r>
          </w:p>
        </w:tc>
        <w:tc>
          <w:tcPr>
            <w:tcW w:w="1127" w:type="dxa"/>
            <w:vAlign w:val="center"/>
          </w:tcPr>
          <w:p w14:paraId="7D9B1B46" w14:textId="77777777" w:rsidR="005D3BDC" w:rsidRPr="00FA4EEC" w:rsidRDefault="005D3BDC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 w:rsidRPr="00FA4EEC">
              <w:rPr>
                <w:rFonts w:ascii="Times New Roman" w:eastAsia="华文仿宋" w:hAnsi="Times New Roman" w:cs="Times New Roman"/>
                <w:sz w:val="18"/>
                <w:szCs w:val="18"/>
              </w:rPr>
              <w:t>MILP</w:t>
            </w:r>
          </w:p>
        </w:tc>
        <w:tc>
          <w:tcPr>
            <w:tcW w:w="1638" w:type="dxa"/>
            <w:vAlign w:val="center"/>
          </w:tcPr>
          <w:p w14:paraId="427259F8" w14:textId="0EB7F6A0" w:rsidR="005D3BDC" w:rsidRPr="00E45278" w:rsidRDefault="0017492E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>
              <w:rPr>
                <w:rFonts w:ascii="Times New Roman" w:eastAsia="华文仿宋" w:hAnsi="Times New Roman" w:cs="Times New Roman"/>
                <w:sz w:val="18"/>
                <w:szCs w:val="18"/>
              </w:rPr>
              <w:t>D</w:t>
            </w:r>
            <w:r w:rsidR="00CD53A5" w:rsidRPr="00E45278">
              <w:rPr>
                <w:rFonts w:ascii="Times New Roman" w:eastAsia="华文仿宋" w:hAnsi="Times New Roman" w:cs="Times New Roman"/>
                <w:sz w:val="18"/>
                <w:szCs w:val="18"/>
              </w:rPr>
              <w:t>ynamic</w:t>
            </w:r>
            <w:r w:rsidR="00E45278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; </w:t>
            </w:r>
            <w:r w:rsidR="00CD53A5" w:rsidRPr="00E45278">
              <w:rPr>
                <w:rFonts w:ascii="Times New Roman" w:eastAsia="华文仿宋" w:hAnsi="Times New Roman" w:cs="Times New Roman"/>
                <w:sz w:val="18"/>
                <w:szCs w:val="18"/>
              </w:rPr>
              <w:t>capital</w:t>
            </w:r>
            <w:r w:rsidR="00E45278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 </w:t>
            </w:r>
            <w:r w:rsidR="00CD53A5" w:rsidRPr="00E45278">
              <w:rPr>
                <w:rFonts w:ascii="Times New Roman" w:eastAsia="华文仿宋" w:hAnsi="Times New Roman" w:cs="Times New Roman"/>
                <w:sz w:val="18"/>
                <w:szCs w:val="18"/>
              </w:rPr>
              <w:t>changes</w:t>
            </w:r>
          </w:p>
        </w:tc>
        <w:tc>
          <w:tcPr>
            <w:tcW w:w="1658" w:type="dxa"/>
            <w:vAlign w:val="center"/>
          </w:tcPr>
          <w:p w14:paraId="37F25D94" w14:textId="2B817834" w:rsidR="005D3BDC" w:rsidRPr="000E0E42" w:rsidRDefault="00CD53A5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 w:rsidRPr="000E0E42">
              <w:rPr>
                <w:rFonts w:ascii="Times New Roman" w:eastAsia="华文仿宋" w:hAnsi="Times New Roman" w:cs="Times New Roman"/>
                <w:sz w:val="18"/>
                <w:szCs w:val="18"/>
              </w:rPr>
              <w:t>Texas</w:t>
            </w:r>
          </w:p>
        </w:tc>
        <w:tc>
          <w:tcPr>
            <w:tcW w:w="1602" w:type="dxa"/>
            <w:vAlign w:val="center"/>
          </w:tcPr>
          <w:p w14:paraId="67FCD27A" w14:textId="4EF5EDB4" w:rsidR="005D3BDC" w:rsidRPr="00115F4D" w:rsidRDefault="00CD53A5" w:rsidP="00FB1160">
            <w:pPr>
              <w:jc w:val="center"/>
              <w:rPr>
                <w:rFonts w:ascii="Times New Roman" w:eastAsia="华文仿宋" w:hAnsi="Times New Roman" w:cs="Times New Roman"/>
                <w:color w:val="0070C0"/>
                <w:sz w:val="18"/>
                <w:szCs w:val="18"/>
              </w:rPr>
            </w:pPr>
            <w:r w:rsidRPr="00C57064">
              <w:rPr>
                <w:rFonts w:ascii="Times New Roman" w:eastAsia="华文仿宋" w:hAnsi="Times New Roman" w:cs="Times New Roman"/>
                <w:sz w:val="18"/>
                <w:szCs w:val="18"/>
              </w:rPr>
              <w:t>9 sources</w:t>
            </w:r>
            <w:r w:rsidR="00C57064" w:rsidRPr="00C57064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 </w:t>
            </w:r>
            <w:r w:rsidRPr="00C57064">
              <w:rPr>
                <w:rFonts w:ascii="Times New Roman" w:eastAsia="华文仿宋" w:hAnsi="Times New Roman" w:cs="Times New Roman"/>
                <w:sz w:val="18"/>
                <w:szCs w:val="18"/>
              </w:rPr>
              <w:t>(</w:t>
            </w:r>
            <w:r w:rsidR="00C57064" w:rsidRPr="00C57064">
              <w:rPr>
                <w:rFonts w:ascii="Times New Roman" w:eastAsia="华文仿宋" w:hAnsi="Times New Roman" w:cs="Times New Roman"/>
                <w:sz w:val="18"/>
                <w:szCs w:val="18"/>
              </w:rPr>
              <w:t>power</w:t>
            </w:r>
            <w:r w:rsidRPr="00C57064">
              <w:rPr>
                <w:rFonts w:ascii="Times New Roman" w:eastAsia="华文仿宋" w:hAnsi="Times New Roman" w:cs="Times New Roman"/>
                <w:sz w:val="18"/>
                <w:szCs w:val="18"/>
              </w:rPr>
              <w:t>, chemical)</w:t>
            </w:r>
            <w:r w:rsidR="00C57064" w:rsidRPr="00C57064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; </w:t>
            </w:r>
            <w:r w:rsidRPr="00C57064">
              <w:rPr>
                <w:rFonts w:ascii="Times New Roman" w:eastAsia="华文仿宋" w:hAnsi="Times New Roman" w:cs="Times New Roman"/>
                <w:sz w:val="18"/>
                <w:szCs w:val="18"/>
              </w:rPr>
              <w:t>cost accounting</w:t>
            </w:r>
          </w:p>
        </w:tc>
        <w:tc>
          <w:tcPr>
            <w:tcW w:w="2127" w:type="dxa"/>
            <w:vAlign w:val="center"/>
          </w:tcPr>
          <w:p w14:paraId="692378BF" w14:textId="75CA5E6F" w:rsidR="005D3BDC" w:rsidRPr="00115F4D" w:rsidRDefault="004072A3" w:rsidP="00FB1160">
            <w:pPr>
              <w:jc w:val="center"/>
              <w:rPr>
                <w:rFonts w:ascii="Times New Roman" w:eastAsia="华文仿宋" w:hAnsi="Times New Roman" w:cs="Times New Roman"/>
                <w:color w:val="0070C0"/>
                <w:sz w:val="18"/>
                <w:szCs w:val="18"/>
              </w:rPr>
            </w:pPr>
            <w:r>
              <w:rPr>
                <w:rFonts w:ascii="Times New Roman" w:eastAsia="华文仿宋" w:hAnsi="Times New Roman" w:cs="Times New Roman"/>
                <w:sz w:val="18"/>
                <w:szCs w:val="18"/>
              </w:rPr>
              <w:t>3</w:t>
            </w:r>
            <w:r w:rsidRPr="004072A3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 sinks (saline aquifers); storage potential;</w:t>
            </w:r>
            <w:r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 </w:t>
            </w:r>
            <w:r w:rsidRPr="004072A3">
              <w:rPr>
                <w:rFonts w:ascii="Times New Roman" w:eastAsia="华文仿宋" w:hAnsi="Times New Roman" w:cs="Times New Roman"/>
                <w:sz w:val="18"/>
                <w:szCs w:val="18"/>
              </w:rPr>
              <w:t>cost accounting</w:t>
            </w:r>
          </w:p>
        </w:tc>
        <w:tc>
          <w:tcPr>
            <w:tcW w:w="1696" w:type="dxa"/>
            <w:vAlign w:val="center"/>
          </w:tcPr>
          <w:p w14:paraId="10DC1CD8" w14:textId="391C1096" w:rsidR="005D3BDC" w:rsidRPr="006B3649" w:rsidRDefault="0017492E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>
              <w:rPr>
                <w:rFonts w:ascii="Times New Roman" w:eastAsia="华文仿宋" w:hAnsi="Times New Roman" w:cs="Times New Roman"/>
                <w:sz w:val="18"/>
                <w:szCs w:val="18"/>
              </w:rPr>
              <w:t>C</w:t>
            </w:r>
            <w:r w:rsidR="0052144A"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andidate pipeline</w:t>
            </w:r>
            <w:r w:rsidR="0052144A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; </w:t>
            </w:r>
            <w:r w:rsidR="0052144A"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trunk pipeline</w:t>
            </w:r>
            <w:r w:rsidR="0052144A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; </w:t>
            </w:r>
            <w:r w:rsidR="0052144A"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topography</w:t>
            </w:r>
            <w:r w:rsidR="0052144A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; </w:t>
            </w:r>
            <w:r w:rsidR="0052144A"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cost accounting</w:t>
            </w:r>
          </w:p>
        </w:tc>
        <w:tc>
          <w:tcPr>
            <w:tcW w:w="1508" w:type="dxa"/>
            <w:vAlign w:val="center"/>
          </w:tcPr>
          <w:p w14:paraId="674B3BB2" w14:textId="72DE6257" w:rsidR="005D3BDC" w:rsidRPr="006B3649" w:rsidRDefault="00007BA5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>
              <w:rPr>
                <w:rFonts w:ascii="Times New Roman" w:eastAsia="华文仿宋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1473" w:type="dxa"/>
            <w:vAlign w:val="center"/>
          </w:tcPr>
          <w:p w14:paraId="4C3E0277" w14:textId="4D182D06" w:rsidR="005D3BDC" w:rsidRPr="006B3649" w:rsidRDefault="00271970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>
              <w:rPr>
                <w:rFonts w:ascii="Times New Roman" w:eastAsia="华文仿宋" w:hAnsi="Times New Roman" w:cs="Times New Roman"/>
                <w:sz w:val="18"/>
                <w:szCs w:val="18"/>
              </w:rPr>
              <w:t>L</w:t>
            </w:r>
            <w:r w:rsidR="00CD53A5"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ayout optimization</w:t>
            </w:r>
          </w:p>
        </w:tc>
        <w:tc>
          <w:tcPr>
            <w:tcW w:w="1331" w:type="dxa"/>
            <w:vAlign w:val="center"/>
          </w:tcPr>
          <w:p w14:paraId="01F1712A" w14:textId="77777777" w:rsidR="005D3BDC" w:rsidRPr="006B3649" w:rsidRDefault="005D3BDC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Middleton et al., 2012</w:t>
            </w:r>
          </w:p>
        </w:tc>
      </w:tr>
      <w:tr w:rsidR="00007BA5" w:rsidRPr="00115F4D" w14:paraId="3A63AC6D" w14:textId="77777777" w:rsidTr="0017492E">
        <w:trPr>
          <w:jc w:val="center"/>
        </w:trPr>
        <w:tc>
          <w:tcPr>
            <w:tcW w:w="2283" w:type="dxa"/>
            <w:vAlign w:val="center"/>
          </w:tcPr>
          <w:p w14:paraId="5B150233" w14:textId="77777777" w:rsidR="005D3BDC" w:rsidRPr="00115F4D" w:rsidRDefault="005D3BDC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 w:rsidRPr="00115F4D">
              <w:rPr>
                <w:rFonts w:ascii="Times New Roman" w:eastAsia="华文仿宋" w:hAnsi="Times New Roman" w:cs="Times New Roman"/>
                <w:sz w:val="18"/>
                <w:szCs w:val="18"/>
              </w:rPr>
              <w:t>M4_InfraCCS_EUR</w:t>
            </w:r>
          </w:p>
        </w:tc>
        <w:tc>
          <w:tcPr>
            <w:tcW w:w="1127" w:type="dxa"/>
            <w:vAlign w:val="center"/>
          </w:tcPr>
          <w:p w14:paraId="500245DA" w14:textId="77777777" w:rsidR="005D3BDC" w:rsidRPr="00FA4EEC" w:rsidRDefault="005D3BDC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 w:rsidRPr="00FA4EEC">
              <w:rPr>
                <w:rFonts w:ascii="Times New Roman" w:eastAsia="华文仿宋" w:hAnsi="Times New Roman" w:cs="Times New Roman"/>
                <w:sz w:val="18"/>
                <w:szCs w:val="18"/>
              </w:rPr>
              <w:t>MILP</w:t>
            </w:r>
          </w:p>
        </w:tc>
        <w:tc>
          <w:tcPr>
            <w:tcW w:w="1638" w:type="dxa"/>
            <w:vAlign w:val="center"/>
          </w:tcPr>
          <w:p w14:paraId="023EA88C" w14:textId="177A76EE" w:rsidR="005D3BDC" w:rsidRPr="00E45278" w:rsidRDefault="0017492E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>
              <w:rPr>
                <w:rFonts w:ascii="Times New Roman" w:eastAsia="华文仿宋" w:hAnsi="Times New Roman" w:cs="Times New Roman"/>
                <w:sz w:val="18"/>
                <w:szCs w:val="18"/>
              </w:rPr>
              <w:t>A</w:t>
            </w:r>
            <w:r w:rsidR="00E45278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 </w:t>
            </w:r>
            <w:r w:rsidR="00CD53A5" w:rsidRPr="00E45278">
              <w:rPr>
                <w:rFonts w:ascii="Times New Roman" w:eastAsia="华文仿宋" w:hAnsi="Times New Roman" w:cs="Times New Roman"/>
                <w:sz w:val="18"/>
                <w:szCs w:val="18"/>
              </w:rPr>
              <w:t>mitigation target</w:t>
            </w:r>
            <w:r w:rsidR="00E45278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 for 2050; </w:t>
            </w:r>
            <w:r w:rsidR="00CD53A5" w:rsidRPr="00E45278">
              <w:rPr>
                <w:rFonts w:ascii="Times New Roman" w:eastAsia="华文仿宋" w:hAnsi="Times New Roman" w:cs="Times New Roman"/>
                <w:sz w:val="18"/>
                <w:szCs w:val="18"/>
              </w:rPr>
              <w:t>dynamic</w:t>
            </w:r>
          </w:p>
        </w:tc>
        <w:tc>
          <w:tcPr>
            <w:tcW w:w="1658" w:type="dxa"/>
            <w:vAlign w:val="center"/>
          </w:tcPr>
          <w:p w14:paraId="38D4A900" w14:textId="5C4B3A51" w:rsidR="005D3BDC" w:rsidRPr="00115F4D" w:rsidRDefault="00CD53A5" w:rsidP="00FB1160">
            <w:pPr>
              <w:jc w:val="center"/>
              <w:rPr>
                <w:rFonts w:ascii="Times New Roman" w:eastAsia="华文仿宋" w:hAnsi="Times New Roman" w:cs="Times New Roman"/>
                <w:color w:val="0070C0"/>
                <w:sz w:val="18"/>
                <w:szCs w:val="18"/>
              </w:rPr>
            </w:pPr>
            <w:r w:rsidRPr="000E0E42">
              <w:rPr>
                <w:rFonts w:ascii="Times New Roman" w:eastAsia="华文仿宋" w:hAnsi="Times New Roman" w:cs="Times New Roman"/>
                <w:sz w:val="18"/>
                <w:szCs w:val="18"/>
              </w:rPr>
              <w:t>Europe</w:t>
            </w:r>
          </w:p>
        </w:tc>
        <w:tc>
          <w:tcPr>
            <w:tcW w:w="1602" w:type="dxa"/>
            <w:vAlign w:val="center"/>
          </w:tcPr>
          <w:p w14:paraId="516429F0" w14:textId="5E673AB9" w:rsidR="005D3BDC" w:rsidRPr="00115F4D" w:rsidRDefault="00CD53A5" w:rsidP="00FB1160">
            <w:pPr>
              <w:jc w:val="center"/>
              <w:rPr>
                <w:rFonts w:ascii="Times New Roman" w:eastAsia="华文仿宋" w:hAnsi="Times New Roman" w:cs="Times New Roman"/>
                <w:color w:val="0070C0"/>
                <w:sz w:val="18"/>
                <w:szCs w:val="18"/>
              </w:rPr>
            </w:pPr>
            <w:r w:rsidRPr="00C57064">
              <w:rPr>
                <w:rFonts w:ascii="Times New Roman" w:eastAsia="华文仿宋" w:hAnsi="Times New Roman" w:cs="Times New Roman"/>
                <w:sz w:val="18"/>
                <w:szCs w:val="18"/>
              </w:rPr>
              <w:t>94 sources (</w:t>
            </w:r>
            <w:r w:rsidR="00C57064">
              <w:rPr>
                <w:rFonts w:ascii="Times New Roman" w:eastAsia="华文仿宋" w:hAnsi="Times New Roman" w:cs="Times New Roman"/>
                <w:sz w:val="18"/>
                <w:szCs w:val="18"/>
              </w:rPr>
              <w:t>power</w:t>
            </w:r>
            <w:r w:rsidRPr="00C57064">
              <w:rPr>
                <w:rFonts w:ascii="Times New Roman" w:eastAsia="华文仿宋" w:hAnsi="Times New Roman" w:cs="Times New Roman"/>
                <w:sz w:val="18"/>
                <w:szCs w:val="18"/>
              </w:rPr>
              <w:t>)</w:t>
            </w:r>
            <w:r w:rsidR="00C57064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; </w:t>
            </w:r>
            <w:r w:rsidRPr="00C57064">
              <w:rPr>
                <w:rFonts w:ascii="Times New Roman" w:eastAsia="华文仿宋" w:hAnsi="Times New Roman" w:cs="Times New Roman"/>
                <w:sz w:val="18"/>
                <w:szCs w:val="18"/>
              </w:rPr>
              <w:t>cost accounting</w:t>
            </w:r>
          </w:p>
        </w:tc>
        <w:tc>
          <w:tcPr>
            <w:tcW w:w="2127" w:type="dxa"/>
            <w:vAlign w:val="center"/>
          </w:tcPr>
          <w:p w14:paraId="0AA9AADE" w14:textId="0FE69A4F" w:rsidR="005D3BDC" w:rsidRPr="00115F4D" w:rsidRDefault="00CD53A5" w:rsidP="00FB1160">
            <w:pPr>
              <w:jc w:val="center"/>
              <w:rPr>
                <w:rFonts w:ascii="Times New Roman" w:eastAsia="华文仿宋" w:hAnsi="Times New Roman" w:cs="Times New Roman"/>
                <w:color w:val="0070C0"/>
                <w:sz w:val="18"/>
                <w:szCs w:val="18"/>
              </w:rPr>
            </w:pPr>
            <w:r w:rsidRPr="004072A3">
              <w:rPr>
                <w:rFonts w:ascii="Times New Roman" w:eastAsia="华文仿宋" w:hAnsi="Times New Roman" w:cs="Times New Roman"/>
                <w:sz w:val="18"/>
                <w:szCs w:val="18"/>
              </w:rPr>
              <w:t>30 sinks (</w:t>
            </w:r>
            <w:r w:rsidR="004072A3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onshore/offshore, </w:t>
            </w:r>
            <w:r w:rsidRPr="004072A3">
              <w:rPr>
                <w:rFonts w:ascii="Times New Roman" w:eastAsia="华文仿宋" w:hAnsi="Times New Roman" w:cs="Times New Roman"/>
                <w:sz w:val="18"/>
                <w:szCs w:val="18"/>
              </w:rPr>
              <w:t>saline aquifers, oil</w:t>
            </w:r>
            <w:r w:rsidR="004072A3">
              <w:rPr>
                <w:rFonts w:ascii="Times New Roman" w:eastAsia="华文仿宋" w:hAnsi="Times New Roman" w:cs="Times New Roman"/>
                <w:sz w:val="18"/>
                <w:szCs w:val="18"/>
              </w:rPr>
              <w:t>/</w:t>
            </w:r>
            <w:r w:rsidRPr="004072A3">
              <w:rPr>
                <w:rFonts w:ascii="Times New Roman" w:eastAsia="华文仿宋" w:hAnsi="Times New Roman" w:cs="Times New Roman"/>
                <w:sz w:val="18"/>
                <w:szCs w:val="18"/>
              </w:rPr>
              <w:t>gas fields)</w:t>
            </w:r>
            <w:r w:rsidR="004072A3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; </w:t>
            </w:r>
            <w:r w:rsidRPr="004072A3">
              <w:rPr>
                <w:rFonts w:ascii="Times New Roman" w:eastAsia="华文仿宋" w:hAnsi="Times New Roman" w:cs="Times New Roman"/>
                <w:sz w:val="18"/>
                <w:szCs w:val="18"/>
              </w:rPr>
              <w:t>cost accounting</w:t>
            </w:r>
          </w:p>
        </w:tc>
        <w:tc>
          <w:tcPr>
            <w:tcW w:w="1696" w:type="dxa"/>
            <w:vAlign w:val="center"/>
          </w:tcPr>
          <w:p w14:paraId="2A0CAF7C" w14:textId="32E991F1" w:rsidR="005D3BDC" w:rsidRPr="006B3649" w:rsidRDefault="0017492E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>
              <w:rPr>
                <w:rFonts w:ascii="Times New Roman" w:eastAsia="华文仿宋" w:hAnsi="Times New Roman" w:cs="Times New Roman"/>
                <w:sz w:val="18"/>
                <w:szCs w:val="18"/>
              </w:rPr>
              <w:t>C</w:t>
            </w:r>
            <w:r w:rsidR="0052144A"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andidate pipeline</w:t>
            </w:r>
            <w:r w:rsidR="0052144A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; </w:t>
            </w:r>
            <w:r w:rsidR="0052144A"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trunk pipeline</w:t>
            </w:r>
            <w:r w:rsidR="0052144A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; </w:t>
            </w:r>
            <w:r w:rsidR="0052144A"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terrain factor</w:t>
            </w:r>
            <w:r w:rsidR="0052144A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; </w:t>
            </w:r>
            <w:r w:rsidR="0052144A"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cost accounting</w:t>
            </w:r>
          </w:p>
        </w:tc>
        <w:tc>
          <w:tcPr>
            <w:tcW w:w="1508" w:type="dxa"/>
            <w:vAlign w:val="center"/>
          </w:tcPr>
          <w:p w14:paraId="43B501A9" w14:textId="139A33A9" w:rsidR="005D3BDC" w:rsidRPr="006B3649" w:rsidRDefault="00007BA5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>
              <w:rPr>
                <w:rFonts w:ascii="Times New Roman" w:eastAsia="华文仿宋" w:hAnsi="Times New Roman" w:cs="Times New Roman"/>
                <w:sz w:val="18"/>
                <w:szCs w:val="18"/>
              </w:rPr>
              <w:t>EOR; ECBM</w:t>
            </w:r>
          </w:p>
        </w:tc>
        <w:tc>
          <w:tcPr>
            <w:tcW w:w="1473" w:type="dxa"/>
            <w:vAlign w:val="center"/>
          </w:tcPr>
          <w:p w14:paraId="120D9387" w14:textId="6F44B507" w:rsidR="005D3BDC" w:rsidRPr="006B3649" w:rsidRDefault="00271970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>
              <w:rPr>
                <w:rFonts w:ascii="Times New Roman" w:eastAsia="华文仿宋" w:hAnsi="Times New Roman" w:cs="Times New Roman"/>
                <w:sz w:val="18"/>
                <w:szCs w:val="18"/>
              </w:rPr>
              <w:t>L</w:t>
            </w:r>
            <w:r w:rsidR="00CD53A5"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ayout optimization</w:t>
            </w:r>
            <w:r w:rsidR="00007BA5">
              <w:rPr>
                <w:rFonts w:ascii="Times New Roman" w:eastAsia="华文仿宋" w:hAnsi="Times New Roman" w:cs="Times New Roman"/>
                <w:sz w:val="18"/>
                <w:szCs w:val="18"/>
              </w:rPr>
              <w:t>; c</w:t>
            </w:r>
            <w:r w:rsidR="00CD53A5"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lusters</w:t>
            </w:r>
          </w:p>
        </w:tc>
        <w:tc>
          <w:tcPr>
            <w:tcW w:w="1331" w:type="dxa"/>
            <w:vAlign w:val="center"/>
          </w:tcPr>
          <w:p w14:paraId="2DE1616F" w14:textId="77777777" w:rsidR="005D3BDC" w:rsidRPr="006B3649" w:rsidRDefault="005D3BDC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proofErr w:type="spellStart"/>
            <w:r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Morbee</w:t>
            </w:r>
            <w:proofErr w:type="spellEnd"/>
            <w:r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 et al., 2012</w:t>
            </w:r>
          </w:p>
        </w:tc>
      </w:tr>
      <w:tr w:rsidR="00007BA5" w:rsidRPr="00115F4D" w14:paraId="6B21947C" w14:textId="77777777" w:rsidTr="0017492E">
        <w:trPr>
          <w:jc w:val="center"/>
        </w:trPr>
        <w:tc>
          <w:tcPr>
            <w:tcW w:w="2283" w:type="dxa"/>
            <w:vAlign w:val="center"/>
          </w:tcPr>
          <w:p w14:paraId="1CDAA7EB" w14:textId="77777777" w:rsidR="005D3BDC" w:rsidRPr="00115F4D" w:rsidRDefault="005D3BDC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 w:rsidRPr="00115F4D">
              <w:rPr>
                <w:rFonts w:ascii="Times New Roman" w:eastAsia="华文仿宋" w:hAnsi="Times New Roman" w:cs="Times New Roman"/>
                <w:sz w:val="18"/>
                <w:szCs w:val="18"/>
              </w:rPr>
              <w:t>M5_ChinaCCS_DSS</w:t>
            </w:r>
          </w:p>
        </w:tc>
        <w:tc>
          <w:tcPr>
            <w:tcW w:w="1127" w:type="dxa"/>
            <w:vAlign w:val="center"/>
          </w:tcPr>
          <w:p w14:paraId="0B689F71" w14:textId="77777777" w:rsidR="005D3BDC" w:rsidRPr="00FA4EEC" w:rsidRDefault="005D3BDC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 w:rsidRPr="00FA4EEC">
              <w:rPr>
                <w:rFonts w:ascii="Times New Roman" w:eastAsia="华文仿宋" w:hAnsi="Times New Roman" w:cs="Times New Roman"/>
                <w:sz w:val="18"/>
                <w:szCs w:val="18"/>
              </w:rPr>
              <w:t>MILP</w:t>
            </w:r>
          </w:p>
        </w:tc>
        <w:tc>
          <w:tcPr>
            <w:tcW w:w="1638" w:type="dxa"/>
            <w:vAlign w:val="center"/>
          </w:tcPr>
          <w:p w14:paraId="47B966F3" w14:textId="788F557E" w:rsidR="005D3BDC" w:rsidRPr="006478F2" w:rsidRDefault="0017492E" w:rsidP="006478F2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>
              <w:rPr>
                <w:rFonts w:ascii="Times New Roman" w:eastAsia="华文仿宋" w:hAnsi="Times New Roman" w:cs="Times New Roman"/>
                <w:sz w:val="18"/>
                <w:szCs w:val="18"/>
              </w:rPr>
              <w:t>M</w:t>
            </w:r>
            <w:r w:rsidR="00CD53A5" w:rsidRPr="006478F2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itigation targets </w:t>
            </w:r>
            <w:r w:rsidR="006478F2">
              <w:rPr>
                <w:rFonts w:ascii="Times New Roman" w:eastAsia="华文仿宋" w:hAnsi="Times New Roman" w:cs="Times New Roman"/>
                <w:sz w:val="18"/>
                <w:szCs w:val="18"/>
              </w:rPr>
              <w:t>for 2020-2050;</w:t>
            </w:r>
            <w:r w:rsidR="006478F2">
              <w:rPr>
                <w:rFonts w:ascii="Times New Roman" w:eastAsia="华文仿宋" w:hAnsi="Times New Roman" w:cs="Times New Roman" w:hint="eastAsia"/>
                <w:sz w:val="18"/>
                <w:szCs w:val="18"/>
              </w:rPr>
              <w:t xml:space="preserve"> </w:t>
            </w:r>
            <w:r w:rsidR="00CD53A5" w:rsidRPr="006478F2">
              <w:rPr>
                <w:rFonts w:ascii="Times New Roman" w:eastAsia="华文仿宋" w:hAnsi="Times New Roman" w:cs="Times New Roman"/>
                <w:sz w:val="18"/>
                <w:szCs w:val="18"/>
              </w:rPr>
              <w:t>dynamic</w:t>
            </w:r>
          </w:p>
        </w:tc>
        <w:tc>
          <w:tcPr>
            <w:tcW w:w="1658" w:type="dxa"/>
            <w:vAlign w:val="center"/>
          </w:tcPr>
          <w:p w14:paraId="2EAF5B42" w14:textId="4AF37321" w:rsidR="005D3BDC" w:rsidRPr="000E0E42" w:rsidRDefault="00CD53A5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 w:rsidRPr="000E0E42">
              <w:rPr>
                <w:rFonts w:ascii="Times New Roman" w:eastAsia="华文仿宋" w:hAnsi="Times New Roman" w:cs="Times New Roman"/>
                <w:sz w:val="18"/>
                <w:szCs w:val="18"/>
              </w:rPr>
              <w:t>Beijing-Tianjin-Hebei</w:t>
            </w:r>
            <w:r w:rsidR="000E0E42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 region</w:t>
            </w:r>
          </w:p>
        </w:tc>
        <w:tc>
          <w:tcPr>
            <w:tcW w:w="1602" w:type="dxa"/>
            <w:vAlign w:val="center"/>
          </w:tcPr>
          <w:p w14:paraId="184CCACC" w14:textId="753AA903" w:rsidR="005D3BDC" w:rsidRPr="00115F4D" w:rsidRDefault="00CD53A5" w:rsidP="00FB1160">
            <w:pPr>
              <w:jc w:val="center"/>
              <w:rPr>
                <w:rFonts w:ascii="Times New Roman" w:eastAsia="华文仿宋" w:hAnsi="Times New Roman" w:cs="Times New Roman"/>
                <w:color w:val="0070C0"/>
                <w:sz w:val="18"/>
                <w:szCs w:val="18"/>
              </w:rPr>
            </w:pPr>
            <w:r w:rsidRPr="00C57064">
              <w:rPr>
                <w:rFonts w:ascii="Times New Roman" w:eastAsia="华文仿宋" w:hAnsi="Times New Roman" w:cs="Times New Roman"/>
                <w:sz w:val="18"/>
                <w:szCs w:val="18"/>
              </w:rPr>
              <w:t>23 sources (</w:t>
            </w:r>
            <w:r w:rsidR="00C57064">
              <w:rPr>
                <w:rFonts w:ascii="Times New Roman" w:eastAsia="华文仿宋" w:hAnsi="Times New Roman" w:cs="Times New Roman"/>
                <w:sz w:val="18"/>
                <w:szCs w:val="18"/>
              </w:rPr>
              <w:t>power</w:t>
            </w:r>
            <w:r w:rsidRPr="00C57064">
              <w:rPr>
                <w:rFonts w:ascii="Times New Roman" w:eastAsia="华文仿宋" w:hAnsi="Times New Roman" w:cs="Times New Roman"/>
                <w:sz w:val="18"/>
                <w:szCs w:val="18"/>
              </w:rPr>
              <w:t>)</w:t>
            </w:r>
            <w:r w:rsidR="00C57064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; </w:t>
            </w:r>
            <w:r w:rsidRPr="00C57064">
              <w:rPr>
                <w:rFonts w:ascii="Times New Roman" w:eastAsia="华文仿宋" w:hAnsi="Times New Roman" w:cs="Times New Roman"/>
                <w:sz w:val="18"/>
                <w:szCs w:val="18"/>
              </w:rPr>
              <w:t>cost accounting</w:t>
            </w:r>
          </w:p>
        </w:tc>
        <w:tc>
          <w:tcPr>
            <w:tcW w:w="2127" w:type="dxa"/>
            <w:vAlign w:val="center"/>
          </w:tcPr>
          <w:p w14:paraId="550CA317" w14:textId="533F55E4" w:rsidR="005D3BDC" w:rsidRPr="00115F4D" w:rsidRDefault="004072A3" w:rsidP="00FB1160">
            <w:pPr>
              <w:jc w:val="center"/>
              <w:rPr>
                <w:rFonts w:ascii="Times New Roman" w:eastAsia="华文仿宋" w:hAnsi="Times New Roman" w:cs="Times New Roman"/>
                <w:color w:val="0070C0"/>
                <w:sz w:val="18"/>
                <w:szCs w:val="18"/>
              </w:rPr>
            </w:pPr>
            <w:r>
              <w:rPr>
                <w:rFonts w:ascii="Times New Roman" w:eastAsia="华文仿宋" w:hAnsi="Times New Roman" w:cs="Times New Roman"/>
                <w:sz w:val="18"/>
                <w:szCs w:val="18"/>
              </w:rPr>
              <w:t>23</w:t>
            </w:r>
            <w:r w:rsidRPr="004072A3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 sinks (saline aquifers, oil</w:t>
            </w:r>
            <w:r>
              <w:rPr>
                <w:rFonts w:ascii="Times New Roman" w:eastAsia="华文仿宋" w:hAnsi="Times New Roman" w:cs="Times New Roman"/>
                <w:sz w:val="18"/>
                <w:szCs w:val="18"/>
              </w:rPr>
              <w:t>/</w:t>
            </w:r>
            <w:r w:rsidRPr="004072A3">
              <w:rPr>
                <w:rFonts w:ascii="Times New Roman" w:eastAsia="华文仿宋" w:hAnsi="Times New Roman" w:cs="Times New Roman"/>
                <w:sz w:val="18"/>
                <w:szCs w:val="18"/>
              </w:rPr>
              <w:t>gas fields); storage potential; injection rate capacity; cost accounting</w:t>
            </w:r>
          </w:p>
        </w:tc>
        <w:tc>
          <w:tcPr>
            <w:tcW w:w="1696" w:type="dxa"/>
            <w:vAlign w:val="center"/>
          </w:tcPr>
          <w:p w14:paraId="60D97EEC" w14:textId="57AF1121" w:rsidR="005D3BDC" w:rsidRPr="006B3649" w:rsidRDefault="0017492E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>
              <w:rPr>
                <w:rFonts w:ascii="Times New Roman" w:eastAsia="华文仿宋" w:hAnsi="Times New Roman" w:cs="Times New Roman"/>
                <w:sz w:val="18"/>
                <w:szCs w:val="18"/>
              </w:rPr>
              <w:t>C</w:t>
            </w:r>
            <w:r w:rsidR="0052144A"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andidate pipeline</w:t>
            </w:r>
            <w:r w:rsidR="0052144A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; </w:t>
            </w:r>
            <w:r w:rsidR="0052144A"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trunk pipeline</w:t>
            </w:r>
            <w:r w:rsidR="0052144A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; </w:t>
            </w:r>
            <w:r w:rsidR="0052144A"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cost accounting</w:t>
            </w:r>
          </w:p>
        </w:tc>
        <w:tc>
          <w:tcPr>
            <w:tcW w:w="1508" w:type="dxa"/>
            <w:vAlign w:val="center"/>
          </w:tcPr>
          <w:p w14:paraId="12E70E36" w14:textId="350112DB" w:rsidR="005D3BDC" w:rsidRPr="006B3649" w:rsidRDefault="00007BA5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>
              <w:rPr>
                <w:rFonts w:ascii="Times New Roman" w:eastAsia="华文仿宋" w:hAnsi="Times New Roman" w:cs="Times New Roman"/>
                <w:sz w:val="18"/>
                <w:szCs w:val="18"/>
              </w:rPr>
              <w:t>EOR; ECBM</w:t>
            </w:r>
          </w:p>
        </w:tc>
        <w:tc>
          <w:tcPr>
            <w:tcW w:w="1473" w:type="dxa"/>
            <w:vAlign w:val="center"/>
          </w:tcPr>
          <w:p w14:paraId="4518E55D" w14:textId="23AAEC13" w:rsidR="005D3BDC" w:rsidRPr="006B3649" w:rsidRDefault="00271970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>
              <w:rPr>
                <w:rFonts w:ascii="Times New Roman" w:eastAsia="华文仿宋" w:hAnsi="Times New Roman" w:cs="Times New Roman"/>
                <w:sz w:val="18"/>
                <w:szCs w:val="18"/>
              </w:rPr>
              <w:t>L</w:t>
            </w:r>
            <w:r w:rsidR="00CD53A5"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ayout optimization</w:t>
            </w:r>
          </w:p>
        </w:tc>
        <w:tc>
          <w:tcPr>
            <w:tcW w:w="1331" w:type="dxa"/>
            <w:vAlign w:val="center"/>
          </w:tcPr>
          <w:p w14:paraId="67240004" w14:textId="77777777" w:rsidR="005D3BDC" w:rsidRPr="006B3649" w:rsidRDefault="005D3BDC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Sun et al., 2013; 2017</w:t>
            </w:r>
          </w:p>
        </w:tc>
      </w:tr>
      <w:tr w:rsidR="00007BA5" w:rsidRPr="00115F4D" w14:paraId="11F2AE9C" w14:textId="77777777" w:rsidTr="0017492E">
        <w:trPr>
          <w:jc w:val="center"/>
        </w:trPr>
        <w:tc>
          <w:tcPr>
            <w:tcW w:w="2283" w:type="dxa"/>
            <w:vAlign w:val="center"/>
          </w:tcPr>
          <w:p w14:paraId="024A3CA1" w14:textId="77777777" w:rsidR="005D3BDC" w:rsidRPr="00115F4D" w:rsidRDefault="005D3BDC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 w:rsidRPr="00115F4D">
              <w:rPr>
                <w:rFonts w:ascii="Times New Roman" w:eastAsia="华文仿宋" w:hAnsi="Times New Roman" w:cs="Times New Roman"/>
                <w:sz w:val="18"/>
                <w:szCs w:val="18"/>
              </w:rPr>
              <w:t>M6_PNS</w:t>
            </w:r>
          </w:p>
        </w:tc>
        <w:tc>
          <w:tcPr>
            <w:tcW w:w="1127" w:type="dxa"/>
            <w:vAlign w:val="center"/>
          </w:tcPr>
          <w:p w14:paraId="7504AF65" w14:textId="77777777" w:rsidR="005D3BDC" w:rsidRPr="00FA4EEC" w:rsidRDefault="005D3BDC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 w:rsidRPr="00FA4EEC">
              <w:rPr>
                <w:rFonts w:ascii="Times New Roman" w:eastAsia="华文仿宋" w:hAnsi="Times New Roman" w:cs="Times New Roman"/>
                <w:sz w:val="18"/>
                <w:szCs w:val="18"/>
              </w:rPr>
              <w:t>Process graph approach</w:t>
            </w:r>
          </w:p>
        </w:tc>
        <w:tc>
          <w:tcPr>
            <w:tcW w:w="1638" w:type="dxa"/>
            <w:vAlign w:val="center"/>
          </w:tcPr>
          <w:p w14:paraId="4FC9BDC3" w14:textId="73218DC5" w:rsidR="005D3BDC" w:rsidRPr="008B70EF" w:rsidRDefault="0017492E" w:rsidP="008B70EF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>
              <w:rPr>
                <w:rFonts w:ascii="Times New Roman" w:eastAsia="华文仿宋" w:hAnsi="Times New Roman" w:cs="Times New Roman"/>
                <w:sz w:val="18"/>
                <w:szCs w:val="18"/>
              </w:rPr>
              <w:t>A</w:t>
            </w:r>
            <w:r w:rsidR="008B70EF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 </w:t>
            </w:r>
            <w:r w:rsidR="008B70EF" w:rsidRPr="00E45278">
              <w:rPr>
                <w:rFonts w:ascii="Times New Roman" w:eastAsia="华文仿宋" w:hAnsi="Times New Roman" w:cs="Times New Roman"/>
                <w:sz w:val="18"/>
                <w:szCs w:val="18"/>
              </w:rPr>
              <w:t>mitigation target</w:t>
            </w:r>
            <w:r w:rsidR="008B70EF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 for the entire industry</w:t>
            </w:r>
          </w:p>
        </w:tc>
        <w:tc>
          <w:tcPr>
            <w:tcW w:w="1658" w:type="dxa"/>
            <w:vAlign w:val="center"/>
          </w:tcPr>
          <w:p w14:paraId="0981CD5E" w14:textId="1AA06BBD" w:rsidR="005D3BDC" w:rsidRPr="00115F4D" w:rsidRDefault="0017492E" w:rsidP="00FB1160">
            <w:pPr>
              <w:jc w:val="center"/>
              <w:rPr>
                <w:rFonts w:ascii="Times New Roman" w:eastAsia="华文仿宋" w:hAnsi="Times New Roman" w:cs="Times New Roman"/>
                <w:color w:val="0070C0"/>
                <w:sz w:val="18"/>
                <w:szCs w:val="18"/>
              </w:rPr>
            </w:pPr>
            <w:r>
              <w:rPr>
                <w:rFonts w:ascii="Times New Roman" w:eastAsia="华文仿宋" w:hAnsi="Times New Roman" w:cs="Times New Roman"/>
                <w:sz w:val="18"/>
                <w:szCs w:val="18"/>
              </w:rPr>
              <w:t>L</w:t>
            </w:r>
            <w:r w:rsidR="000E0E42" w:rsidRPr="000E0E42">
              <w:rPr>
                <w:rFonts w:ascii="Times New Roman" w:eastAsia="华文仿宋" w:hAnsi="Times New Roman" w:cs="Times New Roman"/>
                <w:sz w:val="18"/>
                <w:szCs w:val="18"/>
              </w:rPr>
              <w:t>ocal</w:t>
            </w:r>
          </w:p>
        </w:tc>
        <w:tc>
          <w:tcPr>
            <w:tcW w:w="1602" w:type="dxa"/>
            <w:vAlign w:val="center"/>
          </w:tcPr>
          <w:p w14:paraId="53B0355C" w14:textId="72E1307C" w:rsidR="005D3BDC" w:rsidRPr="00115F4D" w:rsidRDefault="0017492E" w:rsidP="00FB1160">
            <w:pPr>
              <w:jc w:val="center"/>
              <w:rPr>
                <w:rFonts w:ascii="Times New Roman" w:eastAsia="华文仿宋" w:hAnsi="Times New Roman" w:cs="Times New Roman"/>
                <w:color w:val="0070C0"/>
                <w:sz w:val="18"/>
                <w:szCs w:val="18"/>
              </w:rPr>
            </w:pPr>
            <w:r>
              <w:rPr>
                <w:rFonts w:ascii="Times New Roman" w:eastAsia="华文仿宋" w:hAnsi="Times New Roman" w:cs="Times New Roman"/>
                <w:sz w:val="18"/>
                <w:szCs w:val="18"/>
              </w:rPr>
              <w:t>S</w:t>
            </w:r>
            <w:r w:rsidR="00FD65C4" w:rsidRPr="00C57064">
              <w:rPr>
                <w:rFonts w:ascii="Times New Roman" w:eastAsia="华文仿宋" w:hAnsi="Times New Roman" w:cs="Times New Roman"/>
                <w:sz w:val="18"/>
                <w:szCs w:val="18"/>
              </w:rPr>
              <w:t>everal sources</w:t>
            </w:r>
            <w:r w:rsidR="00C57064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; </w:t>
            </w:r>
            <w:r w:rsidR="00FD65C4" w:rsidRPr="00C57064">
              <w:rPr>
                <w:rFonts w:ascii="Times New Roman" w:eastAsia="华文仿宋" w:hAnsi="Times New Roman" w:cs="Times New Roman"/>
                <w:sz w:val="18"/>
                <w:szCs w:val="18"/>
              </w:rPr>
              <w:t>cost accounting</w:t>
            </w:r>
          </w:p>
        </w:tc>
        <w:tc>
          <w:tcPr>
            <w:tcW w:w="2127" w:type="dxa"/>
            <w:vAlign w:val="center"/>
          </w:tcPr>
          <w:p w14:paraId="29FBFCB0" w14:textId="23F1418F" w:rsidR="005D3BDC" w:rsidRPr="00115F4D" w:rsidRDefault="0017492E" w:rsidP="004072A3">
            <w:pPr>
              <w:jc w:val="center"/>
              <w:rPr>
                <w:rFonts w:ascii="Times New Roman" w:eastAsia="华文仿宋" w:hAnsi="Times New Roman" w:cs="Times New Roman"/>
                <w:color w:val="0070C0"/>
                <w:sz w:val="18"/>
                <w:szCs w:val="18"/>
              </w:rPr>
            </w:pPr>
            <w:r>
              <w:rPr>
                <w:rFonts w:ascii="Times New Roman" w:eastAsia="华文仿宋" w:hAnsi="Times New Roman" w:cs="Times New Roman"/>
                <w:sz w:val="18"/>
                <w:szCs w:val="18"/>
              </w:rPr>
              <w:t>S</w:t>
            </w:r>
            <w:r w:rsidR="004072A3">
              <w:rPr>
                <w:rFonts w:ascii="Times New Roman" w:eastAsia="华文仿宋" w:hAnsi="Times New Roman" w:cs="Times New Roman"/>
                <w:sz w:val="18"/>
                <w:szCs w:val="18"/>
              </w:rPr>
              <w:t>everal</w:t>
            </w:r>
            <w:r w:rsidR="004072A3" w:rsidRPr="004072A3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 sinks; storage potential; cost accounting</w:t>
            </w:r>
          </w:p>
        </w:tc>
        <w:tc>
          <w:tcPr>
            <w:tcW w:w="1696" w:type="dxa"/>
            <w:vAlign w:val="center"/>
          </w:tcPr>
          <w:p w14:paraId="4319C5DA" w14:textId="5EF9E9D4" w:rsidR="005D3BDC" w:rsidRPr="006B3649" w:rsidRDefault="0017492E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>
              <w:rPr>
                <w:rFonts w:ascii="Times New Roman" w:eastAsia="华文仿宋" w:hAnsi="Times New Roman" w:cs="Times New Roman"/>
                <w:sz w:val="18"/>
                <w:szCs w:val="18"/>
              </w:rPr>
              <w:t>T</w:t>
            </w:r>
            <w:r w:rsidR="00FD65C4"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ransport</w:t>
            </w:r>
            <w:r w:rsidR="0052144A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ation </w:t>
            </w:r>
            <w:r w:rsidR="00FD65C4"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distance</w:t>
            </w:r>
          </w:p>
        </w:tc>
        <w:tc>
          <w:tcPr>
            <w:tcW w:w="1508" w:type="dxa"/>
            <w:vAlign w:val="center"/>
          </w:tcPr>
          <w:p w14:paraId="4EC814D6" w14:textId="162293A8" w:rsidR="005D3BDC" w:rsidRPr="006B3649" w:rsidRDefault="00007BA5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>
              <w:rPr>
                <w:rFonts w:ascii="Times New Roman" w:eastAsia="华文仿宋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1473" w:type="dxa"/>
            <w:vAlign w:val="center"/>
          </w:tcPr>
          <w:p w14:paraId="6CD42B02" w14:textId="0A7E1D5E" w:rsidR="005D3BDC" w:rsidRPr="006B3649" w:rsidRDefault="00007BA5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>
              <w:rPr>
                <w:rFonts w:ascii="Times New Roman" w:eastAsia="华文仿宋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1331" w:type="dxa"/>
            <w:vAlign w:val="center"/>
          </w:tcPr>
          <w:p w14:paraId="2282E0B1" w14:textId="77777777" w:rsidR="005D3BDC" w:rsidRPr="006B3649" w:rsidRDefault="005D3BDC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Chong et al., 2014</w:t>
            </w:r>
          </w:p>
        </w:tc>
      </w:tr>
      <w:tr w:rsidR="00007BA5" w:rsidRPr="00115F4D" w14:paraId="6C9B7A12" w14:textId="77777777" w:rsidTr="0017492E">
        <w:trPr>
          <w:jc w:val="center"/>
        </w:trPr>
        <w:tc>
          <w:tcPr>
            <w:tcW w:w="2283" w:type="dxa"/>
            <w:vAlign w:val="center"/>
          </w:tcPr>
          <w:p w14:paraId="26215504" w14:textId="77777777" w:rsidR="005D3BDC" w:rsidRPr="00115F4D" w:rsidRDefault="005D3BDC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 w:rsidRPr="00115F4D">
              <w:rPr>
                <w:rFonts w:ascii="Times New Roman" w:eastAsia="华文仿宋" w:hAnsi="Times New Roman" w:cs="Times New Roman"/>
                <w:sz w:val="18"/>
                <w:szCs w:val="18"/>
              </w:rPr>
              <w:t>M7_SCN_US</w:t>
            </w:r>
          </w:p>
        </w:tc>
        <w:tc>
          <w:tcPr>
            <w:tcW w:w="1127" w:type="dxa"/>
            <w:vAlign w:val="center"/>
          </w:tcPr>
          <w:p w14:paraId="67C732B9" w14:textId="77777777" w:rsidR="005D3BDC" w:rsidRPr="00FA4EEC" w:rsidRDefault="005D3BDC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 w:rsidRPr="00FA4EEC">
              <w:rPr>
                <w:rFonts w:ascii="Times New Roman" w:eastAsia="华文仿宋" w:hAnsi="Times New Roman" w:cs="Times New Roman"/>
                <w:sz w:val="18"/>
                <w:szCs w:val="18"/>
              </w:rPr>
              <w:t>MILP</w:t>
            </w:r>
          </w:p>
        </w:tc>
        <w:tc>
          <w:tcPr>
            <w:tcW w:w="1638" w:type="dxa"/>
            <w:vAlign w:val="center"/>
          </w:tcPr>
          <w:p w14:paraId="5FF1CCDB" w14:textId="48EB2549" w:rsidR="005D3BDC" w:rsidRPr="00115F4D" w:rsidRDefault="0017492E" w:rsidP="00FB1160">
            <w:pPr>
              <w:jc w:val="center"/>
              <w:rPr>
                <w:rFonts w:ascii="Times New Roman" w:eastAsia="华文仿宋" w:hAnsi="Times New Roman" w:cs="Times New Roman"/>
                <w:color w:val="0070C0"/>
                <w:sz w:val="18"/>
                <w:szCs w:val="18"/>
              </w:rPr>
            </w:pPr>
            <w:r>
              <w:rPr>
                <w:rFonts w:ascii="Times New Roman" w:eastAsia="华文仿宋" w:hAnsi="Times New Roman" w:cs="Times New Roman"/>
                <w:sz w:val="18"/>
                <w:szCs w:val="18"/>
              </w:rPr>
              <w:t>A</w:t>
            </w:r>
            <w:r w:rsidR="008B70EF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 </w:t>
            </w:r>
            <w:r w:rsidR="008B70EF" w:rsidRPr="00E45278">
              <w:rPr>
                <w:rFonts w:ascii="Times New Roman" w:eastAsia="华文仿宋" w:hAnsi="Times New Roman" w:cs="Times New Roman"/>
                <w:sz w:val="18"/>
                <w:szCs w:val="18"/>
              </w:rPr>
              <w:t>mitigation target</w:t>
            </w:r>
            <w:r w:rsidR="008B70EF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 for the entire </w:t>
            </w:r>
            <w:r w:rsidR="008B70EF">
              <w:rPr>
                <w:rFonts w:ascii="Times New Roman" w:eastAsia="华文仿宋" w:hAnsi="Times New Roman" w:cs="Times New Roman"/>
                <w:sz w:val="18"/>
                <w:szCs w:val="18"/>
              </w:rPr>
              <w:lastRenderedPageBreak/>
              <w:t>industry</w:t>
            </w:r>
          </w:p>
        </w:tc>
        <w:tc>
          <w:tcPr>
            <w:tcW w:w="1658" w:type="dxa"/>
            <w:vAlign w:val="center"/>
          </w:tcPr>
          <w:p w14:paraId="5A4CCBBE" w14:textId="64711BDE" w:rsidR="005D3BDC" w:rsidRPr="00115F4D" w:rsidRDefault="000E0E42" w:rsidP="00FB1160">
            <w:pPr>
              <w:jc w:val="center"/>
              <w:rPr>
                <w:rFonts w:ascii="Times New Roman" w:eastAsia="华文仿宋" w:hAnsi="Times New Roman" w:cs="Times New Roman"/>
                <w:color w:val="0070C0"/>
                <w:sz w:val="18"/>
                <w:szCs w:val="18"/>
              </w:rPr>
            </w:pPr>
            <w:r w:rsidRPr="000E0E42">
              <w:rPr>
                <w:rFonts w:ascii="Times New Roman" w:eastAsia="华文仿宋" w:hAnsi="Times New Roman" w:cs="Times New Roman"/>
                <w:sz w:val="18"/>
                <w:szCs w:val="18"/>
              </w:rPr>
              <w:lastRenderedPageBreak/>
              <w:t>U</w:t>
            </w:r>
            <w:r w:rsidRPr="000E0E42">
              <w:rPr>
                <w:rFonts w:ascii="Times New Roman" w:eastAsia="华文仿宋" w:hAnsi="Times New Roman" w:cs="Times New Roman" w:hint="eastAsia"/>
                <w:sz w:val="18"/>
                <w:szCs w:val="18"/>
              </w:rPr>
              <w:t>.</w:t>
            </w:r>
            <w:r w:rsidRPr="000E0E42">
              <w:rPr>
                <w:rFonts w:ascii="Times New Roman" w:eastAsia="华文仿宋" w:hAnsi="Times New Roman" w:cs="Times New Roman"/>
                <w:sz w:val="18"/>
                <w:szCs w:val="18"/>
              </w:rPr>
              <w:t>S.</w:t>
            </w:r>
          </w:p>
        </w:tc>
        <w:tc>
          <w:tcPr>
            <w:tcW w:w="1602" w:type="dxa"/>
            <w:vAlign w:val="center"/>
          </w:tcPr>
          <w:p w14:paraId="4F311E3A" w14:textId="2E3B3C04" w:rsidR="005D3BDC" w:rsidRPr="00115F4D" w:rsidRDefault="00FD65C4" w:rsidP="00FB1160">
            <w:pPr>
              <w:jc w:val="center"/>
              <w:rPr>
                <w:rFonts w:ascii="Times New Roman" w:eastAsia="华文仿宋" w:hAnsi="Times New Roman" w:cs="Times New Roman"/>
                <w:color w:val="0070C0"/>
                <w:sz w:val="18"/>
                <w:szCs w:val="18"/>
              </w:rPr>
            </w:pPr>
            <w:r w:rsidRPr="00C57064">
              <w:rPr>
                <w:rFonts w:ascii="Times New Roman" w:eastAsia="华文仿宋" w:hAnsi="Times New Roman" w:cs="Times New Roman"/>
                <w:sz w:val="18"/>
                <w:szCs w:val="18"/>
              </w:rPr>
              <w:t>3317 sources (</w:t>
            </w:r>
            <w:r w:rsidR="0087674A">
              <w:rPr>
                <w:rFonts w:ascii="Times New Roman" w:eastAsia="华文仿宋" w:hAnsi="Times New Roman" w:cs="Times New Roman"/>
                <w:sz w:val="18"/>
                <w:szCs w:val="18"/>
              </w:rPr>
              <w:t>all</w:t>
            </w:r>
            <w:r w:rsidRPr="00C57064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 industr</w:t>
            </w:r>
            <w:r w:rsidR="0087674A">
              <w:rPr>
                <w:rFonts w:ascii="Times New Roman" w:eastAsia="华文仿宋" w:hAnsi="Times New Roman" w:cs="Times New Roman"/>
                <w:sz w:val="18"/>
                <w:szCs w:val="18"/>
              </w:rPr>
              <w:t>ies</w:t>
            </w:r>
            <w:r w:rsidRPr="00C57064">
              <w:rPr>
                <w:rFonts w:ascii="Times New Roman" w:eastAsia="华文仿宋" w:hAnsi="Times New Roman" w:cs="Times New Roman"/>
                <w:sz w:val="18"/>
                <w:szCs w:val="18"/>
              </w:rPr>
              <w:t>)</w:t>
            </w:r>
            <w:r w:rsidR="0087674A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; </w:t>
            </w:r>
            <w:r w:rsidRPr="00C57064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cost </w:t>
            </w:r>
            <w:r w:rsidRPr="00C57064">
              <w:rPr>
                <w:rFonts w:ascii="Times New Roman" w:eastAsia="华文仿宋" w:hAnsi="Times New Roman" w:cs="Times New Roman"/>
                <w:sz w:val="18"/>
                <w:szCs w:val="18"/>
              </w:rPr>
              <w:lastRenderedPageBreak/>
              <w:t>accounting</w:t>
            </w:r>
          </w:p>
        </w:tc>
        <w:tc>
          <w:tcPr>
            <w:tcW w:w="2127" w:type="dxa"/>
            <w:vAlign w:val="center"/>
          </w:tcPr>
          <w:p w14:paraId="2A61679F" w14:textId="39044E02" w:rsidR="005D3BDC" w:rsidRPr="00115F4D" w:rsidRDefault="00FD65C4" w:rsidP="00FB1160">
            <w:pPr>
              <w:jc w:val="center"/>
              <w:rPr>
                <w:rFonts w:ascii="Times New Roman" w:eastAsia="华文仿宋" w:hAnsi="Times New Roman" w:cs="Times New Roman"/>
                <w:color w:val="0070C0"/>
                <w:sz w:val="18"/>
                <w:szCs w:val="18"/>
              </w:rPr>
            </w:pPr>
            <w:r w:rsidRPr="00B44F97">
              <w:rPr>
                <w:rFonts w:ascii="Times New Roman" w:eastAsia="华文仿宋" w:hAnsi="Times New Roman" w:cs="Times New Roman"/>
                <w:sz w:val="18"/>
                <w:szCs w:val="18"/>
              </w:rPr>
              <w:lastRenderedPageBreak/>
              <w:t>2489 sinks (saline aquifers, oil</w:t>
            </w:r>
            <w:r w:rsidR="00B44F97">
              <w:rPr>
                <w:rFonts w:ascii="Times New Roman" w:eastAsia="华文仿宋" w:hAnsi="Times New Roman" w:cs="Times New Roman"/>
                <w:sz w:val="18"/>
                <w:szCs w:val="18"/>
              </w:rPr>
              <w:t>/</w:t>
            </w:r>
            <w:r w:rsidRPr="00B44F97">
              <w:rPr>
                <w:rFonts w:ascii="Times New Roman" w:eastAsia="华文仿宋" w:hAnsi="Times New Roman" w:cs="Times New Roman"/>
                <w:sz w:val="18"/>
                <w:szCs w:val="18"/>
              </w:rPr>
              <w:t>gas fields)</w:t>
            </w:r>
            <w:r w:rsidR="00B44F97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; </w:t>
            </w:r>
            <w:r w:rsidRPr="00B44F97">
              <w:rPr>
                <w:rFonts w:ascii="Times New Roman" w:eastAsia="华文仿宋" w:hAnsi="Times New Roman" w:cs="Times New Roman"/>
                <w:sz w:val="18"/>
                <w:szCs w:val="18"/>
              </w:rPr>
              <w:lastRenderedPageBreak/>
              <w:t xml:space="preserve">injection </w:t>
            </w:r>
            <w:r w:rsidR="00B44F97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rate </w:t>
            </w:r>
            <w:r w:rsidRPr="00B44F97">
              <w:rPr>
                <w:rFonts w:ascii="Times New Roman" w:eastAsia="华文仿宋" w:hAnsi="Times New Roman" w:cs="Times New Roman"/>
                <w:sz w:val="18"/>
                <w:szCs w:val="18"/>
              </w:rPr>
              <w:t>capacity</w:t>
            </w:r>
            <w:r w:rsidR="00B44F97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; </w:t>
            </w:r>
            <w:r w:rsidRPr="00B44F97">
              <w:rPr>
                <w:rFonts w:ascii="Times New Roman" w:eastAsia="华文仿宋" w:hAnsi="Times New Roman" w:cs="Times New Roman"/>
                <w:sz w:val="18"/>
                <w:szCs w:val="18"/>
              </w:rPr>
              <w:t>cost accounting</w:t>
            </w:r>
          </w:p>
        </w:tc>
        <w:tc>
          <w:tcPr>
            <w:tcW w:w="1696" w:type="dxa"/>
            <w:vAlign w:val="center"/>
          </w:tcPr>
          <w:p w14:paraId="75D0FC5A" w14:textId="063BE167" w:rsidR="005D3BDC" w:rsidRPr="006B3649" w:rsidRDefault="0017492E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>
              <w:rPr>
                <w:rFonts w:ascii="Times New Roman" w:eastAsia="华文仿宋" w:hAnsi="Times New Roman" w:cs="Times New Roman"/>
                <w:sz w:val="18"/>
                <w:szCs w:val="18"/>
              </w:rPr>
              <w:lastRenderedPageBreak/>
              <w:t>C</w:t>
            </w:r>
            <w:r w:rsidR="00FD65C4"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andidate pipeline</w:t>
            </w:r>
            <w:r w:rsidR="0052144A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; </w:t>
            </w:r>
            <w:r w:rsidR="00FD65C4"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cost accounting</w:t>
            </w:r>
          </w:p>
        </w:tc>
        <w:tc>
          <w:tcPr>
            <w:tcW w:w="1508" w:type="dxa"/>
            <w:vAlign w:val="center"/>
          </w:tcPr>
          <w:p w14:paraId="6D6DEE5F" w14:textId="2B030115" w:rsidR="005D3BDC" w:rsidRPr="006B3649" w:rsidRDefault="00007BA5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>
              <w:rPr>
                <w:rFonts w:ascii="Times New Roman" w:eastAsia="华文仿宋" w:hAnsi="Times New Roman" w:cs="Times New Roman"/>
                <w:sz w:val="18"/>
                <w:szCs w:val="18"/>
              </w:rPr>
              <w:t>EOR; ECBM</w:t>
            </w:r>
          </w:p>
        </w:tc>
        <w:tc>
          <w:tcPr>
            <w:tcW w:w="1473" w:type="dxa"/>
            <w:vAlign w:val="center"/>
          </w:tcPr>
          <w:p w14:paraId="2D5E9F16" w14:textId="055A1302" w:rsidR="005D3BDC" w:rsidRPr="006B3649" w:rsidRDefault="00271970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>
              <w:rPr>
                <w:rFonts w:ascii="Times New Roman" w:eastAsia="华文仿宋" w:hAnsi="Times New Roman" w:cs="Times New Roman"/>
                <w:sz w:val="18"/>
                <w:szCs w:val="18"/>
              </w:rPr>
              <w:t>L</w:t>
            </w:r>
            <w:r w:rsidR="0074022C"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ayout optimization</w:t>
            </w:r>
            <w:r w:rsidR="00007BA5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; </w:t>
            </w:r>
            <w:r w:rsidR="0074022C"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lastRenderedPageBreak/>
              <w:t>investment decision</w:t>
            </w:r>
            <w:r w:rsidR="00007BA5">
              <w:rPr>
                <w:rFonts w:ascii="Times New Roman" w:eastAsia="华文仿宋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1331" w:type="dxa"/>
            <w:vAlign w:val="center"/>
          </w:tcPr>
          <w:p w14:paraId="2209CA1D" w14:textId="77777777" w:rsidR="005D3BDC" w:rsidRPr="006B3649" w:rsidRDefault="005D3BDC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lastRenderedPageBreak/>
              <w:t>Hasan et al., 2014; 2015</w:t>
            </w:r>
          </w:p>
        </w:tc>
      </w:tr>
      <w:tr w:rsidR="00007BA5" w:rsidRPr="00115F4D" w14:paraId="3F85F357" w14:textId="77777777" w:rsidTr="0017492E">
        <w:trPr>
          <w:jc w:val="center"/>
        </w:trPr>
        <w:tc>
          <w:tcPr>
            <w:tcW w:w="2283" w:type="dxa"/>
            <w:vAlign w:val="center"/>
          </w:tcPr>
          <w:p w14:paraId="23A705F1" w14:textId="53C8F06A" w:rsidR="005D3BDC" w:rsidRPr="00115F4D" w:rsidRDefault="005D3BDC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 w:rsidRPr="00115F4D">
              <w:rPr>
                <w:rFonts w:ascii="Times New Roman" w:eastAsia="华文仿宋" w:hAnsi="Times New Roman" w:cs="Times New Roman"/>
                <w:sz w:val="18"/>
                <w:szCs w:val="18"/>
              </w:rPr>
              <w:t>M8_</w:t>
            </w:r>
            <w:r w:rsidR="00240B67" w:rsidRPr="00240B67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MARKAL </w:t>
            </w:r>
            <w:r w:rsidRPr="00115F4D">
              <w:rPr>
                <w:rFonts w:ascii="Times New Roman" w:eastAsia="华文仿宋" w:hAnsi="Times New Roman" w:cs="Times New Roman"/>
                <w:sz w:val="18"/>
                <w:szCs w:val="18"/>
              </w:rPr>
              <w:t>_IND</w:t>
            </w:r>
          </w:p>
        </w:tc>
        <w:tc>
          <w:tcPr>
            <w:tcW w:w="1127" w:type="dxa"/>
            <w:vAlign w:val="center"/>
          </w:tcPr>
          <w:p w14:paraId="599BBCB3" w14:textId="77777777" w:rsidR="005D3BDC" w:rsidRPr="00FA4EEC" w:rsidRDefault="005D3BDC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 w:rsidRPr="00FA4EEC">
              <w:rPr>
                <w:rFonts w:ascii="Times New Roman" w:eastAsia="华文仿宋" w:hAnsi="Times New Roman" w:cs="Times New Roman"/>
                <w:sz w:val="18"/>
                <w:szCs w:val="18"/>
              </w:rPr>
              <w:t>GIS process</w:t>
            </w:r>
          </w:p>
        </w:tc>
        <w:tc>
          <w:tcPr>
            <w:tcW w:w="1638" w:type="dxa"/>
            <w:vAlign w:val="center"/>
          </w:tcPr>
          <w:p w14:paraId="46A30A2D" w14:textId="7549805C" w:rsidR="005D3BDC" w:rsidRPr="008B70EF" w:rsidRDefault="0017492E" w:rsidP="008B70EF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>
              <w:rPr>
                <w:rFonts w:ascii="Times New Roman" w:eastAsia="华文仿宋" w:hAnsi="Times New Roman" w:cs="Times New Roman"/>
                <w:sz w:val="18"/>
                <w:szCs w:val="18"/>
              </w:rPr>
              <w:t>A</w:t>
            </w:r>
            <w:r w:rsidR="008B70EF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 </w:t>
            </w:r>
            <w:r w:rsidR="008B70EF" w:rsidRPr="00E45278">
              <w:rPr>
                <w:rFonts w:ascii="Times New Roman" w:eastAsia="华文仿宋" w:hAnsi="Times New Roman" w:cs="Times New Roman"/>
                <w:sz w:val="18"/>
                <w:szCs w:val="18"/>
              </w:rPr>
              <w:t>mitigation target</w:t>
            </w:r>
            <w:r w:rsidR="008B70EF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 for the e</w:t>
            </w:r>
            <w:r w:rsidR="008B70EF" w:rsidRPr="008B70EF">
              <w:rPr>
                <w:rFonts w:ascii="Times New Roman" w:eastAsia="华文仿宋" w:hAnsi="Times New Roman" w:cs="Times New Roman"/>
                <w:sz w:val="18"/>
                <w:szCs w:val="18"/>
              </w:rPr>
              <w:t>ntire industry;</w:t>
            </w:r>
            <w:r w:rsidR="008B70EF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 </w:t>
            </w:r>
            <w:r w:rsidR="00CD53A5" w:rsidRPr="008B70EF">
              <w:rPr>
                <w:rFonts w:ascii="Times New Roman" w:eastAsia="华文仿宋" w:hAnsi="Times New Roman" w:cs="Times New Roman"/>
                <w:sz w:val="18"/>
                <w:szCs w:val="18"/>
              </w:rPr>
              <w:t>global 1.5℃ target</w:t>
            </w:r>
          </w:p>
        </w:tc>
        <w:tc>
          <w:tcPr>
            <w:tcW w:w="1658" w:type="dxa"/>
            <w:vAlign w:val="center"/>
          </w:tcPr>
          <w:p w14:paraId="77CA3071" w14:textId="12ED010B" w:rsidR="005D3BDC" w:rsidRPr="00115F4D" w:rsidRDefault="00FD65C4" w:rsidP="00FB1160">
            <w:pPr>
              <w:jc w:val="center"/>
              <w:rPr>
                <w:rFonts w:ascii="Times New Roman" w:eastAsia="华文仿宋" w:hAnsi="Times New Roman" w:cs="Times New Roman"/>
                <w:color w:val="0070C0"/>
                <w:sz w:val="18"/>
                <w:szCs w:val="18"/>
              </w:rPr>
            </w:pPr>
            <w:r w:rsidRPr="000E0E42">
              <w:rPr>
                <w:rFonts w:ascii="Times New Roman" w:eastAsia="华文仿宋" w:hAnsi="Times New Roman" w:cs="Times New Roman"/>
                <w:sz w:val="18"/>
                <w:szCs w:val="18"/>
              </w:rPr>
              <w:t>India</w:t>
            </w:r>
          </w:p>
        </w:tc>
        <w:tc>
          <w:tcPr>
            <w:tcW w:w="1602" w:type="dxa"/>
            <w:vAlign w:val="center"/>
          </w:tcPr>
          <w:p w14:paraId="22B165EC" w14:textId="41E4C747" w:rsidR="005D3BDC" w:rsidRPr="00115F4D" w:rsidRDefault="00FD65C4" w:rsidP="00FB1160">
            <w:pPr>
              <w:jc w:val="center"/>
              <w:rPr>
                <w:rFonts w:ascii="Times New Roman" w:eastAsia="华文仿宋" w:hAnsi="Times New Roman" w:cs="Times New Roman"/>
                <w:color w:val="0070C0"/>
                <w:sz w:val="18"/>
                <w:szCs w:val="18"/>
              </w:rPr>
            </w:pPr>
            <w:r w:rsidRPr="0087674A">
              <w:rPr>
                <w:rFonts w:ascii="Times New Roman" w:eastAsia="华文仿宋" w:hAnsi="Times New Roman" w:cs="Times New Roman"/>
                <w:sz w:val="18"/>
                <w:szCs w:val="18"/>
              </w:rPr>
              <w:t>1345 sources (</w:t>
            </w:r>
            <w:r w:rsidR="00E82DC4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all </w:t>
            </w:r>
            <w:r w:rsidRPr="0087674A">
              <w:rPr>
                <w:rFonts w:ascii="Times New Roman" w:eastAsia="华文仿宋" w:hAnsi="Times New Roman" w:cs="Times New Roman"/>
                <w:sz w:val="18"/>
                <w:szCs w:val="18"/>
              </w:rPr>
              <w:t>industr</w:t>
            </w:r>
            <w:r w:rsidR="00E82DC4">
              <w:rPr>
                <w:rFonts w:ascii="Times New Roman" w:eastAsia="华文仿宋" w:hAnsi="Times New Roman" w:cs="Times New Roman"/>
                <w:sz w:val="18"/>
                <w:szCs w:val="18"/>
              </w:rPr>
              <w:t>ies</w:t>
            </w:r>
            <w:r w:rsidRPr="0087674A">
              <w:rPr>
                <w:rFonts w:ascii="Times New Roman" w:eastAsia="华文仿宋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vAlign w:val="center"/>
          </w:tcPr>
          <w:p w14:paraId="0A9FE6C7" w14:textId="26C2524B" w:rsidR="005D3BDC" w:rsidRPr="00115F4D" w:rsidRDefault="0017492E" w:rsidP="00FB1160">
            <w:pPr>
              <w:jc w:val="center"/>
              <w:rPr>
                <w:rFonts w:ascii="Times New Roman" w:eastAsia="华文仿宋" w:hAnsi="Times New Roman" w:cs="Times New Roman"/>
                <w:color w:val="0070C0"/>
                <w:sz w:val="18"/>
                <w:szCs w:val="18"/>
              </w:rPr>
            </w:pPr>
            <w:r>
              <w:rPr>
                <w:rFonts w:ascii="Times New Roman" w:eastAsia="华文仿宋" w:hAnsi="Times New Roman" w:cs="Times New Roman"/>
                <w:sz w:val="18"/>
                <w:szCs w:val="18"/>
              </w:rPr>
              <w:t>S</w:t>
            </w:r>
            <w:r w:rsidR="00FD65C4" w:rsidRPr="00B44F97">
              <w:rPr>
                <w:rFonts w:ascii="Times New Roman" w:eastAsia="华文仿宋" w:hAnsi="Times New Roman" w:cs="Times New Roman"/>
                <w:sz w:val="18"/>
                <w:szCs w:val="18"/>
              </w:rPr>
              <w:t>everal sinks (saline aquifer</w:t>
            </w:r>
            <w:r w:rsidR="00E0541C">
              <w:rPr>
                <w:rFonts w:ascii="Times New Roman" w:eastAsia="华文仿宋" w:hAnsi="Times New Roman" w:cs="Times New Roman"/>
                <w:sz w:val="18"/>
                <w:szCs w:val="18"/>
              </w:rPr>
              <w:t>s</w:t>
            </w:r>
            <w:r w:rsidR="00FD65C4" w:rsidRPr="00B44F97">
              <w:rPr>
                <w:rFonts w:ascii="Times New Roman" w:eastAsia="华文仿宋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696" w:type="dxa"/>
            <w:vAlign w:val="center"/>
          </w:tcPr>
          <w:p w14:paraId="3365242E" w14:textId="1CAACDD0" w:rsidR="005D3BDC" w:rsidRPr="006B3649" w:rsidRDefault="0017492E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>
              <w:rPr>
                <w:rFonts w:ascii="Times New Roman" w:eastAsia="华文仿宋" w:hAnsi="Times New Roman" w:cs="Times New Roman"/>
                <w:sz w:val="18"/>
                <w:szCs w:val="18"/>
              </w:rPr>
              <w:t>C</w:t>
            </w:r>
            <w:r w:rsidR="0074022C"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andidate pipeline</w:t>
            </w:r>
            <w:r w:rsidR="0052144A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; </w:t>
            </w:r>
            <w:r w:rsidR="0074022C"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transportation distance</w:t>
            </w:r>
          </w:p>
        </w:tc>
        <w:tc>
          <w:tcPr>
            <w:tcW w:w="1508" w:type="dxa"/>
            <w:vAlign w:val="center"/>
          </w:tcPr>
          <w:p w14:paraId="4A29C1EA" w14:textId="1A655F81" w:rsidR="005D3BDC" w:rsidRPr="006B3649" w:rsidRDefault="0074022C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Mineralization</w:t>
            </w:r>
          </w:p>
        </w:tc>
        <w:tc>
          <w:tcPr>
            <w:tcW w:w="1473" w:type="dxa"/>
            <w:vAlign w:val="center"/>
          </w:tcPr>
          <w:p w14:paraId="3F01199B" w14:textId="3C45D64E" w:rsidR="005D3BDC" w:rsidRPr="006B3649" w:rsidRDefault="00271970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>
              <w:rPr>
                <w:rFonts w:ascii="Times New Roman" w:eastAsia="华文仿宋" w:hAnsi="Times New Roman" w:cs="Times New Roman"/>
                <w:sz w:val="18"/>
                <w:szCs w:val="18"/>
              </w:rPr>
              <w:t>L</w:t>
            </w:r>
            <w:r w:rsidR="0074022C"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ayout</w:t>
            </w:r>
            <w:r w:rsidR="00007BA5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 </w:t>
            </w:r>
            <w:r w:rsidR="0074022C"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optimization</w:t>
            </w:r>
            <w:r w:rsidR="00007BA5">
              <w:rPr>
                <w:rFonts w:ascii="Times New Roman" w:eastAsia="华文仿宋" w:hAnsi="Times New Roman" w:cs="Times New Roman"/>
                <w:sz w:val="18"/>
                <w:szCs w:val="18"/>
              </w:rPr>
              <w:t>; c</w:t>
            </w:r>
            <w:r w:rsidR="0074022C"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lusters</w:t>
            </w:r>
          </w:p>
        </w:tc>
        <w:tc>
          <w:tcPr>
            <w:tcW w:w="1331" w:type="dxa"/>
            <w:vAlign w:val="center"/>
          </w:tcPr>
          <w:p w14:paraId="284022DB" w14:textId="77777777" w:rsidR="005D3BDC" w:rsidRPr="006B3649" w:rsidRDefault="005D3BDC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Garg et al., 2017</w:t>
            </w:r>
          </w:p>
        </w:tc>
      </w:tr>
      <w:tr w:rsidR="00007BA5" w:rsidRPr="00115F4D" w14:paraId="37748F10" w14:textId="77777777" w:rsidTr="0017492E">
        <w:trPr>
          <w:jc w:val="center"/>
        </w:trPr>
        <w:tc>
          <w:tcPr>
            <w:tcW w:w="2283" w:type="dxa"/>
            <w:vAlign w:val="center"/>
          </w:tcPr>
          <w:p w14:paraId="10D52AE6" w14:textId="77777777" w:rsidR="005D3BDC" w:rsidRPr="00115F4D" w:rsidRDefault="005D3BDC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 w:rsidRPr="00115F4D">
              <w:rPr>
                <w:rFonts w:ascii="Times New Roman" w:eastAsia="华文仿宋" w:hAnsi="Times New Roman" w:cs="Times New Roman"/>
                <w:sz w:val="18"/>
                <w:szCs w:val="18"/>
              </w:rPr>
              <w:t>M9_MILP_EUR</w:t>
            </w:r>
          </w:p>
        </w:tc>
        <w:tc>
          <w:tcPr>
            <w:tcW w:w="1127" w:type="dxa"/>
            <w:vAlign w:val="center"/>
          </w:tcPr>
          <w:p w14:paraId="5CDB684F" w14:textId="77777777" w:rsidR="005D3BDC" w:rsidRPr="00FA4EEC" w:rsidRDefault="005D3BDC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 w:rsidRPr="00FA4EEC">
              <w:rPr>
                <w:rFonts w:ascii="Times New Roman" w:eastAsia="华文仿宋" w:hAnsi="Times New Roman" w:cs="Times New Roman"/>
                <w:sz w:val="18"/>
                <w:szCs w:val="18"/>
              </w:rPr>
              <w:t>MILP</w:t>
            </w:r>
          </w:p>
        </w:tc>
        <w:tc>
          <w:tcPr>
            <w:tcW w:w="1638" w:type="dxa"/>
            <w:vAlign w:val="center"/>
          </w:tcPr>
          <w:p w14:paraId="683D85B9" w14:textId="535326C6" w:rsidR="005D3BDC" w:rsidRPr="00115F4D" w:rsidRDefault="0017492E" w:rsidP="00FB1160">
            <w:pPr>
              <w:jc w:val="center"/>
              <w:rPr>
                <w:rFonts w:ascii="Times New Roman" w:eastAsia="华文仿宋" w:hAnsi="Times New Roman" w:cs="Times New Roman"/>
                <w:color w:val="0070C0"/>
                <w:sz w:val="18"/>
                <w:szCs w:val="18"/>
              </w:rPr>
            </w:pPr>
            <w:r>
              <w:rPr>
                <w:rFonts w:ascii="Times New Roman" w:eastAsia="华文仿宋" w:hAnsi="Times New Roman" w:cs="Times New Roman"/>
                <w:sz w:val="18"/>
                <w:szCs w:val="18"/>
              </w:rPr>
              <w:t>A</w:t>
            </w:r>
            <w:r w:rsidR="008B70EF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 </w:t>
            </w:r>
            <w:r w:rsidR="008B70EF" w:rsidRPr="00E45278">
              <w:rPr>
                <w:rFonts w:ascii="Times New Roman" w:eastAsia="华文仿宋" w:hAnsi="Times New Roman" w:cs="Times New Roman"/>
                <w:sz w:val="18"/>
                <w:szCs w:val="18"/>
              </w:rPr>
              <w:t>mitigation target for the next 2</w:t>
            </w:r>
            <w:r w:rsidR="008B70EF">
              <w:rPr>
                <w:rFonts w:ascii="Times New Roman" w:eastAsia="华文仿宋" w:hAnsi="Times New Roman" w:cs="Times New Roman"/>
                <w:sz w:val="18"/>
                <w:szCs w:val="18"/>
              </w:rPr>
              <w:t>0</w:t>
            </w:r>
            <w:r w:rsidR="008B70EF" w:rsidRPr="00E45278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 years</w:t>
            </w:r>
          </w:p>
        </w:tc>
        <w:tc>
          <w:tcPr>
            <w:tcW w:w="1658" w:type="dxa"/>
            <w:vAlign w:val="center"/>
          </w:tcPr>
          <w:p w14:paraId="1B40010C" w14:textId="2A468D35" w:rsidR="005D3BDC" w:rsidRPr="000E0E42" w:rsidRDefault="00FD65C4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 w:rsidRPr="000E0E42">
              <w:rPr>
                <w:rFonts w:ascii="Times New Roman" w:eastAsia="华文仿宋" w:hAnsi="Times New Roman" w:cs="Times New Roman"/>
                <w:sz w:val="18"/>
                <w:szCs w:val="18"/>
              </w:rPr>
              <w:t>Europe</w:t>
            </w:r>
          </w:p>
        </w:tc>
        <w:tc>
          <w:tcPr>
            <w:tcW w:w="1602" w:type="dxa"/>
            <w:vAlign w:val="center"/>
          </w:tcPr>
          <w:p w14:paraId="0174DFFC" w14:textId="6E93D496" w:rsidR="005D3BDC" w:rsidRPr="00E0541C" w:rsidRDefault="00FD65C4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 w:rsidRPr="00E0541C">
              <w:rPr>
                <w:rFonts w:ascii="Times New Roman" w:eastAsia="华文仿宋" w:hAnsi="Times New Roman" w:cs="Times New Roman"/>
                <w:sz w:val="18"/>
                <w:szCs w:val="18"/>
              </w:rPr>
              <w:t>336 sources (</w:t>
            </w:r>
            <w:r w:rsidR="00E82DC4" w:rsidRPr="00E0541C">
              <w:rPr>
                <w:rFonts w:ascii="Times New Roman" w:eastAsia="华文仿宋" w:hAnsi="Times New Roman" w:cs="Times New Roman"/>
                <w:sz w:val="18"/>
                <w:szCs w:val="18"/>
              </w:rPr>
              <w:t>power</w:t>
            </w:r>
            <w:r w:rsidRPr="00E0541C">
              <w:rPr>
                <w:rFonts w:ascii="Times New Roman" w:eastAsia="华文仿宋" w:hAnsi="Times New Roman" w:cs="Times New Roman"/>
                <w:sz w:val="18"/>
                <w:szCs w:val="18"/>
              </w:rPr>
              <w:t>)</w:t>
            </w:r>
            <w:r w:rsidR="00E82DC4" w:rsidRPr="00E0541C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; </w:t>
            </w:r>
            <w:r w:rsidRPr="00E0541C">
              <w:rPr>
                <w:rFonts w:ascii="Times New Roman" w:eastAsia="华文仿宋" w:hAnsi="Times New Roman" w:cs="Times New Roman"/>
                <w:sz w:val="18"/>
                <w:szCs w:val="18"/>
              </w:rPr>
              <w:t>cost accounting</w:t>
            </w:r>
          </w:p>
        </w:tc>
        <w:tc>
          <w:tcPr>
            <w:tcW w:w="2127" w:type="dxa"/>
            <w:vAlign w:val="center"/>
          </w:tcPr>
          <w:p w14:paraId="7BC189FB" w14:textId="2A11A8D9" w:rsidR="005D3BDC" w:rsidRPr="00E0541C" w:rsidRDefault="00FD65C4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 w:rsidRPr="00E0541C">
              <w:rPr>
                <w:rFonts w:ascii="Times New Roman" w:eastAsia="华文仿宋" w:hAnsi="Times New Roman" w:cs="Times New Roman"/>
                <w:sz w:val="18"/>
                <w:szCs w:val="18"/>
              </w:rPr>
              <w:t>40 sinks (saline aquifers, oil fields)</w:t>
            </w:r>
            <w:r w:rsidR="00E0541C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; </w:t>
            </w:r>
            <w:r w:rsidRPr="00E0541C">
              <w:rPr>
                <w:rFonts w:ascii="Times New Roman" w:eastAsia="华文仿宋" w:hAnsi="Times New Roman" w:cs="Times New Roman"/>
                <w:sz w:val="18"/>
                <w:szCs w:val="18"/>
              </w:rPr>
              <w:t>storage potential</w:t>
            </w:r>
            <w:r w:rsidR="00E0541C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; </w:t>
            </w:r>
            <w:r w:rsidRPr="00E0541C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injection </w:t>
            </w:r>
            <w:r w:rsidR="00E0541C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rate </w:t>
            </w:r>
            <w:r w:rsidRPr="00E0541C">
              <w:rPr>
                <w:rFonts w:ascii="Times New Roman" w:eastAsia="华文仿宋" w:hAnsi="Times New Roman" w:cs="Times New Roman"/>
                <w:sz w:val="18"/>
                <w:szCs w:val="18"/>
              </w:rPr>
              <w:t>capacit</w:t>
            </w:r>
            <w:r w:rsidR="00E0541C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y; </w:t>
            </w:r>
            <w:r w:rsidRPr="00E0541C">
              <w:rPr>
                <w:rFonts w:ascii="Times New Roman" w:eastAsia="华文仿宋" w:hAnsi="Times New Roman" w:cs="Times New Roman"/>
                <w:sz w:val="18"/>
                <w:szCs w:val="18"/>
              </w:rPr>
              <w:t>cost accounting</w:t>
            </w:r>
          </w:p>
        </w:tc>
        <w:tc>
          <w:tcPr>
            <w:tcW w:w="1696" w:type="dxa"/>
            <w:vAlign w:val="center"/>
          </w:tcPr>
          <w:p w14:paraId="4AD74E4E" w14:textId="0B97C8CA" w:rsidR="005D3BDC" w:rsidRPr="006B3649" w:rsidRDefault="0017492E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>
              <w:rPr>
                <w:rFonts w:ascii="Times New Roman" w:eastAsia="华文仿宋" w:hAnsi="Times New Roman" w:cs="Times New Roman"/>
                <w:sz w:val="18"/>
                <w:szCs w:val="18"/>
              </w:rPr>
              <w:t>C</w:t>
            </w:r>
            <w:r w:rsidR="0052144A"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andidate pipeline</w:t>
            </w:r>
            <w:r w:rsidR="0052144A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; </w:t>
            </w:r>
            <w:r w:rsidR="0074022C"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cost accounting</w:t>
            </w:r>
          </w:p>
        </w:tc>
        <w:tc>
          <w:tcPr>
            <w:tcW w:w="1508" w:type="dxa"/>
            <w:vAlign w:val="center"/>
          </w:tcPr>
          <w:p w14:paraId="40E3EFE9" w14:textId="353F3D68" w:rsidR="005D3BDC" w:rsidRPr="006B3649" w:rsidRDefault="0074022C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EOR</w:t>
            </w:r>
          </w:p>
        </w:tc>
        <w:tc>
          <w:tcPr>
            <w:tcW w:w="1473" w:type="dxa"/>
            <w:vAlign w:val="center"/>
          </w:tcPr>
          <w:p w14:paraId="037794DD" w14:textId="24A5A881" w:rsidR="005D3BDC" w:rsidRPr="006B3649" w:rsidRDefault="00271970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>
              <w:rPr>
                <w:rFonts w:ascii="Times New Roman" w:eastAsia="华文仿宋" w:hAnsi="Times New Roman" w:cs="Times New Roman"/>
                <w:sz w:val="18"/>
                <w:szCs w:val="18"/>
              </w:rPr>
              <w:t>L</w:t>
            </w:r>
            <w:r w:rsidR="0074022C"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ayout optimization</w:t>
            </w:r>
            <w:r w:rsidR="00007BA5">
              <w:rPr>
                <w:rFonts w:ascii="Times New Roman" w:eastAsia="华文仿宋" w:hAnsi="Times New Roman" w:cs="Times New Roman"/>
                <w:sz w:val="18"/>
                <w:szCs w:val="18"/>
              </w:rPr>
              <w:t>; c</w:t>
            </w:r>
            <w:r w:rsidR="0074022C"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lusters</w:t>
            </w:r>
            <w:r w:rsidR="00007BA5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; </w:t>
            </w:r>
            <w:r w:rsidR="0074022C"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social risk</w:t>
            </w:r>
          </w:p>
        </w:tc>
        <w:tc>
          <w:tcPr>
            <w:tcW w:w="1331" w:type="dxa"/>
            <w:vAlign w:val="center"/>
          </w:tcPr>
          <w:p w14:paraId="1D96A63F" w14:textId="77777777" w:rsidR="005D3BDC" w:rsidRPr="006B3649" w:rsidRDefault="005D3BDC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proofErr w:type="spellStart"/>
            <w:r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d'Amore</w:t>
            </w:r>
            <w:proofErr w:type="spellEnd"/>
            <w:r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 et al., 2017; 2018</w:t>
            </w:r>
          </w:p>
        </w:tc>
      </w:tr>
      <w:tr w:rsidR="00007BA5" w:rsidRPr="00115F4D" w14:paraId="28F14763" w14:textId="77777777" w:rsidTr="0017492E">
        <w:trPr>
          <w:jc w:val="center"/>
        </w:trPr>
        <w:tc>
          <w:tcPr>
            <w:tcW w:w="2283" w:type="dxa"/>
            <w:vAlign w:val="center"/>
          </w:tcPr>
          <w:p w14:paraId="0DA119EE" w14:textId="77777777" w:rsidR="005D3BDC" w:rsidRPr="00115F4D" w:rsidRDefault="005D3BDC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 w:rsidRPr="00115F4D">
              <w:rPr>
                <w:rFonts w:ascii="Times New Roman" w:eastAsia="华文仿宋" w:hAnsi="Times New Roman" w:cs="Times New Roman"/>
                <w:sz w:val="18"/>
                <w:szCs w:val="18"/>
              </w:rPr>
              <w:t>M10_MINLP_KOR</w:t>
            </w:r>
          </w:p>
        </w:tc>
        <w:tc>
          <w:tcPr>
            <w:tcW w:w="1127" w:type="dxa"/>
            <w:vAlign w:val="center"/>
          </w:tcPr>
          <w:p w14:paraId="786C6D04" w14:textId="77777777" w:rsidR="005D3BDC" w:rsidRPr="00FA4EEC" w:rsidRDefault="005D3BDC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 w:rsidRPr="00FA4EEC">
              <w:rPr>
                <w:rFonts w:ascii="Times New Roman" w:eastAsia="华文仿宋" w:hAnsi="Times New Roman" w:cs="Times New Roman"/>
                <w:sz w:val="18"/>
                <w:szCs w:val="18"/>
              </w:rPr>
              <w:t>MINLP, GIS process</w:t>
            </w:r>
          </w:p>
        </w:tc>
        <w:tc>
          <w:tcPr>
            <w:tcW w:w="1638" w:type="dxa"/>
            <w:vAlign w:val="center"/>
          </w:tcPr>
          <w:p w14:paraId="729F1D13" w14:textId="382E11FD" w:rsidR="005D3BDC" w:rsidRPr="00115F4D" w:rsidRDefault="0017492E" w:rsidP="00FB1160">
            <w:pPr>
              <w:jc w:val="center"/>
              <w:rPr>
                <w:rFonts w:ascii="Times New Roman" w:eastAsia="华文仿宋" w:hAnsi="Times New Roman" w:cs="Times New Roman"/>
                <w:color w:val="0070C0"/>
                <w:sz w:val="18"/>
                <w:szCs w:val="18"/>
              </w:rPr>
            </w:pPr>
            <w:r>
              <w:rPr>
                <w:rFonts w:ascii="Times New Roman" w:eastAsia="华文仿宋" w:hAnsi="Times New Roman" w:cs="Times New Roman"/>
                <w:sz w:val="18"/>
                <w:szCs w:val="18"/>
              </w:rPr>
              <w:t>A</w:t>
            </w:r>
            <w:r w:rsidR="008B70EF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 </w:t>
            </w:r>
            <w:r w:rsidR="008B70EF" w:rsidRPr="006478F2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mitigation target </w:t>
            </w:r>
            <w:r w:rsidR="008B70EF">
              <w:rPr>
                <w:rFonts w:ascii="Times New Roman" w:eastAsia="华文仿宋" w:hAnsi="Times New Roman" w:cs="Times New Roman"/>
                <w:sz w:val="18"/>
                <w:szCs w:val="18"/>
              </w:rPr>
              <w:t>for the next 20 years;</w:t>
            </w:r>
            <w:r w:rsidR="008B70EF">
              <w:rPr>
                <w:rFonts w:ascii="Times New Roman" w:eastAsia="华文仿宋" w:hAnsi="Times New Roman" w:cs="Times New Roman" w:hint="eastAsia"/>
                <w:sz w:val="18"/>
                <w:szCs w:val="18"/>
              </w:rPr>
              <w:t xml:space="preserve"> </w:t>
            </w:r>
            <w:r w:rsidR="008B70EF" w:rsidRPr="006478F2">
              <w:rPr>
                <w:rFonts w:ascii="Times New Roman" w:eastAsia="华文仿宋" w:hAnsi="Times New Roman" w:cs="Times New Roman"/>
                <w:sz w:val="18"/>
                <w:szCs w:val="18"/>
              </w:rPr>
              <w:t>dynamic</w:t>
            </w:r>
          </w:p>
        </w:tc>
        <w:tc>
          <w:tcPr>
            <w:tcW w:w="1658" w:type="dxa"/>
            <w:vAlign w:val="center"/>
          </w:tcPr>
          <w:p w14:paraId="5D2B4E06" w14:textId="2E93EEB2" w:rsidR="005D3BDC" w:rsidRPr="000E0E42" w:rsidRDefault="00FD65C4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 w:rsidRPr="000E0E42">
              <w:rPr>
                <w:rFonts w:ascii="Times New Roman" w:eastAsia="华文仿宋" w:hAnsi="Times New Roman" w:cs="Times New Roman"/>
                <w:sz w:val="18"/>
                <w:szCs w:val="18"/>
              </w:rPr>
              <w:t>South Korea</w:t>
            </w:r>
          </w:p>
        </w:tc>
        <w:tc>
          <w:tcPr>
            <w:tcW w:w="1602" w:type="dxa"/>
            <w:vAlign w:val="center"/>
          </w:tcPr>
          <w:p w14:paraId="615D1A37" w14:textId="6145A208" w:rsidR="005D3BDC" w:rsidRPr="00115F4D" w:rsidRDefault="00FD65C4" w:rsidP="00FB1160">
            <w:pPr>
              <w:jc w:val="center"/>
              <w:rPr>
                <w:rFonts w:ascii="Times New Roman" w:eastAsia="华文仿宋" w:hAnsi="Times New Roman" w:cs="Times New Roman"/>
                <w:color w:val="0070C0"/>
                <w:sz w:val="18"/>
                <w:szCs w:val="18"/>
              </w:rPr>
            </w:pPr>
            <w:r w:rsidRPr="00E82DC4">
              <w:rPr>
                <w:rFonts w:ascii="Times New Roman" w:eastAsia="华文仿宋" w:hAnsi="Times New Roman" w:cs="Times New Roman"/>
                <w:sz w:val="18"/>
                <w:szCs w:val="18"/>
              </w:rPr>
              <w:t>15 sources (</w:t>
            </w:r>
            <w:r w:rsidR="00E82DC4">
              <w:rPr>
                <w:rFonts w:ascii="Times New Roman" w:eastAsia="华文仿宋" w:hAnsi="Times New Roman" w:cs="Times New Roman"/>
                <w:sz w:val="18"/>
                <w:szCs w:val="18"/>
              </w:rPr>
              <w:t>power</w:t>
            </w:r>
            <w:r w:rsidRPr="00E82DC4">
              <w:rPr>
                <w:rFonts w:ascii="Times New Roman" w:eastAsia="华文仿宋" w:hAnsi="Times New Roman" w:cs="Times New Roman"/>
                <w:sz w:val="18"/>
                <w:szCs w:val="18"/>
              </w:rPr>
              <w:t>)</w:t>
            </w:r>
            <w:r w:rsidR="00E82DC4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; </w:t>
            </w:r>
            <w:r w:rsidRPr="00E82DC4">
              <w:rPr>
                <w:rFonts w:ascii="Times New Roman" w:eastAsia="华文仿宋" w:hAnsi="Times New Roman" w:cs="Times New Roman"/>
                <w:sz w:val="18"/>
                <w:szCs w:val="18"/>
              </w:rPr>
              <w:t>cost accounting</w:t>
            </w:r>
          </w:p>
        </w:tc>
        <w:tc>
          <w:tcPr>
            <w:tcW w:w="2127" w:type="dxa"/>
            <w:vAlign w:val="center"/>
          </w:tcPr>
          <w:p w14:paraId="4BC3883F" w14:textId="1290210E" w:rsidR="005D3BDC" w:rsidRPr="00115F4D" w:rsidRDefault="00FD65C4" w:rsidP="00FB1160">
            <w:pPr>
              <w:jc w:val="center"/>
              <w:rPr>
                <w:rFonts w:ascii="Times New Roman" w:eastAsia="华文仿宋" w:hAnsi="Times New Roman" w:cs="Times New Roman"/>
                <w:color w:val="0070C0"/>
                <w:sz w:val="18"/>
                <w:szCs w:val="18"/>
              </w:rPr>
            </w:pPr>
            <w:r w:rsidRPr="00D471D0">
              <w:rPr>
                <w:rFonts w:ascii="Times New Roman" w:eastAsia="华文仿宋" w:hAnsi="Times New Roman" w:cs="Times New Roman"/>
                <w:sz w:val="18"/>
                <w:szCs w:val="18"/>
              </w:rPr>
              <w:t>2 sinks (</w:t>
            </w:r>
            <w:r w:rsidR="0083367D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onshore/offshore, </w:t>
            </w:r>
            <w:r w:rsidRPr="00D471D0">
              <w:rPr>
                <w:rFonts w:ascii="Times New Roman" w:eastAsia="华文仿宋" w:hAnsi="Times New Roman" w:cs="Times New Roman"/>
                <w:sz w:val="18"/>
                <w:szCs w:val="18"/>
              </w:rPr>
              <w:t>saline aquifer</w:t>
            </w:r>
            <w:r w:rsidR="0083367D">
              <w:rPr>
                <w:rFonts w:ascii="Times New Roman" w:eastAsia="华文仿宋" w:hAnsi="Times New Roman" w:cs="Times New Roman"/>
                <w:sz w:val="18"/>
                <w:szCs w:val="18"/>
              </w:rPr>
              <w:t>s</w:t>
            </w:r>
            <w:r w:rsidRPr="00D471D0">
              <w:rPr>
                <w:rFonts w:ascii="Times New Roman" w:eastAsia="华文仿宋" w:hAnsi="Times New Roman" w:cs="Times New Roman"/>
                <w:sz w:val="18"/>
                <w:szCs w:val="18"/>
              </w:rPr>
              <w:t>)</w:t>
            </w:r>
            <w:r w:rsidR="00D471D0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; </w:t>
            </w:r>
            <w:r w:rsidRPr="00D471D0">
              <w:rPr>
                <w:rFonts w:ascii="Times New Roman" w:eastAsia="华文仿宋" w:hAnsi="Times New Roman" w:cs="Times New Roman"/>
                <w:sz w:val="18"/>
                <w:szCs w:val="18"/>
              </w:rPr>
              <w:t>storage potential</w:t>
            </w:r>
            <w:r w:rsidR="00D471D0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; </w:t>
            </w:r>
            <w:r w:rsidRPr="00D471D0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injection </w:t>
            </w:r>
            <w:r w:rsidR="0083367D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rate </w:t>
            </w:r>
            <w:r w:rsidRPr="00D471D0">
              <w:rPr>
                <w:rFonts w:ascii="Times New Roman" w:eastAsia="华文仿宋" w:hAnsi="Times New Roman" w:cs="Times New Roman"/>
                <w:sz w:val="18"/>
                <w:szCs w:val="18"/>
              </w:rPr>
              <w:t>capacity</w:t>
            </w:r>
            <w:r w:rsidR="00D471D0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; </w:t>
            </w:r>
            <w:r w:rsidRPr="00D471D0">
              <w:rPr>
                <w:rFonts w:ascii="Times New Roman" w:eastAsia="华文仿宋" w:hAnsi="Times New Roman" w:cs="Times New Roman"/>
                <w:sz w:val="18"/>
                <w:szCs w:val="18"/>
              </w:rPr>
              <w:t>cost accounting</w:t>
            </w:r>
          </w:p>
        </w:tc>
        <w:tc>
          <w:tcPr>
            <w:tcW w:w="1696" w:type="dxa"/>
            <w:vAlign w:val="center"/>
          </w:tcPr>
          <w:p w14:paraId="274EB1AE" w14:textId="3EA4049B" w:rsidR="005D3BDC" w:rsidRPr="006B3649" w:rsidRDefault="0017492E" w:rsidP="0052144A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>
              <w:rPr>
                <w:rFonts w:ascii="Times New Roman" w:eastAsia="华文仿宋" w:hAnsi="Times New Roman" w:cs="Times New Roman"/>
                <w:sz w:val="18"/>
                <w:szCs w:val="18"/>
              </w:rPr>
              <w:t>C</w:t>
            </w:r>
            <w:r w:rsidR="0052144A"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andidate pipeline</w:t>
            </w:r>
            <w:r w:rsidR="0052144A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; </w:t>
            </w:r>
            <w:r w:rsidR="0052144A"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trunk pipeline</w:t>
            </w:r>
            <w:r w:rsidR="0052144A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; </w:t>
            </w:r>
            <w:r w:rsidR="0052144A"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topography</w:t>
            </w:r>
            <w:r w:rsidR="0052144A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; </w:t>
            </w:r>
            <w:r w:rsidR="0052144A"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cost accounting</w:t>
            </w:r>
          </w:p>
        </w:tc>
        <w:tc>
          <w:tcPr>
            <w:tcW w:w="1508" w:type="dxa"/>
            <w:vAlign w:val="center"/>
          </w:tcPr>
          <w:p w14:paraId="11031D0E" w14:textId="09AAF2BF" w:rsidR="005D3BDC" w:rsidRPr="006B3649" w:rsidRDefault="00007BA5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>
              <w:rPr>
                <w:rFonts w:ascii="Times New Roman" w:eastAsia="华文仿宋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1473" w:type="dxa"/>
            <w:vAlign w:val="center"/>
          </w:tcPr>
          <w:p w14:paraId="3F7E6872" w14:textId="229564D0" w:rsidR="005D3BDC" w:rsidRPr="006B3649" w:rsidRDefault="00271970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>
              <w:rPr>
                <w:rFonts w:ascii="Times New Roman" w:eastAsia="华文仿宋" w:hAnsi="Times New Roman" w:cs="Times New Roman"/>
                <w:sz w:val="18"/>
                <w:szCs w:val="18"/>
              </w:rPr>
              <w:t>L</w:t>
            </w:r>
            <w:r w:rsidR="0074022C"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ayout optimization</w:t>
            </w:r>
          </w:p>
        </w:tc>
        <w:tc>
          <w:tcPr>
            <w:tcW w:w="1331" w:type="dxa"/>
            <w:vAlign w:val="center"/>
          </w:tcPr>
          <w:p w14:paraId="6F79A664" w14:textId="77777777" w:rsidR="005D3BDC" w:rsidRPr="006B3649" w:rsidRDefault="005D3BDC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Kim et al., 2018</w:t>
            </w:r>
          </w:p>
        </w:tc>
      </w:tr>
      <w:tr w:rsidR="00007BA5" w:rsidRPr="00115F4D" w14:paraId="2BA6928F" w14:textId="77777777" w:rsidTr="0017492E">
        <w:trPr>
          <w:jc w:val="center"/>
        </w:trPr>
        <w:tc>
          <w:tcPr>
            <w:tcW w:w="2283" w:type="dxa"/>
            <w:vAlign w:val="center"/>
          </w:tcPr>
          <w:p w14:paraId="4B4C5A96" w14:textId="77777777" w:rsidR="005D3BDC" w:rsidRPr="00115F4D" w:rsidRDefault="005D3BDC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 w:rsidRPr="00115F4D">
              <w:rPr>
                <w:rFonts w:ascii="Times New Roman" w:eastAsia="华文仿宋" w:hAnsi="Times New Roman" w:cs="Times New Roman"/>
                <w:sz w:val="18"/>
                <w:szCs w:val="18"/>
              </w:rPr>
              <w:t>M11_MILP_ESP</w:t>
            </w:r>
          </w:p>
        </w:tc>
        <w:tc>
          <w:tcPr>
            <w:tcW w:w="1127" w:type="dxa"/>
            <w:vAlign w:val="center"/>
          </w:tcPr>
          <w:p w14:paraId="4B3BFA1E" w14:textId="77777777" w:rsidR="005D3BDC" w:rsidRPr="00FA4EEC" w:rsidRDefault="005D3BDC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 w:rsidRPr="00FA4EEC">
              <w:rPr>
                <w:rFonts w:ascii="Times New Roman" w:eastAsia="华文仿宋" w:hAnsi="Times New Roman" w:cs="Times New Roman"/>
                <w:sz w:val="18"/>
                <w:szCs w:val="18"/>
              </w:rPr>
              <w:t>MILP</w:t>
            </w:r>
          </w:p>
        </w:tc>
        <w:tc>
          <w:tcPr>
            <w:tcW w:w="1638" w:type="dxa"/>
            <w:vAlign w:val="center"/>
          </w:tcPr>
          <w:p w14:paraId="56F731A1" w14:textId="4153CE8E" w:rsidR="005D3BDC" w:rsidRPr="00115F4D" w:rsidRDefault="00B26740" w:rsidP="00FB1160">
            <w:pPr>
              <w:jc w:val="center"/>
              <w:rPr>
                <w:rFonts w:ascii="Times New Roman" w:eastAsia="华文仿宋" w:hAnsi="Times New Roman" w:cs="Times New Roman"/>
                <w:color w:val="0070C0"/>
                <w:sz w:val="18"/>
                <w:szCs w:val="18"/>
              </w:rPr>
            </w:pPr>
            <w:r w:rsidRPr="008B70EF">
              <w:rPr>
                <w:rFonts w:ascii="Times New Roman" w:eastAsia="华文仿宋" w:hAnsi="Times New Roman" w:cs="Times New Roman"/>
                <w:sz w:val="18"/>
                <w:szCs w:val="18"/>
              </w:rPr>
              <w:t>IEA 2040-2070</w:t>
            </w:r>
            <w:r w:rsidR="000C4BAC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 </w:t>
            </w:r>
            <w:r w:rsidRPr="008B70EF">
              <w:rPr>
                <w:rFonts w:ascii="Times New Roman" w:eastAsia="华文仿宋" w:hAnsi="Times New Roman" w:cs="Times New Roman"/>
                <w:sz w:val="18"/>
                <w:szCs w:val="18"/>
              </w:rPr>
              <w:t>mitigation target</w:t>
            </w:r>
          </w:p>
        </w:tc>
        <w:tc>
          <w:tcPr>
            <w:tcW w:w="1658" w:type="dxa"/>
            <w:vAlign w:val="center"/>
          </w:tcPr>
          <w:p w14:paraId="6437DA6F" w14:textId="68F89EE5" w:rsidR="005D3BDC" w:rsidRPr="00115F4D" w:rsidRDefault="00FD65C4" w:rsidP="00FB1160">
            <w:pPr>
              <w:jc w:val="center"/>
              <w:rPr>
                <w:rFonts w:ascii="Times New Roman" w:eastAsia="华文仿宋" w:hAnsi="Times New Roman" w:cs="Times New Roman"/>
                <w:color w:val="0070C0"/>
                <w:sz w:val="18"/>
                <w:szCs w:val="18"/>
              </w:rPr>
            </w:pPr>
            <w:r w:rsidRPr="000E0E42">
              <w:rPr>
                <w:rFonts w:ascii="Times New Roman" w:eastAsia="华文仿宋" w:hAnsi="Times New Roman" w:cs="Times New Roman"/>
                <w:sz w:val="18"/>
                <w:szCs w:val="18"/>
              </w:rPr>
              <w:t>Spain</w:t>
            </w:r>
          </w:p>
        </w:tc>
        <w:tc>
          <w:tcPr>
            <w:tcW w:w="1602" w:type="dxa"/>
            <w:vAlign w:val="center"/>
          </w:tcPr>
          <w:p w14:paraId="4DC3B235" w14:textId="025C846E" w:rsidR="005D3BDC" w:rsidRPr="00115F4D" w:rsidRDefault="00FD65C4" w:rsidP="00FB1160">
            <w:pPr>
              <w:jc w:val="center"/>
              <w:rPr>
                <w:rFonts w:ascii="Times New Roman" w:eastAsia="华文仿宋" w:hAnsi="Times New Roman" w:cs="Times New Roman"/>
                <w:color w:val="0070C0"/>
                <w:sz w:val="18"/>
                <w:szCs w:val="18"/>
              </w:rPr>
            </w:pPr>
            <w:r w:rsidRPr="00E82DC4">
              <w:rPr>
                <w:rFonts w:ascii="Times New Roman" w:eastAsia="华文仿宋" w:hAnsi="Times New Roman" w:cs="Times New Roman"/>
                <w:sz w:val="18"/>
                <w:szCs w:val="18"/>
              </w:rPr>
              <w:t>16 sources (</w:t>
            </w:r>
            <w:r w:rsidR="00E82DC4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all </w:t>
            </w:r>
            <w:r w:rsidRPr="00E82DC4">
              <w:rPr>
                <w:rFonts w:ascii="Times New Roman" w:eastAsia="华文仿宋" w:hAnsi="Times New Roman" w:cs="Times New Roman"/>
                <w:sz w:val="18"/>
                <w:szCs w:val="18"/>
              </w:rPr>
              <w:t>industr</w:t>
            </w:r>
            <w:r w:rsidR="00E82DC4">
              <w:rPr>
                <w:rFonts w:ascii="Times New Roman" w:eastAsia="华文仿宋" w:hAnsi="Times New Roman" w:cs="Times New Roman"/>
                <w:sz w:val="18"/>
                <w:szCs w:val="18"/>
              </w:rPr>
              <w:t>ies</w:t>
            </w:r>
            <w:r w:rsidRPr="00E82DC4">
              <w:rPr>
                <w:rFonts w:ascii="Times New Roman" w:eastAsia="华文仿宋" w:hAnsi="Times New Roman" w:cs="Times New Roman"/>
                <w:sz w:val="18"/>
                <w:szCs w:val="18"/>
              </w:rPr>
              <w:t>)</w:t>
            </w:r>
            <w:r w:rsidR="00E82DC4">
              <w:rPr>
                <w:rFonts w:ascii="Times New Roman" w:eastAsia="华文仿宋" w:hAnsi="Times New Roman" w:cs="Times New Roman"/>
                <w:sz w:val="18"/>
                <w:szCs w:val="18"/>
              </w:rPr>
              <w:t>;</w:t>
            </w:r>
            <w:r w:rsidRPr="00E82DC4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 cost accounting</w:t>
            </w:r>
          </w:p>
        </w:tc>
        <w:tc>
          <w:tcPr>
            <w:tcW w:w="2127" w:type="dxa"/>
            <w:vAlign w:val="center"/>
          </w:tcPr>
          <w:p w14:paraId="67988BF2" w14:textId="44B842FC" w:rsidR="005D3BDC" w:rsidRPr="00115F4D" w:rsidRDefault="00FD65C4" w:rsidP="00FB1160">
            <w:pPr>
              <w:jc w:val="center"/>
              <w:rPr>
                <w:rFonts w:ascii="Times New Roman" w:eastAsia="华文仿宋" w:hAnsi="Times New Roman" w:cs="Times New Roman"/>
                <w:color w:val="0070C0"/>
                <w:sz w:val="18"/>
                <w:szCs w:val="18"/>
              </w:rPr>
            </w:pPr>
            <w:r w:rsidRPr="0083367D">
              <w:rPr>
                <w:rFonts w:ascii="Times New Roman" w:eastAsia="华文仿宋" w:hAnsi="Times New Roman" w:cs="Times New Roman"/>
                <w:sz w:val="18"/>
                <w:szCs w:val="18"/>
              </w:rPr>
              <w:t>8 sinks (saline aquifer</w:t>
            </w:r>
            <w:r w:rsidR="0083367D">
              <w:rPr>
                <w:rFonts w:ascii="Times New Roman" w:eastAsia="华文仿宋" w:hAnsi="Times New Roman" w:cs="Times New Roman"/>
                <w:sz w:val="18"/>
                <w:szCs w:val="18"/>
              </w:rPr>
              <w:t>s</w:t>
            </w:r>
            <w:r w:rsidRPr="0083367D">
              <w:rPr>
                <w:rFonts w:ascii="Times New Roman" w:eastAsia="华文仿宋" w:hAnsi="Times New Roman" w:cs="Times New Roman"/>
                <w:sz w:val="18"/>
                <w:szCs w:val="18"/>
              </w:rPr>
              <w:t>)</w:t>
            </w:r>
            <w:r w:rsidR="0083367D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; </w:t>
            </w:r>
            <w:r w:rsidRPr="0083367D">
              <w:rPr>
                <w:rFonts w:ascii="Times New Roman" w:eastAsia="华文仿宋" w:hAnsi="Times New Roman" w:cs="Times New Roman"/>
                <w:sz w:val="18"/>
                <w:szCs w:val="18"/>
              </w:rPr>
              <w:t>storage potential</w:t>
            </w:r>
            <w:r w:rsidR="0083367D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; </w:t>
            </w:r>
            <w:r w:rsidRPr="0083367D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injection </w:t>
            </w:r>
            <w:r w:rsidR="0083367D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rate </w:t>
            </w:r>
            <w:r w:rsidRPr="0083367D">
              <w:rPr>
                <w:rFonts w:ascii="Times New Roman" w:eastAsia="华文仿宋" w:hAnsi="Times New Roman" w:cs="Times New Roman"/>
                <w:sz w:val="18"/>
                <w:szCs w:val="18"/>
              </w:rPr>
              <w:t>capacity</w:t>
            </w:r>
            <w:r w:rsidR="0083367D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; </w:t>
            </w:r>
            <w:r w:rsidRPr="0083367D">
              <w:rPr>
                <w:rFonts w:ascii="Times New Roman" w:eastAsia="华文仿宋" w:hAnsi="Times New Roman" w:cs="Times New Roman"/>
                <w:sz w:val="18"/>
                <w:szCs w:val="18"/>
              </w:rPr>
              <w:t>cost accounting</w:t>
            </w:r>
          </w:p>
        </w:tc>
        <w:tc>
          <w:tcPr>
            <w:tcW w:w="1696" w:type="dxa"/>
            <w:vAlign w:val="center"/>
          </w:tcPr>
          <w:p w14:paraId="623DA3F2" w14:textId="1567D9E4" w:rsidR="005D3BDC" w:rsidRPr="006B3649" w:rsidRDefault="0017492E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>
              <w:rPr>
                <w:rFonts w:ascii="Times New Roman" w:eastAsia="华文仿宋" w:hAnsi="Times New Roman" w:cs="Times New Roman"/>
                <w:sz w:val="18"/>
                <w:szCs w:val="18"/>
              </w:rPr>
              <w:t>C</w:t>
            </w:r>
            <w:r w:rsidR="0074022C"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andidate pipeline</w:t>
            </w:r>
            <w:r w:rsidR="005039D0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; </w:t>
            </w:r>
            <w:r w:rsidR="0074022C"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terrain factor</w:t>
            </w:r>
            <w:r w:rsidR="005039D0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; </w:t>
            </w:r>
            <w:r w:rsidR="0074022C"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cost accounting</w:t>
            </w:r>
          </w:p>
        </w:tc>
        <w:tc>
          <w:tcPr>
            <w:tcW w:w="1508" w:type="dxa"/>
            <w:vAlign w:val="center"/>
          </w:tcPr>
          <w:p w14:paraId="71C75D5E" w14:textId="761C11FF" w:rsidR="005D3BDC" w:rsidRPr="006B3649" w:rsidRDefault="00007BA5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>
              <w:rPr>
                <w:rFonts w:ascii="Times New Roman" w:eastAsia="华文仿宋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1473" w:type="dxa"/>
            <w:vAlign w:val="center"/>
          </w:tcPr>
          <w:p w14:paraId="0855D2EB" w14:textId="0EC44672" w:rsidR="005D3BDC" w:rsidRPr="006B3649" w:rsidRDefault="00271970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>
              <w:rPr>
                <w:rFonts w:ascii="Times New Roman" w:eastAsia="华文仿宋" w:hAnsi="Times New Roman" w:cs="Times New Roman"/>
                <w:sz w:val="18"/>
                <w:szCs w:val="18"/>
              </w:rPr>
              <w:t>L</w:t>
            </w:r>
            <w:r w:rsidR="0074022C"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ayout optimization</w:t>
            </w:r>
            <w:r w:rsidR="00007BA5">
              <w:rPr>
                <w:rFonts w:ascii="Times New Roman" w:eastAsia="华文仿宋" w:hAnsi="Times New Roman" w:cs="Times New Roman"/>
                <w:sz w:val="18"/>
                <w:szCs w:val="18"/>
              </w:rPr>
              <w:t>; c</w:t>
            </w:r>
            <w:r w:rsidR="0074022C"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lusters</w:t>
            </w:r>
            <w:r w:rsidR="00007BA5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; </w:t>
            </w:r>
            <w:r w:rsidR="0074022C"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investment decision</w:t>
            </w:r>
            <w:r w:rsidR="00007BA5">
              <w:rPr>
                <w:rFonts w:ascii="Times New Roman" w:eastAsia="华文仿宋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1331" w:type="dxa"/>
            <w:vAlign w:val="center"/>
          </w:tcPr>
          <w:p w14:paraId="5F8926E9" w14:textId="77777777" w:rsidR="005D3BDC" w:rsidRPr="006B3649" w:rsidRDefault="005D3BDC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proofErr w:type="spellStart"/>
            <w:r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Massol</w:t>
            </w:r>
            <w:proofErr w:type="spellEnd"/>
            <w:r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 et al., 2018</w:t>
            </w:r>
          </w:p>
        </w:tc>
      </w:tr>
      <w:tr w:rsidR="00007BA5" w:rsidRPr="00115F4D" w14:paraId="30621EDE" w14:textId="77777777" w:rsidTr="0017492E">
        <w:trPr>
          <w:jc w:val="center"/>
        </w:trPr>
        <w:tc>
          <w:tcPr>
            <w:tcW w:w="2283" w:type="dxa"/>
            <w:vAlign w:val="center"/>
          </w:tcPr>
          <w:p w14:paraId="30515097" w14:textId="77777777" w:rsidR="005D3BDC" w:rsidRPr="00115F4D" w:rsidRDefault="005D3BDC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 w:rsidRPr="00115F4D">
              <w:rPr>
                <w:rFonts w:ascii="Times New Roman" w:eastAsia="华文仿宋" w:hAnsi="Times New Roman" w:cs="Times New Roman"/>
                <w:sz w:val="18"/>
                <w:szCs w:val="18"/>
              </w:rPr>
              <w:t>M12_ITEAM_CHN</w:t>
            </w:r>
          </w:p>
        </w:tc>
        <w:tc>
          <w:tcPr>
            <w:tcW w:w="1127" w:type="dxa"/>
            <w:vAlign w:val="center"/>
          </w:tcPr>
          <w:p w14:paraId="3A8D8620" w14:textId="77777777" w:rsidR="005D3BDC" w:rsidRPr="00FA4EEC" w:rsidRDefault="005D3BDC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 w:rsidRPr="00FA4EEC">
              <w:rPr>
                <w:rFonts w:ascii="Times New Roman" w:eastAsia="华文仿宋" w:hAnsi="Times New Roman" w:cs="Times New Roman"/>
                <w:sz w:val="18"/>
                <w:szCs w:val="18"/>
              </w:rPr>
              <w:t>Objective optimization</w:t>
            </w:r>
          </w:p>
        </w:tc>
        <w:tc>
          <w:tcPr>
            <w:tcW w:w="1638" w:type="dxa"/>
            <w:vAlign w:val="center"/>
          </w:tcPr>
          <w:p w14:paraId="625F4839" w14:textId="529AAEF1" w:rsidR="005D3BDC" w:rsidRPr="00115F4D" w:rsidRDefault="00B26740" w:rsidP="00FB1160">
            <w:pPr>
              <w:jc w:val="center"/>
              <w:rPr>
                <w:rFonts w:ascii="Times New Roman" w:eastAsia="华文仿宋" w:hAnsi="Times New Roman" w:cs="Times New Roman"/>
                <w:color w:val="0070C0"/>
                <w:sz w:val="18"/>
                <w:szCs w:val="18"/>
              </w:rPr>
            </w:pPr>
            <w:r w:rsidRPr="000C4BAC">
              <w:rPr>
                <w:rFonts w:ascii="Times New Roman" w:eastAsia="华文仿宋" w:hAnsi="Times New Roman" w:cs="Times New Roman"/>
                <w:sz w:val="18"/>
                <w:szCs w:val="18"/>
              </w:rPr>
              <w:t>China's 2060</w:t>
            </w:r>
            <w:r w:rsidR="000C4BAC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 </w:t>
            </w:r>
            <w:r w:rsidRPr="000C4BAC">
              <w:rPr>
                <w:rFonts w:ascii="Times New Roman" w:eastAsia="华文仿宋" w:hAnsi="Times New Roman" w:cs="Times New Roman"/>
                <w:sz w:val="18"/>
                <w:szCs w:val="18"/>
              </w:rPr>
              <w:t>carbon neutral</w:t>
            </w:r>
            <w:r w:rsidR="000C4BAC">
              <w:rPr>
                <w:rFonts w:ascii="Times New Roman" w:eastAsia="华文仿宋" w:hAnsi="Times New Roman" w:cs="Times New Roman"/>
                <w:sz w:val="18"/>
                <w:szCs w:val="18"/>
              </w:rPr>
              <w:t>ity</w:t>
            </w:r>
          </w:p>
        </w:tc>
        <w:tc>
          <w:tcPr>
            <w:tcW w:w="1658" w:type="dxa"/>
            <w:vAlign w:val="center"/>
          </w:tcPr>
          <w:p w14:paraId="7C62A14C" w14:textId="29DE9548" w:rsidR="005D3BDC" w:rsidRPr="000E0E42" w:rsidRDefault="00FD65C4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 w:rsidRPr="000E0E42">
              <w:rPr>
                <w:rFonts w:ascii="Times New Roman" w:eastAsia="华文仿宋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1602" w:type="dxa"/>
            <w:vAlign w:val="center"/>
          </w:tcPr>
          <w:p w14:paraId="6ED2E4B5" w14:textId="68391379" w:rsidR="005D3BDC" w:rsidRPr="00115F4D" w:rsidRDefault="00FD65C4" w:rsidP="00FB1160">
            <w:pPr>
              <w:jc w:val="center"/>
              <w:rPr>
                <w:rFonts w:ascii="Times New Roman" w:eastAsia="华文仿宋" w:hAnsi="Times New Roman" w:cs="Times New Roman"/>
                <w:color w:val="0070C0"/>
                <w:sz w:val="18"/>
                <w:szCs w:val="18"/>
              </w:rPr>
            </w:pPr>
            <w:r w:rsidRPr="00E82DC4">
              <w:rPr>
                <w:rFonts w:ascii="Times New Roman" w:eastAsia="华文仿宋" w:hAnsi="Times New Roman" w:cs="Times New Roman"/>
                <w:sz w:val="18"/>
                <w:szCs w:val="18"/>
              </w:rPr>
              <w:t>806 sources (</w:t>
            </w:r>
            <w:r w:rsidR="00E82DC4">
              <w:rPr>
                <w:rFonts w:ascii="Times New Roman" w:eastAsia="华文仿宋" w:hAnsi="Times New Roman" w:cs="Times New Roman"/>
                <w:sz w:val="18"/>
                <w:szCs w:val="18"/>
              </w:rPr>
              <w:t>power</w:t>
            </w:r>
            <w:r w:rsidRPr="00E82DC4">
              <w:rPr>
                <w:rFonts w:ascii="Times New Roman" w:eastAsia="华文仿宋" w:hAnsi="Times New Roman" w:cs="Times New Roman"/>
                <w:sz w:val="18"/>
                <w:szCs w:val="18"/>
              </w:rPr>
              <w:t>)</w:t>
            </w:r>
            <w:r w:rsidR="00E82DC4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; </w:t>
            </w:r>
            <w:r w:rsidRPr="00E82DC4">
              <w:rPr>
                <w:rFonts w:ascii="Times New Roman" w:eastAsia="华文仿宋" w:hAnsi="Times New Roman" w:cs="Times New Roman"/>
                <w:sz w:val="18"/>
                <w:szCs w:val="18"/>
              </w:rPr>
              <w:t>cost accounting</w:t>
            </w:r>
          </w:p>
        </w:tc>
        <w:tc>
          <w:tcPr>
            <w:tcW w:w="2127" w:type="dxa"/>
            <w:vAlign w:val="center"/>
          </w:tcPr>
          <w:p w14:paraId="2B9CD696" w14:textId="3AB1703B" w:rsidR="005D3BDC" w:rsidRPr="00115F4D" w:rsidRDefault="00FD65C4" w:rsidP="00FB1160">
            <w:pPr>
              <w:jc w:val="center"/>
              <w:rPr>
                <w:rFonts w:ascii="Times New Roman" w:eastAsia="华文仿宋" w:hAnsi="Times New Roman" w:cs="Times New Roman"/>
                <w:color w:val="0070C0"/>
                <w:sz w:val="18"/>
                <w:szCs w:val="18"/>
              </w:rPr>
            </w:pPr>
            <w:r w:rsidRPr="0083367D">
              <w:rPr>
                <w:rFonts w:ascii="Times New Roman" w:eastAsia="华文仿宋" w:hAnsi="Times New Roman" w:cs="Times New Roman"/>
                <w:sz w:val="18"/>
                <w:szCs w:val="18"/>
              </w:rPr>
              <w:t>100 sinks (saline aquifers, oil fields)</w:t>
            </w:r>
            <w:r w:rsidR="0083367D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; </w:t>
            </w:r>
            <w:r w:rsidRPr="0083367D">
              <w:rPr>
                <w:rFonts w:ascii="Times New Roman" w:eastAsia="华文仿宋" w:hAnsi="Times New Roman" w:cs="Times New Roman"/>
                <w:sz w:val="18"/>
                <w:szCs w:val="18"/>
              </w:rPr>
              <w:t>storage potential</w:t>
            </w:r>
            <w:r w:rsidR="0083367D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; </w:t>
            </w:r>
            <w:r w:rsidRPr="0083367D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injection </w:t>
            </w:r>
            <w:r w:rsidR="0083367D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rate </w:t>
            </w:r>
            <w:r w:rsidRPr="0083367D">
              <w:rPr>
                <w:rFonts w:ascii="Times New Roman" w:eastAsia="华文仿宋" w:hAnsi="Times New Roman" w:cs="Times New Roman"/>
                <w:sz w:val="18"/>
                <w:szCs w:val="18"/>
              </w:rPr>
              <w:t>capacity</w:t>
            </w:r>
            <w:r w:rsidR="0083367D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; </w:t>
            </w:r>
            <w:r w:rsidRPr="0083367D">
              <w:rPr>
                <w:rFonts w:ascii="Times New Roman" w:eastAsia="华文仿宋" w:hAnsi="Times New Roman" w:cs="Times New Roman"/>
                <w:sz w:val="18"/>
                <w:szCs w:val="18"/>
              </w:rPr>
              <w:t>cost accounting</w:t>
            </w:r>
          </w:p>
        </w:tc>
        <w:tc>
          <w:tcPr>
            <w:tcW w:w="1696" w:type="dxa"/>
            <w:vAlign w:val="center"/>
          </w:tcPr>
          <w:p w14:paraId="3AE10272" w14:textId="52FF2FEB" w:rsidR="005D3BDC" w:rsidRPr="006B3649" w:rsidRDefault="0017492E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>
              <w:rPr>
                <w:rFonts w:ascii="Times New Roman" w:eastAsia="华文仿宋" w:hAnsi="Times New Roman" w:cs="Times New Roman"/>
                <w:sz w:val="18"/>
                <w:szCs w:val="18"/>
              </w:rPr>
              <w:t>C</w:t>
            </w:r>
            <w:r w:rsidR="0074022C"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andidate</w:t>
            </w:r>
            <w:r w:rsidR="005039D0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 </w:t>
            </w:r>
            <w:r w:rsidR="0074022C"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pipeline</w:t>
            </w:r>
            <w:r w:rsidR="005039D0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; </w:t>
            </w:r>
            <w:r w:rsidR="0074022C"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transportation distance</w:t>
            </w:r>
            <w:r w:rsidR="005039D0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; </w:t>
            </w:r>
            <w:r w:rsidR="0074022C"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cost accounting</w:t>
            </w:r>
          </w:p>
        </w:tc>
        <w:tc>
          <w:tcPr>
            <w:tcW w:w="1508" w:type="dxa"/>
            <w:vAlign w:val="center"/>
          </w:tcPr>
          <w:p w14:paraId="6527B3F7" w14:textId="552BFB4C" w:rsidR="005D3BDC" w:rsidRPr="006B3649" w:rsidRDefault="0074022C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EOR</w:t>
            </w:r>
            <w:r w:rsidR="00007BA5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; </w:t>
            </w:r>
            <w:r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EWR</w:t>
            </w:r>
          </w:p>
        </w:tc>
        <w:tc>
          <w:tcPr>
            <w:tcW w:w="1473" w:type="dxa"/>
            <w:vAlign w:val="center"/>
          </w:tcPr>
          <w:p w14:paraId="3F3001CB" w14:textId="195D074E" w:rsidR="005D3BDC" w:rsidRPr="006B3649" w:rsidRDefault="00271970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>
              <w:rPr>
                <w:rFonts w:ascii="Times New Roman" w:eastAsia="华文仿宋" w:hAnsi="Times New Roman" w:cs="Times New Roman"/>
                <w:sz w:val="18"/>
                <w:szCs w:val="18"/>
              </w:rPr>
              <w:t>L</w:t>
            </w:r>
            <w:r w:rsidR="0074022C"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ayout optimization</w:t>
            </w:r>
            <w:r w:rsidR="00007BA5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; </w:t>
            </w:r>
            <w:r w:rsidR="0074022C"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investment decision</w:t>
            </w:r>
            <w:r w:rsidR="00007BA5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s; </w:t>
            </w:r>
            <w:r w:rsidR="0074022C"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social risk</w:t>
            </w:r>
          </w:p>
        </w:tc>
        <w:tc>
          <w:tcPr>
            <w:tcW w:w="1331" w:type="dxa"/>
            <w:vAlign w:val="center"/>
          </w:tcPr>
          <w:p w14:paraId="2FC19446" w14:textId="77777777" w:rsidR="005D3BDC" w:rsidRPr="006B3649" w:rsidRDefault="005D3BDC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Li et al., 2019; Wei et al., 2021</w:t>
            </w:r>
          </w:p>
        </w:tc>
      </w:tr>
      <w:tr w:rsidR="00007BA5" w:rsidRPr="00115F4D" w14:paraId="017FD28E" w14:textId="77777777" w:rsidTr="0017492E">
        <w:trPr>
          <w:jc w:val="center"/>
        </w:trPr>
        <w:tc>
          <w:tcPr>
            <w:tcW w:w="2283" w:type="dxa"/>
            <w:vAlign w:val="center"/>
          </w:tcPr>
          <w:p w14:paraId="3F46F188" w14:textId="77777777" w:rsidR="005D3BDC" w:rsidRPr="00115F4D" w:rsidRDefault="005D3BDC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 w:rsidRPr="00115F4D">
              <w:rPr>
                <w:rFonts w:ascii="Times New Roman" w:eastAsia="华文仿宋" w:hAnsi="Times New Roman" w:cs="Times New Roman"/>
                <w:sz w:val="18"/>
                <w:szCs w:val="18"/>
              </w:rPr>
              <w:t>M13_SSM_WANG_CHN</w:t>
            </w:r>
          </w:p>
        </w:tc>
        <w:tc>
          <w:tcPr>
            <w:tcW w:w="1127" w:type="dxa"/>
            <w:vAlign w:val="center"/>
          </w:tcPr>
          <w:p w14:paraId="1FACC1CE" w14:textId="77777777" w:rsidR="005D3BDC" w:rsidRPr="00115F4D" w:rsidRDefault="005D3BDC" w:rsidP="00FB1160">
            <w:pPr>
              <w:jc w:val="center"/>
              <w:rPr>
                <w:rFonts w:ascii="Times New Roman" w:eastAsia="华文仿宋" w:hAnsi="Times New Roman" w:cs="Times New Roman"/>
                <w:color w:val="0070C0"/>
                <w:sz w:val="18"/>
                <w:szCs w:val="18"/>
              </w:rPr>
            </w:pPr>
            <w:r w:rsidRPr="00FA4EEC">
              <w:rPr>
                <w:rFonts w:ascii="Times New Roman" w:eastAsia="华文仿宋" w:hAnsi="Times New Roman" w:cs="Times New Roman"/>
                <w:sz w:val="18"/>
                <w:szCs w:val="18"/>
              </w:rPr>
              <w:t>MILP</w:t>
            </w:r>
          </w:p>
        </w:tc>
        <w:tc>
          <w:tcPr>
            <w:tcW w:w="1638" w:type="dxa"/>
            <w:vAlign w:val="center"/>
          </w:tcPr>
          <w:p w14:paraId="4193B5AE" w14:textId="5131109A" w:rsidR="005D3BDC" w:rsidRPr="00115F4D" w:rsidRDefault="0017492E" w:rsidP="00FB1160">
            <w:pPr>
              <w:jc w:val="center"/>
              <w:rPr>
                <w:rFonts w:ascii="Times New Roman" w:eastAsia="华文仿宋" w:hAnsi="Times New Roman" w:cs="Times New Roman"/>
                <w:color w:val="0070C0"/>
                <w:sz w:val="18"/>
                <w:szCs w:val="18"/>
              </w:rPr>
            </w:pPr>
            <w:r>
              <w:rPr>
                <w:rFonts w:ascii="Times New Roman" w:eastAsia="华文仿宋" w:hAnsi="Times New Roman" w:cs="Times New Roman"/>
                <w:sz w:val="18"/>
                <w:szCs w:val="18"/>
              </w:rPr>
              <w:t>A</w:t>
            </w:r>
            <w:r w:rsidR="000C4BAC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 </w:t>
            </w:r>
            <w:r w:rsidR="000C4BAC" w:rsidRPr="006478F2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mitigation target </w:t>
            </w:r>
            <w:r w:rsidR="000C4BAC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for the next 30 years; </w:t>
            </w:r>
            <w:r w:rsidR="00B26740" w:rsidRPr="000C4BAC">
              <w:rPr>
                <w:rFonts w:ascii="Times New Roman" w:eastAsia="华文仿宋" w:hAnsi="Times New Roman" w:cs="Times New Roman"/>
                <w:sz w:val="18"/>
                <w:szCs w:val="18"/>
              </w:rPr>
              <w:t>global 2℃ target</w:t>
            </w:r>
          </w:p>
        </w:tc>
        <w:tc>
          <w:tcPr>
            <w:tcW w:w="1658" w:type="dxa"/>
            <w:vAlign w:val="center"/>
          </w:tcPr>
          <w:p w14:paraId="5AADB6BE" w14:textId="4BCD1CBF" w:rsidR="005D3BDC" w:rsidRPr="000E0E42" w:rsidRDefault="00FD65C4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 w:rsidRPr="000E0E42">
              <w:rPr>
                <w:rFonts w:ascii="Times New Roman" w:eastAsia="华文仿宋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1602" w:type="dxa"/>
            <w:vAlign w:val="center"/>
          </w:tcPr>
          <w:p w14:paraId="55486B64" w14:textId="4907BA90" w:rsidR="005D3BDC" w:rsidRPr="00115F4D" w:rsidRDefault="00FD65C4" w:rsidP="00FB1160">
            <w:pPr>
              <w:jc w:val="center"/>
              <w:rPr>
                <w:rFonts w:ascii="Times New Roman" w:eastAsia="华文仿宋" w:hAnsi="Times New Roman" w:cs="Times New Roman"/>
                <w:color w:val="0070C0"/>
                <w:sz w:val="18"/>
                <w:szCs w:val="18"/>
              </w:rPr>
            </w:pPr>
            <w:r w:rsidRPr="00E82DC4">
              <w:rPr>
                <w:rFonts w:ascii="Times New Roman" w:eastAsia="华文仿宋" w:hAnsi="Times New Roman" w:cs="Times New Roman"/>
                <w:sz w:val="18"/>
                <w:szCs w:val="18"/>
              </w:rPr>
              <w:t>591 sources (</w:t>
            </w:r>
            <w:r w:rsidR="00E82DC4">
              <w:rPr>
                <w:rFonts w:ascii="Times New Roman" w:eastAsia="华文仿宋" w:hAnsi="Times New Roman" w:cs="Times New Roman"/>
                <w:sz w:val="18"/>
                <w:szCs w:val="18"/>
              </w:rPr>
              <w:t>power</w:t>
            </w:r>
            <w:r w:rsidRPr="00E82DC4">
              <w:rPr>
                <w:rFonts w:ascii="Times New Roman" w:eastAsia="华文仿宋" w:hAnsi="Times New Roman" w:cs="Times New Roman"/>
                <w:sz w:val="18"/>
                <w:szCs w:val="18"/>
              </w:rPr>
              <w:t>)</w:t>
            </w:r>
            <w:r w:rsidR="00E82DC4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; </w:t>
            </w:r>
            <w:r w:rsidRPr="00E82DC4">
              <w:rPr>
                <w:rFonts w:ascii="Times New Roman" w:eastAsia="华文仿宋" w:hAnsi="Times New Roman" w:cs="Times New Roman"/>
                <w:sz w:val="18"/>
                <w:szCs w:val="18"/>
              </w:rPr>
              <w:t>cost accounting</w:t>
            </w:r>
          </w:p>
        </w:tc>
        <w:tc>
          <w:tcPr>
            <w:tcW w:w="2127" w:type="dxa"/>
            <w:vAlign w:val="center"/>
          </w:tcPr>
          <w:p w14:paraId="564CC966" w14:textId="0E886F69" w:rsidR="005D3BDC" w:rsidRPr="00115F4D" w:rsidRDefault="00FD65C4" w:rsidP="00FB1160">
            <w:pPr>
              <w:jc w:val="center"/>
              <w:rPr>
                <w:rFonts w:ascii="Times New Roman" w:eastAsia="华文仿宋" w:hAnsi="Times New Roman" w:cs="Times New Roman"/>
                <w:color w:val="0070C0"/>
                <w:sz w:val="18"/>
                <w:szCs w:val="18"/>
              </w:rPr>
            </w:pPr>
            <w:r w:rsidRPr="0083367D">
              <w:rPr>
                <w:rFonts w:ascii="Times New Roman" w:eastAsia="华文仿宋" w:hAnsi="Times New Roman" w:cs="Times New Roman"/>
                <w:sz w:val="18"/>
                <w:szCs w:val="18"/>
              </w:rPr>
              <w:t>7 sinks (saline aquifers, oil fields)</w:t>
            </w:r>
            <w:r w:rsidR="0083367D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; </w:t>
            </w:r>
            <w:r w:rsidRPr="0083367D">
              <w:rPr>
                <w:rFonts w:ascii="Times New Roman" w:eastAsia="华文仿宋" w:hAnsi="Times New Roman" w:cs="Times New Roman"/>
                <w:sz w:val="18"/>
                <w:szCs w:val="18"/>
              </w:rPr>
              <w:t>storage potential</w:t>
            </w:r>
            <w:r w:rsidR="0083367D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; </w:t>
            </w:r>
            <w:r w:rsidRPr="0083367D">
              <w:rPr>
                <w:rFonts w:ascii="Times New Roman" w:eastAsia="华文仿宋" w:hAnsi="Times New Roman" w:cs="Times New Roman"/>
                <w:sz w:val="18"/>
                <w:szCs w:val="18"/>
              </w:rPr>
              <w:t>cost accounting</w:t>
            </w:r>
          </w:p>
        </w:tc>
        <w:tc>
          <w:tcPr>
            <w:tcW w:w="1696" w:type="dxa"/>
            <w:vAlign w:val="center"/>
          </w:tcPr>
          <w:p w14:paraId="5AD72160" w14:textId="3FFA7376" w:rsidR="005D3BDC" w:rsidRPr="006B3649" w:rsidRDefault="0017492E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>
              <w:rPr>
                <w:rFonts w:ascii="Times New Roman" w:eastAsia="华文仿宋" w:hAnsi="Times New Roman" w:cs="Times New Roman"/>
                <w:sz w:val="18"/>
                <w:szCs w:val="18"/>
              </w:rPr>
              <w:t>C</w:t>
            </w:r>
            <w:r w:rsidR="0074022C"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andidate pipeline</w:t>
            </w:r>
            <w:r w:rsidR="005039D0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; </w:t>
            </w:r>
            <w:r w:rsidR="0074022C"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transportation distance</w:t>
            </w:r>
            <w:r w:rsidR="005039D0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; </w:t>
            </w:r>
            <w:r w:rsidR="0074022C"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cost accounting</w:t>
            </w:r>
          </w:p>
        </w:tc>
        <w:tc>
          <w:tcPr>
            <w:tcW w:w="1508" w:type="dxa"/>
            <w:vAlign w:val="center"/>
          </w:tcPr>
          <w:p w14:paraId="0A28391E" w14:textId="77787D28" w:rsidR="005D3BDC" w:rsidRPr="006B3649" w:rsidRDefault="0074022C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EOR</w:t>
            </w:r>
          </w:p>
        </w:tc>
        <w:tc>
          <w:tcPr>
            <w:tcW w:w="1473" w:type="dxa"/>
            <w:vAlign w:val="center"/>
          </w:tcPr>
          <w:p w14:paraId="4423F430" w14:textId="668469FA" w:rsidR="005D3BDC" w:rsidRPr="006B3649" w:rsidRDefault="00271970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>
              <w:rPr>
                <w:rFonts w:ascii="Times New Roman" w:eastAsia="华文仿宋" w:hAnsi="Times New Roman" w:cs="Times New Roman"/>
                <w:sz w:val="18"/>
                <w:szCs w:val="18"/>
              </w:rPr>
              <w:t>L</w:t>
            </w:r>
            <w:r w:rsidR="0074022C"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ayout</w:t>
            </w:r>
            <w:r w:rsidR="00007BA5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 </w:t>
            </w:r>
            <w:r w:rsidR="0074022C"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optimization</w:t>
            </w:r>
            <w:r w:rsidR="00007BA5">
              <w:rPr>
                <w:rFonts w:ascii="Times New Roman" w:eastAsia="华文仿宋" w:hAnsi="Times New Roman" w:cs="Times New Roman"/>
                <w:sz w:val="18"/>
                <w:szCs w:val="18"/>
              </w:rPr>
              <w:t>; c</w:t>
            </w:r>
            <w:r w:rsidR="0074022C"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lusters</w:t>
            </w:r>
          </w:p>
        </w:tc>
        <w:tc>
          <w:tcPr>
            <w:tcW w:w="1331" w:type="dxa"/>
            <w:vAlign w:val="center"/>
          </w:tcPr>
          <w:p w14:paraId="325BA96F" w14:textId="77777777" w:rsidR="005D3BDC" w:rsidRPr="006B3649" w:rsidRDefault="005D3BDC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Wang et al., 2020</w:t>
            </w:r>
          </w:p>
        </w:tc>
      </w:tr>
      <w:tr w:rsidR="00007BA5" w:rsidRPr="00115F4D" w14:paraId="0EAA0EE4" w14:textId="77777777" w:rsidTr="0017492E">
        <w:trPr>
          <w:jc w:val="center"/>
        </w:trPr>
        <w:tc>
          <w:tcPr>
            <w:tcW w:w="2283" w:type="dxa"/>
            <w:vAlign w:val="center"/>
          </w:tcPr>
          <w:p w14:paraId="1FBD5327" w14:textId="77777777" w:rsidR="005D3BDC" w:rsidRPr="00115F4D" w:rsidRDefault="005D3BDC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 w:rsidRPr="00115F4D">
              <w:rPr>
                <w:rFonts w:ascii="Times New Roman" w:eastAsia="华文仿宋" w:hAnsi="Times New Roman" w:cs="Times New Roman"/>
                <w:sz w:val="18"/>
                <w:szCs w:val="18"/>
              </w:rPr>
              <w:t>M14_SSM_FAN_CHN</w:t>
            </w:r>
          </w:p>
        </w:tc>
        <w:tc>
          <w:tcPr>
            <w:tcW w:w="1127" w:type="dxa"/>
            <w:vAlign w:val="center"/>
          </w:tcPr>
          <w:p w14:paraId="3D2BB02C" w14:textId="77777777" w:rsidR="005D3BDC" w:rsidRPr="00FA4EEC" w:rsidRDefault="005D3BDC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 w:rsidRPr="00FA4EEC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Objective </w:t>
            </w:r>
            <w:r w:rsidRPr="00FA4EEC">
              <w:rPr>
                <w:rFonts w:ascii="Times New Roman" w:eastAsia="华文仿宋" w:hAnsi="Times New Roman" w:cs="Times New Roman"/>
                <w:sz w:val="18"/>
                <w:szCs w:val="18"/>
              </w:rPr>
              <w:lastRenderedPageBreak/>
              <w:t>optimization</w:t>
            </w:r>
          </w:p>
        </w:tc>
        <w:tc>
          <w:tcPr>
            <w:tcW w:w="1638" w:type="dxa"/>
            <w:vAlign w:val="center"/>
          </w:tcPr>
          <w:p w14:paraId="50126562" w14:textId="6F8D155B" w:rsidR="005D3BDC" w:rsidRPr="00115F4D" w:rsidRDefault="0017492E" w:rsidP="00FB1160">
            <w:pPr>
              <w:jc w:val="center"/>
              <w:rPr>
                <w:rFonts w:ascii="Times New Roman" w:eastAsia="华文仿宋" w:hAnsi="Times New Roman" w:cs="Times New Roman"/>
                <w:color w:val="0070C0"/>
                <w:sz w:val="18"/>
                <w:szCs w:val="18"/>
              </w:rPr>
            </w:pPr>
            <w:r>
              <w:rPr>
                <w:rFonts w:ascii="Times New Roman" w:eastAsia="华文仿宋" w:hAnsi="Times New Roman" w:cs="Times New Roman"/>
                <w:sz w:val="18"/>
                <w:szCs w:val="18"/>
              </w:rPr>
              <w:lastRenderedPageBreak/>
              <w:t>A</w:t>
            </w:r>
            <w:r w:rsidR="000C4BAC" w:rsidRPr="000C4BAC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 mitigation target </w:t>
            </w:r>
            <w:r w:rsidR="000C4BAC" w:rsidRPr="000C4BAC">
              <w:rPr>
                <w:rFonts w:ascii="Times New Roman" w:eastAsia="华文仿宋" w:hAnsi="Times New Roman" w:cs="Times New Roman"/>
                <w:sz w:val="18"/>
                <w:szCs w:val="18"/>
              </w:rPr>
              <w:lastRenderedPageBreak/>
              <w:t>for the entire industry;</w:t>
            </w:r>
            <w:r w:rsidR="000C4BAC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 </w:t>
            </w:r>
            <w:r w:rsidR="00B26740" w:rsidRPr="000C4BAC">
              <w:rPr>
                <w:rFonts w:ascii="Times New Roman" w:eastAsia="华文仿宋" w:hAnsi="Times New Roman" w:cs="Times New Roman"/>
                <w:sz w:val="18"/>
                <w:szCs w:val="18"/>
              </w:rPr>
              <w:t>potential changes</w:t>
            </w:r>
          </w:p>
        </w:tc>
        <w:tc>
          <w:tcPr>
            <w:tcW w:w="1658" w:type="dxa"/>
            <w:vAlign w:val="center"/>
          </w:tcPr>
          <w:p w14:paraId="6CC83737" w14:textId="1C12FA66" w:rsidR="005D3BDC" w:rsidRPr="000E0E42" w:rsidRDefault="00FD65C4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 w:rsidRPr="000E0E42">
              <w:rPr>
                <w:rFonts w:ascii="Times New Roman" w:eastAsia="华文仿宋" w:hAnsi="Times New Roman" w:cs="Times New Roman"/>
                <w:sz w:val="18"/>
                <w:szCs w:val="18"/>
              </w:rPr>
              <w:lastRenderedPageBreak/>
              <w:t>China</w:t>
            </w:r>
          </w:p>
        </w:tc>
        <w:tc>
          <w:tcPr>
            <w:tcW w:w="1602" w:type="dxa"/>
            <w:vAlign w:val="center"/>
          </w:tcPr>
          <w:p w14:paraId="57FB3848" w14:textId="6068C06F" w:rsidR="005D3BDC" w:rsidRPr="00115F4D" w:rsidRDefault="00E82DC4" w:rsidP="00FB1160">
            <w:pPr>
              <w:jc w:val="center"/>
              <w:rPr>
                <w:rFonts w:ascii="Times New Roman" w:eastAsia="华文仿宋" w:hAnsi="Times New Roman" w:cs="Times New Roman"/>
                <w:color w:val="0070C0"/>
                <w:sz w:val="18"/>
                <w:szCs w:val="18"/>
              </w:rPr>
            </w:pPr>
            <w:r>
              <w:rPr>
                <w:rFonts w:ascii="Times New Roman" w:eastAsia="华文仿宋" w:hAnsi="Times New Roman" w:cs="Times New Roman"/>
                <w:sz w:val="18"/>
                <w:szCs w:val="18"/>
              </w:rPr>
              <w:t>607</w:t>
            </w:r>
            <w:r w:rsidR="00FD65C4" w:rsidRPr="00E82DC4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 sources </w:t>
            </w:r>
            <w:r w:rsidR="00FD65C4" w:rsidRPr="00E82DC4">
              <w:rPr>
                <w:rFonts w:ascii="Times New Roman" w:eastAsia="华文仿宋" w:hAnsi="Times New Roman" w:cs="Times New Roman"/>
                <w:sz w:val="18"/>
                <w:szCs w:val="18"/>
              </w:rPr>
              <w:lastRenderedPageBreak/>
              <w:t>(</w:t>
            </w:r>
            <w:r>
              <w:rPr>
                <w:rFonts w:ascii="Times New Roman" w:eastAsia="华文仿宋" w:hAnsi="Times New Roman" w:cs="Times New Roman"/>
                <w:sz w:val="18"/>
                <w:szCs w:val="18"/>
              </w:rPr>
              <w:t>power</w:t>
            </w:r>
            <w:r w:rsidR="00FD65C4" w:rsidRPr="00E82DC4">
              <w:rPr>
                <w:rFonts w:ascii="Times New Roman" w:eastAsia="华文仿宋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vAlign w:val="center"/>
          </w:tcPr>
          <w:p w14:paraId="5BAB135F" w14:textId="5EF86803" w:rsidR="005D3BDC" w:rsidRPr="00115F4D" w:rsidRDefault="00FD65C4" w:rsidP="00FB1160">
            <w:pPr>
              <w:jc w:val="center"/>
              <w:rPr>
                <w:rFonts w:ascii="Times New Roman" w:eastAsia="华文仿宋" w:hAnsi="Times New Roman" w:cs="Times New Roman"/>
                <w:color w:val="0070C0"/>
                <w:sz w:val="18"/>
                <w:szCs w:val="18"/>
              </w:rPr>
            </w:pPr>
            <w:r w:rsidRPr="0083367D">
              <w:rPr>
                <w:rFonts w:ascii="Times New Roman" w:eastAsia="华文仿宋" w:hAnsi="Times New Roman" w:cs="Times New Roman"/>
                <w:sz w:val="18"/>
                <w:szCs w:val="18"/>
              </w:rPr>
              <w:lastRenderedPageBreak/>
              <w:t xml:space="preserve">3853 sinks (saline </w:t>
            </w:r>
            <w:r w:rsidRPr="0083367D">
              <w:rPr>
                <w:rFonts w:ascii="Times New Roman" w:eastAsia="华文仿宋" w:hAnsi="Times New Roman" w:cs="Times New Roman"/>
                <w:sz w:val="18"/>
                <w:szCs w:val="18"/>
              </w:rPr>
              <w:lastRenderedPageBreak/>
              <w:t>aquifers, oil fields)</w:t>
            </w:r>
            <w:r w:rsidR="0083367D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; </w:t>
            </w:r>
            <w:r w:rsidRPr="0083367D">
              <w:rPr>
                <w:rFonts w:ascii="Times New Roman" w:eastAsia="华文仿宋" w:hAnsi="Times New Roman" w:cs="Times New Roman"/>
                <w:sz w:val="18"/>
                <w:szCs w:val="18"/>
              </w:rPr>
              <w:t>storage potential</w:t>
            </w:r>
            <w:r w:rsidR="0083367D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; </w:t>
            </w:r>
            <w:r w:rsidRPr="0083367D">
              <w:rPr>
                <w:rFonts w:ascii="Times New Roman" w:eastAsia="华文仿宋" w:hAnsi="Times New Roman" w:cs="Times New Roman"/>
                <w:sz w:val="18"/>
                <w:szCs w:val="18"/>
              </w:rPr>
              <w:t>injection</w:t>
            </w:r>
            <w:r w:rsidR="0083367D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 rate</w:t>
            </w:r>
            <w:r w:rsidRPr="0083367D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 capacity</w:t>
            </w:r>
          </w:p>
        </w:tc>
        <w:tc>
          <w:tcPr>
            <w:tcW w:w="1696" w:type="dxa"/>
            <w:vAlign w:val="center"/>
          </w:tcPr>
          <w:p w14:paraId="4D130EF5" w14:textId="6BF7F010" w:rsidR="005D3BDC" w:rsidRPr="006B3649" w:rsidRDefault="0017492E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>
              <w:rPr>
                <w:rFonts w:ascii="Times New Roman" w:eastAsia="华文仿宋" w:hAnsi="Times New Roman" w:cs="Times New Roman"/>
                <w:sz w:val="18"/>
                <w:szCs w:val="18"/>
              </w:rPr>
              <w:lastRenderedPageBreak/>
              <w:t>C</w:t>
            </w:r>
            <w:r w:rsidR="0074022C"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andidate pipeline</w:t>
            </w:r>
            <w:r w:rsidR="005039D0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; </w:t>
            </w:r>
            <w:r w:rsidR="0074022C"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lastRenderedPageBreak/>
              <w:t>transportation distance</w:t>
            </w:r>
          </w:p>
        </w:tc>
        <w:tc>
          <w:tcPr>
            <w:tcW w:w="1508" w:type="dxa"/>
            <w:vAlign w:val="center"/>
          </w:tcPr>
          <w:p w14:paraId="6F31B8F9" w14:textId="638C243D" w:rsidR="005D3BDC" w:rsidRPr="006B3649" w:rsidRDefault="0074022C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lastRenderedPageBreak/>
              <w:t>EOR</w:t>
            </w:r>
          </w:p>
        </w:tc>
        <w:tc>
          <w:tcPr>
            <w:tcW w:w="1473" w:type="dxa"/>
            <w:vAlign w:val="center"/>
          </w:tcPr>
          <w:p w14:paraId="61921ED8" w14:textId="0EED5659" w:rsidR="005D3BDC" w:rsidRPr="006B3649" w:rsidRDefault="00271970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>
              <w:rPr>
                <w:rFonts w:ascii="Times New Roman" w:eastAsia="华文仿宋" w:hAnsi="Times New Roman" w:cs="Times New Roman"/>
                <w:sz w:val="18"/>
                <w:szCs w:val="18"/>
              </w:rPr>
              <w:t>L</w:t>
            </w:r>
            <w:r w:rsidR="0074022C"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ayout </w:t>
            </w:r>
            <w:r w:rsidR="0074022C"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lastRenderedPageBreak/>
              <w:t>optimization</w:t>
            </w:r>
          </w:p>
        </w:tc>
        <w:tc>
          <w:tcPr>
            <w:tcW w:w="1331" w:type="dxa"/>
            <w:vAlign w:val="center"/>
          </w:tcPr>
          <w:p w14:paraId="3DB61E02" w14:textId="4CB390BD" w:rsidR="005D3BDC" w:rsidRPr="006B3649" w:rsidRDefault="005D3BDC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lastRenderedPageBreak/>
              <w:t xml:space="preserve">Fan et al., </w:t>
            </w:r>
            <w:r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lastRenderedPageBreak/>
              <w:t>2021</w:t>
            </w:r>
            <w:r w:rsidR="00F60094">
              <w:rPr>
                <w:rFonts w:ascii="Times New Roman" w:eastAsia="华文仿宋" w:hAnsi="Times New Roman" w:cs="Times New Roman"/>
                <w:sz w:val="18"/>
                <w:szCs w:val="18"/>
              </w:rPr>
              <w:t>; Li et al., 2022</w:t>
            </w:r>
          </w:p>
        </w:tc>
      </w:tr>
      <w:tr w:rsidR="00007BA5" w:rsidRPr="00115F4D" w14:paraId="2F8B7470" w14:textId="77777777" w:rsidTr="0017492E">
        <w:trPr>
          <w:jc w:val="center"/>
        </w:trPr>
        <w:tc>
          <w:tcPr>
            <w:tcW w:w="2283" w:type="dxa"/>
            <w:tcBorders>
              <w:bottom w:val="single" w:sz="4" w:space="0" w:color="BF8F00" w:themeColor="accent4" w:themeShade="BF"/>
            </w:tcBorders>
            <w:vAlign w:val="center"/>
          </w:tcPr>
          <w:p w14:paraId="2D0A0457" w14:textId="77777777" w:rsidR="005D3BDC" w:rsidRPr="00115F4D" w:rsidRDefault="005D3BDC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 w:rsidRPr="00115F4D">
              <w:rPr>
                <w:rFonts w:ascii="Times New Roman" w:eastAsia="华文仿宋" w:hAnsi="Times New Roman" w:cs="Times New Roman"/>
                <w:sz w:val="18"/>
                <w:szCs w:val="18"/>
              </w:rPr>
              <w:lastRenderedPageBreak/>
              <w:t>M15_C3IAM/GCOP</w:t>
            </w:r>
          </w:p>
        </w:tc>
        <w:tc>
          <w:tcPr>
            <w:tcW w:w="1127" w:type="dxa"/>
            <w:tcBorders>
              <w:bottom w:val="single" w:sz="4" w:space="0" w:color="BF8F00" w:themeColor="accent4" w:themeShade="BF"/>
            </w:tcBorders>
            <w:vAlign w:val="center"/>
          </w:tcPr>
          <w:p w14:paraId="74554A54" w14:textId="77777777" w:rsidR="005D3BDC" w:rsidRPr="00FA4EEC" w:rsidRDefault="005D3BDC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 w:rsidRPr="00FA4EEC">
              <w:rPr>
                <w:rFonts w:ascii="Times New Roman" w:eastAsia="华文仿宋" w:hAnsi="Times New Roman" w:cs="Times New Roman"/>
                <w:sz w:val="18"/>
                <w:szCs w:val="18"/>
              </w:rPr>
              <w:t>MILP</w:t>
            </w:r>
          </w:p>
        </w:tc>
        <w:tc>
          <w:tcPr>
            <w:tcW w:w="1638" w:type="dxa"/>
            <w:tcBorders>
              <w:bottom w:val="single" w:sz="4" w:space="0" w:color="BF8F00" w:themeColor="accent4" w:themeShade="BF"/>
            </w:tcBorders>
            <w:vAlign w:val="center"/>
          </w:tcPr>
          <w:p w14:paraId="071178B9" w14:textId="695B4359" w:rsidR="005D3BDC" w:rsidRPr="00115F4D" w:rsidRDefault="0017492E" w:rsidP="00FB1160">
            <w:pPr>
              <w:jc w:val="center"/>
              <w:rPr>
                <w:rFonts w:ascii="Times New Roman" w:eastAsia="华文仿宋" w:hAnsi="Times New Roman" w:cs="Times New Roman"/>
                <w:color w:val="0070C0"/>
                <w:sz w:val="18"/>
                <w:szCs w:val="18"/>
              </w:rPr>
            </w:pPr>
            <w:r>
              <w:rPr>
                <w:rFonts w:ascii="Times New Roman" w:eastAsia="华文仿宋" w:hAnsi="Times New Roman" w:cs="Times New Roman"/>
                <w:sz w:val="18"/>
                <w:szCs w:val="18"/>
              </w:rPr>
              <w:t>G</w:t>
            </w:r>
            <w:r w:rsidR="00B26740" w:rsidRPr="000C4BAC">
              <w:rPr>
                <w:rFonts w:ascii="Times New Roman" w:eastAsia="华文仿宋" w:hAnsi="Times New Roman" w:cs="Times New Roman"/>
                <w:sz w:val="18"/>
                <w:szCs w:val="18"/>
              </w:rPr>
              <w:t>lobal 2℃ target</w:t>
            </w:r>
          </w:p>
        </w:tc>
        <w:tc>
          <w:tcPr>
            <w:tcW w:w="1658" w:type="dxa"/>
            <w:tcBorders>
              <w:bottom w:val="single" w:sz="4" w:space="0" w:color="BF8F00" w:themeColor="accent4" w:themeShade="BF"/>
            </w:tcBorders>
            <w:vAlign w:val="center"/>
          </w:tcPr>
          <w:p w14:paraId="4450FC97" w14:textId="5367D117" w:rsidR="005D3BDC" w:rsidRPr="00115F4D" w:rsidRDefault="00FD65C4" w:rsidP="00FB1160">
            <w:pPr>
              <w:jc w:val="center"/>
              <w:rPr>
                <w:rFonts w:ascii="Times New Roman" w:eastAsia="华文仿宋" w:hAnsi="Times New Roman" w:cs="Times New Roman"/>
                <w:color w:val="0070C0"/>
                <w:sz w:val="18"/>
                <w:szCs w:val="18"/>
              </w:rPr>
            </w:pPr>
            <w:r w:rsidRPr="000E0E42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85 countries </w:t>
            </w:r>
            <w:r w:rsidR="000E0E42" w:rsidRPr="000E0E42">
              <w:rPr>
                <w:rFonts w:ascii="Times New Roman" w:eastAsia="华文仿宋" w:hAnsi="Times New Roman" w:cs="Times New Roman"/>
                <w:sz w:val="18"/>
                <w:szCs w:val="18"/>
              </w:rPr>
              <w:t>and regions</w:t>
            </w:r>
          </w:p>
        </w:tc>
        <w:tc>
          <w:tcPr>
            <w:tcW w:w="1602" w:type="dxa"/>
            <w:tcBorders>
              <w:bottom w:val="single" w:sz="4" w:space="0" w:color="BF8F00" w:themeColor="accent4" w:themeShade="BF"/>
            </w:tcBorders>
            <w:vAlign w:val="center"/>
          </w:tcPr>
          <w:p w14:paraId="71F70D36" w14:textId="01DA0232" w:rsidR="005D3BDC" w:rsidRPr="00E82DC4" w:rsidRDefault="00FD65C4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 w:rsidRPr="00E82DC4">
              <w:rPr>
                <w:rFonts w:ascii="Times New Roman" w:eastAsia="华文仿宋" w:hAnsi="Times New Roman" w:cs="Times New Roman"/>
                <w:sz w:val="18"/>
                <w:szCs w:val="18"/>
              </w:rPr>
              <w:t>4220 sources (</w:t>
            </w:r>
            <w:r w:rsidR="00E82DC4">
              <w:rPr>
                <w:rFonts w:ascii="Times New Roman" w:eastAsia="华文仿宋" w:hAnsi="Times New Roman" w:cs="Times New Roman"/>
                <w:sz w:val="18"/>
                <w:szCs w:val="18"/>
              </w:rPr>
              <w:t>all</w:t>
            </w:r>
            <w:r w:rsidRPr="00E82DC4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 industr</w:t>
            </w:r>
            <w:r w:rsidR="00E82DC4">
              <w:rPr>
                <w:rFonts w:ascii="Times New Roman" w:eastAsia="华文仿宋" w:hAnsi="Times New Roman" w:cs="Times New Roman"/>
                <w:sz w:val="18"/>
                <w:szCs w:val="18"/>
              </w:rPr>
              <w:t>ies</w:t>
            </w:r>
            <w:r w:rsidRPr="00E82DC4">
              <w:rPr>
                <w:rFonts w:ascii="Times New Roman" w:eastAsia="华文仿宋" w:hAnsi="Times New Roman" w:cs="Times New Roman"/>
                <w:sz w:val="18"/>
                <w:szCs w:val="18"/>
              </w:rPr>
              <w:t>)</w:t>
            </w:r>
            <w:r w:rsidR="00E82DC4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; </w:t>
            </w:r>
            <w:r w:rsidRPr="00E82DC4">
              <w:rPr>
                <w:rFonts w:ascii="Times New Roman" w:eastAsia="华文仿宋" w:hAnsi="Times New Roman" w:cs="Times New Roman"/>
                <w:sz w:val="18"/>
                <w:szCs w:val="18"/>
              </w:rPr>
              <w:t>cost accounting</w:t>
            </w:r>
          </w:p>
        </w:tc>
        <w:tc>
          <w:tcPr>
            <w:tcW w:w="2127" w:type="dxa"/>
            <w:tcBorders>
              <w:bottom w:val="single" w:sz="4" w:space="0" w:color="BF8F00" w:themeColor="accent4" w:themeShade="BF"/>
            </w:tcBorders>
            <w:vAlign w:val="center"/>
          </w:tcPr>
          <w:p w14:paraId="2DC2C116" w14:textId="35B62A6A" w:rsidR="005D3BDC" w:rsidRPr="00115F4D" w:rsidRDefault="00FD65C4" w:rsidP="00FB1160">
            <w:pPr>
              <w:jc w:val="center"/>
              <w:rPr>
                <w:rFonts w:ascii="Times New Roman" w:eastAsia="华文仿宋" w:hAnsi="Times New Roman" w:cs="Times New Roman"/>
                <w:color w:val="0070C0"/>
                <w:sz w:val="18"/>
                <w:szCs w:val="18"/>
              </w:rPr>
            </w:pPr>
            <w:r w:rsidRPr="0083367D">
              <w:rPr>
                <w:rFonts w:ascii="Times New Roman" w:eastAsia="华文仿宋" w:hAnsi="Times New Roman" w:cs="Times New Roman"/>
                <w:sz w:val="18"/>
                <w:szCs w:val="18"/>
              </w:rPr>
              <w:t>794 sinks (saline aquifers,</w:t>
            </w:r>
            <w:r w:rsidR="0083367D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 </w:t>
            </w:r>
            <w:r w:rsidRPr="0083367D">
              <w:rPr>
                <w:rFonts w:ascii="Times New Roman" w:eastAsia="华文仿宋" w:hAnsi="Times New Roman" w:cs="Times New Roman"/>
                <w:sz w:val="18"/>
                <w:szCs w:val="18"/>
              </w:rPr>
              <w:t>oil fields)</w:t>
            </w:r>
            <w:r w:rsidR="0083367D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; </w:t>
            </w:r>
            <w:r w:rsidRPr="0083367D">
              <w:rPr>
                <w:rFonts w:ascii="Times New Roman" w:eastAsia="华文仿宋" w:hAnsi="Times New Roman" w:cs="Times New Roman"/>
                <w:sz w:val="18"/>
                <w:szCs w:val="18"/>
              </w:rPr>
              <w:t>storage potential</w:t>
            </w:r>
            <w:r w:rsidR="0083367D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; </w:t>
            </w:r>
            <w:r w:rsidRPr="0083367D">
              <w:rPr>
                <w:rFonts w:ascii="Times New Roman" w:eastAsia="华文仿宋" w:hAnsi="Times New Roman" w:cs="Times New Roman"/>
                <w:sz w:val="18"/>
                <w:szCs w:val="18"/>
              </w:rPr>
              <w:t>cost accounting</w:t>
            </w:r>
          </w:p>
        </w:tc>
        <w:tc>
          <w:tcPr>
            <w:tcW w:w="1696" w:type="dxa"/>
            <w:tcBorders>
              <w:bottom w:val="single" w:sz="4" w:space="0" w:color="BF8F00" w:themeColor="accent4" w:themeShade="BF"/>
            </w:tcBorders>
            <w:vAlign w:val="center"/>
          </w:tcPr>
          <w:p w14:paraId="23763532" w14:textId="21028724" w:rsidR="005D3BDC" w:rsidRPr="006B3649" w:rsidRDefault="00271970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>
              <w:rPr>
                <w:rFonts w:ascii="Times New Roman" w:eastAsia="华文仿宋" w:hAnsi="Times New Roman" w:cs="Times New Roman"/>
                <w:sz w:val="18"/>
                <w:szCs w:val="18"/>
              </w:rPr>
              <w:t>C</w:t>
            </w:r>
            <w:r w:rsidR="0074022C"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andidate pipeline</w:t>
            </w:r>
            <w:r w:rsidR="005039D0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; </w:t>
            </w:r>
            <w:r w:rsidR="0074022C"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cost accounting</w:t>
            </w:r>
          </w:p>
        </w:tc>
        <w:tc>
          <w:tcPr>
            <w:tcW w:w="1508" w:type="dxa"/>
            <w:tcBorders>
              <w:bottom w:val="single" w:sz="4" w:space="0" w:color="BF8F00" w:themeColor="accent4" w:themeShade="BF"/>
            </w:tcBorders>
            <w:vAlign w:val="center"/>
          </w:tcPr>
          <w:p w14:paraId="08E38E97" w14:textId="14C2ACAF" w:rsidR="005D3BDC" w:rsidRPr="006B3649" w:rsidRDefault="0074022C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EOR</w:t>
            </w:r>
          </w:p>
        </w:tc>
        <w:tc>
          <w:tcPr>
            <w:tcW w:w="1473" w:type="dxa"/>
            <w:tcBorders>
              <w:bottom w:val="single" w:sz="4" w:space="0" w:color="BF8F00" w:themeColor="accent4" w:themeShade="BF"/>
            </w:tcBorders>
            <w:vAlign w:val="center"/>
          </w:tcPr>
          <w:p w14:paraId="1CE1FF04" w14:textId="6DD03639" w:rsidR="005D3BDC" w:rsidRPr="006B3649" w:rsidRDefault="00271970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>
              <w:rPr>
                <w:rFonts w:ascii="Times New Roman" w:eastAsia="华文仿宋" w:hAnsi="Times New Roman" w:cs="Times New Roman"/>
                <w:sz w:val="18"/>
                <w:szCs w:val="18"/>
              </w:rPr>
              <w:t>L</w:t>
            </w:r>
            <w:r w:rsidR="0074022C"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ayout optimization</w:t>
            </w:r>
            <w:r w:rsidR="00007BA5">
              <w:rPr>
                <w:rFonts w:ascii="Times New Roman" w:eastAsia="华文仿宋" w:hAnsi="Times New Roman" w:cs="Times New Roman"/>
                <w:sz w:val="18"/>
                <w:szCs w:val="18"/>
              </w:rPr>
              <w:t>; c</w:t>
            </w:r>
            <w:r w:rsidR="0074022C"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lusters</w:t>
            </w:r>
          </w:p>
        </w:tc>
        <w:tc>
          <w:tcPr>
            <w:tcW w:w="1331" w:type="dxa"/>
            <w:tcBorders>
              <w:bottom w:val="single" w:sz="4" w:space="0" w:color="BF8F00" w:themeColor="accent4" w:themeShade="BF"/>
            </w:tcBorders>
            <w:vAlign w:val="center"/>
          </w:tcPr>
          <w:p w14:paraId="2500ECDC" w14:textId="77777777" w:rsidR="005D3BDC" w:rsidRPr="006B3649" w:rsidRDefault="005D3BDC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Wei et al., 2021</w:t>
            </w:r>
          </w:p>
        </w:tc>
      </w:tr>
      <w:tr w:rsidR="00007BA5" w:rsidRPr="00115F4D" w14:paraId="23707C74" w14:textId="77777777" w:rsidTr="0017492E">
        <w:trPr>
          <w:trHeight w:val="1193"/>
          <w:jc w:val="center"/>
        </w:trPr>
        <w:tc>
          <w:tcPr>
            <w:tcW w:w="2283" w:type="dxa"/>
            <w:tcBorders>
              <w:bottom w:val="single" w:sz="4" w:space="0" w:color="auto"/>
            </w:tcBorders>
            <w:vAlign w:val="center"/>
          </w:tcPr>
          <w:p w14:paraId="13FEAF3A" w14:textId="77777777" w:rsidR="005D3BDC" w:rsidRPr="00115F4D" w:rsidRDefault="005D3BDC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 w:rsidRPr="00115F4D">
              <w:rPr>
                <w:rFonts w:ascii="Times New Roman" w:eastAsia="华文仿宋" w:hAnsi="Times New Roman" w:cs="Times New Roman"/>
                <w:sz w:val="18"/>
                <w:szCs w:val="18"/>
              </w:rPr>
              <w:t>M16_ChinaCCUS_DSS_2.0</w:t>
            </w:r>
          </w:p>
        </w:tc>
        <w:tc>
          <w:tcPr>
            <w:tcW w:w="1127" w:type="dxa"/>
            <w:tcBorders>
              <w:bottom w:val="single" w:sz="4" w:space="0" w:color="auto"/>
            </w:tcBorders>
            <w:vAlign w:val="center"/>
          </w:tcPr>
          <w:p w14:paraId="2C9502F0" w14:textId="77777777" w:rsidR="005D3BDC" w:rsidRPr="00FA4EEC" w:rsidRDefault="005D3BDC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 w:rsidRPr="00FA4EEC">
              <w:rPr>
                <w:rFonts w:ascii="Times New Roman" w:eastAsia="华文仿宋" w:hAnsi="Times New Roman" w:cs="Times New Roman"/>
                <w:sz w:val="18"/>
                <w:szCs w:val="18"/>
              </w:rPr>
              <w:t>MILP</w:t>
            </w:r>
          </w:p>
        </w:tc>
        <w:tc>
          <w:tcPr>
            <w:tcW w:w="1638" w:type="dxa"/>
            <w:tcBorders>
              <w:bottom w:val="single" w:sz="4" w:space="0" w:color="auto"/>
            </w:tcBorders>
            <w:vAlign w:val="center"/>
          </w:tcPr>
          <w:p w14:paraId="6B9E73DF" w14:textId="69FC02F4" w:rsidR="005D3BDC" w:rsidRPr="00115F4D" w:rsidRDefault="00903C58" w:rsidP="00FB1160">
            <w:pPr>
              <w:jc w:val="center"/>
              <w:rPr>
                <w:rFonts w:ascii="Times New Roman" w:eastAsia="华文仿宋" w:hAnsi="Times New Roman" w:cs="Times New Roman"/>
                <w:color w:val="0070C0"/>
                <w:sz w:val="18"/>
                <w:szCs w:val="18"/>
              </w:rPr>
            </w:pPr>
            <w:r w:rsidRPr="00903C58">
              <w:rPr>
                <w:rFonts w:ascii="Times New Roman" w:eastAsia="华文仿宋" w:hAnsi="Times New Roman" w:cs="Times New Roman"/>
                <w:sz w:val="18"/>
                <w:szCs w:val="18"/>
              </w:rPr>
              <w:t>China's 2060 carbon neutrality</w:t>
            </w:r>
          </w:p>
        </w:tc>
        <w:tc>
          <w:tcPr>
            <w:tcW w:w="1658" w:type="dxa"/>
            <w:tcBorders>
              <w:bottom w:val="single" w:sz="4" w:space="0" w:color="auto"/>
            </w:tcBorders>
            <w:vAlign w:val="center"/>
          </w:tcPr>
          <w:p w14:paraId="38D0252D" w14:textId="70E06C1A" w:rsidR="005D3BDC" w:rsidRPr="00115F4D" w:rsidRDefault="00FD65C4" w:rsidP="00FB1160">
            <w:pPr>
              <w:jc w:val="center"/>
              <w:rPr>
                <w:rFonts w:ascii="Times New Roman" w:eastAsia="华文仿宋" w:hAnsi="Times New Roman" w:cs="Times New Roman"/>
                <w:color w:val="0070C0"/>
                <w:sz w:val="18"/>
                <w:szCs w:val="18"/>
              </w:rPr>
            </w:pPr>
            <w:r w:rsidRPr="000E0E42">
              <w:rPr>
                <w:rFonts w:ascii="Times New Roman" w:eastAsia="华文仿宋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1602" w:type="dxa"/>
            <w:tcBorders>
              <w:bottom w:val="single" w:sz="4" w:space="0" w:color="auto"/>
            </w:tcBorders>
            <w:vAlign w:val="center"/>
          </w:tcPr>
          <w:p w14:paraId="242F103B" w14:textId="649B0E27" w:rsidR="005D3BDC" w:rsidRPr="00E82DC4" w:rsidRDefault="00FD65C4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 w:rsidRPr="00E82DC4">
              <w:rPr>
                <w:rFonts w:ascii="Times New Roman" w:eastAsia="华文仿宋" w:hAnsi="Times New Roman" w:cs="Times New Roman"/>
                <w:sz w:val="18"/>
                <w:szCs w:val="18"/>
              </w:rPr>
              <w:t>531 sources (</w:t>
            </w:r>
            <w:r w:rsidR="00E82DC4">
              <w:rPr>
                <w:rFonts w:ascii="Times New Roman" w:eastAsia="华文仿宋" w:hAnsi="Times New Roman" w:cs="Times New Roman"/>
                <w:sz w:val="18"/>
                <w:szCs w:val="18"/>
              </w:rPr>
              <w:t>power</w:t>
            </w:r>
            <w:r w:rsidRPr="00E82DC4">
              <w:rPr>
                <w:rFonts w:ascii="Times New Roman" w:eastAsia="华文仿宋" w:hAnsi="Times New Roman" w:cs="Times New Roman"/>
                <w:sz w:val="18"/>
                <w:szCs w:val="18"/>
              </w:rPr>
              <w:t>)</w:t>
            </w:r>
            <w:r w:rsidR="00E82DC4">
              <w:rPr>
                <w:rFonts w:ascii="Times New Roman" w:eastAsia="华文仿宋" w:hAnsi="Times New Roman" w:cs="Times New Roman"/>
                <w:sz w:val="18"/>
                <w:szCs w:val="18"/>
              </w:rPr>
              <w:t>;</w:t>
            </w:r>
            <w:r w:rsidRPr="00E82DC4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 cost accounting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3C8E7BF4" w14:textId="6272CEF6" w:rsidR="005D3BDC" w:rsidRPr="00115F4D" w:rsidRDefault="00FD65C4" w:rsidP="00FB1160">
            <w:pPr>
              <w:jc w:val="center"/>
              <w:rPr>
                <w:rFonts w:ascii="Times New Roman" w:eastAsia="华文仿宋" w:hAnsi="Times New Roman" w:cs="Times New Roman"/>
                <w:color w:val="0070C0"/>
                <w:sz w:val="18"/>
                <w:szCs w:val="18"/>
              </w:rPr>
            </w:pPr>
            <w:r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106 sinks (saline aquifers,</w:t>
            </w:r>
            <w:r w:rsidR="006B3649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 </w:t>
            </w:r>
            <w:r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oil</w:t>
            </w:r>
            <w:r w:rsidR="006B3649">
              <w:rPr>
                <w:rFonts w:ascii="Times New Roman" w:eastAsia="华文仿宋" w:hAnsi="Times New Roman" w:cs="Times New Roman"/>
                <w:sz w:val="18"/>
                <w:szCs w:val="18"/>
              </w:rPr>
              <w:t>/</w:t>
            </w:r>
            <w:r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gas fields)</w:t>
            </w:r>
            <w:r w:rsidR="006B3649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; </w:t>
            </w:r>
            <w:r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storage</w:t>
            </w:r>
            <w:r w:rsidR="006B3649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 </w:t>
            </w:r>
            <w:r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potential</w:t>
            </w:r>
            <w:r w:rsidR="006B3649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; </w:t>
            </w:r>
            <w:r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injection </w:t>
            </w:r>
            <w:r w:rsidR="006B3649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rate </w:t>
            </w:r>
            <w:r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capacity</w:t>
            </w:r>
            <w:r w:rsidR="006B3649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; </w:t>
            </w:r>
            <w:r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cost accounting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14:paraId="41361549" w14:textId="218734C9" w:rsidR="005D3BDC" w:rsidRPr="006B3649" w:rsidRDefault="00271970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>
              <w:rPr>
                <w:rFonts w:ascii="Times New Roman" w:eastAsia="华文仿宋" w:hAnsi="Times New Roman" w:cs="Times New Roman"/>
                <w:sz w:val="18"/>
                <w:szCs w:val="18"/>
              </w:rPr>
              <w:t>C</w:t>
            </w:r>
            <w:r w:rsidR="0074022C"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andidate</w:t>
            </w:r>
            <w:r w:rsidR="005039D0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 </w:t>
            </w:r>
            <w:r w:rsidR="0074022C"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pipeline</w:t>
            </w:r>
            <w:r w:rsidR="005039D0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; </w:t>
            </w:r>
            <w:r w:rsidR="0074022C"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transportation distance</w:t>
            </w:r>
            <w:r w:rsidR="005039D0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; </w:t>
            </w:r>
            <w:r w:rsidR="0074022C"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terrain factor</w:t>
            </w:r>
            <w:r w:rsidR="005039D0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; </w:t>
            </w:r>
            <w:r w:rsidR="0074022C"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cost accounting</w:t>
            </w:r>
          </w:p>
        </w:tc>
        <w:tc>
          <w:tcPr>
            <w:tcW w:w="1508" w:type="dxa"/>
            <w:tcBorders>
              <w:bottom w:val="single" w:sz="4" w:space="0" w:color="auto"/>
            </w:tcBorders>
            <w:vAlign w:val="center"/>
          </w:tcPr>
          <w:p w14:paraId="52DB5C99" w14:textId="7DD67BE3" w:rsidR="005D3BDC" w:rsidRPr="006B3649" w:rsidRDefault="0074022C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EOR</w:t>
            </w:r>
            <w:r w:rsidR="00007BA5">
              <w:rPr>
                <w:rFonts w:ascii="Times New Roman" w:eastAsia="华文仿宋" w:hAnsi="Times New Roman" w:cs="Times New Roman"/>
                <w:sz w:val="18"/>
                <w:szCs w:val="18"/>
              </w:rPr>
              <w:t xml:space="preserve">; </w:t>
            </w:r>
            <w:r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ECBM</w:t>
            </w:r>
          </w:p>
        </w:tc>
        <w:tc>
          <w:tcPr>
            <w:tcW w:w="1473" w:type="dxa"/>
            <w:tcBorders>
              <w:bottom w:val="single" w:sz="4" w:space="0" w:color="auto"/>
            </w:tcBorders>
            <w:vAlign w:val="center"/>
          </w:tcPr>
          <w:p w14:paraId="447C3392" w14:textId="59E95D17" w:rsidR="005D3BDC" w:rsidRPr="006B3649" w:rsidRDefault="00271970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>
              <w:rPr>
                <w:rFonts w:ascii="Times New Roman" w:eastAsia="华文仿宋" w:hAnsi="Times New Roman" w:cs="Times New Roman"/>
                <w:sz w:val="18"/>
                <w:szCs w:val="18"/>
              </w:rPr>
              <w:t>L</w:t>
            </w:r>
            <w:r w:rsidR="0074022C"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ayout optimization</w:t>
            </w:r>
            <w:r w:rsidR="00007BA5">
              <w:rPr>
                <w:rFonts w:ascii="Times New Roman" w:eastAsia="华文仿宋" w:hAnsi="Times New Roman" w:cs="Times New Roman"/>
                <w:sz w:val="18"/>
                <w:szCs w:val="18"/>
              </w:rPr>
              <w:t>; c</w:t>
            </w:r>
            <w:r w:rsidR="0074022C"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lusters</w:t>
            </w:r>
          </w:p>
        </w:tc>
        <w:tc>
          <w:tcPr>
            <w:tcW w:w="1331" w:type="dxa"/>
            <w:tcBorders>
              <w:bottom w:val="single" w:sz="4" w:space="0" w:color="auto"/>
            </w:tcBorders>
            <w:vAlign w:val="center"/>
          </w:tcPr>
          <w:p w14:paraId="6BD347A5" w14:textId="77777777" w:rsidR="005D3BDC" w:rsidRPr="006B3649" w:rsidRDefault="005D3BDC" w:rsidP="00FB1160">
            <w:pPr>
              <w:jc w:val="center"/>
              <w:rPr>
                <w:rFonts w:ascii="Times New Roman" w:eastAsia="华文仿宋" w:hAnsi="Times New Roman" w:cs="Times New Roman"/>
                <w:sz w:val="18"/>
                <w:szCs w:val="18"/>
              </w:rPr>
            </w:pPr>
            <w:r w:rsidRPr="006B3649">
              <w:rPr>
                <w:rFonts w:ascii="Times New Roman" w:eastAsia="华文仿宋" w:hAnsi="Times New Roman" w:cs="Times New Roman"/>
                <w:sz w:val="18"/>
                <w:szCs w:val="18"/>
              </w:rPr>
              <w:t>Tang et al., 2021</w:t>
            </w:r>
          </w:p>
        </w:tc>
      </w:tr>
    </w:tbl>
    <w:p w14:paraId="2E641893" w14:textId="65577079" w:rsidR="00AA3D1A" w:rsidRPr="005343C8" w:rsidRDefault="00AA3D1A" w:rsidP="005014C3">
      <w:pPr>
        <w:rPr>
          <w:szCs w:val="24"/>
        </w:rPr>
      </w:pPr>
    </w:p>
    <w:sectPr w:rsidR="00AA3D1A" w:rsidRPr="005343C8" w:rsidSect="0018780B">
      <w:footerReference w:type="default" r:id="rId8"/>
      <w:pgSz w:w="16838" w:h="11906" w:orient="landscape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02D9E" w14:textId="77777777" w:rsidR="005219F4" w:rsidRDefault="005219F4" w:rsidP="006500C3">
      <w:r>
        <w:separator/>
      </w:r>
    </w:p>
  </w:endnote>
  <w:endnote w:type="continuationSeparator" w:id="0">
    <w:p w14:paraId="6450C8E6" w14:textId="77777777" w:rsidR="005219F4" w:rsidRDefault="005219F4" w:rsidP="00650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483E4" w14:textId="112DB3C9" w:rsidR="006C250F" w:rsidRDefault="006C250F">
    <w:pPr>
      <w:pStyle w:val="a8"/>
      <w:jc w:val="center"/>
    </w:pPr>
  </w:p>
  <w:p w14:paraId="39BBA71E" w14:textId="77777777" w:rsidR="006C250F" w:rsidRDefault="006C250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F5EAC" w14:textId="77777777" w:rsidR="005219F4" w:rsidRDefault="005219F4" w:rsidP="006500C3">
      <w:r>
        <w:separator/>
      </w:r>
    </w:p>
  </w:footnote>
  <w:footnote w:type="continuationSeparator" w:id="0">
    <w:p w14:paraId="57B40A94" w14:textId="77777777" w:rsidR="005219F4" w:rsidRDefault="005219F4" w:rsidP="006500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D0609"/>
    <w:multiLevelType w:val="hybridMultilevel"/>
    <w:tmpl w:val="3C481A32"/>
    <w:lvl w:ilvl="0" w:tplc="9ECA4A7E">
      <w:start w:val="1"/>
      <w:numFmt w:val="japaneseCounting"/>
      <w:lvlText w:val="%1、"/>
      <w:lvlJc w:val="left"/>
      <w:pPr>
        <w:ind w:left="648" w:hanging="648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EDA729B"/>
    <w:multiLevelType w:val="hybridMultilevel"/>
    <w:tmpl w:val="49A00AD0"/>
    <w:lvl w:ilvl="0" w:tplc="ADA87D4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8E91B60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 w15:restartNumberingAfterBreak="0">
    <w:nsid w:val="77827BFE"/>
    <w:multiLevelType w:val="hybridMultilevel"/>
    <w:tmpl w:val="0430E08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5BF6"/>
    <w:rsid w:val="000001D9"/>
    <w:rsid w:val="0000154D"/>
    <w:rsid w:val="00006CF1"/>
    <w:rsid w:val="00007057"/>
    <w:rsid w:val="00007BA5"/>
    <w:rsid w:val="00007D6E"/>
    <w:rsid w:val="00007D99"/>
    <w:rsid w:val="00012858"/>
    <w:rsid w:val="0001380E"/>
    <w:rsid w:val="00014856"/>
    <w:rsid w:val="00014945"/>
    <w:rsid w:val="00014E3E"/>
    <w:rsid w:val="00017DC4"/>
    <w:rsid w:val="000207E8"/>
    <w:rsid w:val="00020953"/>
    <w:rsid w:val="0002137C"/>
    <w:rsid w:val="000215EB"/>
    <w:rsid w:val="00021F0A"/>
    <w:rsid w:val="0002207E"/>
    <w:rsid w:val="00027A49"/>
    <w:rsid w:val="00027C51"/>
    <w:rsid w:val="00030D8E"/>
    <w:rsid w:val="00031C52"/>
    <w:rsid w:val="00033FD8"/>
    <w:rsid w:val="00034D29"/>
    <w:rsid w:val="0003705F"/>
    <w:rsid w:val="00037F8D"/>
    <w:rsid w:val="00040280"/>
    <w:rsid w:val="000418CF"/>
    <w:rsid w:val="00042085"/>
    <w:rsid w:val="000458ED"/>
    <w:rsid w:val="0004596E"/>
    <w:rsid w:val="00045F20"/>
    <w:rsid w:val="00046A94"/>
    <w:rsid w:val="00046CF8"/>
    <w:rsid w:val="00047134"/>
    <w:rsid w:val="00052033"/>
    <w:rsid w:val="000525BB"/>
    <w:rsid w:val="00052D9C"/>
    <w:rsid w:val="000545D5"/>
    <w:rsid w:val="00054857"/>
    <w:rsid w:val="000549E8"/>
    <w:rsid w:val="0005536B"/>
    <w:rsid w:val="000565E8"/>
    <w:rsid w:val="0006007A"/>
    <w:rsid w:val="00061487"/>
    <w:rsid w:val="00061B12"/>
    <w:rsid w:val="000621FA"/>
    <w:rsid w:val="00065DB6"/>
    <w:rsid w:val="00065F2E"/>
    <w:rsid w:val="000660F7"/>
    <w:rsid w:val="000666DA"/>
    <w:rsid w:val="00066A31"/>
    <w:rsid w:val="0007129E"/>
    <w:rsid w:val="00072E50"/>
    <w:rsid w:val="0007345A"/>
    <w:rsid w:val="000752AF"/>
    <w:rsid w:val="00075D40"/>
    <w:rsid w:val="000776DE"/>
    <w:rsid w:val="00077CAE"/>
    <w:rsid w:val="00077FD0"/>
    <w:rsid w:val="00080D47"/>
    <w:rsid w:val="00080F27"/>
    <w:rsid w:val="0008121B"/>
    <w:rsid w:val="00081622"/>
    <w:rsid w:val="000834A3"/>
    <w:rsid w:val="00091E04"/>
    <w:rsid w:val="00092794"/>
    <w:rsid w:val="0009286A"/>
    <w:rsid w:val="00092BE2"/>
    <w:rsid w:val="00093075"/>
    <w:rsid w:val="00093B09"/>
    <w:rsid w:val="00094866"/>
    <w:rsid w:val="000949E6"/>
    <w:rsid w:val="00094C66"/>
    <w:rsid w:val="00095313"/>
    <w:rsid w:val="00095B42"/>
    <w:rsid w:val="00096EE7"/>
    <w:rsid w:val="000972D7"/>
    <w:rsid w:val="000A0A9D"/>
    <w:rsid w:val="000A0ADA"/>
    <w:rsid w:val="000A0AEA"/>
    <w:rsid w:val="000A277C"/>
    <w:rsid w:val="000A4D62"/>
    <w:rsid w:val="000A5079"/>
    <w:rsid w:val="000A59BC"/>
    <w:rsid w:val="000A6415"/>
    <w:rsid w:val="000B0A51"/>
    <w:rsid w:val="000B21A0"/>
    <w:rsid w:val="000B2423"/>
    <w:rsid w:val="000B4CE8"/>
    <w:rsid w:val="000B5965"/>
    <w:rsid w:val="000B6F1A"/>
    <w:rsid w:val="000C01A4"/>
    <w:rsid w:val="000C2F28"/>
    <w:rsid w:val="000C3A21"/>
    <w:rsid w:val="000C4BAC"/>
    <w:rsid w:val="000C5B05"/>
    <w:rsid w:val="000C7580"/>
    <w:rsid w:val="000D06DF"/>
    <w:rsid w:val="000D0E4C"/>
    <w:rsid w:val="000D1152"/>
    <w:rsid w:val="000D37AE"/>
    <w:rsid w:val="000D3AB6"/>
    <w:rsid w:val="000D5726"/>
    <w:rsid w:val="000D57AE"/>
    <w:rsid w:val="000D7A1E"/>
    <w:rsid w:val="000E0787"/>
    <w:rsid w:val="000E0E42"/>
    <w:rsid w:val="000E13C9"/>
    <w:rsid w:val="000E2CEF"/>
    <w:rsid w:val="000E2FFE"/>
    <w:rsid w:val="000E55D7"/>
    <w:rsid w:val="000E72FC"/>
    <w:rsid w:val="000E7698"/>
    <w:rsid w:val="000E7746"/>
    <w:rsid w:val="000F054A"/>
    <w:rsid w:val="000F2C4A"/>
    <w:rsid w:val="000F2E99"/>
    <w:rsid w:val="000F3C87"/>
    <w:rsid w:val="000F4FF6"/>
    <w:rsid w:val="00102305"/>
    <w:rsid w:val="00102C6B"/>
    <w:rsid w:val="00102DC8"/>
    <w:rsid w:val="00105858"/>
    <w:rsid w:val="0010689E"/>
    <w:rsid w:val="001102FE"/>
    <w:rsid w:val="00111660"/>
    <w:rsid w:val="00112F8A"/>
    <w:rsid w:val="001134C1"/>
    <w:rsid w:val="0011488D"/>
    <w:rsid w:val="00115B2C"/>
    <w:rsid w:val="00115F4D"/>
    <w:rsid w:val="001161BF"/>
    <w:rsid w:val="00117880"/>
    <w:rsid w:val="00117A60"/>
    <w:rsid w:val="001224B1"/>
    <w:rsid w:val="0012254D"/>
    <w:rsid w:val="001228D6"/>
    <w:rsid w:val="00124045"/>
    <w:rsid w:val="0012476B"/>
    <w:rsid w:val="00124AEA"/>
    <w:rsid w:val="00124D44"/>
    <w:rsid w:val="0012663A"/>
    <w:rsid w:val="001318C9"/>
    <w:rsid w:val="00132FD2"/>
    <w:rsid w:val="00134A18"/>
    <w:rsid w:val="001355E7"/>
    <w:rsid w:val="0013560E"/>
    <w:rsid w:val="00135AE0"/>
    <w:rsid w:val="00135F07"/>
    <w:rsid w:val="00136EE3"/>
    <w:rsid w:val="00136F60"/>
    <w:rsid w:val="001374BF"/>
    <w:rsid w:val="00140DDC"/>
    <w:rsid w:val="0014109D"/>
    <w:rsid w:val="0014187B"/>
    <w:rsid w:val="001450BF"/>
    <w:rsid w:val="001521E5"/>
    <w:rsid w:val="00153EE9"/>
    <w:rsid w:val="00154E02"/>
    <w:rsid w:val="001550D3"/>
    <w:rsid w:val="0015538F"/>
    <w:rsid w:val="001569E8"/>
    <w:rsid w:val="00160179"/>
    <w:rsid w:val="00161D05"/>
    <w:rsid w:val="00162115"/>
    <w:rsid w:val="00162FBE"/>
    <w:rsid w:val="0016412E"/>
    <w:rsid w:val="00164A49"/>
    <w:rsid w:val="001674CA"/>
    <w:rsid w:val="0017049F"/>
    <w:rsid w:val="00170B84"/>
    <w:rsid w:val="00170D86"/>
    <w:rsid w:val="00172466"/>
    <w:rsid w:val="00172EED"/>
    <w:rsid w:val="0017357E"/>
    <w:rsid w:val="00173663"/>
    <w:rsid w:val="0017492E"/>
    <w:rsid w:val="00174C99"/>
    <w:rsid w:val="001751B9"/>
    <w:rsid w:val="00175EDF"/>
    <w:rsid w:val="00176092"/>
    <w:rsid w:val="001769B9"/>
    <w:rsid w:val="001769F5"/>
    <w:rsid w:val="001771FC"/>
    <w:rsid w:val="001800C8"/>
    <w:rsid w:val="001811C3"/>
    <w:rsid w:val="00181F4A"/>
    <w:rsid w:val="00182491"/>
    <w:rsid w:val="00182606"/>
    <w:rsid w:val="00182608"/>
    <w:rsid w:val="00182C0A"/>
    <w:rsid w:val="00183C15"/>
    <w:rsid w:val="00183EB6"/>
    <w:rsid w:val="001875AB"/>
    <w:rsid w:val="0018780B"/>
    <w:rsid w:val="0019149A"/>
    <w:rsid w:val="0019181B"/>
    <w:rsid w:val="00192EB3"/>
    <w:rsid w:val="00193100"/>
    <w:rsid w:val="00193914"/>
    <w:rsid w:val="00195057"/>
    <w:rsid w:val="001965D4"/>
    <w:rsid w:val="00197810"/>
    <w:rsid w:val="001A1163"/>
    <w:rsid w:val="001A34C8"/>
    <w:rsid w:val="001A4281"/>
    <w:rsid w:val="001A43C0"/>
    <w:rsid w:val="001A5128"/>
    <w:rsid w:val="001A5DEB"/>
    <w:rsid w:val="001A6937"/>
    <w:rsid w:val="001A7244"/>
    <w:rsid w:val="001A7799"/>
    <w:rsid w:val="001B6BA2"/>
    <w:rsid w:val="001C1022"/>
    <w:rsid w:val="001C18DD"/>
    <w:rsid w:val="001C27BB"/>
    <w:rsid w:val="001C2D0B"/>
    <w:rsid w:val="001C2FBA"/>
    <w:rsid w:val="001C3E83"/>
    <w:rsid w:val="001C4638"/>
    <w:rsid w:val="001C4A1F"/>
    <w:rsid w:val="001C6869"/>
    <w:rsid w:val="001C7AD4"/>
    <w:rsid w:val="001C7BD5"/>
    <w:rsid w:val="001C7CF9"/>
    <w:rsid w:val="001D0BD4"/>
    <w:rsid w:val="001D0C53"/>
    <w:rsid w:val="001D0CF8"/>
    <w:rsid w:val="001D125D"/>
    <w:rsid w:val="001D35BB"/>
    <w:rsid w:val="001D4462"/>
    <w:rsid w:val="001D56FE"/>
    <w:rsid w:val="001E0F7D"/>
    <w:rsid w:val="001E1705"/>
    <w:rsid w:val="001E3FEB"/>
    <w:rsid w:val="001E523D"/>
    <w:rsid w:val="001E536E"/>
    <w:rsid w:val="001E5C5F"/>
    <w:rsid w:val="001F07E2"/>
    <w:rsid w:val="001F4F19"/>
    <w:rsid w:val="001F5A32"/>
    <w:rsid w:val="001F5EC9"/>
    <w:rsid w:val="001F7D2C"/>
    <w:rsid w:val="0020143A"/>
    <w:rsid w:val="00202653"/>
    <w:rsid w:val="00202FD8"/>
    <w:rsid w:val="00203A06"/>
    <w:rsid w:val="00205E57"/>
    <w:rsid w:val="002060D4"/>
    <w:rsid w:val="002066AC"/>
    <w:rsid w:val="0020678F"/>
    <w:rsid w:val="0020730B"/>
    <w:rsid w:val="00207DEB"/>
    <w:rsid w:val="00210723"/>
    <w:rsid w:val="00211A31"/>
    <w:rsid w:val="00211E50"/>
    <w:rsid w:val="00214664"/>
    <w:rsid w:val="00214B3F"/>
    <w:rsid w:val="00214F0A"/>
    <w:rsid w:val="0021544D"/>
    <w:rsid w:val="00216543"/>
    <w:rsid w:val="00217547"/>
    <w:rsid w:val="0022102E"/>
    <w:rsid w:val="00221ECE"/>
    <w:rsid w:val="00221F3C"/>
    <w:rsid w:val="00223B0D"/>
    <w:rsid w:val="0022619B"/>
    <w:rsid w:val="00226CCB"/>
    <w:rsid w:val="00227DD7"/>
    <w:rsid w:val="002304FF"/>
    <w:rsid w:val="002324EE"/>
    <w:rsid w:val="002332E6"/>
    <w:rsid w:val="0023338C"/>
    <w:rsid w:val="002340F2"/>
    <w:rsid w:val="0023626F"/>
    <w:rsid w:val="00240B67"/>
    <w:rsid w:val="002418B9"/>
    <w:rsid w:val="00241A69"/>
    <w:rsid w:val="002435AC"/>
    <w:rsid w:val="002441FF"/>
    <w:rsid w:val="00246598"/>
    <w:rsid w:val="0024734E"/>
    <w:rsid w:val="00255125"/>
    <w:rsid w:val="00255A68"/>
    <w:rsid w:val="00255A6A"/>
    <w:rsid w:val="002612D8"/>
    <w:rsid w:val="00261D61"/>
    <w:rsid w:val="00262F86"/>
    <w:rsid w:val="00264BE4"/>
    <w:rsid w:val="0026511F"/>
    <w:rsid w:val="00265323"/>
    <w:rsid w:val="00266CFA"/>
    <w:rsid w:val="00267E8B"/>
    <w:rsid w:val="00270DA8"/>
    <w:rsid w:val="00271970"/>
    <w:rsid w:val="00272D40"/>
    <w:rsid w:val="00273156"/>
    <w:rsid w:val="00274C4D"/>
    <w:rsid w:val="0027536E"/>
    <w:rsid w:val="00276109"/>
    <w:rsid w:val="002761D7"/>
    <w:rsid w:val="002764BE"/>
    <w:rsid w:val="002778DA"/>
    <w:rsid w:val="002809F3"/>
    <w:rsid w:val="00280A38"/>
    <w:rsid w:val="00283282"/>
    <w:rsid w:val="002839B6"/>
    <w:rsid w:val="00284FE4"/>
    <w:rsid w:val="0028555E"/>
    <w:rsid w:val="0028614C"/>
    <w:rsid w:val="00287D46"/>
    <w:rsid w:val="002907B0"/>
    <w:rsid w:val="0029202F"/>
    <w:rsid w:val="002938D7"/>
    <w:rsid w:val="00294106"/>
    <w:rsid w:val="00295021"/>
    <w:rsid w:val="00295CAC"/>
    <w:rsid w:val="002A04A8"/>
    <w:rsid w:val="002A0D75"/>
    <w:rsid w:val="002A1CC9"/>
    <w:rsid w:val="002A24CC"/>
    <w:rsid w:val="002A252F"/>
    <w:rsid w:val="002A33A0"/>
    <w:rsid w:val="002A4191"/>
    <w:rsid w:val="002A4478"/>
    <w:rsid w:val="002A4B03"/>
    <w:rsid w:val="002A4F80"/>
    <w:rsid w:val="002B0E95"/>
    <w:rsid w:val="002B12F6"/>
    <w:rsid w:val="002B1457"/>
    <w:rsid w:val="002B3941"/>
    <w:rsid w:val="002B5577"/>
    <w:rsid w:val="002B5D40"/>
    <w:rsid w:val="002B5F47"/>
    <w:rsid w:val="002B6978"/>
    <w:rsid w:val="002B6AA6"/>
    <w:rsid w:val="002B759D"/>
    <w:rsid w:val="002B77CA"/>
    <w:rsid w:val="002C3941"/>
    <w:rsid w:val="002C4990"/>
    <w:rsid w:val="002C66B8"/>
    <w:rsid w:val="002C7FA8"/>
    <w:rsid w:val="002D1A43"/>
    <w:rsid w:val="002D2E80"/>
    <w:rsid w:val="002D320A"/>
    <w:rsid w:val="002D3A0E"/>
    <w:rsid w:val="002D3D12"/>
    <w:rsid w:val="002D45C4"/>
    <w:rsid w:val="002D5A8E"/>
    <w:rsid w:val="002D61CC"/>
    <w:rsid w:val="002D631F"/>
    <w:rsid w:val="002D7346"/>
    <w:rsid w:val="002D7FFD"/>
    <w:rsid w:val="002E2D6D"/>
    <w:rsid w:val="002E6D9E"/>
    <w:rsid w:val="002E6F2C"/>
    <w:rsid w:val="002F0DE7"/>
    <w:rsid w:val="002F11C4"/>
    <w:rsid w:val="002F12CF"/>
    <w:rsid w:val="002F179A"/>
    <w:rsid w:val="002F35D8"/>
    <w:rsid w:val="002F3A30"/>
    <w:rsid w:val="002F68DA"/>
    <w:rsid w:val="002F6D19"/>
    <w:rsid w:val="002F6D77"/>
    <w:rsid w:val="002F78D4"/>
    <w:rsid w:val="003001BD"/>
    <w:rsid w:val="0030101E"/>
    <w:rsid w:val="0030190D"/>
    <w:rsid w:val="003019FD"/>
    <w:rsid w:val="00302C51"/>
    <w:rsid w:val="003038CA"/>
    <w:rsid w:val="0030537D"/>
    <w:rsid w:val="00305A00"/>
    <w:rsid w:val="003066F8"/>
    <w:rsid w:val="0030713D"/>
    <w:rsid w:val="00311EC2"/>
    <w:rsid w:val="00312B23"/>
    <w:rsid w:val="00315B4F"/>
    <w:rsid w:val="00316C37"/>
    <w:rsid w:val="00317C4A"/>
    <w:rsid w:val="003213D8"/>
    <w:rsid w:val="00321535"/>
    <w:rsid w:val="00323BFA"/>
    <w:rsid w:val="00325580"/>
    <w:rsid w:val="00326347"/>
    <w:rsid w:val="003266D8"/>
    <w:rsid w:val="00330DD8"/>
    <w:rsid w:val="00331023"/>
    <w:rsid w:val="00331B9F"/>
    <w:rsid w:val="00331C7C"/>
    <w:rsid w:val="00331E7A"/>
    <w:rsid w:val="003321B6"/>
    <w:rsid w:val="00333146"/>
    <w:rsid w:val="00334B14"/>
    <w:rsid w:val="00336346"/>
    <w:rsid w:val="00341C55"/>
    <w:rsid w:val="00342346"/>
    <w:rsid w:val="00343A92"/>
    <w:rsid w:val="003466F9"/>
    <w:rsid w:val="00350182"/>
    <w:rsid w:val="00350F4C"/>
    <w:rsid w:val="00351A6D"/>
    <w:rsid w:val="00353400"/>
    <w:rsid w:val="00356CED"/>
    <w:rsid w:val="00357758"/>
    <w:rsid w:val="0036054B"/>
    <w:rsid w:val="003611A0"/>
    <w:rsid w:val="00361CF3"/>
    <w:rsid w:val="003629ED"/>
    <w:rsid w:val="0036420D"/>
    <w:rsid w:val="0036548D"/>
    <w:rsid w:val="00371FDB"/>
    <w:rsid w:val="0037319A"/>
    <w:rsid w:val="00374CD9"/>
    <w:rsid w:val="00375F4B"/>
    <w:rsid w:val="003765D2"/>
    <w:rsid w:val="00377128"/>
    <w:rsid w:val="0037770D"/>
    <w:rsid w:val="003818C4"/>
    <w:rsid w:val="003828FF"/>
    <w:rsid w:val="0038372F"/>
    <w:rsid w:val="00383820"/>
    <w:rsid w:val="003847DE"/>
    <w:rsid w:val="00384910"/>
    <w:rsid w:val="003852CF"/>
    <w:rsid w:val="00385F47"/>
    <w:rsid w:val="00386204"/>
    <w:rsid w:val="003864C6"/>
    <w:rsid w:val="00386C44"/>
    <w:rsid w:val="003871F3"/>
    <w:rsid w:val="00390E91"/>
    <w:rsid w:val="003932DF"/>
    <w:rsid w:val="003940F2"/>
    <w:rsid w:val="0039431E"/>
    <w:rsid w:val="00394D55"/>
    <w:rsid w:val="00396137"/>
    <w:rsid w:val="003967E3"/>
    <w:rsid w:val="00397809"/>
    <w:rsid w:val="003A1070"/>
    <w:rsid w:val="003A1F86"/>
    <w:rsid w:val="003A2118"/>
    <w:rsid w:val="003A6277"/>
    <w:rsid w:val="003B16B8"/>
    <w:rsid w:val="003B1F8A"/>
    <w:rsid w:val="003B39D4"/>
    <w:rsid w:val="003B45F9"/>
    <w:rsid w:val="003B5928"/>
    <w:rsid w:val="003B60ED"/>
    <w:rsid w:val="003B7538"/>
    <w:rsid w:val="003C1682"/>
    <w:rsid w:val="003C30EE"/>
    <w:rsid w:val="003C3CBC"/>
    <w:rsid w:val="003C3EA0"/>
    <w:rsid w:val="003C5EF2"/>
    <w:rsid w:val="003C6A9A"/>
    <w:rsid w:val="003C740D"/>
    <w:rsid w:val="003D0E2B"/>
    <w:rsid w:val="003D34FF"/>
    <w:rsid w:val="003D3E14"/>
    <w:rsid w:val="003D4038"/>
    <w:rsid w:val="003D480A"/>
    <w:rsid w:val="003D5630"/>
    <w:rsid w:val="003D58F9"/>
    <w:rsid w:val="003D77E1"/>
    <w:rsid w:val="003E136D"/>
    <w:rsid w:val="003E162F"/>
    <w:rsid w:val="003E1E0E"/>
    <w:rsid w:val="003E24C1"/>
    <w:rsid w:val="003E25AD"/>
    <w:rsid w:val="003E3EED"/>
    <w:rsid w:val="003E7198"/>
    <w:rsid w:val="003F0149"/>
    <w:rsid w:val="003F0EB5"/>
    <w:rsid w:val="003F14DD"/>
    <w:rsid w:val="003F38AE"/>
    <w:rsid w:val="003F6581"/>
    <w:rsid w:val="00400CE4"/>
    <w:rsid w:val="004072A3"/>
    <w:rsid w:val="00407E47"/>
    <w:rsid w:val="00411726"/>
    <w:rsid w:val="00411B6B"/>
    <w:rsid w:val="00412228"/>
    <w:rsid w:val="00412B13"/>
    <w:rsid w:val="00412B52"/>
    <w:rsid w:val="004142C1"/>
    <w:rsid w:val="0041491E"/>
    <w:rsid w:val="00414B20"/>
    <w:rsid w:val="00415089"/>
    <w:rsid w:val="00415707"/>
    <w:rsid w:val="0041799E"/>
    <w:rsid w:val="00420E61"/>
    <w:rsid w:val="004269D6"/>
    <w:rsid w:val="00431143"/>
    <w:rsid w:val="00431B07"/>
    <w:rsid w:val="00432241"/>
    <w:rsid w:val="004336E1"/>
    <w:rsid w:val="004342A9"/>
    <w:rsid w:val="00434389"/>
    <w:rsid w:val="00435C1F"/>
    <w:rsid w:val="00435CDF"/>
    <w:rsid w:val="004367DC"/>
    <w:rsid w:val="004426C0"/>
    <w:rsid w:val="00442E9B"/>
    <w:rsid w:val="004437D0"/>
    <w:rsid w:val="0044381E"/>
    <w:rsid w:val="004468A8"/>
    <w:rsid w:val="004470EA"/>
    <w:rsid w:val="004514A3"/>
    <w:rsid w:val="00451B2F"/>
    <w:rsid w:val="004521FD"/>
    <w:rsid w:val="0045227F"/>
    <w:rsid w:val="00453511"/>
    <w:rsid w:val="004541BE"/>
    <w:rsid w:val="004549B5"/>
    <w:rsid w:val="00457355"/>
    <w:rsid w:val="00457534"/>
    <w:rsid w:val="00461AA3"/>
    <w:rsid w:val="004634AA"/>
    <w:rsid w:val="00463681"/>
    <w:rsid w:val="00465D27"/>
    <w:rsid w:val="00467467"/>
    <w:rsid w:val="00470969"/>
    <w:rsid w:val="004710AE"/>
    <w:rsid w:val="004731DC"/>
    <w:rsid w:val="00474130"/>
    <w:rsid w:val="00474D94"/>
    <w:rsid w:val="0047554A"/>
    <w:rsid w:val="00481A80"/>
    <w:rsid w:val="00481D61"/>
    <w:rsid w:val="0048297C"/>
    <w:rsid w:val="00492ED8"/>
    <w:rsid w:val="00493827"/>
    <w:rsid w:val="004965D9"/>
    <w:rsid w:val="00497613"/>
    <w:rsid w:val="004A0D9C"/>
    <w:rsid w:val="004A1150"/>
    <w:rsid w:val="004A24A3"/>
    <w:rsid w:val="004A293F"/>
    <w:rsid w:val="004A3043"/>
    <w:rsid w:val="004A3C0F"/>
    <w:rsid w:val="004A670B"/>
    <w:rsid w:val="004A6B5F"/>
    <w:rsid w:val="004A719D"/>
    <w:rsid w:val="004A739A"/>
    <w:rsid w:val="004A7B73"/>
    <w:rsid w:val="004B4917"/>
    <w:rsid w:val="004C022E"/>
    <w:rsid w:val="004C0635"/>
    <w:rsid w:val="004C0E86"/>
    <w:rsid w:val="004C14FC"/>
    <w:rsid w:val="004C37C9"/>
    <w:rsid w:val="004C3DD8"/>
    <w:rsid w:val="004C4E40"/>
    <w:rsid w:val="004C5313"/>
    <w:rsid w:val="004C56A9"/>
    <w:rsid w:val="004C6C65"/>
    <w:rsid w:val="004C71FB"/>
    <w:rsid w:val="004C77E4"/>
    <w:rsid w:val="004D13C9"/>
    <w:rsid w:val="004D3565"/>
    <w:rsid w:val="004D5521"/>
    <w:rsid w:val="004D5B04"/>
    <w:rsid w:val="004D5F93"/>
    <w:rsid w:val="004D6762"/>
    <w:rsid w:val="004D7116"/>
    <w:rsid w:val="004D739A"/>
    <w:rsid w:val="004E45DA"/>
    <w:rsid w:val="004E4928"/>
    <w:rsid w:val="004E536B"/>
    <w:rsid w:val="004E7627"/>
    <w:rsid w:val="004F11B1"/>
    <w:rsid w:val="004F2330"/>
    <w:rsid w:val="004F3A22"/>
    <w:rsid w:val="004F570D"/>
    <w:rsid w:val="004F74BA"/>
    <w:rsid w:val="005014C3"/>
    <w:rsid w:val="00502501"/>
    <w:rsid w:val="00502D54"/>
    <w:rsid w:val="005038E5"/>
    <w:rsid w:val="005039D0"/>
    <w:rsid w:val="00503CBF"/>
    <w:rsid w:val="00503D05"/>
    <w:rsid w:val="00504C94"/>
    <w:rsid w:val="00505850"/>
    <w:rsid w:val="00506E62"/>
    <w:rsid w:val="00507486"/>
    <w:rsid w:val="00507C1C"/>
    <w:rsid w:val="00510843"/>
    <w:rsid w:val="005112FD"/>
    <w:rsid w:val="00511A99"/>
    <w:rsid w:val="00513975"/>
    <w:rsid w:val="0051662B"/>
    <w:rsid w:val="00516AC6"/>
    <w:rsid w:val="00517763"/>
    <w:rsid w:val="0052007A"/>
    <w:rsid w:val="005203EF"/>
    <w:rsid w:val="00520F4E"/>
    <w:rsid w:val="0052144A"/>
    <w:rsid w:val="00521799"/>
    <w:rsid w:val="0052182A"/>
    <w:rsid w:val="005219F4"/>
    <w:rsid w:val="00525024"/>
    <w:rsid w:val="00525713"/>
    <w:rsid w:val="0052619A"/>
    <w:rsid w:val="00526492"/>
    <w:rsid w:val="005266A8"/>
    <w:rsid w:val="00527EA1"/>
    <w:rsid w:val="00530620"/>
    <w:rsid w:val="005343C8"/>
    <w:rsid w:val="0053474C"/>
    <w:rsid w:val="005357D0"/>
    <w:rsid w:val="00535C3D"/>
    <w:rsid w:val="0053729C"/>
    <w:rsid w:val="00540430"/>
    <w:rsid w:val="00540E24"/>
    <w:rsid w:val="005428E1"/>
    <w:rsid w:val="00543189"/>
    <w:rsid w:val="00544BE3"/>
    <w:rsid w:val="0054511E"/>
    <w:rsid w:val="00550392"/>
    <w:rsid w:val="005504DB"/>
    <w:rsid w:val="00551015"/>
    <w:rsid w:val="00554379"/>
    <w:rsid w:val="0055464F"/>
    <w:rsid w:val="00554F77"/>
    <w:rsid w:val="0055797D"/>
    <w:rsid w:val="00557CCC"/>
    <w:rsid w:val="00560BCA"/>
    <w:rsid w:val="0056136C"/>
    <w:rsid w:val="00561ACC"/>
    <w:rsid w:val="00562464"/>
    <w:rsid w:val="005635C8"/>
    <w:rsid w:val="00563DC0"/>
    <w:rsid w:val="00565ADB"/>
    <w:rsid w:val="0057043F"/>
    <w:rsid w:val="00570EDE"/>
    <w:rsid w:val="005710FB"/>
    <w:rsid w:val="0057231E"/>
    <w:rsid w:val="00573A12"/>
    <w:rsid w:val="00580041"/>
    <w:rsid w:val="0058016E"/>
    <w:rsid w:val="00580386"/>
    <w:rsid w:val="00580CD6"/>
    <w:rsid w:val="00581CB3"/>
    <w:rsid w:val="00583567"/>
    <w:rsid w:val="00587290"/>
    <w:rsid w:val="0058764F"/>
    <w:rsid w:val="00587C90"/>
    <w:rsid w:val="00592829"/>
    <w:rsid w:val="00592E93"/>
    <w:rsid w:val="00594292"/>
    <w:rsid w:val="005950D5"/>
    <w:rsid w:val="0059631E"/>
    <w:rsid w:val="005A0958"/>
    <w:rsid w:val="005A0DE4"/>
    <w:rsid w:val="005A1647"/>
    <w:rsid w:val="005A40D6"/>
    <w:rsid w:val="005A42B1"/>
    <w:rsid w:val="005A4513"/>
    <w:rsid w:val="005A5EB1"/>
    <w:rsid w:val="005A7136"/>
    <w:rsid w:val="005A77C7"/>
    <w:rsid w:val="005A7D9E"/>
    <w:rsid w:val="005B230B"/>
    <w:rsid w:val="005B32C1"/>
    <w:rsid w:val="005B6807"/>
    <w:rsid w:val="005B7B58"/>
    <w:rsid w:val="005C0E5B"/>
    <w:rsid w:val="005C0EF4"/>
    <w:rsid w:val="005C1653"/>
    <w:rsid w:val="005C236F"/>
    <w:rsid w:val="005C3E8B"/>
    <w:rsid w:val="005C4ED8"/>
    <w:rsid w:val="005C5865"/>
    <w:rsid w:val="005D0783"/>
    <w:rsid w:val="005D1391"/>
    <w:rsid w:val="005D3651"/>
    <w:rsid w:val="005D3BDC"/>
    <w:rsid w:val="005D3C87"/>
    <w:rsid w:val="005E0BA2"/>
    <w:rsid w:val="005E1B3D"/>
    <w:rsid w:val="005E1EE2"/>
    <w:rsid w:val="005E2128"/>
    <w:rsid w:val="005E3664"/>
    <w:rsid w:val="005E3DC3"/>
    <w:rsid w:val="005E4C06"/>
    <w:rsid w:val="005E4DBC"/>
    <w:rsid w:val="005E74AB"/>
    <w:rsid w:val="005F02B1"/>
    <w:rsid w:val="005F066C"/>
    <w:rsid w:val="005F154C"/>
    <w:rsid w:val="005F1F8F"/>
    <w:rsid w:val="005F2590"/>
    <w:rsid w:val="005F3121"/>
    <w:rsid w:val="005F3BF4"/>
    <w:rsid w:val="005F5050"/>
    <w:rsid w:val="005F51F7"/>
    <w:rsid w:val="005F5943"/>
    <w:rsid w:val="005F6670"/>
    <w:rsid w:val="005F7517"/>
    <w:rsid w:val="005F7B58"/>
    <w:rsid w:val="006034B7"/>
    <w:rsid w:val="00604C04"/>
    <w:rsid w:val="006070D7"/>
    <w:rsid w:val="006078FA"/>
    <w:rsid w:val="00607E87"/>
    <w:rsid w:val="006146B7"/>
    <w:rsid w:val="0062041B"/>
    <w:rsid w:val="0062328B"/>
    <w:rsid w:val="0062421D"/>
    <w:rsid w:val="00630037"/>
    <w:rsid w:val="00633888"/>
    <w:rsid w:val="006402FC"/>
    <w:rsid w:val="00640832"/>
    <w:rsid w:val="006409BD"/>
    <w:rsid w:val="00644BFC"/>
    <w:rsid w:val="00646B8F"/>
    <w:rsid w:val="00646EC5"/>
    <w:rsid w:val="00646F38"/>
    <w:rsid w:val="006471CF"/>
    <w:rsid w:val="006478F2"/>
    <w:rsid w:val="006500C3"/>
    <w:rsid w:val="00651835"/>
    <w:rsid w:val="00652AFE"/>
    <w:rsid w:val="00654670"/>
    <w:rsid w:val="00655DAE"/>
    <w:rsid w:val="00655EB6"/>
    <w:rsid w:val="00655F5B"/>
    <w:rsid w:val="006575B7"/>
    <w:rsid w:val="0066307C"/>
    <w:rsid w:val="00663984"/>
    <w:rsid w:val="00663D54"/>
    <w:rsid w:val="00664448"/>
    <w:rsid w:val="00665F0A"/>
    <w:rsid w:val="00667016"/>
    <w:rsid w:val="00667F62"/>
    <w:rsid w:val="00670091"/>
    <w:rsid w:val="0067049F"/>
    <w:rsid w:val="00670D02"/>
    <w:rsid w:val="006718FE"/>
    <w:rsid w:val="00672935"/>
    <w:rsid w:val="00673FFA"/>
    <w:rsid w:val="00675329"/>
    <w:rsid w:val="006771AF"/>
    <w:rsid w:val="00677B5F"/>
    <w:rsid w:val="00680D6B"/>
    <w:rsid w:val="00682439"/>
    <w:rsid w:val="00691414"/>
    <w:rsid w:val="00691B0B"/>
    <w:rsid w:val="006926F5"/>
    <w:rsid w:val="00692F9D"/>
    <w:rsid w:val="006942B3"/>
    <w:rsid w:val="00694DBD"/>
    <w:rsid w:val="0069579C"/>
    <w:rsid w:val="00697C76"/>
    <w:rsid w:val="00697E04"/>
    <w:rsid w:val="006A3B19"/>
    <w:rsid w:val="006A4C7A"/>
    <w:rsid w:val="006A5CE6"/>
    <w:rsid w:val="006A5FBA"/>
    <w:rsid w:val="006A6441"/>
    <w:rsid w:val="006A6BB8"/>
    <w:rsid w:val="006B0C59"/>
    <w:rsid w:val="006B0FEB"/>
    <w:rsid w:val="006B2C7B"/>
    <w:rsid w:val="006B3649"/>
    <w:rsid w:val="006B38FE"/>
    <w:rsid w:val="006B6986"/>
    <w:rsid w:val="006B76DA"/>
    <w:rsid w:val="006C0025"/>
    <w:rsid w:val="006C160E"/>
    <w:rsid w:val="006C250F"/>
    <w:rsid w:val="006C25BE"/>
    <w:rsid w:val="006C400C"/>
    <w:rsid w:val="006C44CC"/>
    <w:rsid w:val="006C5F5A"/>
    <w:rsid w:val="006C6754"/>
    <w:rsid w:val="006C6B9F"/>
    <w:rsid w:val="006D0D8E"/>
    <w:rsid w:val="006D1494"/>
    <w:rsid w:val="006D31B6"/>
    <w:rsid w:val="006D6880"/>
    <w:rsid w:val="006D7879"/>
    <w:rsid w:val="006E28D0"/>
    <w:rsid w:val="006E6852"/>
    <w:rsid w:val="006E6979"/>
    <w:rsid w:val="006E6CE8"/>
    <w:rsid w:val="006E6D9B"/>
    <w:rsid w:val="006E6EEF"/>
    <w:rsid w:val="006E773C"/>
    <w:rsid w:val="006F0CB3"/>
    <w:rsid w:val="006F28FD"/>
    <w:rsid w:val="006F3583"/>
    <w:rsid w:val="006F3FD7"/>
    <w:rsid w:val="006F676A"/>
    <w:rsid w:val="006F6F3E"/>
    <w:rsid w:val="007003CD"/>
    <w:rsid w:val="00701628"/>
    <w:rsid w:val="00701CC1"/>
    <w:rsid w:val="00701D0E"/>
    <w:rsid w:val="007020C4"/>
    <w:rsid w:val="00705A18"/>
    <w:rsid w:val="00705A76"/>
    <w:rsid w:val="00706438"/>
    <w:rsid w:val="00706648"/>
    <w:rsid w:val="0071019A"/>
    <w:rsid w:val="00716682"/>
    <w:rsid w:val="00717626"/>
    <w:rsid w:val="0072089F"/>
    <w:rsid w:val="00721783"/>
    <w:rsid w:val="0072250D"/>
    <w:rsid w:val="00722C7B"/>
    <w:rsid w:val="0072383B"/>
    <w:rsid w:val="00723EEA"/>
    <w:rsid w:val="00724658"/>
    <w:rsid w:val="00724D4F"/>
    <w:rsid w:val="00724FA3"/>
    <w:rsid w:val="0072556A"/>
    <w:rsid w:val="0072611A"/>
    <w:rsid w:val="007266D8"/>
    <w:rsid w:val="00726826"/>
    <w:rsid w:val="0072776A"/>
    <w:rsid w:val="007303EB"/>
    <w:rsid w:val="0073077D"/>
    <w:rsid w:val="0073166F"/>
    <w:rsid w:val="0073308A"/>
    <w:rsid w:val="007336ED"/>
    <w:rsid w:val="0073373B"/>
    <w:rsid w:val="00733C10"/>
    <w:rsid w:val="007343B2"/>
    <w:rsid w:val="00735089"/>
    <w:rsid w:val="00735090"/>
    <w:rsid w:val="00735625"/>
    <w:rsid w:val="00736502"/>
    <w:rsid w:val="0074022C"/>
    <w:rsid w:val="0074440A"/>
    <w:rsid w:val="007478F4"/>
    <w:rsid w:val="00747AF1"/>
    <w:rsid w:val="00753C72"/>
    <w:rsid w:val="007563AB"/>
    <w:rsid w:val="00757401"/>
    <w:rsid w:val="00760C4F"/>
    <w:rsid w:val="00761485"/>
    <w:rsid w:val="0076446F"/>
    <w:rsid w:val="00764DDD"/>
    <w:rsid w:val="00766007"/>
    <w:rsid w:val="00766D4C"/>
    <w:rsid w:val="0076747D"/>
    <w:rsid w:val="0076772B"/>
    <w:rsid w:val="00767C3E"/>
    <w:rsid w:val="00770996"/>
    <w:rsid w:val="0077229F"/>
    <w:rsid w:val="00772496"/>
    <w:rsid w:val="00772A6F"/>
    <w:rsid w:val="00773B44"/>
    <w:rsid w:val="007757A0"/>
    <w:rsid w:val="007765CA"/>
    <w:rsid w:val="00776F9B"/>
    <w:rsid w:val="00777FA5"/>
    <w:rsid w:val="007826F1"/>
    <w:rsid w:val="00782A2A"/>
    <w:rsid w:val="00782C29"/>
    <w:rsid w:val="00785A27"/>
    <w:rsid w:val="00785F58"/>
    <w:rsid w:val="00787788"/>
    <w:rsid w:val="00787BCF"/>
    <w:rsid w:val="00790E14"/>
    <w:rsid w:val="007919D8"/>
    <w:rsid w:val="00791A4B"/>
    <w:rsid w:val="007942CB"/>
    <w:rsid w:val="007959BE"/>
    <w:rsid w:val="007A0D71"/>
    <w:rsid w:val="007A0F05"/>
    <w:rsid w:val="007A1759"/>
    <w:rsid w:val="007A28E3"/>
    <w:rsid w:val="007A3191"/>
    <w:rsid w:val="007A3529"/>
    <w:rsid w:val="007A4A3F"/>
    <w:rsid w:val="007A7ADD"/>
    <w:rsid w:val="007B0A7B"/>
    <w:rsid w:val="007B104A"/>
    <w:rsid w:val="007B1C7F"/>
    <w:rsid w:val="007B29DD"/>
    <w:rsid w:val="007B2C19"/>
    <w:rsid w:val="007B56EB"/>
    <w:rsid w:val="007B5D87"/>
    <w:rsid w:val="007C24A2"/>
    <w:rsid w:val="007C2EAC"/>
    <w:rsid w:val="007C2FDE"/>
    <w:rsid w:val="007C4865"/>
    <w:rsid w:val="007C5077"/>
    <w:rsid w:val="007C5A60"/>
    <w:rsid w:val="007D0755"/>
    <w:rsid w:val="007D560E"/>
    <w:rsid w:val="007E0128"/>
    <w:rsid w:val="007E0411"/>
    <w:rsid w:val="007E3CBD"/>
    <w:rsid w:val="007E49AE"/>
    <w:rsid w:val="007E57B2"/>
    <w:rsid w:val="007E5EA5"/>
    <w:rsid w:val="007E6873"/>
    <w:rsid w:val="007E730D"/>
    <w:rsid w:val="007F11CA"/>
    <w:rsid w:val="007F23B1"/>
    <w:rsid w:val="007F4FE0"/>
    <w:rsid w:val="007F595A"/>
    <w:rsid w:val="007F5D82"/>
    <w:rsid w:val="007F6DD4"/>
    <w:rsid w:val="007F78DE"/>
    <w:rsid w:val="00800684"/>
    <w:rsid w:val="0080168F"/>
    <w:rsid w:val="00801AB1"/>
    <w:rsid w:val="00804B3C"/>
    <w:rsid w:val="0080605F"/>
    <w:rsid w:val="00806B94"/>
    <w:rsid w:val="00811431"/>
    <w:rsid w:val="00811843"/>
    <w:rsid w:val="00811DAD"/>
    <w:rsid w:val="0081226F"/>
    <w:rsid w:val="008148DD"/>
    <w:rsid w:val="00814E4A"/>
    <w:rsid w:val="008170BC"/>
    <w:rsid w:val="00817D94"/>
    <w:rsid w:val="008218C6"/>
    <w:rsid w:val="00823E9D"/>
    <w:rsid w:val="0082535F"/>
    <w:rsid w:val="00825A71"/>
    <w:rsid w:val="00826B1D"/>
    <w:rsid w:val="00830344"/>
    <w:rsid w:val="0083042A"/>
    <w:rsid w:val="008313F7"/>
    <w:rsid w:val="00831E73"/>
    <w:rsid w:val="008331F5"/>
    <w:rsid w:val="0083367D"/>
    <w:rsid w:val="00833B7C"/>
    <w:rsid w:val="00835D71"/>
    <w:rsid w:val="00836596"/>
    <w:rsid w:val="00837F2D"/>
    <w:rsid w:val="0084194F"/>
    <w:rsid w:val="008459C9"/>
    <w:rsid w:val="0085068F"/>
    <w:rsid w:val="008510E5"/>
    <w:rsid w:val="00851B3F"/>
    <w:rsid w:val="008524DF"/>
    <w:rsid w:val="0085354D"/>
    <w:rsid w:val="00853F96"/>
    <w:rsid w:val="0085404F"/>
    <w:rsid w:val="0085425E"/>
    <w:rsid w:val="0085428A"/>
    <w:rsid w:val="008571EB"/>
    <w:rsid w:val="00862E8F"/>
    <w:rsid w:val="00865A45"/>
    <w:rsid w:val="00867721"/>
    <w:rsid w:val="00867A72"/>
    <w:rsid w:val="00867C77"/>
    <w:rsid w:val="0087182D"/>
    <w:rsid w:val="008720E8"/>
    <w:rsid w:val="00873297"/>
    <w:rsid w:val="00875BF6"/>
    <w:rsid w:val="0087657C"/>
    <w:rsid w:val="0087674A"/>
    <w:rsid w:val="00884AC7"/>
    <w:rsid w:val="00887572"/>
    <w:rsid w:val="00890E23"/>
    <w:rsid w:val="00893442"/>
    <w:rsid w:val="008948AA"/>
    <w:rsid w:val="008A18DE"/>
    <w:rsid w:val="008A18E7"/>
    <w:rsid w:val="008A3A9B"/>
    <w:rsid w:val="008A3B70"/>
    <w:rsid w:val="008A490D"/>
    <w:rsid w:val="008A5DC8"/>
    <w:rsid w:val="008B0AA4"/>
    <w:rsid w:val="008B13DB"/>
    <w:rsid w:val="008B1FB7"/>
    <w:rsid w:val="008B24B0"/>
    <w:rsid w:val="008B2BDC"/>
    <w:rsid w:val="008B4FC3"/>
    <w:rsid w:val="008B5F0E"/>
    <w:rsid w:val="008B6355"/>
    <w:rsid w:val="008B6716"/>
    <w:rsid w:val="008B6C19"/>
    <w:rsid w:val="008B70EF"/>
    <w:rsid w:val="008B7951"/>
    <w:rsid w:val="008C0C4A"/>
    <w:rsid w:val="008C0EE1"/>
    <w:rsid w:val="008C15CF"/>
    <w:rsid w:val="008C1740"/>
    <w:rsid w:val="008C18A1"/>
    <w:rsid w:val="008C1A4B"/>
    <w:rsid w:val="008C1E7E"/>
    <w:rsid w:val="008C2684"/>
    <w:rsid w:val="008C2DEF"/>
    <w:rsid w:val="008C3A0D"/>
    <w:rsid w:val="008C5435"/>
    <w:rsid w:val="008C592F"/>
    <w:rsid w:val="008C5DB0"/>
    <w:rsid w:val="008C7136"/>
    <w:rsid w:val="008D0B48"/>
    <w:rsid w:val="008D257D"/>
    <w:rsid w:val="008D260A"/>
    <w:rsid w:val="008D3E41"/>
    <w:rsid w:val="008D77F2"/>
    <w:rsid w:val="008D7D5C"/>
    <w:rsid w:val="008E082C"/>
    <w:rsid w:val="008E0992"/>
    <w:rsid w:val="008E40C5"/>
    <w:rsid w:val="008E49F6"/>
    <w:rsid w:val="008E5B6C"/>
    <w:rsid w:val="008E643F"/>
    <w:rsid w:val="008F0093"/>
    <w:rsid w:val="008F0898"/>
    <w:rsid w:val="008F0EEC"/>
    <w:rsid w:val="008F2C43"/>
    <w:rsid w:val="008F3810"/>
    <w:rsid w:val="008F4A8D"/>
    <w:rsid w:val="008F4AEE"/>
    <w:rsid w:val="008F4FDF"/>
    <w:rsid w:val="008F5EF8"/>
    <w:rsid w:val="008F6225"/>
    <w:rsid w:val="008F6EAA"/>
    <w:rsid w:val="008F795E"/>
    <w:rsid w:val="00900C7A"/>
    <w:rsid w:val="00903C58"/>
    <w:rsid w:val="009040FA"/>
    <w:rsid w:val="00907726"/>
    <w:rsid w:val="00907784"/>
    <w:rsid w:val="00907C47"/>
    <w:rsid w:val="00910356"/>
    <w:rsid w:val="00911395"/>
    <w:rsid w:val="00911874"/>
    <w:rsid w:val="00912501"/>
    <w:rsid w:val="00913B46"/>
    <w:rsid w:val="009156DE"/>
    <w:rsid w:val="00916F96"/>
    <w:rsid w:val="00917DEF"/>
    <w:rsid w:val="00920B9F"/>
    <w:rsid w:val="00920F1D"/>
    <w:rsid w:val="0092111B"/>
    <w:rsid w:val="0092171B"/>
    <w:rsid w:val="00921A7A"/>
    <w:rsid w:val="0092405B"/>
    <w:rsid w:val="00925347"/>
    <w:rsid w:val="009277AB"/>
    <w:rsid w:val="00927ABB"/>
    <w:rsid w:val="009310E7"/>
    <w:rsid w:val="009341B4"/>
    <w:rsid w:val="0093582C"/>
    <w:rsid w:val="00936351"/>
    <w:rsid w:val="009363F4"/>
    <w:rsid w:val="009363FB"/>
    <w:rsid w:val="0093698E"/>
    <w:rsid w:val="00940771"/>
    <w:rsid w:val="00942066"/>
    <w:rsid w:val="00942A26"/>
    <w:rsid w:val="009433E9"/>
    <w:rsid w:val="009436B5"/>
    <w:rsid w:val="00943A1B"/>
    <w:rsid w:val="00944F8B"/>
    <w:rsid w:val="00945592"/>
    <w:rsid w:val="009471B5"/>
    <w:rsid w:val="00950467"/>
    <w:rsid w:val="00951EAB"/>
    <w:rsid w:val="00953522"/>
    <w:rsid w:val="00954D90"/>
    <w:rsid w:val="00955B8F"/>
    <w:rsid w:val="00956B6E"/>
    <w:rsid w:val="00956FC7"/>
    <w:rsid w:val="009577D3"/>
    <w:rsid w:val="009611AA"/>
    <w:rsid w:val="009615DD"/>
    <w:rsid w:val="0096192A"/>
    <w:rsid w:val="009622B8"/>
    <w:rsid w:val="00962C7B"/>
    <w:rsid w:val="009635FB"/>
    <w:rsid w:val="00965319"/>
    <w:rsid w:val="00971BC5"/>
    <w:rsid w:val="0097200B"/>
    <w:rsid w:val="0097495C"/>
    <w:rsid w:val="009751A8"/>
    <w:rsid w:val="009771EA"/>
    <w:rsid w:val="00977AF0"/>
    <w:rsid w:val="00977D44"/>
    <w:rsid w:val="00980BB2"/>
    <w:rsid w:val="009819E6"/>
    <w:rsid w:val="00982EB7"/>
    <w:rsid w:val="0098393C"/>
    <w:rsid w:val="00984003"/>
    <w:rsid w:val="0098402A"/>
    <w:rsid w:val="009842A4"/>
    <w:rsid w:val="009852FF"/>
    <w:rsid w:val="00986F5E"/>
    <w:rsid w:val="00987736"/>
    <w:rsid w:val="009901C0"/>
    <w:rsid w:val="00991671"/>
    <w:rsid w:val="0099240C"/>
    <w:rsid w:val="00993057"/>
    <w:rsid w:val="009955B7"/>
    <w:rsid w:val="009977A8"/>
    <w:rsid w:val="00997F45"/>
    <w:rsid w:val="009A35EF"/>
    <w:rsid w:val="009A40EE"/>
    <w:rsid w:val="009A636C"/>
    <w:rsid w:val="009A6E24"/>
    <w:rsid w:val="009A7242"/>
    <w:rsid w:val="009A7245"/>
    <w:rsid w:val="009A760F"/>
    <w:rsid w:val="009B0A3A"/>
    <w:rsid w:val="009B2044"/>
    <w:rsid w:val="009B255C"/>
    <w:rsid w:val="009B2732"/>
    <w:rsid w:val="009B2F9A"/>
    <w:rsid w:val="009B3654"/>
    <w:rsid w:val="009B3AC7"/>
    <w:rsid w:val="009B3C14"/>
    <w:rsid w:val="009B51FF"/>
    <w:rsid w:val="009B5A37"/>
    <w:rsid w:val="009B5FD0"/>
    <w:rsid w:val="009B7E0B"/>
    <w:rsid w:val="009C0CE0"/>
    <w:rsid w:val="009C1742"/>
    <w:rsid w:val="009C3D4B"/>
    <w:rsid w:val="009C7681"/>
    <w:rsid w:val="009C7949"/>
    <w:rsid w:val="009D05C4"/>
    <w:rsid w:val="009D34F2"/>
    <w:rsid w:val="009D6C9D"/>
    <w:rsid w:val="009E09C3"/>
    <w:rsid w:val="009E2832"/>
    <w:rsid w:val="009E409D"/>
    <w:rsid w:val="009E41E8"/>
    <w:rsid w:val="009E47EE"/>
    <w:rsid w:val="009E49C0"/>
    <w:rsid w:val="009F17BC"/>
    <w:rsid w:val="009F34EC"/>
    <w:rsid w:val="009F3662"/>
    <w:rsid w:val="009F42FF"/>
    <w:rsid w:val="009F483C"/>
    <w:rsid w:val="009F6214"/>
    <w:rsid w:val="009F627C"/>
    <w:rsid w:val="009F6329"/>
    <w:rsid w:val="00A05ED6"/>
    <w:rsid w:val="00A06929"/>
    <w:rsid w:val="00A072C1"/>
    <w:rsid w:val="00A135D5"/>
    <w:rsid w:val="00A14293"/>
    <w:rsid w:val="00A15CF1"/>
    <w:rsid w:val="00A20ED4"/>
    <w:rsid w:val="00A21557"/>
    <w:rsid w:val="00A231A4"/>
    <w:rsid w:val="00A258D0"/>
    <w:rsid w:val="00A26610"/>
    <w:rsid w:val="00A27517"/>
    <w:rsid w:val="00A2765E"/>
    <w:rsid w:val="00A2792B"/>
    <w:rsid w:val="00A30230"/>
    <w:rsid w:val="00A30522"/>
    <w:rsid w:val="00A313E7"/>
    <w:rsid w:val="00A31B1D"/>
    <w:rsid w:val="00A31F28"/>
    <w:rsid w:val="00A32A51"/>
    <w:rsid w:val="00A33D1F"/>
    <w:rsid w:val="00A34D2E"/>
    <w:rsid w:val="00A356DE"/>
    <w:rsid w:val="00A35AED"/>
    <w:rsid w:val="00A35CF6"/>
    <w:rsid w:val="00A3625C"/>
    <w:rsid w:val="00A40488"/>
    <w:rsid w:val="00A40D3D"/>
    <w:rsid w:val="00A40F51"/>
    <w:rsid w:val="00A44139"/>
    <w:rsid w:val="00A44E63"/>
    <w:rsid w:val="00A458F6"/>
    <w:rsid w:val="00A53053"/>
    <w:rsid w:val="00A5693D"/>
    <w:rsid w:val="00A56B7B"/>
    <w:rsid w:val="00A57E7C"/>
    <w:rsid w:val="00A60563"/>
    <w:rsid w:val="00A61D44"/>
    <w:rsid w:val="00A6248C"/>
    <w:rsid w:val="00A640B4"/>
    <w:rsid w:val="00A65690"/>
    <w:rsid w:val="00A70E8B"/>
    <w:rsid w:val="00A72146"/>
    <w:rsid w:val="00A7497B"/>
    <w:rsid w:val="00A75880"/>
    <w:rsid w:val="00A76198"/>
    <w:rsid w:val="00A775A5"/>
    <w:rsid w:val="00A7788B"/>
    <w:rsid w:val="00A77D11"/>
    <w:rsid w:val="00A81EE0"/>
    <w:rsid w:val="00A84B96"/>
    <w:rsid w:val="00A85F62"/>
    <w:rsid w:val="00A86450"/>
    <w:rsid w:val="00A8646A"/>
    <w:rsid w:val="00A86F68"/>
    <w:rsid w:val="00A87363"/>
    <w:rsid w:val="00A8757D"/>
    <w:rsid w:val="00A87DC3"/>
    <w:rsid w:val="00A922A6"/>
    <w:rsid w:val="00A9430C"/>
    <w:rsid w:val="00A94672"/>
    <w:rsid w:val="00A95569"/>
    <w:rsid w:val="00A956E3"/>
    <w:rsid w:val="00A9626C"/>
    <w:rsid w:val="00A96FE3"/>
    <w:rsid w:val="00AA01D0"/>
    <w:rsid w:val="00AA162F"/>
    <w:rsid w:val="00AA17BD"/>
    <w:rsid w:val="00AA29EA"/>
    <w:rsid w:val="00AA3D1A"/>
    <w:rsid w:val="00AA4F2E"/>
    <w:rsid w:val="00AA5918"/>
    <w:rsid w:val="00AA6D92"/>
    <w:rsid w:val="00AA705B"/>
    <w:rsid w:val="00AB0588"/>
    <w:rsid w:val="00AB2A89"/>
    <w:rsid w:val="00AB3F2B"/>
    <w:rsid w:val="00AB540E"/>
    <w:rsid w:val="00AB5CE4"/>
    <w:rsid w:val="00AB6FE8"/>
    <w:rsid w:val="00AC061D"/>
    <w:rsid w:val="00AC179E"/>
    <w:rsid w:val="00AC2937"/>
    <w:rsid w:val="00AC404A"/>
    <w:rsid w:val="00AC4302"/>
    <w:rsid w:val="00AC6007"/>
    <w:rsid w:val="00AC64D1"/>
    <w:rsid w:val="00AC79EB"/>
    <w:rsid w:val="00AC7A5F"/>
    <w:rsid w:val="00AD1340"/>
    <w:rsid w:val="00AD45EC"/>
    <w:rsid w:val="00AD5144"/>
    <w:rsid w:val="00AD538D"/>
    <w:rsid w:val="00AD6E27"/>
    <w:rsid w:val="00AE0FC6"/>
    <w:rsid w:val="00AE2551"/>
    <w:rsid w:val="00AE6E36"/>
    <w:rsid w:val="00AE71DB"/>
    <w:rsid w:val="00AE7A6C"/>
    <w:rsid w:val="00AF3BF3"/>
    <w:rsid w:val="00AF7516"/>
    <w:rsid w:val="00B00C4A"/>
    <w:rsid w:val="00B02BBA"/>
    <w:rsid w:val="00B03E0E"/>
    <w:rsid w:val="00B066D6"/>
    <w:rsid w:val="00B07431"/>
    <w:rsid w:val="00B1071E"/>
    <w:rsid w:val="00B10F47"/>
    <w:rsid w:val="00B1285A"/>
    <w:rsid w:val="00B14F53"/>
    <w:rsid w:val="00B158E2"/>
    <w:rsid w:val="00B15AB8"/>
    <w:rsid w:val="00B16027"/>
    <w:rsid w:val="00B16250"/>
    <w:rsid w:val="00B16455"/>
    <w:rsid w:val="00B1765F"/>
    <w:rsid w:val="00B20993"/>
    <w:rsid w:val="00B2265E"/>
    <w:rsid w:val="00B23618"/>
    <w:rsid w:val="00B23A53"/>
    <w:rsid w:val="00B24894"/>
    <w:rsid w:val="00B26740"/>
    <w:rsid w:val="00B27190"/>
    <w:rsid w:val="00B27ED8"/>
    <w:rsid w:val="00B30A44"/>
    <w:rsid w:val="00B324E4"/>
    <w:rsid w:val="00B32C26"/>
    <w:rsid w:val="00B3692A"/>
    <w:rsid w:val="00B421FA"/>
    <w:rsid w:val="00B42616"/>
    <w:rsid w:val="00B42773"/>
    <w:rsid w:val="00B4428B"/>
    <w:rsid w:val="00B44CA0"/>
    <w:rsid w:val="00B44F97"/>
    <w:rsid w:val="00B457AA"/>
    <w:rsid w:val="00B471EB"/>
    <w:rsid w:val="00B51888"/>
    <w:rsid w:val="00B52023"/>
    <w:rsid w:val="00B57D7B"/>
    <w:rsid w:val="00B62265"/>
    <w:rsid w:val="00B627E3"/>
    <w:rsid w:val="00B646FC"/>
    <w:rsid w:val="00B64904"/>
    <w:rsid w:val="00B65669"/>
    <w:rsid w:val="00B659BA"/>
    <w:rsid w:val="00B66B90"/>
    <w:rsid w:val="00B66F59"/>
    <w:rsid w:val="00B67810"/>
    <w:rsid w:val="00B7072B"/>
    <w:rsid w:val="00B71E40"/>
    <w:rsid w:val="00B71E81"/>
    <w:rsid w:val="00B7318B"/>
    <w:rsid w:val="00B74270"/>
    <w:rsid w:val="00B75D17"/>
    <w:rsid w:val="00B75DAA"/>
    <w:rsid w:val="00B76A22"/>
    <w:rsid w:val="00B777DA"/>
    <w:rsid w:val="00B77D8C"/>
    <w:rsid w:val="00B825BC"/>
    <w:rsid w:val="00B8270E"/>
    <w:rsid w:val="00B84153"/>
    <w:rsid w:val="00B841FC"/>
    <w:rsid w:val="00B85BE6"/>
    <w:rsid w:val="00B866F0"/>
    <w:rsid w:val="00B86BBF"/>
    <w:rsid w:val="00B87935"/>
    <w:rsid w:val="00B90146"/>
    <w:rsid w:val="00B91470"/>
    <w:rsid w:val="00B93106"/>
    <w:rsid w:val="00B94640"/>
    <w:rsid w:val="00B94698"/>
    <w:rsid w:val="00B956D4"/>
    <w:rsid w:val="00BA14FD"/>
    <w:rsid w:val="00BA7470"/>
    <w:rsid w:val="00BA79E8"/>
    <w:rsid w:val="00BB035E"/>
    <w:rsid w:val="00BB0B58"/>
    <w:rsid w:val="00BB16A4"/>
    <w:rsid w:val="00BB21F8"/>
    <w:rsid w:val="00BB2533"/>
    <w:rsid w:val="00BB2672"/>
    <w:rsid w:val="00BB3036"/>
    <w:rsid w:val="00BC084B"/>
    <w:rsid w:val="00BC20A6"/>
    <w:rsid w:val="00BC22EB"/>
    <w:rsid w:val="00BC5158"/>
    <w:rsid w:val="00BD3BEF"/>
    <w:rsid w:val="00BD3F8B"/>
    <w:rsid w:val="00BD4724"/>
    <w:rsid w:val="00BD477A"/>
    <w:rsid w:val="00BD5057"/>
    <w:rsid w:val="00BE03E2"/>
    <w:rsid w:val="00BE34AC"/>
    <w:rsid w:val="00BE3935"/>
    <w:rsid w:val="00BE426D"/>
    <w:rsid w:val="00BE663E"/>
    <w:rsid w:val="00BE6CA3"/>
    <w:rsid w:val="00BF2804"/>
    <w:rsid w:val="00BF3580"/>
    <w:rsid w:val="00BF3CD0"/>
    <w:rsid w:val="00BF50B4"/>
    <w:rsid w:val="00BF7A6F"/>
    <w:rsid w:val="00C00C3B"/>
    <w:rsid w:val="00C01F25"/>
    <w:rsid w:val="00C0230F"/>
    <w:rsid w:val="00C03C4F"/>
    <w:rsid w:val="00C05C13"/>
    <w:rsid w:val="00C066F2"/>
    <w:rsid w:val="00C109D1"/>
    <w:rsid w:val="00C12A09"/>
    <w:rsid w:val="00C13EA0"/>
    <w:rsid w:val="00C13F05"/>
    <w:rsid w:val="00C141E3"/>
    <w:rsid w:val="00C15BA1"/>
    <w:rsid w:val="00C16446"/>
    <w:rsid w:val="00C16C23"/>
    <w:rsid w:val="00C21495"/>
    <w:rsid w:val="00C21AB5"/>
    <w:rsid w:val="00C22C35"/>
    <w:rsid w:val="00C23BD0"/>
    <w:rsid w:val="00C25CB9"/>
    <w:rsid w:val="00C2657B"/>
    <w:rsid w:val="00C31641"/>
    <w:rsid w:val="00C329BA"/>
    <w:rsid w:val="00C32D2D"/>
    <w:rsid w:val="00C33D69"/>
    <w:rsid w:val="00C37028"/>
    <w:rsid w:val="00C37397"/>
    <w:rsid w:val="00C3780F"/>
    <w:rsid w:val="00C37CAC"/>
    <w:rsid w:val="00C37F1E"/>
    <w:rsid w:val="00C43298"/>
    <w:rsid w:val="00C44646"/>
    <w:rsid w:val="00C453E4"/>
    <w:rsid w:val="00C460F8"/>
    <w:rsid w:val="00C47A46"/>
    <w:rsid w:val="00C51981"/>
    <w:rsid w:val="00C54023"/>
    <w:rsid w:val="00C5572E"/>
    <w:rsid w:val="00C56822"/>
    <w:rsid w:val="00C57064"/>
    <w:rsid w:val="00C571C8"/>
    <w:rsid w:val="00C57747"/>
    <w:rsid w:val="00C61F2E"/>
    <w:rsid w:val="00C63750"/>
    <w:rsid w:val="00C63B9D"/>
    <w:rsid w:val="00C66B10"/>
    <w:rsid w:val="00C711A9"/>
    <w:rsid w:val="00C74487"/>
    <w:rsid w:val="00C74EB7"/>
    <w:rsid w:val="00C76838"/>
    <w:rsid w:val="00C77100"/>
    <w:rsid w:val="00C804DC"/>
    <w:rsid w:val="00C809F7"/>
    <w:rsid w:val="00C81E4F"/>
    <w:rsid w:val="00C909A9"/>
    <w:rsid w:val="00C91109"/>
    <w:rsid w:val="00C9428D"/>
    <w:rsid w:val="00C948D0"/>
    <w:rsid w:val="00C94ED0"/>
    <w:rsid w:val="00C953ED"/>
    <w:rsid w:val="00C95E16"/>
    <w:rsid w:val="00C97FEF"/>
    <w:rsid w:val="00CA069D"/>
    <w:rsid w:val="00CA1D15"/>
    <w:rsid w:val="00CA3547"/>
    <w:rsid w:val="00CA65A5"/>
    <w:rsid w:val="00CA66DD"/>
    <w:rsid w:val="00CA6C2D"/>
    <w:rsid w:val="00CA7938"/>
    <w:rsid w:val="00CB0562"/>
    <w:rsid w:val="00CB0EBA"/>
    <w:rsid w:val="00CB1DC3"/>
    <w:rsid w:val="00CB4039"/>
    <w:rsid w:val="00CB4977"/>
    <w:rsid w:val="00CB6539"/>
    <w:rsid w:val="00CB70EC"/>
    <w:rsid w:val="00CC34D5"/>
    <w:rsid w:val="00CC490C"/>
    <w:rsid w:val="00CC5259"/>
    <w:rsid w:val="00CC5FA0"/>
    <w:rsid w:val="00CC701F"/>
    <w:rsid w:val="00CD03AD"/>
    <w:rsid w:val="00CD0E4E"/>
    <w:rsid w:val="00CD1DF7"/>
    <w:rsid w:val="00CD2B25"/>
    <w:rsid w:val="00CD46C9"/>
    <w:rsid w:val="00CD53A5"/>
    <w:rsid w:val="00CD554D"/>
    <w:rsid w:val="00CD56BE"/>
    <w:rsid w:val="00CD7BB0"/>
    <w:rsid w:val="00CE12E0"/>
    <w:rsid w:val="00CE17D1"/>
    <w:rsid w:val="00CE3CD2"/>
    <w:rsid w:val="00CE498A"/>
    <w:rsid w:val="00CE641C"/>
    <w:rsid w:val="00CE6C9D"/>
    <w:rsid w:val="00CE747D"/>
    <w:rsid w:val="00CF0DDF"/>
    <w:rsid w:val="00CF2529"/>
    <w:rsid w:val="00CF29B8"/>
    <w:rsid w:val="00CF6E71"/>
    <w:rsid w:val="00CF7004"/>
    <w:rsid w:val="00D00D38"/>
    <w:rsid w:val="00D012D2"/>
    <w:rsid w:val="00D04AE1"/>
    <w:rsid w:val="00D10AF2"/>
    <w:rsid w:val="00D151E9"/>
    <w:rsid w:val="00D17B19"/>
    <w:rsid w:val="00D17B45"/>
    <w:rsid w:val="00D203B2"/>
    <w:rsid w:val="00D213D2"/>
    <w:rsid w:val="00D22063"/>
    <w:rsid w:val="00D239A3"/>
    <w:rsid w:val="00D24361"/>
    <w:rsid w:val="00D25D1D"/>
    <w:rsid w:val="00D26488"/>
    <w:rsid w:val="00D26CF6"/>
    <w:rsid w:val="00D27710"/>
    <w:rsid w:val="00D27BA6"/>
    <w:rsid w:val="00D31111"/>
    <w:rsid w:val="00D3371E"/>
    <w:rsid w:val="00D33BDC"/>
    <w:rsid w:val="00D37524"/>
    <w:rsid w:val="00D40A96"/>
    <w:rsid w:val="00D40E94"/>
    <w:rsid w:val="00D426A0"/>
    <w:rsid w:val="00D42E43"/>
    <w:rsid w:val="00D42FA2"/>
    <w:rsid w:val="00D45C1A"/>
    <w:rsid w:val="00D46EA7"/>
    <w:rsid w:val="00D471D0"/>
    <w:rsid w:val="00D473E7"/>
    <w:rsid w:val="00D47B96"/>
    <w:rsid w:val="00D502DE"/>
    <w:rsid w:val="00D50FEB"/>
    <w:rsid w:val="00D5300F"/>
    <w:rsid w:val="00D543AC"/>
    <w:rsid w:val="00D543FB"/>
    <w:rsid w:val="00D5612E"/>
    <w:rsid w:val="00D614B4"/>
    <w:rsid w:val="00D61B69"/>
    <w:rsid w:val="00D63914"/>
    <w:rsid w:val="00D64A8C"/>
    <w:rsid w:val="00D64BC0"/>
    <w:rsid w:val="00D66375"/>
    <w:rsid w:val="00D671B9"/>
    <w:rsid w:val="00D678B3"/>
    <w:rsid w:val="00D67923"/>
    <w:rsid w:val="00D74D47"/>
    <w:rsid w:val="00D81E1B"/>
    <w:rsid w:val="00D833D1"/>
    <w:rsid w:val="00D84C98"/>
    <w:rsid w:val="00D84FDC"/>
    <w:rsid w:val="00D86D13"/>
    <w:rsid w:val="00D87D19"/>
    <w:rsid w:val="00D90CEB"/>
    <w:rsid w:val="00D92392"/>
    <w:rsid w:val="00D972B0"/>
    <w:rsid w:val="00D97D34"/>
    <w:rsid w:val="00DA0BCA"/>
    <w:rsid w:val="00DA195A"/>
    <w:rsid w:val="00DA2C44"/>
    <w:rsid w:val="00DA4A06"/>
    <w:rsid w:val="00DA78AE"/>
    <w:rsid w:val="00DB02C5"/>
    <w:rsid w:val="00DB1D92"/>
    <w:rsid w:val="00DB286B"/>
    <w:rsid w:val="00DB41D9"/>
    <w:rsid w:val="00DB44F9"/>
    <w:rsid w:val="00DB61BA"/>
    <w:rsid w:val="00DB66A8"/>
    <w:rsid w:val="00DB7EEE"/>
    <w:rsid w:val="00DC0F9D"/>
    <w:rsid w:val="00DC161A"/>
    <w:rsid w:val="00DC4361"/>
    <w:rsid w:val="00DC507A"/>
    <w:rsid w:val="00DC653B"/>
    <w:rsid w:val="00DC70F1"/>
    <w:rsid w:val="00DC7564"/>
    <w:rsid w:val="00DD2156"/>
    <w:rsid w:val="00DD235B"/>
    <w:rsid w:val="00DD37E3"/>
    <w:rsid w:val="00DD4CB9"/>
    <w:rsid w:val="00DD5686"/>
    <w:rsid w:val="00DD64D2"/>
    <w:rsid w:val="00DD6F62"/>
    <w:rsid w:val="00DD76E5"/>
    <w:rsid w:val="00DE33F6"/>
    <w:rsid w:val="00DE3782"/>
    <w:rsid w:val="00DE57B3"/>
    <w:rsid w:val="00DE601F"/>
    <w:rsid w:val="00DE6EBA"/>
    <w:rsid w:val="00DF085F"/>
    <w:rsid w:val="00DF0ADB"/>
    <w:rsid w:val="00DF1DCB"/>
    <w:rsid w:val="00DF2C97"/>
    <w:rsid w:val="00DF311F"/>
    <w:rsid w:val="00DF3A51"/>
    <w:rsid w:val="00DF4D3C"/>
    <w:rsid w:val="00DF5BA9"/>
    <w:rsid w:val="00DF5F8F"/>
    <w:rsid w:val="00DF6C29"/>
    <w:rsid w:val="00DF6E9C"/>
    <w:rsid w:val="00DF6FC4"/>
    <w:rsid w:val="00DF7822"/>
    <w:rsid w:val="00E008E4"/>
    <w:rsid w:val="00E01AB0"/>
    <w:rsid w:val="00E02346"/>
    <w:rsid w:val="00E02CC3"/>
    <w:rsid w:val="00E03021"/>
    <w:rsid w:val="00E0441B"/>
    <w:rsid w:val="00E044F5"/>
    <w:rsid w:val="00E04C52"/>
    <w:rsid w:val="00E04DF4"/>
    <w:rsid w:val="00E050D1"/>
    <w:rsid w:val="00E0541C"/>
    <w:rsid w:val="00E06C48"/>
    <w:rsid w:val="00E106A7"/>
    <w:rsid w:val="00E12AF1"/>
    <w:rsid w:val="00E1343F"/>
    <w:rsid w:val="00E1370D"/>
    <w:rsid w:val="00E14DC9"/>
    <w:rsid w:val="00E16CBF"/>
    <w:rsid w:val="00E214DE"/>
    <w:rsid w:val="00E2214C"/>
    <w:rsid w:val="00E226D6"/>
    <w:rsid w:val="00E23DBF"/>
    <w:rsid w:val="00E24522"/>
    <w:rsid w:val="00E24EF5"/>
    <w:rsid w:val="00E25C9D"/>
    <w:rsid w:val="00E3084B"/>
    <w:rsid w:val="00E32F09"/>
    <w:rsid w:val="00E33422"/>
    <w:rsid w:val="00E33518"/>
    <w:rsid w:val="00E36ABC"/>
    <w:rsid w:val="00E3794B"/>
    <w:rsid w:val="00E41EC8"/>
    <w:rsid w:val="00E4221F"/>
    <w:rsid w:val="00E42860"/>
    <w:rsid w:val="00E42E99"/>
    <w:rsid w:val="00E45278"/>
    <w:rsid w:val="00E47636"/>
    <w:rsid w:val="00E47FAB"/>
    <w:rsid w:val="00E50242"/>
    <w:rsid w:val="00E50D9E"/>
    <w:rsid w:val="00E51862"/>
    <w:rsid w:val="00E518CC"/>
    <w:rsid w:val="00E527AC"/>
    <w:rsid w:val="00E54EAA"/>
    <w:rsid w:val="00E573BE"/>
    <w:rsid w:val="00E579C4"/>
    <w:rsid w:val="00E57AA3"/>
    <w:rsid w:val="00E600B1"/>
    <w:rsid w:val="00E6122F"/>
    <w:rsid w:val="00E63014"/>
    <w:rsid w:val="00E66DCF"/>
    <w:rsid w:val="00E6772C"/>
    <w:rsid w:val="00E70128"/>
    <w:rsid w:val="00E70AE1"/>
    <w:rsid w:val="00E73BEB"/>
    <w:rsid w:val="00E759C6"/>
    <w:rsid w:val="00E75C0C"/>
    <w:rsid w:val="00E8024A"/>
    <w:rsid w:val="00E808D1"/>
    <w:rsid w:val="00E80BAD"/>
    <w:rsid w:val="00E81770"/>
    <w:rsid w:val="00E824F0"/>
    <w:rsid w:val="00E829CC"/>
    <w:rsid w:val="00E82DC4"/>
    <w:rsid w:val="00E86A57"/>
    <w:rsid w:val="00E8773F"/>
    <w:rsid w:val="00E91070"/>
    <w:rsid w:val="00E91197"/>
    <w:rsid w:val="00E924DC"/>
    <w:rsid w:val="00E944FA"/>
    <w:rsid w:val="00E94B41"/>
    <w:rsid w:val="00E94FF6"/>
    <w:rsid w:val="00EA2190"/>
    <w:rsid w:val="00EA3D4D"/>
    <w:rsid w:val="00EA5BC4"/>
    <w:rsid w:val="00EA66E3"/>
    <w:rsid w:val="00EB2CC3"/>
    <w:rsid w:val="00EB2D11"/>
    <w:rsid w:val="00EB2F66"/>
    <w:rsid w:val="00EB336E"/>
    <w:rsid w:val="00EB4482"/>
    <w:rsid w:val="00EB45F6"/>
    <w:rsid w:val="00EB6C2E"/>
    <w:rsid w:val="00EB6C9C"/>
    <w:rsid w:val="00EB6CCB"/>
    <w:rsid w:val="00EB6E90"/>
    <w:rsid w:val="00EB7368"/>
    <w:rsid w:val="00EC0342"/>
    <w:rsid w:val="00EC1D48"/>
    <w:rsid w:val="00EC2365"/>
    <w:rsid w:val="00EC2F36"/>
    <w:rsid w:val="00EC3472"/>
    <w:rsid w:val="00EC4DD4"/>
    <w:rsid w:val="00EC745B"/>
    <w:rsid w:val="00ED33AE"/>
    <w:rsid w:val="00ED40D7"/>
    <w:rsid w:val="00ED5476"/>
    <w:rsid w:val="00ED6718"/>
    <w:rsid w:val="00ED67A0"/>
    <w:rsid w:val="00ED68C9"/>
    <w:rsid w:val="00ED76F4"/>
    <w:rsid w:val="00EE05EC"/>
    <w:rsid w:val="00EE1069"/>
    <w:rsid w:val="00EE1B71"/>
    <w:rsid w:val="00EE28B9"/>
    <w:rsid w:val="00EE31F1"/>
    <w:rsid w:val="00EE3DDA"/>
    <w:rsid w:val="00EE4B04"/>
    <w:rsid w:val="00EE4E08"/>
    <w:rsid w:val="00EE5305"/>
    <w:rsid w:val="00EE6859"/>
    <w:rsid w:val="00EE6A23"/>
    <w:rsid w:val="00EE6BE0"/>
    <w:rsid w:val="00EE794B"/>
    <w:rsid w:val="00EE7BAD"/>
    <w:rsid w:val="00EE7F0B"/>
    <w:rsid w:val="00EF0971"/>
    <w:rsid w:val="00EF1E1B"/>
    <w:rsid w:val="00EF1F4B"/>
    <w:rsid w:val="00EF200C"/>
    <w:rsid w:val="00EF218C"/>
    <w:rsid w:val="00EF45C6"/>
    <w:rsid w:val="00EF6594"/>
    <w:rsid w:val="00F00E60"/>
    <w:rsid w:val="00F013C1"/>
    <w:rsid w:val="00F016B3"/>
    <w:rsid w:val="00F023F5"/>
    <w:rsid w:val="00F02665"/>
    <w:rsid w:val="00F028AA"/>
    <w:rsid w:val="00F02988"/>
    <w:rsid w:val="00F031F3"/>
    <w:rsid w:val="00F0396A"/>
    <w:rsid w:val="00F04953"/>
    <w:rsid w:val="00F06B8A"/>
    <w:rsid w:val="00F11E08"/>
    <w:rsid w:val="00F20135"/>
    <w:rsid w:val="00F213F6"/>
    <w:rsid w:val="00F2169E"/>
    <w:rsid w:val="00F22C91"/>
    <w:rsid w:val="00F23F14"/>
    <w:rsid w:val="00F24B63"/>
    <w:rsid w:val="00F2535C"/>
    <w:rsid w:val="00F256EB"/>
    <w:rsid w:val="00F25C64"/>
    <w:rsid w:val="00F31777"/>
    <w:rsid w:val="00F3486A"/>
    <w:rsid w:val="00F36A0B"/>
    <w:rsid w:val="00F40778"/>
    <w:rsid w:val="00F422F4"/>
    <w:rsid w:val="00F42C6E"/>
    <w:rsid w:val="00F4322E"/>
    <w:rsid w:val="00F43427"/>
    <w:rsid w:val="00F437D9"/>
    <w:rsid w:val="00F4450F"/>
    <w:rsid w:val="00F447CF"/>
    <w:rsid w:val="00F44ECE"/>
    <w:rsid w:val="00F45348"/>
    <w:rsid w:val="00F46091"/>
    <w:rsid w:val="00F464B0"/>
    <w:rsid w:val="00F47A51"/>
    <w:rsid w:val="00F502A7"/>
    <w:rsid w:val="00F52323"/>
    <w:rsid w:val="00F52505"/>
    <w:rsid w:val="00F533F3"/>
    <w:rsid w:val="00F5387A"/>
    <w:rsid w:val="00F5399A"/>
    <w:rsid w:val="00F5562E"/>
    <w:rsid w:val="00F57FD5"/>
    <w:rsid w:val="00F60094"/>
    <w:rsid w:val="00F60368"/>
    <w:rsid w:val="00F61509"/>
    <w:rsid w:val="00F61AF4"/>
    <w:rsid w:val="00F621E8"/>
    <w:rsid w:val="00F62713"/>
    <w:rsid w:val="00F65D13"/>
    <w:rsid w:val="00F6669E"/>
    <w:rsid w:val="00F67671"/>
    <w:rsid w:val="00F70D75"/>
    <w:rsid w:val="00F71C8A"/>
    <w:rsid w:val="00F71E60"/>
    <w:rsid w:val="00F71EE4"/>
    <w:rsid w:val="00F762CB"/>
    <w:rsid w:val="00F8005D"/>
    <w:rsid w:val="00F802E0"/>
    <w:rsid w:val="00F80F95"/>
    <w:rsid w:val="00F81CA0"/>
    <w:rsid w:val="00F8238C"/>
    <w:rsid w:val="00F83139"/>
    <w:rsid w:val="00F8369D"/>
    <w:rsid w:val="00F84C12"/>
    <w:rsid w:val="00F8681B"/>
    <w:rsid w:val="00F91013"/>
    <w:rsid w:val="00F91D23"/>
    <w:rsid w:val="00F94084"/>
    <w:rsid w:val="00F94314"/>
    <w:rsid w:val="00F94A42"/>
    <w:rsid w:val="00F973C2"/>
    <w:rsid w:val="00FA0A23"/>
    <w:rsid w:val="00FA1194"/>
    <w:rsid w:val="00FA1814"/>
    <w:rsid w:val="00FA185D"/>
    <w:rsid w:val="00FA2B7E"/>
    <w:rsid w:val="00FA4D79"/>
    <w:rsid w:val="00FA4EEC"/>
    <w:rsid w:val="00FA6ACE"/>
    <w:rsid w:val="00FA6C70"/>
    <w:rsid w:val="00FA73B6"/>
    <w:rsid w:val="00FA7CA0"/>
    <w:rsid w:val="00FB0EFB"/>
    <w:rsid w:val="00FB1EBF"/>
    <w:rsid w:val="00FB2453"/>
    <w:rsid w:val="00FB26D8"/>
    <w:rsid w:val="00FB4052"/>
    <w:rsid w:val="00FB5F89"/>
    <w:rsid w:val="00FB6476"/>
    <w:rsid w:val="00FB6DA3"/>
    <w:rsid w:val="00FB6F0C"/>
    <w:rsid w:val="00FB6F2B"/>
    <w:rsid w:val="00FC0438"/>
    <w:rsid w:val="00FC5CD4"/>
    <w:rsid w:val="00FD0778"/>
    <w:rsid w:val="00FD2CD7"/>
    <w:rsid w:val="00FD48EB"/>
    <w:rsid w:val="00FD54D1"/>
    <w:rsid w:val="00FD65C4"/>
    <w:rsid w:val="00FE14C8"/>
    <w:rsid w:val="00FE20E9"/>
    <w:rsid w:val="00FE3CBD"/>
    <w:rsid w:val="00FE3F35"/>
    <w:rsid w:val="00FE6662"/>
    <w:rsid w:val="00FE743E"/>
    <w:rsid w:val="00FF0E64"/>
    <w:rsid w:val="00FF1991"/>
    <w:rsid w:val="00FF2E58"/>
    <w:rsid w:val="00FF49F6"/>
    <w:rsid w:val="00FF68A3"/>
    <w:rsid w:val="00FF7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435B848"/>
  <w14:defaultImageDpi w14:val="32767"/>
  <w15:docId w15:val="{B4A32A49-D8E2-4D95-A930-2A9B1124A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30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73308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73308A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73308A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73308A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CC5259"/>
    <w:rPr>
      <w:i/>
      <w:iCs/>
      <w:color w:val="404040" w:themeColor="text1" w:themeTint="BF"/>
    </w:rPr>
  </w:style>
  <w:style w:type="table" w:styleId="a4">
    <w:name w:val="Table Grid"/>
    <w:basedOn w:val="a1"/>
    <w:uiPriority w:val="59"/>
    <w:rsid w:val="002612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F1F4B"/>
    <w:rPr>
      <w:color w:val="0563C1" w:themeColor="hyperlink"/>
      <w:u w:val="single"/>
    </w:rPr>
  </w:style>
  <w:style w:type="character" w:customStyle="1" w:styleId="11">
    <w:name w:val="未处理的提及1"/>
    <w:basedOn w:val="a0"/>
    <w:uiPriority w:val="99"/>
    <w:semiHidden/>
    <w:unhideWhenUsed/>
    <w:rsid w:val="00EF1F4B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650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6500C3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6500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6500C3"/>
    <w:rPr>
      <w:sz w:val="18"/>
      <w:szCs w:val="18"/>
    </w:rPr>
  </w:style>
  <w:style w:type="paragraph" w:styleId="aa">
    <w:name w:val="List Paragraph"/>
    <w:basedOn w:val="a"/>
    <w:uiPriority w:val="34"/>
    <w:qFormat/>
    <w:rsid w:val="0073308A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73308A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73308A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73308A"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73308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rsid w:val="0073308A"/>
    <w:rPr>
      <w:b/>
      <w:bCs/>
      <w:sz w:val="28"/>
      <w:szCs w:val="28"/>
    </w:rPr>
  </w:style>
  <w:style w:type="character" w:styleId="ab">
    <w:name w:val="annotation reference"/>
    <w:basedOn w:val="a0"/>
    <w:uiPriority w:val="99"/>
    <w:semiHidden/>
    <w:unhideWhenUsed/>
    <w:rsid w:val="00925347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925347"/>
    <w:pPr>
      <w:jc w:val="left"/>
    </w:pPr>
  </w:style>
  <w:style w:type="character" w:customStyle="1" w:styleId="ad">
    <w:name w:val="批注文字 字符"/>
    <w:basedOn w:val="a0"/>
    <w:link w:val="ac"/>
    <w:uiPriority w:val="99"/>
    <w:semiHidden/>
    <w:rsid w:val="00925347"/>
  </w:style>
  <w:style w:type="paragraph" w:styleId="ae">
    <w:name w:val="annotation subject"/>
    <w:basedOn w:val="ac"/>
    <w:next w:val="ac"/>
    <w:link w:val="af"/>
    <w:uiPriority w:val="99"/>
    <w:semiHidden/>
    <w:unhideWhenUsed/>
    <w:rsid w:val="00925347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925347"/>
    <w:rPr>
      <w:b/>
      <w:bCs/>
    </w:rPr>
  </w:style>
  <w:style w:type="paragraph" w:styleId="af0">
    <w:name w:val="Revision"/>
    <w:hidden/>
    <w:uiPriority w:val="99"/>
    <w:semiHidden/>
    <w:rsid w:val="00431B07"/>
  </w:style>
  <w:style w:type="paragraph" w:styleId="af1">
    <w:name w:val="Balloon Text"/>
    <w:basedOn w:val="a"/>
    <w:link w:val="af2"/>
    <w:uiPriority w:val="99"/>
    <w:semiHidden/>
    <w:unhideWhenUsed/>
    <w:rsid w:val="002A4B03"/>
    <w:rPr>
      <w:sz w:val="18"/>
      <w:szCs w:val="18"/>
    </w:rPr>
  </w:style>
  <w:style w:type="character" w:customStyle="1" w:styleId="af2">
    <w:name w:val="批注框文本 字符"/>
    <w:basedOn w:val="a0"/>
    <w:link w:val="af1"/>
    <w:uiPriority w:val="99"/>
    <w:semiHidden/>
    <w:rsid w:val="002A4B0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3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66B761-65FC-4C72-82BD-FBC3E9E88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5587</TotalTime>
  <Pages>3</Pages>
  <Words>758</Words>
  <Characters>4322</Characters>
  <Application>Microsoft Office Word</Application>
  <DocSecurity>0</DocSecurity>
  <Lines>36</Lines>
  <Paragraphs>10</Paragraphs>
  <ScaleCrop>false</ScaleCrop>
  <Company/>
  <LinksUpToDate>false</LinksUpToDate>
  <CharactersWithSpaces>5070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凯</dc:creator>
  <cp:keywords/>
  <dc:description/>
  <cp:lastModifiedBy>Lee York</cp:lastModifiedBy>
  <cp:revision>451</cp:revision>
  <dcterms:created xsi:type="dcterms:W3CDTF">2021-10-25T01:57:00Z</dcterms:created>
  <dcterms:modified xsi:type="dcterms:W3CDTF">2022-01-27T04:35:00Z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