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tiff" ContentType="image/tiff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E353C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7960" cy="3838575"/>
            <wp:effectExtent l="0" t="0" r="508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5D933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S1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Quality control after data quantification.</w:t>
      </w:r>
    </w:p>
    <w:p w14:paraId="5CB1E3A2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Filter out data with double cells, multiple cells, or unbound cells through data quality control.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Violin distribution map of mitochondrial gene proportion in each cell before and after quality control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Violin distribution map of gene expression numbers in each cell before and after quality control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Violin distribution map of UMI number in each cell before and after quality control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Fit a generalized linear model to remove delocalized cells, and fit a distribution model based on the linear relationship between the two. The colored points represent delocalized cells, which will be removed in downstream analysis.</w:t>
      </w:r>
    </w:p>
    <w:p w14:paraId="6F24DA7A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8C36BE5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770" cy="6687185"/>
            <wp:effectExtent l="0" t="0" r="127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68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AF4E5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Gene Ontology (GO) and Kyoto Encyclopedia of Genes and Genomes (KEGG)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analysis of DEGs in each cell cluster of different samples.</w:t>
      </w:r>
    </w:p>
    <w:p w14:paraId="6CD840D0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GO heatmap showing the enrichment of GO terms in each of cell clusters of leaf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erived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callus.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GO heatmap showing the enrichment of GO terms in each of cell clusters of root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erived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callus. </w:t>
      </w:r>
    </w:p>
    <w:p w14:paraId="3F0D2EB0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46201927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3040" cy="177927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1DBD8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S3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Tissue expression patterns of selected marker genes.</w:t>
      </w:r>
    </w:p>
    <w:p w14:paraId="62EF28FF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Expression patterns of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LBD13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p::GUS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at different developmental stages and in various tissues of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Arabidopsis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(Scale bar: 2 mm)</w:t>
      </w:r>
    </w:p>
    <w:p w14:paraId="3F7DF185">
      <w:pPr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Expression patterns of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GH</w:t>
      </w:r>
      <w:r>
        <w:rPr>
          <w:rFonts w:hint="eastAsia" w:ascii="Times New Roman" w:hAnsi="Times New Roman" w:cs="Times New Roman"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3.3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p::GUS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at different developmental stages and in various tissues of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Arabidopsis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(Scale bar: 2 mm)</w:t>
      </w:r>
    </w:p>
    <w:p w14:paraId="11059ABA">
      <w:pPr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9230" cy="7439660"/>
            <wp:effectExtent l="0" t="0" r="3810" b="12700"/>
            <wp:docPr id="10" name="图片 10" descr="图片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3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EF2D7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微软雅黑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Fig. S4</w:t>
      </w:r>
      <w:r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Distribution analysis of different clusters in the pseudo</w:t>
      </w:r>
      <w:r>
        <w:rPr>
          <w:rFonts w:hint="eastAsia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temporal trajectory of leaf</w:t>
      </w:r>
      <w:r>
        <w:rPr>
          <w:rFonts w:hint="eastAsia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-derived </w:t>
      </w:r>
      <w:r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callus.</w:t>
      </w:r>
      <w:r>
        <w:rPr>
          <w:rFonts w:hint="default" w:ascii="Times New Roman" w:hAnsi="Times New Roman" w:eastAsia="微软雅黑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A </w:t>
      </w:r>
      <w:r>
        <w:rPr>
          <w:rFonts w:hint="eastAsia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cell_trajectory </w:t>
      </w:r>
      <w:r>
        <w:rPr>
          <w:rFonts w:hint="eastAsia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plot</w:t>
      </w:r>
      <w:r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depicting the distribution</w:t>
      </w:r>
      <w:r>
        <w:rPr>
          <w:rFonts w:hint="eastAsia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of leaf</w:t>
      </w:r>
      <w:r>
        <w:rPr>
          <w:rFonts w:hint="eastAsia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-derived</w:t>
      </w:r>
      <w:r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callus cells along the pseudo</w:t>
      </w:r>
      <w:r>
        <w:rPr>
          <w:rFonts w:hint="eastAsia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temporal trajectory, with cells grouped according to each cluster. </w:t>
      </w:r>
      <w:r>
        <w:rPr>
          <w:rFonts w:hint="default" w:ascii="Times New Roman" w:hAnsi="Times New Roman" w:eastAsia="微软雅黑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GO and KEGG pathway analyses of genes specifically expressed in Cluster 4. </w:t>
      </w:r>
      <w:r>
        <w:rPr>
          <w:rFonts w:hint="default" w:ascii="Times New Roman" w:hAnsi="Times New Roman" w:eastAsia="微软雅黑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GO and KEGG pathway analyses of genes specifically expressed in Cluster 5.</w:t>
      </w:r>
    </w:p>
    <w:p w14:paraId="3EA12D86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166B49CA">
      <w:pPr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6FE1879E">
      <w:pPr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48FAC961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0500" cy="6340475"/>
            <wp:effectExtent l="0" t="0" r="0" b="0"/>
            <wp:docPr id="11" name="图片 11" descr="图片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34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0BD07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微软雅黑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Fig. S5 </w:t>
      </w:r>
      <w:r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Distribution analysis of different clusters in the pseudo</w:t>
      </w:r>
      <w:r>
        <w:rPr>
          <w:rFonts w:hint="eastAsia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temporal trajectory of root</w:t>
      </w:r>
      <w:r>
        <w:rPr>
          <w:rFonts w:hint="eastAsia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-derived</w:t>
      </w:r>
      <w:r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callus. </w:t>
      </w:r>
      <w:r>
        <w:rPr>
          <w:rFonts w:hint="default" w:ascii="Times New Roman" w:hAnsi="Times New Roman" w:eastAsia="微软雅黑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cell_trajectory </w:t>
      </w:r>
      <w:r>
        <w:rPr>
          <w:rFonts w:hint="eastAsia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plot</w:t>
      </w:r>
      <w:r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depicting the distribution</w:t>
      </w:r>
      <w:r>
        <w:rPr>
          <w:rFonts w:hint="eastAsia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of </w:t>
      </w:r>
      <w:r>
        <w:rPr>
          <w:rFonts w:hint="eastAsia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root-derived</w:t>
      </w:r>
      <w:r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callus cells along the pseudo</w:t>
      </w:r>
      <w:r>
        <w:rPr>
          <w:rFonts w:hint="eastAsia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temporal trajectory, with cells grouped according to each cluster. </w:t>
      </w:r>
      <w:r>
        <w:rPr>
          <w:rFonts w:hint="default" w:ascii="Times New Roman" w:hAnsi="Times New Roman" w:eastAsia="微软雅黑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GO and KEGG pathway analyses of genes specifically expressed in Cluster 7.</w:t>
      </w:r>
    </w:p>
    <w:p w14:paraId="28B1FD25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微软雅黑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4F5B17DE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object>
          <v:shape id="_x0000_i1025" o:spt="75" type="#_x0000_t75" style="height:255.15pt;width:324.2pt;" o:ole="t" filled="f" o:preferrelative="t" stroked="f" coordsize="21600,21600">
            <v:path/>
            <v:fill on="f" focussize="0,0"/>
            <v:stroke on="f"/>
            <v:imagedata r:id="rId10" o:title=""/>
            <o:lock v:ext="edit" aspectratio="f"/>
            <w10:wrap type="none"/>
            <w10:anchorlock/>
          </v:shape>
          <o:OLEObject Type="Embed" ProgID="Prism9.Document" ShapeID="_x0000_i1025" DrawAspect="Content" ObjectID="_1468075725" r:id="rId9">
            <o:LockedField>false</o:LockedField>
          </o:OLEObject>
        </w:object>
      </w:r>
    </w:p>
    <w:p w14:paraId="039FCD25">
      <w:pPr>
        <w:jc w:val="both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S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6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Statistical analysis of fresh weight of callus tissue from WT, </w:t>
      </w:r>
      <w:r>
        <w:rPr>
          <w:rFonts w:hint="eastAsia"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wrky33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eastAsia"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WRKY33-MYC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 w14:paraId="34B4BF57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Quantitative analysis of fresh weight for leaf callus under both treatment conditions.</w:t>
      </w:r>
    </w:p>
    <w:p w14:paraId="1252FF50">
      <w:pPr>
        <w:spacing w:line="360" w:lineRule="auto"/>
        <w:jc w:val="both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3675" cy="3841115"/>
            <wp:effectExtent l="0" t="0" r="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4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B1C2C">
      <w:pPr>
        <w:spacing w:line="360" w:lineRule="auto"/>
        <w:jc w:val="both"/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Fig.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S7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Developmental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rogression of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eaf and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oot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allus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nder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ypoxic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tress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onditions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 w14:paraId="231EA4B1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Phenotypic analysis of WT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Arabidopsis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leaf and root callus under normal oxygen conditions (7% oxygen concentration, scale bar = 1 mm).</w:t>
      </w:r>
    </w:p>
    <w:p w14:paraId="6B4FF275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Phenotypic analysis of WT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Arabidopsis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leaf and root callus under low oxygen conditions (3% oxygen concentration, scale bar = 1 mm).</w:t>
      </w:r>
    </w:p>
    <w:p w14:paraId="5F5DFC69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Quantitative analysis of fresh weight for leaf callus under both treatment conditions.</w:t>
      </w:r>
    </w:p>
    <w:p w14:paraId="10B1F8BF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Quantitative analysis of fresh weight for root callus under both treatment conditions. A Student's t-test was used to assess statistical significance between low oxygen and normal conditions (n=3). Error bars represent standard deviation. Significance levels: *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*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 p&lt;0.001, *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*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p&lt;0.01, and * p&lt;0.05.</w:t>
      </w:r>
    </w:p>
    <w:p w14:paraId="107DEC32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72302FB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3675" cy="5976620"/>
            <wp:effectExtent l="0" t="0" r="14605" b="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97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1EBEA">
      <w:pPr>
        <w:spacing w:line="360" w:lineRule="auto"/>
        <w:jc w:val="both"/>
        <w:rPr>
          <w:rFonts w:hint="eastAsia" w:ascii="Times New Roman" w:hAnsi="Times New Roman" w:cs="Times New Roman" w:eastAsia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Fig.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S8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Effects of the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prt6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utant on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allus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evelopment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 w14:paraId="2BDCAB0E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Growth phenotypes of WT leaf and root callus (scale bar = 1 mm).</w:t>
      </w:r>
    </w:p>
    <w:p w14:paraId="01BA8F47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Growth phenotypes of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prt6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mutant leaf and root callus (scale bar = 1 mm).</w:t>
      </w:r>
    </w:p>
    <w:p w14:paraId="747CC98C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Quantitative analysis of fresh weight for WT and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prt6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mutant leaf callus.</w:t>
      </w:r>
    </w:p>
    <w:p w14:paraId="216EA8F3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Quantitative analysis of fresh weight for WT and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prt6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mutant root callus. A Student's t-test was performed to evaluate significant differences between WT and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prt6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mutant (n=6). Error bars represent standard deviation. Significance levels: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*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 p&lt;0.01, and * p&lt;0.05.</w:t>
      </w:r>
    </w:p>
    <w:p w14:paraId="0BF3C3A4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B209DA6">
      <w:pPr>
        <w:spacing w:line="360" w:lineRule="auto"/>
        <w:jc w:val="both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9230" cy="5979795"/>
            <wp:effectExtent l="0" t="0" r="381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97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E12A7">
      <w:pPr>
        <w:spacing w:line="360" w:lineRule="auto"/>
        <w:jc w:val="both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Fig.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S9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Effect of the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onstitutive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hotomorphogenic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ignaling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utant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cop1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on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eaf and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oot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allus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evelopment.</w:t>
      </w:r>
    </w:p>
    <w:p w14:paraId="44B87A49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Growth phenotypes of wild-type (WT) leaf and root callus (scale bar = 1 mm).</w:t>
      </w:r>
    </w:p>
    <w:p w14:paraId="6312E467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Growth phenotypes of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cop1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mutant leaf and root callus (scale bar = 1 mm).</w:t>
      </w:r>
    </w:p>
    <w:p w14:paraId="1FBD04DC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Statistical analysis of fresh weight of leaf callus in WT and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cop1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mutant.</w:t>
      </w:r>
    </w:p>
    <w:p w14:paraId="292B5BAD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Statistical analysis of fresh weight of root callus in WT and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cop1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mutant.</w:t>
      </w:r>
    </w:p>
    <w:p w14:paraId="13BE7D2B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Significant differences between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cop1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mutants and WT were determined using Student’s t-test (n=6). Error bars represent standard deviation (SD), with significance levels indicated as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***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 &lt; 0.001,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**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 &lt; 0.01, and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*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 &lt; 0.05.</w:t>
      </w:r>
    </w:p>
    <w:p w14:paraId="4C5EAAA5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980CD58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856C331">
      <w:pPr>
        <w:spacing w:line="360" w:lineRule="auto"/>
        <w:jc w:val="both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3675" cy="5816600"/>
            <wp:effectExtent l="0" t="0" r="0" b="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81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D7AAE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Fig.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S10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Effect of the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utant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hy5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on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eaf and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oot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allus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evelopment.</w:t>
      </w:r>
    </w:p>
    <w:p w14:paraId="3E24C8BF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Growth phenotypes of wild-type (WT) leaf and root callus (scale bar = 1 mm).</w:t>
      </w:r>
    </w:p>
    <w:p w14:paraId="7F2A33C3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Growth phenotypes of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hy5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mutant leaf and root callus (scale bar = 1 mm).</w:t>
      </w:r>
    </w:p>
    <w:p w14:paraId="6DEAC063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Statistical analysis of fresh weight of leaf callus in WT and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hy5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mutant.</w:t>
      </w:r>
    </w:p>
    <w:p w14:paraId="2C323704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Statistical analysis of fresh weight of root callus in WT and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hy5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mutant.</w:t>
      </w:r>
    </w:p>
    <w:p w14:paraId="1A5C2205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Statistical significance between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hy5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mutants and WT was evaluated using Student’s t-test (n=6). Error bars indicate SD, with significance levels shown as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**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 &lt; 0.01, and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*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 &lt; 0.05.</w:t>
      </w:r>
    </w:p>
    <w:p w14:paraId="717FE99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BC956AF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2405" cy="5974715"/>
            <wp:effectExtent l="0" t="0" r="0" b="0"/>
            <wp:docPr id="3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97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2B630">
      <w:pPr>
        <w:spacing w:line="360" w:lineRule="auto"/>
        <w:jc w:val="both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Fig.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S11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qRT-PCR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nalysis of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LHCB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PTL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and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WOX5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g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ene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xpression at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ifferent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evelopmental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tages in WT and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hy5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utants.</w:t>
      </w:r>
    </w:p>
    <w:p w14:paraId="3F4EB919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) qRT-PCR analysis of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LHCB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PTL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and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WOX5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gene expression in leaf callus from WT and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hy5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mutants at 24, 29, and 36 days post-treatment.</w:t>
      </w:r>
    </w:p>
    <w:p w14:paraId="40F8A81C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) qRT-PCR analysis of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LHCB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PTL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and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WOX5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gene expression in root callus from WT and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hy5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mutants at 24, 29, and 36 days post-treatment.</w:t>
      </w:r>
    </w:p>
    <w:p w14:paraId="3C532908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ACTIN2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was used as the internal control. WT callus at corresponding stages was used as the reference. Student’s t-test was applied to assess significant differences between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hy5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mutants and WT (n=3). Error bars represent SD, with significance denoted as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***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 &lt; 0.001,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**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 &lt; 0.01, and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*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 &lt; 0.05.</w:t>
      </w:r>
    </w:p>
    <w:p w14:paraId="376EC678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84754EF">
      <w:pPr>
        <w:spacing w:line="360" w:lineRule="auto"/>
        <w:jc w:val="both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3675" cy="3812540"/>
            <wp:effectExtent l="0" t="0" r="0" b="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2067C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Fig.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S12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Analysis of the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mpact of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alt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tress on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allus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evelopment.</w:t>
      </w:r>
    </w:p>
    <w:p w14:paraId="00DDAFCC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Phenotypic observations of leaf and root callus growth in wild-type (WT)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Arabidopsis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under normal cultivation conditions (scale bar = 1 mm).</w:t>
      </w:r>
    </w:p>
    <w:p w14:paraId="33ACAE21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Phenotypic observations of leaf and root callus growth in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Arabidopsis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subjected to 50 mM NaCl supplementation (scale bar = 1 mm).</w:t>
      </w:r>
    </w:p>
    <w:p w14:paraId="548F46C7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Weight measurements of leaf callus from both experimental groups.</w:t>
      </w:r>
    </w:p>
    <w:p w14:paraId="210A17FA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Weight measurements of root callus from both experimental groups. A Student's t-test was performed to assess significant differences between NaCl-stressed and control conditions (n = 6), with error bars denoting standard deviation (SD). Significance levels are indicated as **p &lt; 0.01, and *p &lt; 0.05.</w:t>
      </w:r>
    </w:p>
    <w:p w14:paraId="50BC6576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671D8C4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3040" cy="5945505"/>
            <wp:effectExtent l="0" t="0" r="0" b="0"/>
            <wp:docPr id="3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94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C6289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Fig.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S13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Analysis of the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mpact of the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alt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tress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esponse-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eficient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utant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rrtf1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on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allus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evelopment.</w:t>
      </w:r>
    </w:p>
    <w:p w14:paraId="53A646DD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Phenotypic observations of leaf and root callus growth in wild-type (WT)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Arabidopsis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(scale bar = 1 mm).</w:t>
      </w:r>
    </w:p>
    <w:p w14:paraId="4BC1941B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Phenotypic observations of leaf and root callus growth in the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rrtf1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mutant (scale bar = 1 mm).</w:t>
      </w:r>
    </w:p>
    <w:p w14:paraId="118FBC71">
      <w:pPr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Weight measurements of leaf callus from WT and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rrtf1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mutants.</w:t>
      </w:r>
    </w:p>
    <w:p w14:paraId="414BF220">
      <w:pPr>
        <w:spacing w:line="360" w:lineRule="auto"/>
        <w:jc w:val="both"/>
        <w:rPr>
          <w:rFonts w:hint="default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Weight measurements of root callus from WT and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rrtf1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mutants. A Student's t-test was utilized to evaluate significant differences between the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rrtf1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mutant and WT (n = 6), with error bars representing standard deviation (SD).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5MTI0ZDA1Y2ZiODE2NWFhYmE5ZjU0NzI0YTJmNzQifQ=="/>
  </w:docVars>
  <w:rsids>
    <w:rsidRoot w:val="6A5D38C5"/>
    <w:rsid w:val="05A827C4"/>
    <w:rsid w:val="078C3715"/>
    <w:rsid w:val="0F791001"/>
    <w:rsid w:val="1074577C"/>
    <w:rsid w:val="16976668"/>
    <w:rsid w:val="21E11534"/>
    <w:rsid w:val="28526934"/>
    <w:rsid w:val="2D766B80"/>
    <w:rsid w:val="30AA4DD4"/>
    <w:rsid w:val="38772036"/>
    <w:rsid w:val="3B3F3874"/>
    <w:rsid w:val="40A50D16"/>
    <w:rsid w:val="466435C2"/>
    <w:rsid w:val="4CAB26D5"/>
    <w:rsid w:val="63A63014"/>
    <w:rsid w:val="6A5D38C5"/>
    <w:rsid w:val="6FBD5839"/>
    <w:rsid w:val="791D747D"/>
    <w:rsid w:val="7CBC5417"/>
    <w:rsid w:val="7E70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1.bin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972</Words>
  <Characters>4981</Characters>
  <Lines>0</Lines>
  <Paragraphs>0</Paragraphs>
  <TotalTime>23</TotalTime>
  <ScaleCrop>false</ScaleCrop>
  <LinksUpToDate>false</LinksUpToDate>
  <CharactersWithSpaces>5910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2024-11-06T01:32:00Z</dcterms:created>
  <dc:creator>Sunxw</dc:creator>
  <cp:lastModifiedBy>Sunxw</cp:lastModifiedBy>
  <dcterms:modified xsi:type="dcterms:W3CDTF">2025-02-08T06:31:46Z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6D7CBA46B67E4EB5AB05B3F3CCED13A5_11</vt:lpwstr>
  </property>
  <property fmtid="{D5CDD505-2E9C-101B-9397-08002B2CF9AE}" pid="4" name="KSOTemplateDocerSaveRecord">
    <vt:lpwstr>eyJoZGlkIjoiN2I5MTI0ZDA1Y2ZiODE2NWFhYmE5ZjU0NzI0YTJmNzQiLCJ1c2VySWQiOiI3MDMxNzUxMDcifQ==</vt:lpwstr>
  </property>
</Properties>
</file>