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4019F" w14:textId="77777777" w:rsidR="00143311" w:rsidRPr="00143311" w:rsidRDefault="00143311" w:rsidP="00143311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80265104"/>
      <w:bookmarkEnd w:id="0"/>
      <w:r w:rsidRPr="00143311">
        <w:rPr>
          <w:rFonts w:ascii="Times New Roman" w:hAnsi="Times New Roman" w:cs="Times New Roman"/>
          <w:b/>
          <w:bCs/>
          <w:sz w:val="20"/>
          <w:szCs w:val="20"/>
        </w:rPr>
        <w:t>Supporting Information</w:t>
      </w:r>
    </w:p>
    <w:p w14:paraId="0F55D433" w14:textId="77777777" w:rsidR="00143311" w:rsidRDefault="00143311" w:rsidP="00143311">
      <w:pPr>
        <w:widowControl/>
        <w:rPr>
          <w:rFonts w:hint="eastAsia"/>
          <w:bCs/>
          <w:sz w:val="20"/>
          <w:szCs w:val="20"/>
        </w:rPr>
      </w:pPr>
    </w:p>
    <w:p w14:paraId="027B9C97" w14:textId="77777777" w:rsidR="00143311" w:rsidRDefault="00143311" w:rsidP="00143311">
      <w:pPr>
        <w:widowControl/>
        <w:spacing w:line="36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143311">
        <w:rPr>
          <w:rFonts w:ascii="Times New Roman" w:hAnsi="Times New Roman" w:cs="Times New Roman"/>
          <w:sz w:val="20"/>
          <w:szCs w:val="20"/>
        </w:rPr>
        <w:t>Article title:</w:t>
      </w:r>
      <w:r w:rsidRPr="00143311">
        <w:rPr>
          <w:rFonts w:ascii="Times New Roman" w:hAnsi="Times New Roman" w:cs="Times New Roman" w:hint="eastAsia"/>
          <w:sz w:val="20"/>
          <w:szCs w:val="20"/>
        </w:rPr>
        <w:t xml:space="preserve"> </w:t>
      </w:r>
      <w:bookmarkStart w:id="1" w:name="_Hlk201672724"/>
      <w:r w:rsidRPr="00143311">
        <w:rPr>
          <w:rFonts w:ascii="Times New Roman" w:hAnsi="Times New Roman" w:cs="Times New Roman"/>
          <w:b/>
          <w:bCs/>
          <w:sz w:val="20"/>
          <w:szCs w:val="20"/>
        </w:rPr>
        <w:t xml:space="preserve">Hypoxia-induced oxidative stress and mitochondrial damage initiate ferroptosis in </w:t>
      </w:r>
      <w:r w:rsidRPr="00143311">
        <w:rPr>
          <w:rFonts w:ascii="Times New Roman" w:hAnsi="Times New Roman" w:cs="Times New Roman"/>
          <w:b/>
          <w:bCs/>
          <w:i/>
          <w:iCs/>
          <w:sz w:val="20"/>
          <w:szCs w:val="20"/>
        </w:rPr>
        <w:t>Cryptocaryon irritans</w:t>
      </w:r>
      <w:r w:rsidRPr="00143311">
        <w:rPr>
          <w:rFonts w:ascii="Times New Roman" w:hAnsi="Times New Roman" w:cs="Times New Roman"/>
          <w:b/>
          <w:bCs/>
          <w:sz w:val="20"/>
          <w:szCs w:val="20"/>
        </w:rPr>
        <w:t>, a protozoan parasite of marine fish</w:t>
      </w:r>
    </w:p>
    <w:p w14:paraId="3575B2B7" w14:textId="0169C408" w:rsidR="00143311" w:rsidRPr="006B358F" w:rsidRDefault="00143311" w:rsidP="00143311">
      <w:pPr>
        <w:spacing w:line="360" w:lineRule="auto"/>
        <w:rPr>
          <w:rFonts w:ascii="Times New Roman" w:eastAsia="宋体" w:hAnsi="Times New Roman" w:cs="Times New Roman"/>
          <w:sz w:val="20"/>
          <w:szCs w:val="20"/>
        </w:rPr>
      </w:pPr>
      <w:r w:rsidRPr="00143311">
        <w:rPr>
          <w:rFonts w:ascii="Times New Roman" w:hAnsi="Times New Roman" w:cs="Times New Roman"/>
          <w:sz w:val="20"/>
          <w:szCs w:val="20"/>
        </w:rPr>
        <w:t>Author:</w:t>
      </w:r>
      <w:bookmarkStart w:id="2" w:name="_Hlk201262024"/>
      <w:r w:rsidRPr="00143311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6B358F">
        <w:rPr>
          <w:rFonts w:ascii="Times New Roman" w:eastAsia="宋体" w:hAnsi="Times New Roman" w:cs="Times New Roman"/>
          <w:sz w:val="20"/>
          <w:szCs w:val="20"/>
        </w:rPr>
        <w:t>Baotun Wang</w:t>
      </w:r>
      <w:bookmarkEnd w:id="2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3" w:name="_Hlk201262039"/>
      <w:r w:rsidRPr="006B358F">
        <w:rPr>
          <w:rFonts w:ascii="Times New Roman" w:eastAsia="宋体" w:hAnsi="Times New Roman" w:cs="Times New Roman"/>
          <w:sz w:val="20"/>
          <w:szCs w:val="20"/>
        </w:rPr>
        <w:t>Zhi Luo</w:t>
      </w:r>
      <w:bookmarkEnd w:id="3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4" w:name="_Hlk201262052"/>
      <w:r w:rsidRPr="006B358F">
        <w:rPr>
          <w:rFonts w:ascii="Times New Roman" w:eastAsia="宋体" w:hAnsi="Times New Roman" w:cs="Times New Roman"/>
          <w:sz w:val="20"/>
          <w:szCs w:val="20"/>
        </w:rPr>
        <w:t>Jingyu Zhuang</w:t>
      </w:r>
      <w:bookmarkEnd w:id="4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5" w:name="_Hlk201262093"/>
      <w:r w:rsidRPr="006B358F">
        <w:rPr>
          <w:rFonts w:ascii="Times New Roman" w:eastAsia="宋体" w:hAnsi="Times New Roman" w:cs="Times New Roman"/>
          <w:sz w:val="20"/>
          <w:szCs w:val="20"/>
        </w:rPr>
        <w:t>Zhicheng Li</w:t>
      </w:r>
      <w:bookmarkEnd w:id="5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6" w:name="_Hlk201262107"/>
      <w:r w:rsidRPr="006B358F">
        <w:rPr>
          <w:rFonts w:ascii="Times New Roman" w:eastAsia="宋体" w:hAnsi="Times New Roman" w:cs="Times New Roman"/>
          <w:sz w:val="20"/>
          <w:szCs w:val="20"/>
        </w:rPr>
        <w:t>Xueli Lai</w:t>
      </w:r>
      <w:bookmarkEnd w:id="6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7" w:name="_Hlk201262124"/>
      <w:r w:rsidRPr="006B358F">
        <w:rPr>
          <w:rFonts w:ascii="Times New Roman" w:eastAsia="宋体" w:hAnsi="Times New Roman" w:cs="Times New Roman"/>
          <w:sz w:val="20"/>
          <w:szCs w:val="20"/>
        </w:rPr>
        <w:t>Huicheng Wu</w:t>
      </w:r>
      <w:bookmarkEnd w:id="7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8" w:name="_Hlk201262136"/>
      <w:r w:rsidRPr="006B358F">
        <w:rPr>
          <w:rFonts w:ascii="Times New Roman" w:eastAsia="宋体" w:hAnsi="Times New Roman" w:cs="Times New Roman"/>
          <w:sz w:val="20"/>
          <w:szCs w:val="20"/>
        </w:rPr>
        <w:t>Qing Han</w:t>
      </w:r>
      <w:bookmarkEnd w:id="8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9" w:name="_Hlk201262146"/>
      <w:r w:rsidRPr="006B358F">
        <w:rPr>
          <w:rFonts w:ascii="Times New Roman" w:eastAsia="宋体" w:hAnsi="Times New Roman" w:cs="Times New Roman"/>
          <w:sz w:val="20"/>
          <w:szCs w:val="20"/>
        </w:rPr>
        <w:t>Jizhen Cao</w:t>
      </w:r>
      <w:bookmarkEnd w:id="9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10" w:name="_Hlk201262160"/>
      <w:r w:rsidRPr="006B358F">
        <w:rPr>
          <w:rFonts w:ascii="Times New Roman" w:eastAsia="宋体" w:hAnsi="Times New Roman" w:cs="Times New Roman"/>
          <w:sz w:val="20"/>
          <w:szCs w:val="20"/>
        </w:rPr>
        <w:t>Hebing Wang</w:t>
      </w:r>
      <w:bookmarkEnd w:id="10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11" w:name="_Hlk201262173"/>
      <w:r w:rsidRPr="006B358F">
        <w:rPr>
          <w:rFonts w:ascii="Times New Roman" w:eastAsia="宋体" w:hAnsi="Times New Roman" w:cs="Times New Roman"/>
          <w:sz w:val="20"/>
          <w:szCs w:val="20"/>
        </w:rPr>
        <w:t>Chuanfu Dong</w:t>
      </w:r>
      <w:bookmarkEnd w:id="11"/>
      <w:r w:rsidRPr="006B358F">
        <w:rPr>
          <w:rFonts w:ascii="Times New Roman" w:eastAsia="宋体" w:hAnsi="Times New Roman" w:cs="Times New Roman"/>
          <w:sz w:val="20"/>
          <w:szCs w:val="20"/>
        </w:rPr>
        <w:t xml:space="preserve">, </w:t>
      </w:r>
      <w:bookmarkStart w:id="12" w:name="_Hlk201262183"/>
      <w:r w:rsidRPr="006B358F">
        <w:rPr>
          <w:rFonts w:ascii="Times New Roman" w:eastAsia="宋体" w:hAnsi="Times New Roman" w:cs="Times New Roman"/>
          <w:sz w:val="20"/>
          <w:szCs w:val="20"/>
        </w:rPr>
        <w:t>Anxing Li</w:t>
      </w:r>
      <w:bookmarkEnd w:id="12"/>
    </w:p>
    <w:bookmarkEnd w:id="1"/>
    <w:p w14:paraId="34ADE71C" w14:textId="77777777" w:rsidR="00143311" w:rsidRDefault="00143311" w:rsidP="00143311">
      <w:pPr>
        <w:widowControl/>
        <w:rPr>
          <w:rFonts w:ascii="Times New Roman" w:hAnsi="Times New Roman" w:cs="Times New Roman"/>
          <w:b/>
          <w:bCs/>
          <w:sz w:val="20"/>
          <w:szCs w:val="20"/>
        </w:rPr>
      </w:pPr>
    </w:p>
    <w:p w14:paraId="62F59359" w14:textId="1F4B4E11" w:rsidR="00143311" w:rsidRPr="00143311" w:rsidRDefault="00143311" w:rsidP="00143311">
      <w:pPr>
        <w:widowControl/>
        <w:rPr>
          <w:rFonts w:ascii="Times New Roman" w:hAnsi="Times New Roman" w:cs="Times New Roman"/>
          <w:b/>
          <w:bCs/>
          <w:sz w:val="20"/>
          <w:szCs w:val="20"/>
        </w:rPr>
      </w:pPr>
      <w:r w:rsidRPr="00143311">
        <w:rPr>
          <w:rFonts w:ascii="Times New Roman" w:hAnsi="Times New Roman" w:cs="Times New Roman"/>
          <w:b/>
          <w:bCs/>
          <w:sz w:val="20"/>
          <w:szCs w:val="20"/>
        </w:rPr>
        <w:t>Table Legends</w:t>
      </w:r>
    </w:p>
    <w:p w14:paraId="49FBEA68" w14:textId="613E12CB" w:rsidR="00E02479" w:rsidRPr="00092D9E" w:rsidRDefault="00143311" w:rsidP="00E02479">
      <w:pPr>
        <w:widowControl/>
        <w:spacing w:line="360" w:lineRule="auto"/>
        <w:rPr>
          <w:rFonts w:ascii="Times New Roman" w:hAnsi="Times New Roman" w:cs="Times New Roman"/>
        </w:rPr>
      </w:pPr>
      <w:bookmarkStart w:id="13" w:name="_Hlk203401665"/>
      <w:r w:rsidRPr="00020B46">
        <w:rPr>
          <w:rFonts w:ascii="Times New Roman" w:hAnsi="Times New Roman" w:cs="Times New Roman"/>
          <w:b/>
          <w:bCs/>
        </w:rPr>
        <w:t>Supplemental Table S1</w:t>
      </w:r>
      <w:bookmarkEnd w:id="13"/>
      <w:r w:rsidR="000D6C32">
        <w:rPr>
          <w:rFonts w:ascii="Times New Roman" w:hAnsi="Times New Roman" w:cs="Times New Roman" w:hint="eastAsia"/>
        </w:rPr>
        <w:t xml:space="preserve"> </w:t>
      </w:r>
      <w:r w:rsidR="00E02479" w:rsidRPr="00092D9E">
        <w:rPr>
          <w:rFonts w:ascii="Times New Roman" w:hAnsi="Times New Roman" w:cs="Times New Roman" w:hint="eastAsia"/>
        </w:rPr>
        <w:t>Primers in this study</w:t>
      </w:r>
    </w:p>
    <w:tbl>
      <w:tblPr>
        <w:tblStyle w:val="af3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5452"/>
      </w:tblGrid>
      <w:tr w:rsidR="00E02479" w:rsidRPr="007F2AB6" w14:paraId="5B965B30" w14:textId="77777777" w:rsidTr="0044597A">
        <w:trPr>
          <w:trHeight w:val="362"/>
        </w:trPr>
        <w:tc>
          <w:tcPr>
            <w:tcW w:w="276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5C810E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prime</w:t>
            </w:r>
          </w:p>
        </w:tc>
        <w:tc>
          <w:tcPr>
            <w:tcW w:w="545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CFD7CB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Sequences (5’-3’)</w:t>
            </w:r>
          </w:p>
        </w:tc>
      </w:tr>
      <w:tr w:rsidR="00E02479" w:rsidRPr="007F2AB6" w14:paraId="51BDBFEE" w14:textId="77777777" w:rsidTr="0044597A">
        <w:trPr>
          <w:trHeight w:val="362"/>
        </w:trPr>
        <w:tc>
          <w:tcPr>
            <w:tcW w:w="2765" w:type="dxa"/>
            <w:tcBorders>
              <w:top w:val="single" w:sz="8" w:space="0" w:color="auto"/>
            </w:tcBorders>
            <w:vAlign w:val="center"/>
          </w:tcPr>
          <w:p w14:paraId="3235357A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EF-1β</w:t>
            </w:r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tcBorders>
              <w:top w:val="single" w:sz="8" w:space="0" w:color="auto"/>
            </w:tcBorders>
            <w:vAlign w:val="center"/>
          </w:tcPr>
          <w:p w14:paraId="3E515885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GGAGATGATGATGATAATGATGA</w:t>
            </w:r>
          </w:p>
        </w:tc>
      </w:tr>
      <w:tr w:rsidR="00E02479" w:rsidRPr="007F2AB6" w14:paraId="64144BEC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7778F097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EF-1β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75B2B69B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CCAAACTAAACCTTCCAACT</w:t>
            </w:r>
          </w:p>
        </w:tc>
      </w:tr>
      <w:tr w:rsidR="00E02479" w:rsidRPr="007F2AB6" w14:paraId="0BE41623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79B1810F" w14:textId="77777777" w:rsidR="00E02479" w:rsidRPr="007F2AB6" w:rsidRDefault="00E02479" w:rsidP="0044597A">
            <w:pPr>
              <w:widowControl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ADP_GK</w:t>
            </w:r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vAlign w:val="center"/>
          </w:tcPr>
          <w:p w14:paraId="29B124F8" w14:textId="77777777" w:rsidR="00E02479" w:rsidRPr="007F2AB6" w:rsidRDefault="00E02479" w:rsidP="0044597A">
            <w:pPr>
              <w:widowControl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TCAGTGATGCTAGGAGGACC</w:t>
            </w:r>
          </w:p>
        </w:tc>
      </w:tr>
      <w:tr w:rsidR="00E02479" w:rsidRPr="007F2AB6" w14:paraId="6329E666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4832009A" w14:textId="77777777" w:rsidR="00E02479" w:rsidRPr="007F2AB6" w:rsidRDefault="00E02479" w:rsidP="0044597A">
            <w:pPr>
              <w:widowControl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ADP_GK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414DDD27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TGATGGTGCTGTTATTGATCCCA</w:t>
            </w:r>
          </w:p>
        </w:tc>
      </w:tr>
      <w:tr w:rsidR="00E02479" w:rsidRPr="007F2AB6" w14:paraId="01C48AE2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5978D0F6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bookmarkStart w:id="14" w:name="OLE_LINK26"/>
            <w:r w:rsidRPr="007F2AB6">
              <w:rPr>
                <w:rFonts w:ascii="Times New Roman" w:hAnsi="Times New Roman" w:cs="Times New Roman"/>
                <w:i/>
                <w:iCs/>
              </w:rPr>
              <w:t>pgk</w:t>
            </w:r>
            <w:bookmarkEnd w:id="14"/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vAlign w:val="center"/>
          </w:tcPr>
          <w:p w14:paraId="0AF55B84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TGGAGTGGATTGGACTGTGG</w:t>
            </w:r>
          </w:p>
        </w:tc>
      </w:tr>
      <w:tr w:rsidR="00E02479" w:rsidRPr="007F2AB6" w14:paraId="3F9DD7F8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6C10AEDB" w14:textId="4C617DDF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pgk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5710EE96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ACTAGCTCCTCCTCCGGTAC</w:t>
            </w:r>
          </w:p>
        </w:tc>
      </w:tr>
      <w:tr w:rsidR="00E02479" w:rsidRPr="007F2AB6" w14:paraId="72A49C29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25731904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bookmarkStart w:id="15" w:name="OLE_LINK27"/>
            <w:r w:rsidRPr="007F2AB6">
              <w:rPr>
                <w:rFonts w:ascii="Times New Roman" w:hAnsi="Times New Roman" w:cs="Times New Roman"/>
                <w:i/>
                <w:iCs/>
              </w:rPr>
              <w:t>acss</w:t>
            </w:r>
            <w:bookmarkEnd w:id="15"/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vAlign w:val="center"/>
          </w:tcPr>
          <w:p w14:paraId="4B9372B6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CCAACCAGTTTCAGTTTGCCA</w:t>
            </w:r>
          </w:p>
        </w:tc>
      </w:tr>
      <w:tr w:rsidR="00E02479" w:rsidRPr="007F2AB6" w14:paraId="718D5687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3007CE40" w14:textId="5326C33E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acss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368042BE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CAAGGACCCAGATGCAGGAA</w:t>
            </w:r>
          </w:p>
        </w:tc>
      </w:tr>
      <w:tr w:rsidR="00E02479" w:rsidRPr="007F2AB6" w14:paraId="519AADF1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563D5B46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GAPDH</w:t>
            </w:r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vAlign w:val="center"/>
          </w:tcPr>
          <w:p w14:paraId="0AE36B5E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GTTATCATCTCAGCCCCACCT</w:t>
            </w:r>
          </w:p>
        </w:tc>
      </w:tr>
      <w:tr w:rsidR="00E02479" w:rsidRPr="007F2AB6" w14:paraId="27F9C520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360FEA9E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GAPDH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1BA870BD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AGTCCCTCAACAAGTCCGAA</w:t>
            </w:r>
          </w:p>
        </w:tc>
      </w:tr>
      <w:tr w:rsidR="00E02479" w:rsidRPr="007F2AB6" w14:paraId="0AD0CAD7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340C1486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eno</w:t>
            </w:r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vAlign w:val="center"/>
          </w:tcPr>
          <w:p w14:paraId="4E7C1F7D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AGCAGCTACATCCATACCCA</w:t>
            </w:r>
          </w:p>
        </w:tc>
      </w:tr>
      <w:tr w:rsidR="00E02479" w:rsidRPr="007F2AB6" w14:paraId="2397608F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07025813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eno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7FF98CB1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TCGGTGCTGAGGTTTACCAC</w:t>
            </w:r>
          </w:p>
        </w:tc>
      </w:tr>
      <w:tr w:rsidR="00E02479" w:rsidRPr="007F2AB6" w14:paraId="21F034BE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016003FA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camk</w:t>
            </w:r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vAlign w:val="center"/>
          </w:tcPr>
          <w:p w14:paraId="5B853FDF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TTGGTCATGTGGCGTGGTTA</w:t>
            </w:r>
          </w:p>
        </w:tc>
      </w:tr>
      <w:tr w:rsidR="00E02479" w:rsidRPr="007F2AB6" w14:paraId="4F097F01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17241D17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camk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5F7CBA72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TGGTTGAGACATTCTTAGGCGT</w:t>
            </w:r>
          </w:p>
        </w:tc>
      </w:tr>
      <w:tr w:rsidR="00E02479" w:rsidRPr="007F2AB6" w14:paraId="7FF923C8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3A5A302A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mtor</w:t>
            </w:r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vAlign w:val="center"/>
          </w:tcPr>
          <w:p w14:paraId="30F69D31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GCTTTCGGTTCCTGGGCTAT</w:t>
            </w:r>
          </w:p>
        </w:tc>
      </w:tr>
      <w:tr w:rsidR="00E02479" w:rsidRPr="007F2AB6" w14:paraId="231ED2D5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13DEBEB3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mtor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6346830F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ACTCGTTCATCTTGGCGGAG</w:t>
            </w:r>
          </w:p>
        </w:tc>
      </w:tr>
      <w:tr w:rsidR="00E02479" w:rsidRPr="007F2AB6" w14:paraId="34EAEAAC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708AFCEF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glna</w:t>
            </w:r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vAlign w:val="center"/>
          </w:tcPr>
          <w:p w14:paraId="1F164893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ATGCTGAAGTTGCTCCTGGG</w:t>
            </w:r>
          </w:p>
        </w:tc>
      </w:tr>
      <w:tr w:rsidR="00E02479" w:rsidRPr="007F2AB6" w14:paraId="42770715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333995F6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glna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433AD12A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CCTTCACTTCTGGTTTTGGTGG</w:t>
            </w:r>
          </w:p>
        </w:tc>
      </w:tr>
      <w:tr w:rsidR="00E02479" w:rsidRPr="007F2AB6" w14:paraId="5A6D106E" w14:textId="77777777" w:rsidTr="0044597A">
        <w:trPr>
          <w:trHeight w:val="362"/>
        </w:trPr>
        <w:tc>
          <w:tcPr>
            <w:tcW w:w="2765" w:type="dxa"/>
            <w:vAlign w:val="center"/>
          </w:tcPr>
          <w:p w14:paraId="6B578DC3" w14:textId="43FA2844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GPI1</w:t>
            </w:r>
            <w:r w:rsidRPr="007F2AB6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5452" w:type="dxa"/>
            <w:vAlign w:val="center"/>
          </w:tcPr>
          <w:p w14:paraId="18E66994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TTCAGGTTTCAACGCCAGAG</w:t>
            </w:r>
          </w:p>
        </w:tc>
      </w:tr>
      <w:tr w:rsidR="00E02479" w:rsidRPr="007F2AB6" w14:paraId="14D36664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251C389C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  <w:i/>
                <w:iCs/>
              </w:rPr>
              <w:t>GPI1</w:t>
            </w:r>
            <w:r w:rsidRPr="007F2AB6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5452" w:type="dxa"/>
            <w:vAlign w:val="center"/>
          </w:tcPr>
          <w:p w14:paraId="46B47AAF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/>
              </w:rPr>
              <w:t>TGGCCATTAGTACCAGGTTCA</w:t>
            </w:r>
          </w:p>
        </w:tc>
      </w:tr>
      <w:tr w:rsidR="00E02479" w:rsidRPr="007F2AB6" w14:paraId="1EC7194F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0D0BC380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  <w:i/>
                <w:iCs/>
              </w:rPr>
              <w:t>gpx</w:t>
            </w:r>
            <w:r w:rsidRPr="007F2AB6">
              <w:rPr>
                <w:rFonts w:ascii="Times New Roman" w:hAnsi="Times New Roman" w:cs="Times New Roman" w:hint="eastAsia"/>
              </w:rPr>
              <w:t>-F</w:t>
            </w:r>
          </w:p>
        </w:tc>
        <w:tc>
          <w:tcPr>
            <w:tcW w:w="5452" w:type="dxa"/>
            <w:vAlign w:val="center"/>
          </w:tcPr>
          <w:p w14:paraId="1757CFAF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GCTCTTCCGAATTCCTTTTCAGA</w:t>
            </w:r>
          </w:p>
        </w:tc>
      </w:tr>
      <w:tr w:rsidR="00E02479" w:rsidRPr="007F2AB6" w14:paraId="5EFDD19A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5722B008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  <w:i/>
                <w:iCs/>
              </w:rPr>
              <w:t>gpx</w:t>
            </w:r>
            <w:r w:rsidRPr="007F2AB6">
              <w:rPr>
                <w:rFonts w:ascii="Times New Roman" w:hAnsi="Times New Roman" w:cs="Times New Roman" w:hint="eastAsia"/>
              </w:rPr>
              <w:t>-R</w:t>
            </w:r>
          </w:p>
        </w:tc>
        <w:tc>
          <w:tcPr>
            <w:tcW w:w="5452" w:type="dxa"/>
            <w:vAlign w:val="center"/>
          </w:tcPr>
          <w:p w14:paraId="68C815EB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GCCTCTGATAATCCCTTGTCGA</w:t>
            </w:r>
          </w:p>
        </w:tc>
      </w:tr>
      <w:tr w:rsidR="00E02479" w:rsidRPr="007F2AB6" w14:paraId="34C52B9D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4A5EFD1A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  <w:i/>
                <w:iCs/>
              </w:rPr>
              <w:t>gpx4</w:t>
            </w:r>
            <w:r w:rsidRPr="007F2AB6">
              <w:rPr>
                <w:rFonts w:ascii="Times New Roman" w:hAnsi="Times New Roman" w:cs="Times New Roman" w:hint="eastAsia"/>
              </w:rPr>
              <w:t>-F</w:t>
            </w:r>
          </w:p>
        </w:tc>
        <w:tc>
          <w:tcPr>
            <w:tcW w:w="5452" w:type="dxa"/>
            <w:vAlign w:val="center"/>
          </w:tcPr>
          <w:p w14:paraId="3920A776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AAAAGACTACGAGGATTTGGGTG</w:t>
            </w:r>
          </w:p>
        </w:tc>
      </w:tr>
      <w:tr w:rsidR="00E02479" w:rsidRPr="007F2AB6" w14:paraId="2469D03D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0B270666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  <w:i/>
                <w:iCs/>
              </w:rPr>
              <w:t>gpx4</w:t>
            </w:r>
            <w:r w:rsidRPr="007F2AB6">
              <w:rPr>
                <w:rFonts w:ascii="Times New Roman" w:hAnsi="Times New Roman" w:cs="Times New Roman" w:hint="eastAsia"/>
              </w:rPr>
              <w:t>-R</w:t>
            </w:r>
          </w:p>
        </w:tc>
        <w:tc>
          <w:tcPr>
            <w:tcW w:w="5452" w:type="dxa"/>
            <w:vAlign w:val="center"/>
          </w:tcPr>
          <w:p w14:paraId="732D1ACB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TGGCTCTTAACCAATGAAAAATTGA</w:t>
            </w:r>
          </w:p>
        </w:tc>
      </w:tr>
      <w:tr w:rsidR="00E02479" w:rsidRPr="007F2AB6" w14:paraId="3960143E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0A667C9F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  <w:i/>
                <w:iCs/>
              </w:rPr>
              <w:t>GS</w:t>
            </w:r>
            <w:r w:rsidRPr="007F2AB6">
              <w:rPr>
                <w:rFonts w:ascii="Times New Roman" w:hAnsi="Times New Roman" w:cs="Times New Roman" w:hint="eastAsia"/>
              </w:rPr>
              <w:t>-F</w:t>
            </w:r>
          </w:p>
        </w:tc>
        <w:tc>
          <w:tcPr>
            <w:tcW w:w="5452" w:type="dxa"/>
            <w:vAlign w:val="center"/>
          </w:tcPr>
          <w:p w14:paraId="18C785AE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AGCCAGTGCCAAGATTAGGA</w:t>
            </w:r>
          </w:p>
        </w:tc>
      </w:tr>
      <w:tr w:rsidR="00E02479" w:rsidRPr="007F2AB6" w14:paraId="35E8C8B6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35F5528F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GS-R</w:t>
            </w:r>
          </w:p>
        </w:tc>
        <w:tc>
          <w:tcPr>
            <w:tcW w:w="5452" w:type="dxa"/>
            <w:vAlign w:val="center"/>
          </w:tcPr>
          <w:p w14:paraId="1F6D0F18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AGCCACTCCTCCTTCATTAG</w:t>
            </w:r>
          </w:p>
        </w:tc>
      </w:tr>
      <w:tr w:rsidR="00E02479" w:rsidRPr="007F2AB6" w14:paraId="4A29D154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3E68C269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p53-F</w:t>
            </w:r>
          </w:p>
        </w:tc>
        <w:tc>
          <w:tcPr>
            <w:tcW w:w="5452" w:type="dxa"/>
            <w:vAlign w:val="center"/>
          </w:tcPr>
          <w:p w14:paraId="53F71D3F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ACTCCTTCCAAGCCATCACG</w:t>
            </w:r>
          </w:p>
        </w:tc>
      </w:tr>
      <w:tr w:rsidR="00E02479" w:rsidRPr="007F2AB6" w14:paraId="472BA7BF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41505C61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lastRenderedPageBreak/>
              <w:t>p53-R</w:t>
            </w:r>
          </w:p>
        </w:tc>
        <w:tc>
          <w:tcPr>
            <w:tcW w:w="5452" w:type="dxa"/>
            <w:vAlign w:val="center"/>
          </w:tcPr>
          <w:p w14:paraId="42F4DF69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CCACCCCAACATCCTGTCTC</w:t>
            </w:r>
          </w:p>
        </w:tc>
      </w:tr>
      <w:tr w:rsidR="00E02479" w:rsidRPr="007F2AB6" w14:paraId="3AF9D09E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70CF13BD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nd75-F</w:t>
            </w:r>
          </w:p>
        </w:tc>
        <w:tc>
          <w:tcPr>
            <w:tcW w:w="5452" w:type="dxa"/>
            <w:vAlign w:val="center"/>
          </w:tcPr>
          <w:p w14:paraId="53353331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AGGAGCTTCGAACCTTGGATT</w:t>
            </w:r>
          </w:p>
        </w:tc>
      </w:tr>
      <w:tr w:rsidR="00E02479" w:rsidRPr="007F2AB6" w14:paraId="13DE37B1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1CC513DE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nd75-R</w:t>
            </w:r>
          </w:p>
        </w:tc>
        <w:tc>
          <w:tcPr>
            <w:tcW w:w="5452" w:type="dxa"/>
            <w:vAlign w:val="center"/>
          </w:tcPr>
          <w:p w14:paraId="4F97F6A7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GCCATCATAGGAGAATTTGCCG</w:t>
            </w:r>
          </w:p>
        </w:tc>
      </w:tr>
      <w:tr w:rsidR="00E02479" w:rsidRPr="007F2AB6" w14:paraId="4B5F81B0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4F0B3EAB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cyc1-F</w:t>
            </w:r>
          </w:p>
        </w:tc>
        <w:tc>
          <w:tcPr>
            <w:tcW w:w="5452" w:type="dxa"/>
            <w:vAlign w:val="center"/>
          </w:tcPr>
          <w:p w14:paraId="7D6FF6E4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TGGGCTGGATTGATTGAGAACA</w:t>
            </w:r>
          </w:p>
        </w:tc>
      </w:tr>
      <w:tr w:rsidR="00E02479" w:rsidRPr="007F2AB6" w14:paraId="6EC0DEC6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29FF1654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cyc1-R</w:t>
            </w:r>
          </w:p>
        </w:tc>
        <w:tc>
          <w:tcPr>
            <w:tcW w:w="5452" w:type="dxa"/>
            <w:vAlign w:val="center"/>
          </w:tcPr>
          <w:p w14:paraId="3A0862BE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TGAGGTCGGAACAGAACATGG</w:t>
            </w:r>
          </w:p>
        </w:tc>
      </w:tr>
      <w:tr w:rsidR="00E02479" w:rsidRPr="007F2AB6" w14:paraId="63205D9C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782F4444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sdhb-F</w:t>
            </w:r>
          </w:p>
        </w:tc>
        <w:tc>
          <w:tcPr>
            <w:tcW w:w="5452" w:type="dxa"/>
            <w:vAlign w:val="center"/>
          </w:tcPr>
          <w:p w14:paraId="485AEC19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CATGTCCTAGTTATTGGTGGCA</w:t>
            </w:r>
          </w:p>
        </w:tc>
      </w:tr>
      <w:tr w:rsidR="00E02479" w:rsidRPr="007F2AB6" w14:paraId="153F9BCF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6BB42467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sdhb-R</w:t>
            </w:r>
          </w:p>
        </w:tc>
        <w:tc>
          <w:tcPr>
            <w:tcW w:w="5452" w:type="dxa"/>
            <w:vAlign w:val="center"/>
          </w:tcPr>
          <w:p w14:paraId="78E5717C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TCCTCTGCAACTTTGTTCTCTCT</w:t>
            </w:r>
          </w:p>
        </w:tc>
      </w:tr>
      <w:tr w:rsidR="00E02479" w:rsidRPr="007F2AB6" w14:paraId="0490DF4F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44490E1E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img5-F</w:t>
            </w:r>
          </w:p>
        </w:tc>
        <w:tc>
          <w:tcPr>
            <w:tcW w:w="5452" w:type="dxa"/>
            <w:vAlign w:val="center"/>
          </w:tcPr>
          <w:p w14:paraId="41AF7E66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TCAGCCCGTTTTTATCTTTCAC</w:t>
            </w:r>
          </w:p>
        </w:tc>
      </w:tr>
      <w:tr w:rsidR="00E02479" w:rsidRPr="007F2AB6" w14:paraId="2D8B961F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44D37B6B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img5-R</w:t>
            </w:r>
          </w:p>
        </w:tc>
        <w:tc>
          <w:tcPr>
            <w:tcW w:w="5452" w:type="dxa"/>
            <w:vAlign w:val="center"/>
          </w:tcPr>
          <w:p w14:paraId="003287AD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GTTCTTATGGAGCAATGGAACCTTT</w:t>
            </w:r>
          </w:p>
        </w:tc>
      </w:tr>
      <w:tr w:rsidR="00E02479" w:rsidRPr="007F2AB6" w14:paraId="4DF4AA02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5F0AE56C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mcar-F</w:t>
            </w:r>
          </w:p>
        </w:tc>
        <w:tc>
          <w:tcPr>
            <w:tcW w:w="5452" w:type="dxa"/>
            <w:vAlign w:val="center"/>
          </w:tcPr>
          <w:p w14:paraId="4010575F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CCCTTAGTCAGTAGCCTTTGTGA</w:t>
            </w:r>
          </w:p>
        </w:tc>
      </w:tr>
      <w:tr w:rsidR="00E02479" w:rsidRPr="007F2AB6" w14:paraId="287A4E7D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3E2AE80B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mcar-R</w:t>
            </w:r>
          </w:p>
        </w:tc>
        <w:tc>
          <w:tcPr>
            <w:tcW w:w="5452" w:type="dxa"/>
            <w:vAlign w:val="center"/>
          </w:tcPr>
          <w:p w14:paraId="0F14B542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AGGGAGGAGGGTCTTAAAGGA</w:t>
            </w:r>
          </w:p>
        </w:tc>
      </w:tr>
      <w:tr w:rsidR="00E02479" w:rsidRPr="007F2AB6" w14:paraId="56A1EAE6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7721DD02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pdi-F</w:t>
            </w:r>
          </w:p>
        </w:tc>
        <w:tc>
          <w:tcPr>
            <w:tcW w:w="5452" w:type="dxa"/>
            <w:vAlign w:val="center"/>
          </w:tcPr>
          <w:p w14:paraId="6928A07E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TGGCCATACAATTCTGACAGT</w:t>
            </w:r>
          </w:p>
        </w:tc>
      </w:tr>
      <w:tr w:rsidR="00E02479" w:rsidRPr="007F2AB6" w14:paraId="7A201707" w14:textId="77777777" w:rsidTr="0044597A">
        <w:trPr>
          <w:trHeight w:val="363"/>
        </w:trPr>
        <w:tc>
          <w:tcPr>
            <w:tcW w:w="2765" w:type="dxa"/>
            <w:vAlign w:val="center"/>
          </w:tcPr>
          <w:p w14:paraId="1CBD4D54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pdi-R</w:t>
            </w:r>
          </w:p>
        </w:tc>
        <w:tc>
          <w:tcPr>
            <w:tcW w:w="5452" w:type="dxa"/>
            <w:vAlign w:val="center"/>
          </w:tcPr>
          <w:p w14:paraId="254C45D7" w14:textId="77777777" w:rsidR="00E02479" w:rsidRPr="007F2AB6" w:rsidRDefault="00E02479" w:rsidP="0044597A">
            <w:pPr>
              <w:tabs>
                <w:tab w:val="left" w:pos="116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7F2AB6">
              <w:rPr>
                <w:rFonts w:ascii="Times New Roman" w:hAnsi="Times New Roman" w:cs="Times New Roman" w:hint="eastAsia"/>
              </w:rPr>
              <w:t>TCGGAGAAAACAAAGCTTGCC</w:t>
            </w:r>
          </w:p>
        </w:tc>
      </w:tr>
    </w:tbl>
    <w:p w14:paraId="35BD69AB" w14:textId="7BD91D1C" w:rsidR="00143311" w:rsidRDefault="00E02479" w:rsidP="00143311">
      <w:pPr>
        <w:widowControl/>
        <w:jc w:val="left"/>
        <w:rPr>
          <w:rFonts w:ascii="Times New Roman" w:hAnsi="Times New Roman" w:cs="Times New Roman"/>
        </w:rPr>
      </w:pPr>
      <w:r w:rsidRPr="00092D9E">
        <w:rPr>
          <w:rFonts w:ascii="Times New Roman" w:hAnsi="Times New Roman" w:cs="Times New Roman"/>
        </w:rPr>
        <w:br w:type="page"/>
      </w:r>
    </w:p>
    <w:p w14:paraId="1992ABF5" w14:textId="0B4FBCBF" w:rsidR="000E3292" w:rsidRPr="00143311" w:rsidRDefault="000E3292" w:rsidP="000E3292">
      <w:pPr>
        <w:widowControl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Figure</w:t>
      </w:r>
      <w:r w:rsidRPr="00143311">
        <w:rPr>
          <w:rFonts w:ascii="Times New Roman" w:hAnsi="Times New Roman" w:cs="Times New Roman"/>
          <w:b/>
          <w:bCs/>
          <w:sz w:val="20"/>
          <w:szCs w:val="20"/>
        </w:rPr>
        <w:t xml:space="preserve"> Legends</w:t>
      </w:r>
    </w:p>
    <w:p w14:paraId="67068534" w14:textId="5B158CE7" w:rsidR="00E02479" w:rsidRDefault="00EA20C0" w:rsidP="00EA20C0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DE366C4" wp14:editId="6BDB2472">
            <wp:extent cx="3482184" cy="1870442"/>
            <wp:effectExtent l="0" t="0" r="0" b="0"/>
            <wp:docPr id="1524621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475" cy="1877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4DEED" w14:textId="77777777" w:rsidR="00143311" w:rsidRDefault="00143311" w:rsidP="00143311">
      <w:pPr>
        <w:spacing w:line="360" w:lineRule="auto"/>
        <w:rPr>
          <w:rFonts w:ascii="Times New Roman" w:hAnsi="Times New Roman" w:cs="Times New Roman"/>
        </w:rPr>
      </w:pPr>
      <w:r w:rsidRPr="00143311">
        <w:rPr>
          <w:rFonts w:ascii="Times New Roman" w:hAnsi="Times New Roman" w:cs="Times New Roman"/>
          <w:b/>
          <w:bCs/>
        </w:rPr>
        <w:t xml:space="preserve">Supplemental </w:t>
      </w:r>
      <w:r w:rsidRPr="00143311">
        <w:rPr>
          <w:rFonts w:ascii="Times New Roman" w:hAnsi="Times New Roman" w:cs="Times New Roman" w:hint="eastAsia"/>
          <w:b/>
          <w:bCs/>
        </w:rPr>
        <w:t>Figrue S1</w:t>
      </w:r>
      <w:r w:rsidRPr="00092D9E">
        <w:rPr>
          <w:rFonts w:ascii="Times New Roman" w:hAnsi="Times New Roman" w:cs="Times New Roman" w:hint="eastAsia"/>
        </w:rPr>
        <w:t xml:space="preserve"> </w:t>
      </w:r>
      <w:r w:rsidRPr="00E02479">
        <w:rPr>
          <w:rFonts w:ascii="Times New Roman" w:hAnsi="Times New Roman" w:cs="Times New Roman"/>
        </w:rPr>
        <w:t>OPLS-DA</w:t>
      </w:r>
      <w:r w:rsidRPr="00E02479">
        <w:rPr>
          <w:rFonts w:ascii="Times New Roman" w:hAnsi="Times New Roman" w:cs="Times New Roman" w:hint="eastAsia"/>
        </w:rPr>
        <w:t xml:space="preserve"> </w:t>
      </w:r>
      <w:r w:rsidRPr="00E02479">
        <w:rPr>
          <w:rFonts w:ascii="Times New Roman" w:hAnsi="Times New Roman" w:cs="Times New Roman"/>
        </w:rPr>
        <w:t xml:space="preserve">analysis of </w:t>
      </w:r>
      <w:r w:rsidRPr="00E02479">
        <w:rPr>
          <w:rFonts w:ascii="Times New Roman" w:hAnsi="Times New Roman" w:cs="Times New Roman"/>
          <w:i/>
          <w:iCs/>
        </w:rPr>
        <w:t>C. irritans</w:t>
      </w:r>
      <w:r w:rsidRPr="00E02479">
        <w:rPr>
          <w:rFonts w:ascii="Times New Roman" w:hAnsi="Times New Roman" w:cs="Times New Roman"/>
        </w:rPr>
        <w:t xml:space="preserve"> tomonts under hypoxia</w:t>
      </w:r>
    </w:p>
    <w:p w14:paraId="76E65240" w14:textId="0B7A2F96" w:rsidR="00D16503" w:rsidRDefault="00D16503" w:rsidP="00D1650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634DBDC" w14:textId="65CFE986" w:rsidR="00D16503" w:rsidRDefault="00E02479" w:rsidP="00D16503">
      <w:pPr>
        <w:spacing w:line="360" w:lineRule="auto"/>
        <w:rPr>
          <w:rFonts w:ascii="Times New Roman" w:hAnsi="Times New Roman" w:cs="Times New Roman"/>
        </w:rPr>
      </w:pPr>
      <w:r w:rsidRPr="00092D9E">
        <w:rPr>
          <w:rFonts w:ascii="Times New Roman" w:hAnsi="Times New Roman" w:cs="Times New Roman" w:hint="eastAsia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4E320FB" wp14:editId="5D5A21C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264000" cy="2181280"/>
            <wp:effectExtent l="0" t="0" r="0" b="0"/>
            <wp:wrapSquare wrapText="bothSides"/>
            <wp:docPr id="18862876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2" t="23210" b="20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0" cy="2181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311" w:rsidRPr="00143311">
        <w:rPr>
          <w:rFonts w:ascii="Times New Roman" w:hAnsi="Times New Roman" w:cs="Times New Roman"/>
          <w:b/>
          <w:bCs/>
        </w:rPr>
        <w:t xml:space="preserve">Supplemental </w:t>
      </w:r>
      <w:r w:rsidR="00143311" w:rsidRPr="00143311">
        <w:rPr>
          <w:rFonts w:ascii="Times New Roman" w:hAnsi="Times New Roman" w:cs="Times New Roman" w:hint="eastAsia"/>
          <w:b/>
          <w:bCs/>
        </w:rPr>
        <w:t>Figrue S</w:t>
      </w:r>
      <w:r w:rsidR="00143311">
        <w:rPr>
          <w:rFonts w:ascii="Times New Roman" w:hAnsi="Times New Roman" w:cs="Times New Roman" w:hint="eastAsia"/>
          <w:b/>
          <w:bCs/>
        </w:rPr>
        <w:t>2</w:t>
      </w:r>
      <w:r w:rsidR="00D16503" w:rsidRPr="00092D9E">
        <w:rPr>
          <w:rFonts w:ascii="Times New Roman" w:hAnsi="Times New Roman" w:cs="Times New Roman" w:hint="eastAsia"/>
        </w:rPr>
        <w:t xml:space="preserve"> Ring diagram shows differential metabolites in </w:t>
      </w:r>
      <w:r w:rsidR="00D16503" w:rsidRPr="00092D9E">
        <w:rPr>
          <w:rFonts w:ascii="Times New Roman" w:hAnsi="Times New Roman" w:cs="Times New Roman" w:hint="eastAsia"/>
          <w:i/>
          <w:iCs/>
        </w:rPr>
        <w:t>Cryptocaryon irritans</w:t>
      </w:r>
      <w:r w:rsidR="00D16503" w:rsidRPr="00092D9E">
        <w:rPr>
          <w:rFonts w:ascii="Times New Roman" w:hAnsi="Times New Roman" w:cs="Times New Roman" w:hint="eastAsia"/>
        </w:rPr>
        <w:t xml:space="preserve"> tomonts under hypoxia</w:t>
      </w:r>
    </w:p>
    <w:p w14:paraId="2A8D4520" w14:textId="7CEE6B6A" w:rsidR="00D16503" w:rsidRDefault="00D1650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209C43" w14:textId="5C4A12F2" w:rsidR="00EA20C0" w:rsidRDefault="00EA20C0" w:rsidP="00EA20C0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3D522A8A" wp14:editId="069060B8">
            <wp:extent cx="5269865" cy="1963420"/>
            <wp:effectExtent l="0" t="0" r="0" b="0"/>
            <wp:docPr id="51396248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865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82C2F" w14:textId="281789E3" w:rsidR="00F21F46" w:rsidRPr="00D16503" w:rsidRDefault="00143311" w:rsidP="000E3292">
      <w:pPr>
        <w:spacing w:line="360" w:lineRule="auto"/>
        <w:jc w:val="left"/>
        <w:rPr>
          <w:rFonts w:ascii="Times New Roman" w:hAnsi="Times New Roman" w:cs="Times New Roman"/>
        </w:rPr>
      </w:pPr>
      <w:r w:rsidRPr="00143311">
        <w:rPr>
          <w:rFonts w:ascii="Times New Roman" w:hAnsi="Times New Roman" w:cs="Times New Roman"/>
          <w:b/>
          <w:bCs/>
        </w:rPr>
        <w:t xml:space="preserve">Supplemental </w:t>
      </w:r>
      <w:r w:rsidRPr="00143311">
        <w:rPr>
          <w:rFonts w:ascii="Times New Roman" w:hAnsi="Times New Roman" w:cs="Times New Roman" w:hint="eastAsia"/>
          <w:b/>
          <w:bCs/>
        </w:rPr>
        <w:t>Figrue S</w:t>
      </w:r>
      <w:r>
        <w:rPr>
          <w:rFonts w:ascii="Times New Roman" w:hAnsi="Times New Roman" w:cs="Times New Roman" w:hint="eastAsia"/>
          <w:b/>
          <w:bCs/>
        </w:rPr>
        <w:t>3</w:t>
      </w:r>
      <w:r w:rsidR="00D16503" w:rsidRPr="00092D9E">
        <w:rPr>
          <w:rFonts w:ascii="Times New Roman" w:hAnsi="Times New Roman" w:cs="Times New Roman" w:hint="eastAsia"/>
        </w:rPr>
        <w:t xml:space="preserve"> Malic acid and pyruvate content in </w:t>
      </w:r>
      <w:r w:rsidR="00D16503" w:rsidRPr="00092D9E">
        <w:rPr>
          <w:rFonts w:ascii="Times New Roman" w:hAnsi="Times New Roman" w:cs="Times New Roman" w:hint="eastAsia"/>
          <w:i/>
          <w:iCs/>
        </w:rPr>
        <w:t>Cryptocaryon irritans</w:t>
      </w:r>
      <w:r w:rsidR="00D16503" w:rsidRPr="00092D9E">
        <w:rPr>
          <w:rFonts w:ascii="Times New Roman" w:hAnsi="Times New Roman" w:cs="Times New Roman" w:hint="eastAsia"/>
        </w:rPr>
        <w:t xml:space="preserve"> tomonts under hypoxia</w:t>
      </w:r>
      <w:r w:rsidR="00D16503">
        <w:rPr>
          <w:rFonts w:ascii="Times New Roman" w:hAnsi="Times New Roman" w:cs="Times New Roman" w:hint="eastAsia"/>
        </w:rPr>
        <w:t xml:space="preserve">. </w:t>
      </w:r>
      <w:r w:rsidR="00D16503">
        <w:rPr>
          <w:rFonts w:ascii="Times New Roman" w:hAnsi="Times New Roman" w:cs="Times New Roman"/>
          <w:color w:val="222222"/>
          <w:shd w:val="clear" w:color="auto" w:fill="FFFFFF"/>
        </w:rPr>
        <w:t>Statistical analysis in</w:t>
      </w:r>
      <w:r w:rsidR="00D16503">
        <w:rPr>
          <w:rFonts w:ascii="Times New Roman" w:hAnsi="Times New Roman" w:cs="Times New Roman" w:hint="eastAsia"/>
          <w:color w:val="222222"/>
          <w:shd w:val="clear" w:color="auto" w:fill="FFFFFF"/>
        </w:rPr>
        <w:t xml:space="preserve"> was </w:t>
      </w:r>
      <w:r w:rsidR="00D16503">
        <w:rPr>
          <w:rFonts w:ascii="Times New Roman" w:hAnsi="Times New Roman" w:cs="Times New Roman"/>
          <w:color w:val="222222"/>
          <w:shd w:val="clear" w:color="auto" w:fill="FFFFFF"/>
        </w:rPr>
        <w:t>performed using a two-tailed Student’s t-test</w:t>
      </w:r>
      <w:r w:rsidR="00D16503">
        <w:rPr>
          <w:rFonts w:ascii="Times New Roman" w:hAnsi="Times New Roman" w:cs="Times New Roman" w:hint="eastAsia"/>
          <w:color w:val="222222"/>
          <w:shd w:val="clear" w:color="auto" w:fill="FFFFFF"/>
        </w:rPr>
        <w:t xml:space="preserve"> (n=6),</w:t>
      </w:r>
      <w:r w:rsidR="00D16503" w:rsidRPr="00F21F46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D16503" w:rsidRPr="003A3F90">
        <w:rPr>
          <w:rFonts w:ascii="Times New Roman" w:hAnsi="Times New Roman" w:cs="Times New Roman"/>
          <w:color w:val="222222"/>
          <w:shd w:val="clear" w:color="auto" w:fill="FFFFFF"/>
        </w:rPr>
        <w:t>Data are shown as mean ± </w:t>
      </w:r>
      <w:r w:rsidR="00D16503">
        <w:rPr>
          <w:rFonts w:ascii="Times New Roman" w:hAnsi="Times New Roman" w:cs="Times New Roman" w:hint="eastAsia"/>
          <w:color w:val="222222"/>
          <w:shd w:val="clear" w:color="auto" w:fill="FFFFFF"/>
        </w:rPr>
        <w:t>SD</w:t>
      </w:r>
      <w:r w:rsidR="00D16503" w:rsidRPr="003A3F90">
        <w:rPr>
          <w:rFonts w:ascii="Times New Roman" w:hAnsi="Times New Roman" w:cs="Times New Roman"/>
          <w:color w:val="222222"/>
          <w:shd w:val="clear" w:color="auto" w:fill="FFFFFF"/>
        </w:rPr>
        <w:t>. ‘n’ indicates biological replicates.</w:t>
      </w:r>
    </w:p>
    <w:p w14:paraId="66E2703A" w14:textId="17F8585C" w:rsidR="00D16503" w:rsidRDefault="00D16503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22DFE13B" w14:textId="222F3F44" w:rsidR="00F21F46" w:rsidRDefault="00EA20C0" w:rsidP="00F21F46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FF14832" wp14:editId="24F282CB">
            <wp:extent cx="2276670" cy="2634153"/>
            <wp:effectExtent l="0" t="0" r="0" b="0"/>
            <wp:docPr id="3774450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48" b="8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528" cy="2642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C850F2" w14:textId="713A097B" w:rsidR="00D16503" w:rsidRDefault="00143311" w:rsidP="00D16503">
      <w:pPr>
        <w:widowControl/>
        <w:spacing w:line="360" w:lineRule="auto"/>
        <w:rPr>
          <w:rFonts w:ascii="Times New Roman" w:hAnsi="Times New Roman" w:cs="Times New Roman"/>
        </w:rPr>
      </w:pPr>
      <w:r w:rsidRPr="00143311">
        <w:rPr>
          <w:rFonts w:ascii="Times New Roman" w:hAnsi="Times New Roman" w:cs="Times New Roman"/>
          <w:b/>
          <w:bCs/>
        </w:rPr>
        <w:t xml:space="preserve">Supplemental </w:t>
      </w:r>
      <w:r w:rsidRPr="00143311">
        <w:rPr>
          <w:rFonts w:ascii="Times New Roman" w:hAnsi="Times New Roman" w:cs="Times New Roman" w:hint="eastAsia"/>
          <w:b/>
          <w:bCs/>
        </w:rPr>
        <w:t>Figrue S</w:t>
      </w:r>
      <w:r>
        <w:rPr>
          <w:rFonts w:ascii="Times New Roman" w:hAnsi="Times New Roman" w:cs="Times New Roman" w:hint="eastAsia"/>
          <w:b/>
          <w:bCs/>
        </w:rPr>
        <w:t>4</w:t>
      </w:r>
      <w:r w:rsidR="00D16503" w:rsidRPr="00F21F46">
        <w:rPr>
          <w:rFonts w:ascii="Times New Roman" w:hAnsi="Times New Roman" w:cs="Times New Roman" w:hint="eastAsia"/>
        </w:rPr>
        <w:t xml:space="preserve"> </w:t>
      </w:r>
      <w:r w:rsidR="00D16503">
        <w:rPr>
          <w:rFonts w:ascii="Times New Roman" w:hAnsi="Times New Roman" w:cs="Times New Roman" w:hint="eastAsia"/>
        </w:rPr>
        <w:t>Lactic</w:t>
      </w:r>
      <w:r w:rsidR="00D16503" w:rsidRPr="00092D9E">
        <w:rPr>
          <w:rFonts w:ascii="Times New Roman" w:hAnsi="Times New Roman" w:cs="Times New Roman" w:hint="eastAsia"/>
        </w:rPr>
        <w:t xml:space="preserve"> acid content in </w:t>
      </w:r>
      <w:r w:rsidR="00D16503" w:rsidRPr="001A7E7B">
        <w:rPr>
          <w:rFonts w:ascii="Times New Roman" w:hAnsi="Times New Roman" w:cs="Times New Roman" w:hint="eastAsia"/>
          <w:i/>
          <w:iCs/>
        </w:rPr>
        <w:t>Cryptocaryon irritans</w:t>
      </w:r>
      <w:r w:rsidR="00D16503" w:rsidRPr="00092D9E">
        <w:rPr>
          <w:rFonts w:ascii="Times New Roman" w:hAnsi="Times New Roman" w:cs="Times New Roman" w:hint="eastAsia"/>
        </w:rPr>
        <w:t xml:space="preserve"> tomonts under hypoxia</w:t>
      </w:r>
      <w:r w:rsidR="00D16503">
        <w:rPr>
          <w:rFonts w:ascii="Times New Roman" w:hAnsi="Times New Roman" w:cs="Times New Roman" w:hint="eastAsia"/>
        </w:rPr>
        <w:t>.</w:t>
      </w:r>
      <w:r w:rsidR="00D16503" w:rsidRPr="00F21F46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D16503">
        <w:rPr>
          <w:rFonts w:ascii="Times New Roman" w:hAnsi="Times New Roman" w:cs="Times New Roman"/>
          <w:color w:val="222222"/>
          <w:shd w:val="clear" w:color="auto" w:fill="FFFFFF"/>
        </w:rPr>
        <w:t>Statistical analysis</w:t>
      </w:r>
      <w:r w:rsidR="00D16503">
        <w:rPr>
          <w:rFonts w:ascii="Times New Roman" w:hAnsi="Times New Roman" w:cs="Times New Roman" w:hint="eastAsia"/>
          <w:color w:val="222222"/>
          <w:shd w:val="clear" w:color="auto" w:fill="FFFFFF"/>
        </w:rPr>
        <w:t xml:space="preserve"> was </w:t>
      </w:r>
      <w:r w:rsidR="00D16503">
        <w:rPr>
          <w:rFonts w:ascii="Times New Roman" w:hAnsi="Times New Roman" w:cs="Times New Roman"/>
          <w:color w:val="222222"/>
          <w:shd w:val="clear" w:color="auto" w:fill="FFFFFF"/>
        </w:rPr>
        <w:t xml:space="preserve">performed using one-way ANOVA with </w:t>
      </w:r>
      <w:r w:rsidR="00D16503" w:rsidRPr="00DB1319">
        <w:rPr>
          <w:rFonts w:ascii="Times New Roman" w:hAnsi="Times New Roman" w:cs="Times New Roman" w:hint="eastAsia"/>
          <w:color w:val="222222"/>
          <w:shd w:val="clear" w:color="auto" w:fill="FFFFFF"/>
        </w:rPr>
        <w:t>Dunnett's multiple comparisons test</w:t>
      </w:r>
      <w:r w:rsidR="00D16503">
        <w:rPr>
          <w:rFonts w:ascii="Times New Roman" w:hAnsi="Times New Roman" w:cs="Times New Roman" w:hint="eastAsia"/>
          <w:color w:val="222222"/>
          <w:shd w:val="clear" w:color="auto" w:fill="FFFFFF"/>
        </w:rPr>
        <w:t xml:space="preserve"> (n=3)</w:t>
      </w:r>
      <w:r w:rsidR="00D16503">
        <w:rPr>
          <w:rFonts w:ascii="Times New Roman" w:hAnsi="Times New Roman" w:cs="Times New Roman"/>
          <w:color w:val="222222"/>
          <w:shd w:val="clear" w:color="auto" w:fill="FFFFFF"/>
        </w:rPr>
        <w:t>.</w:t>
      </w:r>
      <w:r w:rsidR="00D16503" w:rsidRPr="00F21F46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D16503" w:rsidRPr="003A3F90">
        <w:rPr>
          <w:rFonts w:ascii="Times New Roman" w:hAnsi="Times New Roman" w:cs="Times New Roman"/>
          <w:color w:val="222222"/>
          <w:shd w:val="clear" w:color="auto" w:fill="FFFFFF"/>
        </w:rPr>
        <w:t>Data are shown as mean ± </w:t>
      </w:r>
      <w:r w:rsidR="00D16503">
        <w:rPr>
          <w:rFonts w:ascii="Times New Roman" w:hAnsi="Times New Roman" w:cs="Times New Roman" w:hint="eastAsia"/>
          <w:color w:val="222222"/>
          <w:shd w:val="clear" w:color="auto" w:fill="FFFFFF"/>
        </w:rPr>
        <w:t>SD</w:t>
      </w:r>
      <w:r w:rsidR="00D16503" w:rsidRPr="003A3F90">
        <w:rPr>
          <w:rFonts w:ascii="Times New Roman" w:hAnsi="Times New Roman" w:cs="Times New Roman"/>
          <w:color w:val="222222"/>
          <w:shd w:val="clear" w:color="auto" w:fill="FFFFFF"/>
        </w:rPr>
        <w:t>. ‘n’ indicates biological replicates.</w:t>
      </w:r>
      <w:r w:rsidR="00D16503" w:rsidRPr="003A3F90">
        <w:rPr>
          <w:rFonts w:ascii="Times New Roman" w:hAnsi="Times New Roman" w:cs="Times New Roman" w:hint="eastAsia"/>
          <w:color w:val="222222"/>
          <w:shd w:val="clear" w:color="auto" w:fill="FFFFFF"/>
        </w:rPr>
        <w:t xml:space="preserve"> </w:t>
      </w:r>
      <w:r w:rsidR="00D16503">
        <w:rPr>
          <w:rFonts w:ascii="Times New Roman" w:hAnsi="Times New Roman" w:cs="Times New Roman" w:hint="eastAsia"/>
        </w:rPr>
        <w:t>**</w:t>
      </w:r>
      <w:r w:rsidR="00D16503" w:rsidRPr="004F49C5">
        <w:rPr>
          <w:rFonts w:ascii="Times New Roman" w:hAnsi="Times New Roman" w:cs="Times New Roman" w:hint="eastAsia"/>
          <w:i/>
          <w:iCs/>
        </w:rPr>
        <w:t>p&lt;0.01</w:t>
      </w:r>
      <w:r w:rsidR="00D16503">
        <w:rPr>
          <w:rFonts w:ascii="Times New Roman" w:hAnsi="Times New Roman" w:cs="Times New Roman" w:hint="eastAsia"/>
        </w:rPr>
        <w:t>.</w:t>
      </w:r>
    </w:p>
    <w:p w14:paraId="04F7A04B" w14:textId="2ACD1046" w:rsidR="00381C41" w:rsidRDefault="00381C4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F8230F6" w14:textId="6FE54094" w:rsidR="00C62ED2" w:rsidRDefault="00C62ED2" w:rsidP="000E3292">
      <w:pPr>
        <w:widowControl/>
        <w:spacing w:line="360" w:lineRule="auto"/>
        <w:jc w:val="left"/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lastRenderedPageBreak/>
        <w:drawing>
          <wp:inline distT="0" distB="0" distL="0" distR="0" wp14:anchorId="681432D2" wp14:editId="3105989D">
            <wp:extent cx="4902200" cy="5067575"/>
            <wp:effectExtent l="0" t="0" r="0" b="0"/>
            <wp:docPr id="8825496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619" cy="5069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CFE90" w14:textId="55D034B0" w:rsidR="00381C41" w:rsidRPr="006B358F" w:rsidRDefault="009F187B" w:rsidP="000E3292">
      <w:pPr>
        <w:widowControl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143311">
        <w:rPr>
          <w:rFonts w:ascii="Times New Roman" w:hAnsi="Times New Roman" w:cs="Times New Roman"/>
          <w:b/>
          <w:bCs/>
        </w:rPr>
        <w:t xml:space="preserve">Supplemental </w:t>
      </w:r>
      <w:r w:rsidRPr="00143311">
        <w:rPr>
          <w:rFonts w:ascii="Times New Roman" w:hAnsi="Times New Roman" w:cs="Times New Roman" w:hint="eastAsia"/>
          <w:b/>
          <w:bCs/>
        </w:rPr>
        <w:t>Figrue S</w:t>
      </w:r>
      <w:r>
        <w:rPr>
          <w:rFonts w:ascii="Times New Roman" w:hAnsi="Times New Roman" w:cs="Times New Roman" w:hint="eastAsia"/>
          <w:b/>
          <w:bCs/>
        </w:rPr>
        <w:t>5</w:t>
      </w:r>
      <w:r w:rsidR="00381C41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="00381C41" w:rsidRPr="006B358F">
        <w:rPr>
          <w:rFonts w:ascii="Times New Roman" w:hAnsi="Times New Roman" w:cs="Times New Roman"/>
          <w:sz w:val="20"/>
          <w:szCs w:val="20"/>
        </w:rPr>
        <w:t xml:space="preserve"> mRNA expression of ferroptosis-related genes in </w:t>
      </w:r>
      <w:r w:rsidR="00381C41" w:rsidRPr="006B358F">
        <w:rPr>
          <w:rFonts w:ascii="Times New Roman" w:hAnsi="Times New Roman" w:cs="Times New Roman"/>
          <w:i/>
          <w:iCs/>
          <w:sz w:val="20"/>
          <w:szCs w:val="20"/>
        </w:rPr>
        <w:t>Cryptocaryon irritans</w:t>
      </w:r>
      <w:r w:rsidR="00381C41" w:rsidRPr="006B358F">
        <w:rPr>
          <w:rFonts w:ascii="Times New Roman" w:hAnsi="Times New Roman" w:cs="Times New Roman"/>
          <w:sz w:val="20"/>
          <w:szCs w:val="20"/>
        </w:rPr>
        <w:t xml:space="preserve"> tomonts under hypoxia. (a) 6 h, (b) 24 h, and (c) 48 h post-treatment (n=3)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="00381C41" w:rsidRPr="006B358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Statistical analysis was performed using one-way ANOVA with Dunnett's multiple comparisons test. Data are shown as mean ± SD. ‘n’ indicates biological replicates. </w:t>
      </w:r>
      <w:r w:rsidR="00381C41" w:rsidRPr="006B358F">
        <w:rPr>
          <w:rFonts w:ascii="Times New Roman" w:hAnsi="Times New Roman" w:cs="Times New Roman"/>
          <w:sz w:val="20"/>
          <w:szCs w:val="20"/>
        </w:rPr>
        <w:t>*</w:t>
      </w:r>
      <w:r w:rsidR="00381C41" w:rsidRPr="006B358F">
        <w:rPr>
          <w:rFonts w:ascii="Times New Roman" w:hAnsi="Times New Roman" w:cs="Times New Roman"/>
          <w:i/>
          <w:iCs/>
          <w:sz w:val="20"/>
          <w:szCs w:val="20"/>
        </w:rPr>
        <w:t>p&lt;0.05</w:t>
      </w:r>
      <w:r w:rsidR="00381C41" w:rsidRPr="006B358F">
        <w:rPr>
          <w:rFonts w:ascii="Times New Roman" w:hAnsi="Times New Roman" w:cs="Times New Roman"/>
          <w:sz w:val="20"/>
          <w:szCs w:val="20"/>
        </w:rPr>
        <w:t xml:space="preserve"> and **</w:t>
      </w:r>
      <w:r w:rsidR="00381C41" w:rsidRPr="006B358F">
        <w:rPr>
          <w:rFonts w:ascii="Times New Roman" w:hAnsi="Times New Roman" w:cs="Times New Roman"/>
          <w:i/>
          <w:iCs/>
          <w:sz w:val="20"/>
          <w:szCs w:val="20"/>
        </w:rPr>
        <w:t>p&lt;0.01</w:t>
      </w:r>
      <w:r w:rsidR="00381C41" w:rsidRPr="006B358F">
        <w:rPr>
          <w:rFonts w:ascii="Times New Roman" w:hAnsi="Times New Roman" w:cs="Times New Roman"/>
          <w:sz w:val="20"/>
          <w:szCs w:val="20"/>
        </w:rPr>
        <w:t>.</w:t>
      </w:r>
    </w:p>
    <w:p w14:paraId="17F61BA8" w14:textId="0F3FF16A" w:rsidR="00381C41" w:rsidRDefault="00381C41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651F543" w14:textId="7BA0F6A3" w:rsidR="00381C41" w:rsidRPr="00AF4B84" w:rsidRDefault="00C62ED2" w:rsidP="00AF4B84">
      <w:pPr>
        <w:widowControl/>
        <w:spacing w:line="360" w:lineRule="auto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noProof/>
          <w:sz w:val="20"/>
          <w:szCs w:val="20"/>
          <w:shd w:val="clear" w:color="auto" w:fill="FFFFFF"/>
        </w:rPr>
        <w:lastRenderedPageBreak/>
        <w:drawing>
          <wp:inline distT="0" distB="0" distL="0" distR="0" wp14:anchorId="3CE66283" wp14:editId="1AE72866">
            <wp:extent cx="3784600" cy="5159956"/>
            <wp:effectExtent l="0" t="0" r="0" b="0"/>
            <wp:docPr id="199390349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042" cy="516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AEB65" w14:textId="7AA6F605" w:rsidR="00381C41" w:rsidRPr="006B358F" w:rsidRDefault="009F187B" w:rsidP="00381C4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143311">
        <w:rPr>
          <w:rFonts w:ascii="Times New Roman" w:hAnsi="Times New Roman" w:cs="Times New Roman"/>
          <w:b/>
          <w:bCs/>
        </w:rPr>
        <w:t xml:space="preserve">Supplemental </w:t>
      </w:r>
      <w:r w:rsidRPr="00143311">
        <w:rPr>
          <w:rFonts w:ascii="Times New Roman" w:hAnsi="Times New Roman" w:cs="Times New Roman" w:hint="eastAsia"/>
          <w:b/>
          <w:bCs/>
        </w:rPr>
        <w:t>Figrue S</w:t>
      </w:r>
      <w:r>
        <w:rPr>
          <w:rFonts w:ascii="Times New Roman" w:hAnsi="Times New Roman" w:cs="Times New Roman" w:hint="eastAsia"/>
          <w:b/>
          <w:bCs/>
        </w:rPr>
        <w:t>6</w:t>
      </w:r>
      <w:r w:rsidR="00381C41">
        <w:rPr>
          <w:rFonts w:ascii="Times New Roman" w:hAnsi="Times New Roman" w:cs="Times New Roman" w:hint="eastAsia"/>
          <w:sz w:val="20"/>
          <w:szCs w:val="20"/>
          <w:shd w:val="clear" w:color="auto" w:fill="FFFFFF"/>
        </w:rPr>
        <w:t>.</w:t>
      </w:r>
      <w:r w:rsidR="00381C41" w:rsidRPr="006B358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381C41" w:rsidRPr="006B358F">
        <w:rPr>
          <w:rFonts w:ascii="Times New Roman" w:hAnsi="Times New Roman" w:cs="Times New Roman"/>
          <w:sz w:val="20"/>
          <w:szCs w:val="20"/>
        </w:rPr>
        <w:t xml:space="preserve">mRNA expression of ferroptosis-related genes in </w:t>
      </w:r>
      <w:r w:rsidR="00381C41" w:rsidRPr="006B358F">
        <w:rPr>
          <w:rFonts w:ascii="Times New Roman" w:hAnsi="Times New Roman" w:cs="Times New Roman"/>
          <w:i/>
          <w:iCs/>
          <w:sz w:val="20"/>
          <w:szCs w:val="20"/>
        </w:rPr>
        <w:t>Cryptocaryon irritans</w:t>
      </w:r>
      <w:r w:rsidR="00381C41" w:rsidRPr="006B358F">
        <w:rPr>
          <w:rFonts w:ascii="Times New Roman" w:hAnsi="Times New Roman" w:cs="Times New Roman"/>
          <w:sz w:val="20"/>
          <w:szCs w:val="20"/>
        </w:rPr>
        <w:t xml:space="preserve"> tomonts treated with erastin under normoxia and hypoxia. (a) 6, (b) 24, and (c) 48 h post-treatment (n=3)</w:t>
      </w:r>
      <w:r>
        <w:rPr>
          <w:rFonts w:ascii="Times New Roman" w:hAnsi="Times New Roman" w:cs="Times New Roman" w:hint="eastAsia"/>
          <w:sz w:val="20"/>
          <w:szCs w:val="20"/>
        </w:rPr>
        <w:t xml:space="preserve">. </w:t>
      </w:r>
      <w:r w:rsidR="00381C41" w:rsidRPr="006B358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Statistical analysis was performed using one-way ANOVA with Dunnett's multiple comparisons test. Data are shown as mean ± SD. ‘n’ indicates biological replicates. </w:t>
      </w:r>
      <w:r w:rsidR="00381C41" w:rsidRPr="006B358F">
        <w:rPr>
          <w:rFonts w:ascii="Times New Roman" w:hAnsi="Times New Roman" w:cs="Times New Roman"/>
          <w:sz w:val="20"/>
          <w:szCs w:val="20"/>
        </w:rPr>
        <w:t>*</w:t>
      </w:r>
      <w:r w:rsidR="00381C41" w:rsidRPr="006B358F">
        <w:rPr>
          <w:rFonts w:ascii="Times New Roman" w:hAnsi="Times New Roman" w:cs="Times New Roman"/>
          <w:i/>
          <w:iCs/>
          <w:sz w:val="20"/>
          <w:szCs w:val="20"/>
        </w:rPr>
        <w:t>p&lt;0.05</w:t>
      </w:r>
      <w:r w:rsidR="00381C41" w:rsidRPr="006B358F">
        <w:rPr>
          <w:rFonts w:ascii="Times New Roman" w:hAnsi="Times New Roman" w:cs="Times New Roman"/>
          <w:sz w:val="20"/>
          <w:szCs w:val="20"/>
        </w:rPr>
        <w:t xml:space="preserve"> and **</w:t>
      </w:r>
      <w:r w:rsidR="00381C41" w:rsidRPr="006B358F">
        <w:rPr>
          <w:rFonts w:ascii="Times New Roman" w:hAnsi="Times New Roman" w:cs="Times New Roman"/>
          <w:i/>
          <w:iCs/>
          <w:sz w:val="20"/>
          <w:szCs w:val="20"/>
        </w:rPr>
        <w:t>p&lt;0.01</w:t>
      </w:r>
      <w:r w:rsidR="00381C41" w:rsidRPr="006B358F">
        <w:rPr>
          <w:rFonts w:ascii="Times New Roman" w:hAnsi="Times New Roman" w:cs="Times New Roman"/>
          <w:sz w:val="20"/>
          <w:szCs w:val="20"/>
        </w:rPr>
        <w:t>.</w:t>
      </w:r>
    </w:p>
    <w:sectPr w:rsidR="00381C41" w:rsidRPr="006B35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A846B" w14:textId="77777777" w:rsidR="00B276DD" w:rsidRDefault="00B276DD" w:rsidP="00E02479">
      <w:pPr>
        <w:rPr>
          <w:rFonts w:hint="eastAsia"/>
        </w:rPr>
      </w:pPr>
      <w:r>
        <w:separator/>
      </w:r>
    </w:p>
  </w:endnote>
  <w:endnote w:type="continuationSeparator" w:id="0">
    <w:p w14:paraId="5F2D0CEC" w14:textId="77777777" w:rsidR="00B276DD" w:rsidRDefault="00B276DD" w:rsidP="00E024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2DA7E" w14:textId="77777777" w:rsidR="00B276DD" w:rsidRDefault="00B276DD" w:rsidP="00E02479">
      <w:pPr>
        <w:rPr>
          <w:rFonts w:hint="eastAsia"/>
        </w:rPr>
      </w:pPr>
      <w:r>
        <w:separator/>
      </w:r>
    </w:p>
  </w:footnote>
  <w:footnote w:type="continuationSeparator" w:id="0">
    <w:p w14:paraId="345E73C7" w14:textId="77777777" w:rsidR="00B276DD" w:rsidRDefault="00B276DD" w:rsidP="00E0247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SortMethod w:val="000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GzNLcwNjE1MbC0MDNS0lEKTi0uzszPAykwNKwFAANN09QtAAAA"/>
  </w:docVars>
  <w:rsids>
    <w:rsidRoot w:val="004C3DB3"/>
    <w:rsid w:val="00020B46"/>
    <w:rsid w:val="0005258F"/>
    <w:rsid w:val="000D6C32"/>
    <w:rsid w:val="000E3292"/>
    <w:rsid w:val="00143311"/>
    <w:rsid w:val="001A7E7B"/>
    <w:rsid w:val="001E7FB0"/>
    <w:rsid w:val="002D5A96"/>
    <w:rsid w:val="00311C22"/>
    <w:rsid w:val="00381C41"/>
    <w:rsid w:val="004C3DB3"/>
    <w:rsid w:val="0064033F"/>
    <w:rsid w:val="00722716"/>
    <w:rsid w:val="007875F9"/>
    <w:rsid w:val="007E51D8"/>
    <w:rsid w:val="007E6850"/>
    <w:rsid w:val="007F2AB6"/>
    <w:rsid w:val="0086014A"/>
    <w:rsid w:val="00891E22"/>
    <w:rsid w:val="00895446"/>
    <w:rsid w:val="008A48DF"/>
    <w:rsid w:val="008A50DF"/>
    <w:rsid w:val="009B7A59"/>
    <w:rsid w:val="009C3D38"/>
    <w:rsid w:val="009F187B"/>
    <w:rsid w:val="00A30390"/>
    <w:rsid w:val="00AA5D38"/>
    <w:rsid w:val="00AF4B84"/>
    <w:rsid w:val="00B276DD"/>
    <w:rsid w:val="00B34642"/>
    <w:rsid w:val="00B801D0"/>
    <w:rsid w:val="00BA36DF"/>
    <w:rsid w:val="00BA6B65"/>
    <w:rsid w:val="00BC3373"/>
    <w:rsid w:val="00C62ED2"/>
    <w:rsid w:val="00D16503"/>
    <w:rsid w:val="00D679D5"/>
    <w:rsid w:val="00DE3009"/>
    <w:rsid w:val="00E02479"/>
    <w:rsid w:val="00E41EB7"/>
    <w:rsid w:val="00EA20C0"/>
    <w:rsid w:val="00EC232F"/>
    <w:rsid w:val="00ED3E59"/>
    <w:rsid w:val="00F21F46"/>
    <w:rsid w:val="00FB0DAE"/>
    <w:rsid w:val="00F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D9A4BA"/>
  <w15:chartTrackingRefBased/>
  <w15:docId w15:val="{A4341F37-1721-4356-8185-238A7378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47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3D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3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3D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DB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3DB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3DB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3DB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3DB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3DB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EC232F"/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rPr>
        <w:rFonts w:ascii="Times New Roman" w:eastAsia="宋体" w:hAnsi="Times New Roman"/>
        <w:sz w:val="21"/>
      </w:rPr>
      <w:tblPr/>
      <w:tcPr>
        <w:tcBorders>
          <w:top w:val="nil"/>
          <w:bottom w:val="single" w:sz="4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4C3D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3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3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3DB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3DB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C3DB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3DB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3DB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3DB3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4C3D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4C3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C3D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4C3D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4C3D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4C3DB3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4C3DB3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4C3DB3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4C3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4C3DB3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4C3DB3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E024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E0247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E024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E02479"/>
    <w:rPr>
      <w:sz w:val="18"/>
      <w:szCs w:val="18"/>
    </w:rPr>
  </w:style>
  <w:style w:type="table" w:styleId="af3">
    <w:name w:val="Table Grid"/>
    <w:basedOn w:val="a1"/>
    <w:uiPriority w:val="39"/>
    <w:rsid w:val="00E02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1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8</Pages>
  <Words>343</Words>
  <Characters>2757</Characters>
  <Application>Microsoft Office Word</Application>
  <DocSecurity>0</DocSecurity>
  <Lines>125</Lines>
  <Paragraphs>106</Paragraphs>
  <ScaleCrop>false</ScaleCrop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baotun Wang</dc:creator>
  <cp:keywords/>
  <dc:description/>
  <cp:lastModifiedBy>baotun Wang</cp:lastModifiedBy>
  <cp:revision>2</cp:revision>
  <dcterms:created xsi:type="dcterms:W3CDTF">2025-10-16T05:42:00Z</dcterms:created>
  <dcterms:modified xsi:type="dcterms:W3CDTF">2025-10-16T05:42:00Z</dcterms:modified>
</cp:coreProperties>
</file>