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8026" w14:textId="77777777" w:rsidR="00C561DC" w:rsidRDefault="002E6121">
      <w:pPr>
        <w:rPr>
          <w:rFonts w:ascii="Times New Roman" w:hAnsi="Times New Roman" w:cs="Times New Roman"/>
          <w:b/>
          <w:sz w:val="32"/>
        </w:rPr>
      </w:pPr>
      <w:r w:rsidRPr="00C01959">
        <w:rPr>
          <w:rFonts w:ascii="Times New Roman" w:hAnsi="Times New Roman" w:cs="Times New Roman"/>
          <w:b/>
          <w:sz w:val="32"/>
        </w:rPr>
        <w:t>Supplementary documents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8719996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B641A08" w14:textId="77777777" w:rsidR="00C01959" w:rsidRDefault="00C01959">
          <w:pPr>
            <w:pStyle w:val="TOCHeading"/>
          </w:pPr>
          <w:r>
            <w:t>Contents</w:t>
          </w:r>
        </w:p>
        <w:p w14:paraId="3A4771DC" w14:textId="77777777" w:rsidR="00C01959" w:rsidRDefault="00C01959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425009" w:history="1">
            <w:r w:rsidRPr="00283858">
              <w:rPr>
                <w:rStyle w:val="Hyperlink"/>
                <w:rFonts w:ascii="Times New Roman" w:hAnsi="Times New Roman" w:cs="Times New Roman"/>
                <w:noProof/>
              </w:rPr>
              <w:t>Scoring of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_Toc153425009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7CD4D" w14:textId="77777777" w:rsidR="00C01959" w:rsidRDefault="00C0195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53425010" w:history="1">
            <w:r w:rsidRPr="00283858">
              <w:rPr>
                <w:rStyle w:val="Hyperlink"/>
                <w:noProof/>
              </w:rPr>
              <w:t>Blood sample collection and processing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_Toc153425010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BEEA6" w14:textId="77777777" w:rsidR="00C01959" w:rsidRDefault="00C01959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153425011" w:history="1">
            <w:r w:rsidRPr="00283858">
              <w:rPr>
                <w:rStyle w:val="Hyperlink"/>
                <w:noProof/>
              </w:rPr>
              <w:t>Inflammatory biomarker processing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_Toc153425011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F0A75" w14:textId="77777777" w:rsidR="00C01959" w:rsidRPr="00C63769" w:rsidRDefault="00C01959" w:rsidP="00C01959">
          <w:r>
            <w:rPr>
              <w:b/>
              <w:bCs/>
              <w:noProof/>
            </w:rPr>
            <w:fldChar w:fldCharType="end"/>
          </w:r>
        </w:p>
      </w:sdtContent>
    </w:sdt>
    <w:p w14:paraId="2400EE2B" w14:textId="77777777" w:rsidR="001A37A2" w:rsidRPr="00C01959" w:rsidRDefault="001A37A2" w:rsidP="001A37A2">
      <w:pPr>
        <w:pStyle w:val="Heading1"/>
        <w:rPr>
          <w:rFonts w:ascii="Times New Roman" w:hAnsi="Times New Roman" w:cs="Times New Roman"/>
        </w:rPr>
      </w:pPr>
      <w:bookmarkStart w:id="0" w:name="_Toc153425009"/>
      <w:r w:rsidRPr="00C01959">
        <w:rPr>
          <w:rFonts w:ascii="Times New Roman" w:hAnsi="Times New Roman" w:cs="Times New Roman"/>
        </w:rPr>
        <w:t>Scoring of tools</w:t>
      </w:r>
      <w:bookmarkEnd w:id="0"/>
    </w:p>
    <w:p w14:paraId="52BD9BEC" w14:textId="77777777" w:rsidR="001A37A2" w:rsidRPr="00C01959" w:rsidRDefault="001A37A2" w:rsidP="003B5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Maslach Burnout Inventory Human Services Survey</w:t>
      </w:r>
    </w:p>
    <w:p w14:paraId="4F137E55" w14:textId="77777777" w:rsidR="003B5862" w:rsidRPr="00C01959" w:rsidRDefault="003B5862" w:rsidP="003B586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Emotional Exhaustion(EE) Subscale</w:t>
      </w:r>
    </w:p>
    <w:p w14:paraId="39E2554D" w14:textId="77777777" w:rsidR="001A37A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 xml:space="preserve">Sum of </w:t>
      </w:r>
      <w:r w:rsidR="001A37A2" w:rsidRPr="00C01959">
        <w:rPr>
          <w:rFonts w:ascii="Times New Roman" w:hAnsi="Times New Roman" w:cs="Times New Roman"/>
        </w:rPr>
        <w:t>the survey responses on EE</w:t>
      </w:r>
      <w:r w:rsidRPr="00C01959">
        <w:rPr>
          <w:rFonts w:ascii="Times New Roman" w:hAnsi="Times New Roman" w:cs="Times New Roman"/>
        </w:rPr>
        <w:t xml:space="preserve"> </w:t>
      </w:r>
      <w:r w:rsidR="001A37A2" w:rsidRPr="00C01959">
        <w:rPr>
          <w:rFonts w:ascii="Times New Roman" w:hAnsi="Times New Roman" w:cs="Times New Roman"/>
        </w:rPr>
        <w:t>items # 1, 2, 3, 6, 8, 13, 14, 16, and 20</w:t>
      </w:r>
      <w:r w:rsidRPr="00C01959">
        <w:rPr>
          <w:rFonts w:ascii="Times New Roman" w:hAnsi="Times New Roman" w:cs="Times New Roman"/>
        </w:rPr>
        <w:t xml:space="preserve"> are d</w:t>
      </w:r>
      <w:r w:rsidR="001A37A2" w:rsidRPr="00C01959">
        <w:rPr>
          <w:rFonts w:ascii="Times New Roman" w:hAnsi="Times New Roman" w:cs="Times New Roman"/>
        </w:rPr>
        <w:t>ivide</w:t>
      </w:r>
      <w:r w:rsidRPr="00C01959">
        <w:rPr>
          <w:rFonts w:ascii="Times New Roman" w:hAnsi="Times New Roman" w:cs="Times New Roman"/>
        </w:rPr>
        <w:t>d</w:t>
      </w:r>
      <w:r w:rsidR="001A37A2" w:rsidRPr="00C01959">
        <w:rPr>
          <w:rFonts w:ascii="Times New Roman" w:hAnsi="Times New Roman" w:cs="Times New Roman"/>
        </w:rPr>
        <w:t xml:space="preserve"> </w:t>
      </w:r>
      <w:r w:rsidRPr="00C01959">
        <w:rPr>
          <w:rFonts w:ascii="Times New Roman" w:hAnsi="Times New Roman" w:cs="Times New Roman"/>
        </w:rPr>
        <w:t xml:space="preserve">by </w:t>
      </w:r>
      <w:r w:rsidR="001A37A2" w:rsidRPr="00C01959">
        <w:rPr>
          <w:rFonts w:ascii="Times New Roman" w:hAnsi="Times New Roman" w:cs="Times New Roman"/>
        </w:rPr>
        <w:t>the EE total score by the number of answered EE</w:t>
      </w:r>
      <w:r w:rsidRPr="00C01959">
        <w:rPr>
          <w:rFonts w:ascii="Times New Roman" w:hAnsi="Times New Roman" w:cs="Times New Roman"/>
        </w:rPr>
        <w:t xml:space="preserve"> items for an EE average score. </w:t>
      </w:r>
      <w:r w:rsidR="001A37A2" w:rsidRPr="00C01959">
        <w:rPr>
          <w:rFonts w:ascii="Times New Roman" w:hAnsi="Times New Roman" w:cs="Times New Roman"/>
        </w:rPr>
        <w:t>Research usually reports the average score.</w:t>
      </w:r>
    </w:p>
    <w:p w14:paraId="3AEF3D52" w14:textId="77777777" w:rsidR="003B5862" w:rsidRPr="00C01959" w:rsidRDefault="003B5862" w:rsidP="003B586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Depersonalization (DP) Subscale</w:t>
      </w:r>
    </w:p>
    <w:p w14:paraId="07103E2C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 xml:space="preserve"> Sum the survey responses on DP items # 5, 10, 11, 15, and 22 divide by the DP total score by the number of answered DP items for a DP average score. Research usually reports the average score.</w:t>
      </w:r>
    </w:p>
    <w:p w14:paraId="152DC71F" w14:textId="77777777" w:rsidR="003B5862" w:rsidRPr="00C01959" w:rsidRDefault="003B5862" w:rsidP="003B5862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Personal Accomplishment (PA) Subscale</w:t>
      </w:r>
    </w:p>
    <w:p w14:paraId="183CBF64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Sum the survey responses on PA items # 4, 7, 9, 12, 17, 18, 19, and 21 that correspond to the unshaded areas on this scoring key divided by the PA total score by the number of answered PA items for a PA average score. Research usually reports the average score.</w:t>
      </w:r>
    </w:p>
    <w:p w14:paraId="6D870B9C" w14:textId="77777777" w:rsidR="003B5862" w:rsidRPr="00C01959" w:rsidRDefault="003B5862" w:rsidP="003B5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Beck Depression Inventory-II (BDI-II)</w:t>
      </w:r>
    </w:p>
    <w:p w14:paraId="70D546EC" w14:textId="77777777" w:rsidR="003B5862" w:rsidRPr="00C01959" w:rsidRDefault="003B5862" w:rsidP="003B5862">
      <w:pPr>
        <w:pStyle w:val="ListParagraph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 xml:space="preserve">The score for each of the twenty-one questions are added together to obtain the final score. </w:t>
      </w:r>
    </w:p>
    <w:p w14:paraId="410EB143" w14:textId="77777777" w:rsidR="003B5862" w:rsidRPr="00C01959" w:rsidRDefault="003B5862" w:rsidP="003B5862">
      <w:pPr>
        <w:pStyle w:val="ListParagraph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The level of score are below</w:t>
      </w:r>
    </w:p>
    <w:p w14:paraId="6BB335F9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1-10____________________These ups and downs are considered normal</w:t>
      </w:r>
    </w:p>
    <w:p w14:paraId="552A7B1B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11-16___________________ Mild mood disturbance</w:t>
      </w:r>
    </w:p>
    <w:p w14:paraId="59C19924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17-20___________________Borderline clinical depression</w:t>
      </w:r>
    </w:p>
    <w:p w14:paraId="731CEE37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21-30___________________Moderate depression</w:t>
      </w:r>
    </w:p>
    <w:p w14:paraId="37EBA2A6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31-40___________________Severe depression</w:t>
      </w:r>
    </w:p>
    <w:p w14:paraId="65CB9F15" w14:textId="77777777" w:rsidR="003B5862" w:rsidRPr="00C01959" w:rsidRDefault="003B5862" w:rsidP="003B5862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over 40__________________Extreme depression</w:t>
      </w:r>
    </w:p>
    <w:p w14:paraId="4FA2CE3B" w14:textId="77777777" w:rsidR="001A37A2" w:rsidRPr="00C01959" w:rsidRDefault="009635A4" w:rsidP="009635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Generalized Anxiety Disorder Assessment (GAD-7)</w:t>
      </w:r>
    </w:p>
    <w:p w14:paraId="33CE92F6" w14:textId="77777777" w:rsidR="000737DD" w:rsidRPr="00C01959" w:rsidRDefault="000737DD" w:rsidP="000737DD">
      <w:pPr>
        <w:pStyle w:val="ListParagraph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The scores were added together and classified below to grade the level of anxiety severity:</w:t>
      </w:r>
    </w:p>
    <w:p w14:paraId="16E8C5EE" w14:textId="77777777" w:rsidR="000737DD" w:rsidRPr="00C01959" w:rsidRDefault="000737DD" w:rsidP="000737DD">
      <w:pPr>
        <w:pStyle w:val="ListParagraph"/>
        <w:jc w:val="both"/>
        <w:rPr>
          <w:rFonts w:ascii="Times New Roman" w:hAnsi="Times New Roman" w:cs="Times New Roman"/>
        </w:rPr>
      </w:pPr>
    </w:p>
    <w:p w14:paraId="7AFDF7C6" w14:textId="77777777" w:rsidR="000737DD" w:rsidRPr="00C01959" w:rsidRDefault="000737DD" w:rsidP="000737DD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Score 0-4: Minimal Anxiety</w:t>
      </w:r>
    </w:p>
    <w:p w14:paraId="7C176F98" w14:textId="77777777" w:rsidR="000737DD" w:rsidRPr="00C01959" w:rsidRDefault="000737DD" w:rsidP="000737DD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Score 5-9: Mild Anxiety</w:t>
      </w:r>
    </w:p>
    <w:p w14:paraId="2A212669" w14:textId="77777777" w:rsidR="000737DD" w:rsidRPr="00C01959" w:rsidRDefault="000737DD" w:rsidP="000737DD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Score 10-14: Moderate Anxiety</w:t>
      </w:r>
    </w:p>
    <w:p w14:paraId="54CB5E4A" w14:textId="77777777" w:rsidR="000737DD" w:rsidRPr="00C01959" w:rsidRDefault="000737DD" w:rsidP="000737DD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Score greater than 15: Severe Anxiety</w:t>
      </w:r>
    </w:p>
    <w:p w14:paraId="18ED160D" w14:textId="77777777" w:rsidR="003B5862" w:rsidRPr="00C01959" w:rsidRDefault="003B5862" w:rsidP="003B5862">
      <w:pPr>
        <w:pStyle w:val="ListParagraph"/>
        <w:jc w:val="both"/>
        <w:rPr>
          <w:rFonts w:ascii="Times New Roman" w:hAnsi="Times New Roman" w:cs="Times New Roman"/>
        </w:rPr>
      </w:pPr>
    </w:p>
    <w:p w14:paraId="5A73AA0B" w14:textId="77777777" w:rsidR="001A37A2" w:rsidRPr="00C01959" w:rsidRDefault="001A37A2" w:rsidP="003B5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>Cohen Perceived Stress Scale</w:t>
      </w:r>
    </w:p>
    <w:p w14:paraId="224F401D" w14:textId="77777777" w:rsidR="001A37A2" w:rsidRDefault="001A37A2" w:rsidP="003B5862">
      <w:pPr>
        <w:pStyle w:val="ListParagraph"/>
        <w:jc w:val="both"/>
        <w:rPr>
          <w:rFonts w:ascii="Times New Roman" w:hAnsi="Times New Roman" w:cs="Times New Roman"/>
        </w:rPr>
      </w:pPr>
      <w:r w:rsidRPr="00C01959">
        <w:rPr>
          <w:rFonts w:ascii="Times New Roman" w:hAnsi="Times New Roman" w:cs="Times New Roman"/>
        </w:rPr>
        <w:t xml:space="preserve">Scores are obtained by reversing responses (e.g., 0 = 4, 1 = 3, 2 = 2, 3 = 1 &amp; 4 = 0) to items 4, 5, 7, &amp; 8 and then summing across all scale items. </w:t>
      </w:r>
    </w:p>
    <w:p w14:paraId="555B6363" w14:textId="77777777" w:rsidR="00C01959" w:rsidRPr="00C01959" w:rsidRDefault="00C01959" w:rsidP="00C01959">
      <w:pPr>
        <w:pStyle w:val="Heading1"/>
      </w:pPr>
      <w:bookmarkStart w:id="1" w:name="_Toc153425010"/>
      <w:r>
        <w:lastRenderedPageBreak/>
        <w:t>Blood sample collection and processing</w:t>
      </w:r>
      <w:bookmarkEnd w:id="1"/>
    </w:p>
    <w:p w14:paraId="2E00B86A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Materials: The materials utilized for sample collection include the following, fluoride oxalates</w:t>
      </w:r>
    </w:p>
    <w:p w14:paraId="6CAF801D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bottles for fasting blood glucose, lithium heparin for lipid profile and serum extractor gel bottle</w:t>
      </w:r>
    </w:p>
    <w:p w14:paraId="23D2CEED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for inflammatory markers. Specimen bottles were formatted using sample identifier code for</w:t>
      </w:r>
    </w:p>
    <w:p w14:paraId="69590D46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appropriate labelling. All samples were collected in the morning following about 8-12 hours</w:t>
      </w:r>
    </w:p>
    <w:p w14:paraId="185F1298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overnight fasting after adequately counselling the participants to avoid late night meals or in-</w:t>
      </w:r>
    </w:p>
    <w:p w14:paraId="125914BB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between-meals snack or high caloric fruit juice.</w:t>
      </w:r>
    </w:p>
    <w:p w14:paraId="7E7D16A8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Procedure: Participants were seated comfortably and blood samples were withdrawn aseptically</w:t>
      </w:r>
    </w:p>
    <w:p w14:paraId="1FDB2B3C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via the antecubital vein using vacutainer apparatus (vacutainer needle, vacutainer sample bottle</w:t>
      </w:r>
    </w:p>
    <w:p w14:paraId="36166E8B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and needle holder). Samples were gently mixed in anticoagulant bottles (fluoride oxalate and</w:t>
      </w:r>
    </w:p>
    <w:p w14:paraId="159BAADB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lithium heparin) while samples in serum extractor gel bottles were left to clot.</w:t>
      </w:r>
    </w:p>
    <w:p w14:paraId="0FF65DAA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Processing: Samples were transported using transport container to the laboratory for processing</w:t>
      </w:r>
    </w:p>
    <w:p w14:paraId="79740EE2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and storage. At the laboratory, the samples were centrifuged using a bucket centrifuge at a</w:t>
      </w:r>
    </w:p>
    <w:p w14:paraId="746BE2EB" w14:textId="77777777" w:rsidR="00B06F71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revolution of 3000G for 5minutes. Plasma/Serum obtained were aliquoted in prelabelled plain</w:t>
      </w:r>
    </w:p>
    <w:p w14:paraId="69ED4416" w14:textId="77777777" w:rsidR="001A37A2" w:rsidRPr="00B06F71" w:rsidRDefault="00B06F71" w:rsidP="00B06F71">
      <w:pPr>
        <w:rPr>
          <w:rFonts w:ascii="Times New Roman" w:hAnsi="Times New Roman" w:cs="Times New Roman"/>
        </w:rPr>
      </w:pPr>
      <w:r w:rsidRPr="00B06F71">
        <w:rPr>
          <w:rFonts w:ascii="Times New Roman" w:hAnsi="Times New Roman" w:cs="Times New Roman"/>
        </w:rPr>
        <w:t>bottles each and stored at a temperature of -32 0 C till day of analysis.</w:t>
      </w:r>
    </w:p>
    <w:p w14:paraId="4E59DD6D" w14:textId="77777777" w:rsidR="00C01959" w:rsidRDefault="00C01959">
      <w:pPr>
        <w:rPr>
          <w:rFonts w:ascii="Times New Roman" w:hAnsi="Times New Roman" w:cs="Times New Roman"/>
        </w:rPr>
      </w:pPr>
    </w:p>
    <w:p w14:paraId="68908BD7" w14:textId="77777777" w:rsidR="00C01959" w:rsidRDefault="00C01959" w:rsidP="00C01959">
      <w:pPr>
        <w:pStyle w:val="Heading1"/>
      </w:pPr>
      <w:bookmarkStart w:id="2" w:name="_Toc153425011"/>
      <w:r>
        <w:t>Inflammatory biomarker processing</w:t>
      </w:r>
      <w:bookmarkEnd w:id="2"/>
    </w:p>
    <w:tbl>
      <w:tblPr>
        <w:tblStyle w:val="TableGrid"/>
        <w:tblW w:w="0" w:type="auto"/>
        <w:tblInd w:w="-522" w:type="dxa"/>
        <w:tblLook w:val="04A0" w:firstRow="1" w:lastRow="0" w:firstColumn="1" w:lastColumn="0" w:noHBand="0" w:noVBand="1"/>
      </w:tblPr>
      <w:tblGrid>
        <w:gridCol w:w="2749"/>
        <w:gridCol w:w="7123"/>
      </w:tblGrid>
      <w:tr w:rsidR="00B06F71" w14:paraId="199C3A4F" w14:textId="77777777" w:rsidTr="000D5D80">
        <w:tc>
          <w:tcPr>
            <w:tcW w:w="2790" w:type="dxa"/>
          </w:tcPr>
          <w:p w14:paraId="0C51B0DE" w14:textId="77777777" w:rsidR="00B06F71" w:rsidRPr="00342F0A" w:rsidRDefault="00B06F71" w:rsidP="000D5D80">
            <w:pPr>
              <w:rPr>
                <w:b/>
              </w:rPr>
            </w:pPr>
            <w:r w:rsidRPr="00715AF1">
              <w:rPr>
                <w:rFonts w:ascii="AdvTimes" w:hAnsi="AdvTimes" w:cs="AdvTimes"/>
                <w:b/>
                <w:sz w:val="20"/>
                <w:szCs w:val="20"/>
              </w:rPr>
              <w:t>HIGH SENSITIVITY C-REACTIVE PROTEIN</w:t>
            </w:r>
          </w:p>
        </w:tc>
        <w:tc>
          <w:tcPr>
            <w:tcW w:w="7308" w:type="dxa"/>
          </w:tcPr>
          <w:p w14:paraId="34FAEE7E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1BF83331" w14:textId="77777777" w:rsidTr="000D5D80">
        <w:trPr>
          <w:trHeight w:val="332"/>
        </w:trPr>
        <w:tc>
          <w:tcPr>
            <w:tcW w:w="2790" w:type="dxa"/>
          </w:tcPr>
          <w:p w14:paraId="197596B5" w14:textId="77777777" w:rsidR="00B06F71" w:rsidRPr="00342F0A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4F236576" w14:textId="77777777" w:rsidR="00B06F71" w:rsidRPr="00715AF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NUMBERS/ REF OF KITS USED- CRS6553 /00811243031252 / CR375C</w:t>
            </w:r>
          </w:p>
        </w:tc>
      </w:tr>
      <w:tr w:rsidR="00B06F71" w14:paraId="1447FFF2" w14:textId="77777777" w:rsidTr="000D5D80">
        <w:tc>
          <w:tcPr>
            <w:tcW w:w="2790" w:type="dxa"/>
          </w:tcPr>
          <w:p w14:paraId="1BD091AE" w14:textId="77777777" w:rsidR="00B06F71" w:rsidRPr="00342F0A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2B718080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3C5B827F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1DAA0D5E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High Sensitivity C-Reactive Protein using the </w:t>
            </w:r>
            <w:r>
              <w:rPr>
                <w:b/>
              </w:rPr>
              <w:t xml:space="preserve">CALBIOTECH </w:t>
            </w:r>
            <w:r>
              <w:rPr>
                <w:rFonts w:ascii="AdvTimes" w:hAnsi="AdvTimes" w:cs="AdvTimes"/>
                <w:sz w:val="20"/>
                <w:szCs w:val="20"/>
              </w:rPr>
              <w:t xml:space="preserve">for </w:t>
            </w:r>
            <w:r w:rsidRPr="00715AF1">
              <w:rPr>
                <w:rFonts w:ascii="AdvTimes" w:hAnsi="AdvTimes" w:cs="AdvTimes"/>
                <w:b/>
                <w:sz w:val="20"/>
                <w:szCs w:val="20"/>
              </w:rPr>
              <w:t>HIGH SENSITIVITY C-REACTIVE PROTEIN</w:t>
            </w:r>
            <w:r w:rsidRPr="00342F0A">
              <w:rPr>
                <w:b/>
              </w:rPr>
              <w:t xml:space="preserve"> ELISA KITS</w:t>
            </w:r>
            <w:r>
              <w:rPr>
                <w:b/>
              </w:rPr>
              <w:t xml:space="preserve"> (CA 92020 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1FCF90B7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ELISA plates were read using a STAT FAX AWARENESS TECHNOLOGY ELISA MICROPLATE READER The measurement range of the for High Sensitivity C-Reactive Protein assay is 0.005–0.1mg/L with an average replicate imprecision of less than 8%, an inter-assay imprecision of less than 10% at 0.72mg/L and 4.04% at 9.69mg/L. Kit sensitivity – 0.0097mg/L </w:t>
            </w:r>
          </w:p>
          <w:p w14:paraId="78EF6D7B" w14:textId="77777777" w:rsidR="00B06F71" w:rsidRPr="00715AF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Dilutions were performed according to </w:t>
            </w:r>
            <w:r>
              <w:rPr>
                <w:b/>
              </w:rPr>
              <w:t>CALBIOTECH</w:t>
            </w:r>
            <w:r>
              <w:rPr>
                <w:rFonts w:ascii="AdvTimes" w:hAnsi="AdvTimes" w:cs="AdvTimes"/>
                <w:sz w:val="20"/>
                <w:szCs w:val="20"/>
              </w:rPr>
              <w:t xml:space="preserve"> instructions.</w:t>
            </w:r>
          </w:p>
        </w:tc>
      </w:tr>
      <w:tr w:rsidR="00B06F71" w14:paraId="3684EF6F" w14:textId="77777777" w:rsidTr="000D5D80">
        <w:tc>
          <w:tcPr>
            <w:tcW w:w="2790" w:type="dxa"/>
          </w:tcPr>
          <w:p w14:paraId="2932AEEC" w14:textId="77777777" w:rsidR="00B06F71" w:rsidRDefault="00B06F71" w:rsidP="000D5D80">
            <w:pPr>
              <w:rPr>
                <w:b/>
              </w:rPr>
            </w:pP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>INTERLEUKIN 10</w:t>
            </w:r>
          </w:p>
        </w:tc>
        <w:tc>
          <w:tcPr>
            <w:tcW w:w="7308" w:type="dxa"/>
          </w:tcPr>
          <w:p w14:paraId="186D5C91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7C01EFF2" w14:textId="77777777" w:rsidTr="000D5D80">
        <w:tc>
          <w:tcPr>
            <w:tcW w:w="2790" w:type="dxa"/>
          </w:tcPr>
          <w:p w14:paraId="24E2371D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15691972" w14:textId="77777777" w:rsidR="00B06F71" w:rsidRDefault="00B06F71" w:rsidP="000D5D80">
            <w:pPr>
              <w:rPr>
                <w:b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 OF KITS USED- UX04N0FB5246 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Fq-cdLRfy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; UX04N0FB5246/ Eg-Js4u5L and ER0182ZL7302 /GyAO9-Qy2</w:t>
            </w:r>
          </w:p>
        </w:tc>
      </w:tr>
      <w:tr w:rsidR="00B06F71" w14:paraId="2C35004F" w14:textId="77777777" w:rsidTr="000D5D80">
        <w:trPr>
          <w:trHeight w:val="2213"/>
        </w:trPr>
        <w:tc>
          <w:tcPr>
            <w:tcW w:w="2790" w:type="dxa"/>
          </w:tcPr>
          <w:p w14:paraId="715F0654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6582C89D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655711DD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58553B87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IL-10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 xml:space="preserve">INTERLEUKIN 10 </w:t>
            </w:r>
            <w:r w:rsidRPr="00342F0A">
              <w:rPr>
                <w:b/>
              </w:rPr>
              <w:t>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58D987A1" w14:textId="77777777" w:rsidR="00B06F71" w:rsidRPr="00715AF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IL-10 assay is 1.56–100pg/mL with an average replicate imprecision of less than 6%, an inter-assay imprecision of 5.61% at 4.89pg/mL and 3.05% at 36.15pg/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is 0.94pg/mL </w:t>
            </w:r>
          </w:p>
        </w:tc>
      </w:tr>
      <w:tr w:rsidR="00B06F71" w14:paraId="16A2F8A9" w14:textId="77777777" w:rsidTr="000D5D80">
        <w:tc>
          <w:tcPr>
            <w:tcW w:w="2790" w:type="dxa"/>
          </w:tcPr>
          <w:p w14:paraId="0859A1DB" w14:textId="77777777" w:rsidR="00B06F71" w:rsidRPr="00715AF1" w:rsidRDefault="00B06F71" w:rsidP="000D5D80">
            <w:pPr>
              <w:rPr>
                <w:b/>
              </w:rPr>
            </w:pPr>
            <w:r>
              <w:rPr>
                <w:b/>
              </w:rPr>
              <w:t xml:space="preserve">HUMAN PLASMINOGEN ACTIVATOR </w:t>
            </w:r>
            <w:r w:rsidRPr="00715AF1">
              <w:rPr>
                <w:b/>
              </w:rPr>
              <w:t>INHIBITOR 1</w:t>
            </w:r>
          </w:p>
        </w:tc>
        <w:tc>
          <w:tcPr>
            <w:tcW w:w="7308" w:type="dxa"/>
          </w:tcPr>
          <w:p w14:paraId="71A30926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7DD0ECFD" w14:textId="77777777" w:rsidTr="000D5D80">
        <w:tc>
          <w:tcPr>
            <w:tcW w:w="2790" w:type="dxa"/>
          </w:tcPr>
          <w:p w14:paraId="052A16A2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3AB2F0E9" w14:textId="77777777" w:rsidR="00B06F71" w:rsidRDefault="00B06F71" w:rsidP="000D5D80">
            <w:pPr>
              <w:rPr>
                <w:b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 OF KITS USED- ER04ZB0X6073 / x7-rUFHk3; ER01242B7590/ AJ-4fmiWf</w:t>
            </w:r>
          </w:p>
        </w:tc>
      </w:tr>
      <w:tr w:rsidR="00B06F71" w14:paraId="00337916" w14:textId="77777777" w:rsidTr="000D5D80">
        <w:trPr>
          <w:trHeight w:val="2753"/>
        </w:trPr>
        <w:tc>
          <w:tcPr>
            <w:tcW w:w="2790" w:type="dxa"/>
          </w:tcPr>
          <w:p w14:paraId="532097A7" w14:textId="77777777" w:rsidR="00B06F71" w:rsidRPr="00715AF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2466B152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12AD4D7D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1D827ED1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PAI1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>HUMAN</w:t>
            </w:r>
            <w:r>
              <w:rPr>
                <w:b/>
              </w:rPr>
              <w:t xml:space="preserve"> PLASMINOGEN ACTIVATOR INHIBITOR 1</w:t>
            </w:r>
            <w:r w:rsidRPr="00342F0A">
              <w:rPr>
                <w:b/>
              </w:rPr>
              <w:t xml:space="preserve"> 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3247D990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PAI1 assay is 0.16-10ng/mL with an average replicate imprecision of less than 6%, an inter-assay imprecision of 5.36% at 0.56ng/mL and 4.27% at 4.68ng/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– 0.1ng/mL </w:t>
            </w:r>
          </w:p>
          <w:p w14:paraId="097247A7" w14:textId="77777777" w:rsidR="00B06F71" w:rsidRPr="00715AF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Dilutions were performed according to ELABSCIENCE instructions.</w:t>
            </w:r>
          </w:p>
        </w:tc>
      </w:tr>
      <w:tr w:rsidR="00B06F71" w14:paraId="7DB45B0F" w14:textId="77777777" w:rsidTr="000D5D80">
        <w:tc>
          <w:tcPr>
            <w:tcW w:w="2790" w:type="dxa"/>
          </w:tcPr>
          <w:p w14:paraId="51B8E2EF" w14:textId="77777777" w:rsidR="00B06F71" w:rsidRDefault="00B06F71" w:rsidP="000D5D80">
            <w:pPr>
              <w:rPr>
                <w:b/>
              </w:rPr>
            </w:pPr>
            <w:r w:rsidRPr="00715AF1">
              <w:rPr>
                <w:b/>
              </w:rPr>
              <w:t>FIBRINOGEN</w:t>
            </w:r>
          </w:p>
        </w:tc>
        <w:tc>
          <w:tcPr>
            <w:tcW w:w="7308" w:type="dxa"/>
          </w:tcPr>
          <w:p w14:paraId="3CE6CF88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467726AA" w14:textId="77777777" w:rsidTr="000D5D80">
        <w:tc>
          <w:tcPr>
            <w:tcW w:w="2790" w:type="dxa"/>
          </w:tcPr>
          <w:p w14:paraId="0B1659AB" w14:textId="77777777" w:rsidR="00B06F71" w:rsidRPr="00715AF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737ABB7A" w14:textId="77777777" w:rsidR="00B06F71" w:rsidRDefault="00B06F71" w:rsidP="000D5D80">
            <w:pPr>
              <w:rPr>
                <w:b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 OF KITS USED- ER06NXR20588 / t-S5XkGnj; ER03B64N3546/ 6B-W3oFop and ER03B64N3546 / LQ-3SUpq9</w:t>
            </w:r>
          </w:p>
        </w:tc>
      </w:tr>
      <w:tr w:rsidR="00B06F71" w14:paraId="09ED211C" w14:textId="77777777" w:rsidTr="000D5D80">
        <w:tc>
          <w:tcPr>
            <w:tcW w:w="2790" w:type="dxa"/>
          </w:tcPr>
          <w:p w14:paraId="64131E99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4C89C16D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5BCE5760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15FAE37B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FG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>HUMAN FIBRINOGEN 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54F5A4D9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FG assay is 15.63–1000ng/mL with an average replicate imprecision of less than 6%, an inter-assay imprecision of 5.57% at 47.03ng/mL and 4.64% at 409.71ng/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– 9.38ng/mL </w:t>
            </w:r>
          </w:p>
          <w:p w14:paraId="6EC1F764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Dilutions were performed according to ELABSCIENCE instructions.</w:t>
            </w:r>
          </w:p>
          <w:p w14:paraId="223C9A03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467EB58C" w14:textId="77777777" w:rsidTr="000D5D80">
        <w:tc>
          <w:tcPr>
            <w:tcW w:w="2790" w:type="dxa"/>
          </w:tcPr>
          <w:p w14:paraId="691BF59A" w14:textId="77777777" w:rsidR="00B06F71" w:rsidRDefault="00B06F71" w:rsidP="000D5D80">
            <w:pPr>
              <w:rPr>
                <w:b/>
              </w:rPr>
            </w:pP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>INTERLEUKIN 1 BETA</w:t>
            </w:r>
          </w:p>
        </w:tc>
        <w:tc>
          <w:tcPr>
            <w:tcW w:w="7308" w:type="dxa"/>
          </w:tcPr>
          <w:p w14:paraId="70AA0B41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430FA3CC" w14:textId="77777777" w:rsidTr="000D5D80">
        <w:tc>
          <w:tcPr>
            <w:tcW w:w="2790" w:type="dxa"/>
          </w:tcPr>
          <w:p w14:paraId="06079C4C" w14:textId="77777777" w:rsidR="00B06F71" w:rsidRPr="00342F0A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6D03BA51" w14:textId="77777777" w:rsidR="00B06F71" w:rsidRDefault="00B06F71" w:rsidP="000D5D80">
            <w:pPr>
              <w:rPr>
                <w:b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 OF KITS USED- ER060V6R6838 / d5H7v-RHv; ER048ZDR8087/ X-9Ubh49x and ER002PNP4955 /F9w4r-9qr</w:t>
            </w:r>
          </w:p>
        </w:tc>
      </w:tr>
      <w:tr w:rsidR="00B06F71" w14:paraId="7F48BF11" w14:textId="77777777" w:rsidTr="000D5D80">
        <w:trPr>
          <w:trHeight w:val="2312"/>
        </w:trPr>
        <w:tc>
          <w:tcPr>
            <w:tcW w:w="2790" w:type="dxa"/>
          </w:tcPr>
          <w:p w14:paraId="4A0B9204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38ED732D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08686961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289F7486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IL-1beta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 xml:space="preserve">INTERLEUKIN 1 BETA </w:t>
            </w:r>
            <w:r w:rsidRPr="00342F0A">
              <w:rPr>
                <w:b/>
              </w:rPr>
              <w:t>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0845FAB2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IL-1beta assay is 7.81–500pg/mL with an average replicate imprecision of less than 6%, an inter-assay imprecision of 5.84% at 29.1pg/mL and 3.12% at 192.6pg/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– 4.69pg/mL</w:t>
            </w:r>
          </w:p>
          <w:p w14:paraId="7FAF331C" w14:textId="77777777" w:rsidR="00B06F71" w:rsidRPr="00715AF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</w:p>
        </w:tc>
      </w:tr>
      <w:tr w:rsidR="00B06F71" w14:paraId="567CF3A5" w14:textId="77777777" w:rsidTr="000D5D80">
        <w:trPr>
          <w:trHeight w:val="287"/>
        </w:trPr>
        <w:tc>
          <w:tcPr>
            <w:tcW w:w="2790" w:type="dxa"/>
          </w:tcPr>
          <w:p w14:paraId="24D6DFCC" w14:textId="77777777" w:rsidR="00B06F71" w:rsidRDefault="00B06F71" w:rsidP="000D5D80">
            <w:pPr>
              <w:rPr>
                <w:b/>
              </w:rPr>
            </w:pP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>INTERLEUKIN 6</w:t>
            </w:r>
          </w:p>
        </w:tc>
        <w:tc>
          <w:tcPr>
            <w:tcW w:w="7308" w:type="dxa"/>
          </w:tcPr>
          <w:p w14:paraId="625448E2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589B48A2" w14:textId="77777777" w:rsidTr="000D5D80">
        <w:trPr>
          <w:trHeight w:val="287"/>
        </w:trPr>
        <w:tc>
          <w:tcPr>
            <w:tcW w:w="2790" w:type="dxa"/>
          </w:tcPr>
          <w:p w14:paraId="129BF037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035B1758" w14:textId="77777777" w:rsidR="00B06F71" w:rsidRPr="00B2032A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LOT / BATCH NUMBERS OF KITS USED- CV046D042290 / 4QC- Oxcy6; NM0386467497/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YLnER-PmP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and ER05FDDR4493 / CeRZ6-x9N</w:t>
            </w:r>
          </w:p>
        </w:tc>
      </w:tr>
      <w:tr w:rsidR="00B06F71" w14:paraId="21F8D663" w14:textId="77777777" w:rsidTr="000D5D80">
        <w:trPr>
          <w:trHeight w:val="287"/>
        </w:trPr>
        <w:tc>
          <w:tcPr>
            <w:tcW w:w="2790" w:type="dxa"/>
          </w:tcPr>
          <w:p w14:paraId="583E5B7F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6B48FF82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 xml:space="preserve">TEST </w:t>
            </w:r>
            <w:proofErr w:type="gramStart"/>
            <w:r>
              <w:rPr>
                <w:b/>
              </w:rPr>
              <w:t>PRINCIPLE :</w:t>
            </w:r>
            <w:proofErr w:type="gramEnd"/>
            <w:r>
              <w:rPr>
                <w:b/>
              </w:rPr>
              <w:t xml:space="preserve"> SANDWICH-ELISA</w:t>
            </w:r>
          </w:p>
          <w:p w14:paraId="6A7F1F67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29E491F4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IL-6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 xml:space="preserve">INTERLEUKIN 6 </w:t>
            </w:r>
            <w:r w:rsidRPr="00342F0A">
              <w:rPr>
                <w:b/>
              </w:rPr>
              <w:t>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40C007D2" w14:textId="77777777" w:rsidR="00B06F71" w:rsidRPr="00B2032A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IL-6 assay is 1.56–100pg/mL with an average replicate imprecision of less than 6%, an inter-assay imprecision of 6.49% at 5.13pg/mL and 3.05% at 45.89pg/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is 0.94pg/mL </w:t>
            </w:r>
          </w:p>
        </w:tc>
      </w:tr>
      <w:tr w:rsidR="00B06F71" w14:paraId="122A2300" w14:textId="77777777" w:rsidTr="000D5D80">
        <w:trPr>
          <w:trHeight w:val="287"/>
        </w:trPr>
        <w:tc>
          <w:tcPr>
            <w:tcW w:w="2790" w:type="dxa"/>
          </w:tcPr>
          <w:p w14:paraId="6245584C" w14:textId="77777777" w:rsidR="00B06F71" w:rsidRDefault="00B06F71" w:rsidP="000D5D80">
            <w:pPr>
              <w:rPr>
                <w:b/>
              </w:rPr>
            </w:pP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>TUMOR NECROSIS FACTOR ALPHA</w:t>
            </w:r>
          </w:p>
        </w:tc>
        <w:tc>
          <w:tcPr>
            <w:tcW w:w="7308" w:type="dxa"/>
          </w:tcPr>
          <w:p w14:paraId="19594EA1" w14:textId="77777777" w:rsidR="00B06F71" w:rsidRDefault="00B06F71" w:rsidP="000D5D80">
            <w:pPr>
              <w:rPr>
                <w:b/>
              </w:rPr>
            </w:pPr>
          </w:p>
        </w:tc>
      </w:tr>
      <w:tr w:rsidR="00B06F71" w14:paraId="19A4E292" w14:textId="77777777" w:rsidTr="000D5D80">
        <w:trPr>
          <w:trHeight w:val="287"/>
        </w:trPr>
        <w:tc>
          <w:tcPr>
            <w:tcW w:w="2790" w:type="dxa"/>
          </w:tcPr>
          <w:p w14:paraId="758D666D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4C9F62FA" w14:textId="77777777" w:rsidR="00B06F71" w:rsidRDefault="00B06F71" w:rsidP="000D5D80">
            <w:pPr>
              <w:rPr>
                <w:b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LOT / BATCH NUMBERS OF KITS USED- ER59V4TR2138 / Fs7k6-JPM; ER59V4TR2138/ BciXj-7sO and ER0146J25130 / k8-EKxuHn</w:t>
            </w:r>
          </w:p>
        </w:tc>
      </w:tr>
      <w:tr w:rsidR="00B06F71" w14:paraId="54A33211" w14:textId="77777777" w:rsidTr="000D5D80">
        <w:trPr>
          <w:trHeight w:val="2555"/>
        </w:trPr>
        <w:tc>
          <w:tcPr>
            <w:tcW w:w="2790" w:type="dxa"/>
          </w:tcPr>
          <w:p w14:paraId="6594B508" w14:textId="77777777" w:rsidR="00B06F71" w:rsidRDefault="00B06F71" w:rsidP="000D5D80">
            <w:pPr>
              <w:rPr>
                <w:b/>
              </w:rPr>
            </w:pPr>
          </w:p>
        </w:tc>
        <w:tc>
          <w:tcPr>
            <w:tcW w:w="7308" w:type="dxa"/>
          </w:tcPr>
          <w:p w14:paraId="14F1E460" w14:textId="77777777" w:rsidR="00B06F71" w:rsidRDefault="00B06F71" w:rsidP="000D5D80">
            <w:pPr>
              <w:rPr>
                <w:b/>
              </w:rPr>
            </w:pPr>
            <w:r>
              <w:rPr>
                <w:b/>
              </w:rPr>
              <w:t>TEST PRINCIPLE: SANDWICH-ELISA</w:t>
            </w:r>
          </w:p>
          <w:p w14:paraId="1ED30301" w14:textId="77777777" w:rsidR="00B06F71" w:rsidRDefault="00B06F71" w:rsidP="000D5D80">
            <w:pPr>
              <w:autoSpaceDE w:val="0"/>
              <w:autoSpaceDN w:val="0"/>
              <w:adjustRightInd w:val="0"/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Samples were anonymized and stored in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eppendorf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tubes (small aliquots to avoid freeze-thaw cycle) at -80 degree 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celcius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>.</w:t>
            </w:r>
          </w:p>
          <w:p w14:paraId="202705D2" w14:textId="77777777" w:rsidR="00B06F71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 xml:space="preserve">Analysis was done for Human TNF alpha using the </w:t>
            </w:r>
            <w:r>
              <w:rPr>
                <w:b/>
              </w:rPr>
              <w:t xml:space="preserve">ELABSCIENCE </w:t>
            </w:r>
            <w:r w:rsidRPr="00342F0A">
              <w:rPr>
                <w:b/>
              </w:rPr>
              <w:t xml:space="preserve">HUMAN </w:t>
            </w:r>
            <w:r>
              <w:rPr>
                <w:b/>
              </w:rPr>
              <w:t xml:space="preserve">TUMOR NECROSIS FACTOR ALPHA </w:t>
            </w:r>
            <w:r w:rsidRPr="00342F0A">
              <w:rPr>
                <w:b/>
              </w:rPr>
              <w:t>ELISA KITS</w:t>
            </w:r>
            <w:r>
              <w:rPr>
                <w:b/>
              </w:rPr>
              <w:t xml:space="preserve"> (USA</w:t>
            </w:r>
            <w:r>
              <w:rPr>
                <w:rFonts w:ascii="AdvTimes" w:hAnsi="AdvTimes" w:cs="AdvTimes"/>
                <w:sz w:val="20"/>
                <w:szCs w:val="20"/>
              </w:rPr>
              <w:t>).</w:t>
            </w:r>
          </w:p>
          <w:p w14:paraId="14171592" w14:textId="77777777" w:rsidR="00B06F71" w:rsidRPr="00B2032A" w:rsidRDefault="00B06F71" w:rsidP="000D5D80">
            <w:pPr>
              <w:rPr>
                <w:rFonts w:ascii="AdvTimes" w:hAnsi="AdvTimes" w:cs="AdvTimes"/>
                <w:sz w:val="20"/>
                <w:szCs w:val="20"/>
              </w:rPr>
            </w:pPr>
            <w:r>
              <w:rPr>
                <w:rFonts w:ascii="AdvTimes" w:hAnsi="AdvTimes" w:cs="AdvTimes"/>
                <w:sz w:val="20"/>
                <w:szCs w:val="20"/>
              </w:rPr>
              <w:t>ELISA plates were read using a STAT FAX AWARENESS TECHNOLOGY ELISA MICROPLATE READER The measurement range of the Human TNF alpha assay is 7.81–500pg/mL with an average replicate imprecision of less than 7%, an inter-assay imprecision of 5.29% at 22.7pg/mL and 4.28% at 177.4pg/</w:t>
            </w:r>
            <w:proofErr w:type="spellStart"/>
            <w:r>
              <w:rPr>
                <w:rFonts w:ascii="AdvTimes" w:hAnsi="AdvTimes" w:cs="AdvTimes"/>
                <w:sz w:val="20"/>
                <w:szCs w:val="20"/>
              </w:rPr>
              <w:t>mL.</w:t>
            </w:r>
            <w:proofErr w:type="spellEnd"/>
            <w:r>
              <w:rPr>
                <w:rFonts w:ascii="AdvTimes" w:hAnsi="AdvTimes" w:cs="AdvTimes"/>
                <w:sz w:val="20"/>
                <w:szCs w:val="20"/>
              </w:rPr>
              <w:t xml:space="preserve"> Kit sensitivity is 4.69pg/mL </w:t>
            </w:r>
          </w:p>
        </w:tc>
      </w:tr>
    </w:tbl>
    <w:p w14:paraId="13C4A094" w14:textId="77777777" w:rsidR="00B06F71" w:rsidRPr="00B06F71" w:rsidRDefault="00B06F71" w:rsidP="00B06F71"/>
    <w:sectPr w:rsidR="00B06F71" w:rsidRPr="00B06F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26EA" w14:textId="77777777" w:rsidR="0023455F" w:rsidRDefault="0023455F" w:rsidP="00C01959">
      <w:pPr>
        <w:spacing w:after="0" w:line="240" w:lineRule="auto"/>
      </w:pPr>
      <w:r>
        <w:separator/>
      </w:r>
    </w:p>
  </w:endnote>
  <w:endnote w:type="continuationSeparator" w:id="0">
    <w:p w14:paraId="1FD9ACC9" w14:textId="77777777" w:rsidR="0023455F" w:rsidRDefault="0023455F" w:rsidP="00C0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v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1395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D6F155" w14:textId="77777777" w:rsidR="00C01959" w:rsidRDefault="00C019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7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F526F2" w14:textId="77777777" w:rsidR="00C01959" w:rsidRDefault="00C01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3B5F5" w14:textId="77777777" w:rsidR="0023455F" w:rsidRDefault="0023455F" w:rsidP="00C01959">
      <w:pPr>
        <w:spacing w:after="0" w:line="240" w:lineRule="auto"/>
      </w:pPr>
      <w:r>
        <w:separator/>
      </w:r>
    </w:p>
  </w:footnote>
  <w:footnote w:type="continuationSeparator" w:id="0">
    <w:p w14:paraId="0BC839A5" w14:textId="77777777" w:rsidR="0023455F" w:rsidRDefault="0023455F" w:rsidP="00C01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2B6E"/>
    <w:multiLevelType w:val="hybridMultilevel"/>
    <w:tmpl w:val="1E2A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76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21"/>
    <w:rsid w:val="00012369"/>
    <w:rsid w:val="000737DD"/>
    <w:rsid w:val="001A37A2"/>
    <w:rsid w:val="001C23BB"/>
    <w:rsid w:val="0023455F"/>
    <w:rsid w:val="00247F36"/>
    <w:rsid w:val="002E6121"/>
    <w:rsid w:val="003B5862"/>
    <w:rsid w:val="00532624"/>
    <w:rsid w:val="009635A4"/>
    <w:rsid w:val="00B06F71"/>
    <w:rsid w:val="00B83EF8"/>
    <w:rsid w:val="00C01959"/>
    <w:rsid w:val="00C54F5D"/>
    <w:rsid w:val="00C561DC"/>
    <w:rsid w:val="00C63769"/>
    <w:rsid w:val="00D11239"/>
    <w:rsid w:val="00F7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F0EA1"/>
  <w15:chartTrackingRefBased/>
  <w15:docId w15:val="{CAE1D25A-9CEC-4EE8-A15C-17E9F407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7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A37A2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0195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0195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0195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959"/>
  </w:style>
  <w:style w:type="paragraph" w:styleId="Footer">
    <w:name w:val="footer"/>
    <w:basedOn w:val="Normal"/>
    <w:link w:val="FooterChar"/>
    <w:uiPriority w:val="99"/>
    <w:unhideWhenUsed/>
    <w:rsid w:val="00C0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959"/>
  </w:style>
  <w:style w:type="table" w:styleId="TableGrid">
    <w:name w:val="Table Grid"/>
    <w:basedOn w:val="TableNormal"/>
    <w:uiPriority w:val="59"/>
    <w:rsid w:val="00B0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55E8-50BD-443F-8286-1477E3F6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Oladimeji Adebayo</cp:lastModifiedBy>
  <cp:revision>2</cp:revision>
  <dcterms:created xsi:type="dcterms:W3CDTF">2025-01-04T10:46:00Z</dcterms:created>
  <dcterms:modified xsi:type="dcterms:W3CDTF">2025-01-04T10:46:00Z</dcterms:modified>
</cp:coreProperties>
</file>