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03" w:rsidRDefault="00050803" w:rsidP="00050803">
      <w:pPr>
        <w:spacing w:line="240" w:lineRule="auto"/>
        <w:rPr>
          <w:rFonts w:ascii="Arial" w:eastAsia="Arial" w:hAnsi="Arial" w:cs="Arial"/>
          <w:b/>
          <w:bCs/>
          <w:color w:val="000000"/>
          <w:sz w:val="20"/>
          <w:szCs w:val="18"/>
          <w:lang w:val="en-US"/>
        </w:rPr>
      </w:pPr>
    </w:p>
    <w:p w:rsidR="00050803" w:rsidRPr="00ED3D94" w:rsidRDefault="00050803" w:rsidP="00050803">
      <w:pPr>
        <w:spacing w:line="240" w:lineRule="auto"/>
        <w:rPr>
          <w:rFonts w:ascii="Times New Roman" w:eastAsia="Arial" w:hAnsi="Times New Roman" w:cs="Times New Roman"/>
          <w:b/>
          <w:bCs/>
          <w:color w:val="000000"/>
          <w:sz w:val="20"/>
          <w:szCs w:val="18"/>
          <w:lang w:val="en-US"/>
        </w:rPr>
      </w:pPr>
      <w:r w:rsidRPr="00ED3D94">
        <w:rPr>
          <w:rFonts w:ascii="Times New Roman" w:eastAsia="Arial" w:hAnsi="Times New Roman" w:cs="Times New Roman"/>
          <w:b/>
          <w:bCs/>
          <w:color w:val="000000"/>
          <w:sz w:val="20"/>
          <w:szCs w:val="18"/>
          <w:lang w:val="en-US"/>
        </w:rPr>
        <w:t>Supplement</w:t>
      </w:r>
      <w:r>
        <w:rPr>
          <w:rFonts w:ascii="Times New Roman" w:eastAsia="Arial" w:hAnsi="Times New Roman" w:cs="Times New Roman"/>
          <w:b/>
          <w:bCs/>
          <w:color w:val="000000"/>
          <w:sz w:val="20"/>
          <w:szCs w:val="18"/>
          <w:lang w:val="en-US"/>
        </w:rPr>
        <w:t xml:space="preserve">ary Information </w:t>
      </w:r>
    </w:p>
    <w:p w:rsidR="00050803" w:rsidRPr="00C24F98" w:rsidRDefault="00050803" w:rsidP="00050803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7F3B">
        <w:rPr>
          <w:rFonts w:ascii="Arial" w:eastAsia="Times New Roman" w:hAnsi="Arial" w:cs="Arial"/>
          <w:noProof/>
          <w:sz w:val="20"/>
          <w:szCs w:val="20"/>
          <w:lang w:val="en-US"/>
        </w:rPr>
        <w:drawing>
          <wp:inline distT="0" distB="0" distL="0" distR="0" wp14:anchorId="1FAF0185" wp14:editId="17DA0AEF">
            <wp:extent cx="5760720" cy="297942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803" w:rsidRPr="00ED3D94" w:rsidRDefault="00050803" w:rsidP="0005080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8B33D6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-</w:t>
      </w:r>
      <w:r w:rsidRPr="008B33D6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8B33D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8B33D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8B33D6">
        <w:rPr>
          <w:rFonts w:ascii="Times New Roman" w:hAnsi="Times New Roman" w:cs="Times New Roman"/>
          <w:sz w:val="20"/>
          <w:szCs w:val="20"/>
          <w:lang w:val="en-US"/>
        </w:rPr>
        <w:t>Metacarpal-Phalangeal Pattern Profile (MCPP) of both hands demonstrating a largely parallel pattern with hypotrophy of the right hand (</w:t>
      </w:r>
      <w:r w:rsidRPr="008B33D6">
        <w:rPr>
          <w:rFonts w:ascii="Times New Roman" w:hAnsi="Times New Roman" w:cs="Times New Roman"/>
          <w:i/>
          <w:iCs/>
          <w:sz w:val="20"/>
          <w:szCs w:val="20"/>
          <w:lang w:val="en-US"/>
        </w:rPr>
        <w:t>Microsoft Corporation. (2021). Microsoft Excel</w:t>
      </w:r>
      <w:r w:rsidRPr="008B33D6">
        <w:rPr>
          <w:rFonts w:ascii="Times New Roman" w:hAnsi="Times New Roman" w:cs="Times New Roman"/>
          <w:sz w:val="20"/>
          <w:szCs w:val="20"/>
          <w:lang w:val="en-US"/>
        </w:rPr>
        <w:t xml:space="preserve"> (Version 16.0))</w:t>
      </w:r>
    </w:p>
    <w:p w:rsidR="00050803" w:rsidRPr="008B33D6" w:rsidRDefault="00050803" w:rsidP="00050803">
      <w:pPr>
        <w:spacing w:line="240" w:lineRule="auto"/>
        <w:rPr>
          <w:rFonts w:ascii="Times New Roman" w:eastAsia="Arial" w:hAnsi="Times New Roman" w:cs="Times New Roman"/>
          <w:color w:val="000000"/>
          <w:sz w:val="20"/>
          <w:szCs w:val="18"/>
          <w:lang w:val="en-US"/>
        </w:rPr>
      </w:pPr>
      <w:r w:rsidRPr="008B33D6">
        <w:rPr>
          <w:rFonts w:ascii="Times New Roman" w:eastAsia="Arial" w:hAnsi="Times New Roman" w:cs="Times New Roman"/>
          <w:b/>
          <w:bCs/>
          <w:color w:val="000000"/>
          <w:sz w:val="20"/>
          <w:szCs w:val="18"/>
          <w:lang w:val="en-US"/>
        </w:rPr>
        <w:t>Supplementary Table 1</w:t>
      </w:r>
      <w:r w:rsidRPr="008B33D6">
        <w:rPr>
          <w:rFonts w:ascii="Times New Roman" w:eastAsia="Arial" w:hAnsi="Times New Roman" w:cs="Times New Roman"/>
          <w:color w:val="000000"/>
          <w:sz w:val="20"/>
          <w:szCs w:val="18"/>
          <w:lang w:val="en-US"/>
        </w:rPr>
        <w:t>: Radiological measurements and findings</w:t>
      </w: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1127"/>
        <w:gridCol w:w="1427"/>
        <w:gridCol w:w="2832"/>
        <w:gridCol w:w="1983"/>
        <w:gridCol w:w="2691"/>
      </w:tblGrid>
      <w:tr w:rsidR="00050803" w:rsidRPr="00C24F98" w:rsidTr="003621A6">
        <w:tc>
          <w:tcPr>
            <w:tcW w:w="1127" w:type="dxa"/>
            <w:hideMark/>
          </w:tcPr>
          <w:p w:rsidR="00050803" w:rsidRPr="00C17B4C" w:rsidRDefault="00050803" w:rsidP="003621A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Age</w:t>
            </w:r>
          </w:p>
        </w:tc>
        <w:tc>
          <w:tcPr>
            <w:tcW w:w="1427" w:type="dxa"/>
            <w:hideMark/>
          </w:tcPr>
          <w:p w:rsidR="00050803" w:rsidRPr="00C17B4C" w:rsidRDefault="00050803" w:rsidP="003621A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X-ray</w:t>
            </w:r>
          </w:p>
        </w:tc>
        <w:tc>
          <w:tcPr>
            <w:tcW w:w="2832" w:type="dxa"/>
            <w:hideMark/>
          </w:tcPr>
          <w:p w:rsidR="00050803" w:rsidRPr="00C17B4C" w:rsidRDefault="00050803" w:rsidP="003621A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C17B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>Findings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 xml:space="preserve">Measurement </w:t>
            </w:r>
          </w:p>
        </w:tc>
        <w:tc>
          <w:tcPr>
            <w:tcW w:w="2691" w:type="dxa"/>
            <w:hideMark/>
          </w:tcPr>
          <w:p w:rsidR="00050803" w:rsidRPr="00C17B4C" w:rsidRDefault="00050803" w:rsidP="003621A6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</w:pPr>
            <w:r w:rsidRPr="00C17B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de-DE"/>
              </w:rPr>
              <w:t xml:space="preserve">Reference Values </w:t>
            </w:r>
          </w:p>
        </w:tc>
      </w:tr>
      <w:tr w:rsidR="00050803" w:rsidRPr="00C24F98" w:rsidTr="003621A6">
        <w:tc>
          <w:tcPr>
            <w:tcW w:w="1127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3.8 years 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5.2 years</w:t>
            </w:r>
          </w:p>
        </w:tc>
        <w:tc>
          <w:tcPr>
            <w:tcW w:w="1427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arm</w:t>
            </w:r>
          </w:p>
        </w:tc>
        <w:tc>
          <w:tcPr>
            <w:tcW w:w="2832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m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ild hypoplasia of radial head in </w:t>
            </w:r>
            <w:proofErr w:type="spellStart"/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subluxated</w:t>
            </w:r>
            <w:proofErr w:type="spellEnd"/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position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proofErr w:type="spellStart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humerus</w:t>
            </w:r>
            <w:proofErr w:type="spellEnd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: 14.5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radius: 10.8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ulna: 11.9 cm</w:t>
            </w:r>
          </w:p>
        </w:tc>
        <w:tc>
          <w:tcPr>
            <w:tcW w:w="2691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h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umerus: 15.8–18.5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adius: 11.6–14.1 cm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lna: 12.8–15.5 cm</w:t>
            </w:r>
          </w:p>
        </w:tc>
      </w:tr>
      <w:tr w:rsidR="00050803" w:rsidRPr="00C24F98" w:rsidTr="003621A6">
        <w:tc>
          <w:tcPr>
            <w:tcW w:w="1127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4.3 years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427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arm</w:t>
            </w:r>
          </w:p>
        </w:tc>
        <w:tc>
          <w:tcPr>
            <w:tcW w:w="2832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i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mproved bone lengths, indicating catch-up growth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proofErr w:type="spellStart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humerus</w:t>
            </w:r>
            <w:proofErr w:type="spellEnd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: 15.7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radius: 11.5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ulna: 12.7 cm</w:t>
            </w:r>
          </w:p>
        </w:tc>
        <w:tc>
          <w:tcPr>
            <w:tcW w:w="2691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h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umerus: 16.1–19.4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adius: 11.9–15 c</w:t>
            </w: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m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lna: 13.1–16.4 cm</w:t>
            </w:r>
          </w:p>
        </w:tc>
      </w:tr>
      <w:tr w:rsidR="00050803" w:rsidRPr="00C24F98" w:rsidTr="003621A6">
        <w:tc>
          <w:tcPr>
            <w:tcW w:w="1127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6.10 years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427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left forearm</w:t>
            </w:r>
          </w:p>
        </w:tc>
        <w:tc>
          <w:tcPr>
            <w:tcW w:w="2832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c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omplete </w:t>
            </w:r>
            <w:proofErr w:type="spellStart"/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midshaft</w:t>
            </w:r>
            <w:proofErr w:type="spellEnd"/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forearm fracture with displacement; proper alignment post K-wire fixation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  <w:vAlign w:val="center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–</w:t>
            </w:r>
          </w:p>
        </w:tc>
      </w:tr>
      <w:tr w:rsidR="00050803" w:rsidRPr="00787FBD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11.3 years</w:t>
            </w: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both hands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proofErr w:type="spellStart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dorsoventral</w:t>
            </w:r>
            <w:proofErr w:type="spellEnd"/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normal bone mineral density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all short tubular bones on the right are smaller than on the left, except for the distal phalanges of digits 2 and 5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50803" w:rsidRPr="00787FBD" w:rsidTr="003621A6">
        <w:tc>
          <w:tcPr>
            <w:tcW w:w="1127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10.4 years </w:t>
            </w: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427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b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ilateral leg, standing, height compensated</w:t>
            </w: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by 2.5 cm</w:t>
            </w:r>
          </w:p>
        </w:tc>
        <w:tc>
          <w:tcPr>
            <w:tcW w:w="2832" w:type="dxa"/>
            <w:hideMark/>
          </w:tcPr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natomically normal femur and tibia bilaterally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f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emur: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38.5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left 39.2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t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ibia: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32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left 33.4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f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ibula: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32.1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left 33.1 cm</w:t>
            </w:r>
          </w:p>
        </w:tc>
        <w:tc>
          <w:tcPr>
            <w:tcW w:w="2691" w:type="dxa"/>
            <w:hideMark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f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emur: 36.3–43.8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t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ibia: 29.2–37.9 cm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17B4C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f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ibula: 28.8–35.9 cm</w:t>
            </w:r>
          </w:p>
        </w:tc>
      </w:tr>
      <w:tr w:rsidR="00050803" w:rsidRPr="00C24F98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8.1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 foot</w:t>
            </w:r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s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hortened first metatarsal; incidental cone epiphysis of proximal phalanx D3; hypoplasia of middle phalanx D3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  <w:vAlign w:val="center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–</w:t>
            </w:r>
          </w:p>
        </w:tc>
      </w:tr>
      <w:tr w:rsidR="00050803" w:rsidRPr="00787FBD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6.5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8.11 years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9.6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lastRenderedPageBreak/>
              <w:t>10.2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lastRenderedPageBreak/>
              <w:t xml:space="preserve">cervical spine </w:t>
            </w:r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Suspected </w:t>
            </w:r>
            <w:proofErr w:type="spellStart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hemivertebra</w:t>
            </w:r>
            <w:proofErr w:type="spellEnd"/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at C4 on the right side 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50803" w:rsidRPr="00C24F98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10.8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thoracic spine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thoracic spine - normal appearance 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50803" w:rsidRPr="00787FBD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10.8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lumbar spine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anteroposterior view in standing position</w:t>
            </w:r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lumbar spine - minimally asymmetric L5 vertebral body, slightly reduced height on the right side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2691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</w:tr>
      <w:tr w:rsidR="00050803" w:rsidRPr="00787FBD" w:rsidTr="003621A6">
        <w:tc>
          <w:tcPr>
            <w:tcW w:w="11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4.3 years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1427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elvic overview </w:t>
            </w:r>
          </w:p>
        </w:tc>
        <w:tc>
          <w:tcPr>
            <w:tcW w:w="2832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natomically normal pelvis</w:t>
            </w: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,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 </w:t>
            </w: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ight femoral neck slightly shorter than left </w:t>
            </w:r>
          </w:p>
        </w:tc>
        <w:tc>
          <w:tcPr>
            <w:tcW w:w="1983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cetabular roof angle 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right: 19°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left: 20°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eck-shaft angle: </w:t>
            </w: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right: 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141°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 xml:space="preserve">left: 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141°</w:t>
            </w:r>
          </w:p>
        </w:tc>
        <w:tc>
          <w:tcPr>
            <w:tcW w:w="2691" w:type="dxa"/>
          </w:tcPr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a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cetabular roof angle: 13 ± 4°</w:t>
            </w: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</w:p>
          <w:p w:rsidR="00050803" w:rsidRPr="00C24F98" w:rsidRDefault="00050803" w:rsidP="003621A6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C24F98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n</w:t>
            </w:r>
            <w:r w:rsidRPr="00C17B4C"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  <w:t>eck-shaft angle: 137 ± 6°</w:t>
            </w:r>
          </w:p>
        </w:tc>
      </w:tr>
    </w:tbl>
    <w:p w:rsidR="00050803" w:rsidRDefault="00050803" w:rsidP="00050803">
      <w:pPr>
        <w:spacing w:after="0" w:line="48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val="en-US"/>
        </w:rPr>
      </w:pPr>
    </w:p>
    <w:p w:rsidR="006200F1" w:rsidRDefault="006200F1">
      <w:bookmarkStart w:id="0" w:name="_GoBack"/>
      <w:bookmarkEnd w:id="0"/>
    </w:p>
    <w:sectPr w:rsidR="00620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03"/>
    <w:rsid w:val="00001ACC"/>
    <w:rsid w:val="00010806"/>
    <w:rsid w:val="00045118"/>
    <w:rsid w:val="00050803"/>
    <w:rsid w:val="00071852"/>
    <w:rsid w:val="000C0B56"/>
    <w:rsid w:val="000C4053"/>
    <w:rsid w:val="000C4EE8"/>
    <w:rsid w:val="000D1A5F"/>
    <w:rsid w:val="000D496B"/>
    <w:rsid w:val="001223C1"/>
    <w:rsid w:val="00124123"/>
    <w:rsid w:val="00126D7D"/>
    <w:rsid w:val="001B5C2C"/>
    <w:rsid w:val="001C7647"/>
    <w:rsid w:val="00215BE4"/>
    <w:rsid w:val="00233689"/>
    <w:rsid w:val="00234996"/>
    <w:rsid w:val="00254619"/>
    <w:rsid w:val="00283817"/>
    <w:rsid w:val="002B6C00"/>
    <w:rsid w:val="002D6503"/>
    <w:rsid w:val="002D6791"/>
    <w:rsid w:val="00333DF7"/>
    <w:rsid w:val="0034499E"/>
    <w:rsid w:val="00365740"/>
    <w:rsid w:val="0037248E"/>
    <w:rsid w:val="003D38DC"/>
    <w:rsid w:val="003E7991"/>
    <w:rsid w:val="003F2060"/>
    <w:rsid w:val="0045430B"/>
    <w:rsid w:val="00485088"/>
    <w:rsid w:val="00487E0D"/>
    <w:rsid w:val="004D6FAF"/>
    <w:rsid w:val="00526795"/>
    <w:rsid w:val="00561869"/>
    <w:rsid w:val="00565439"/>
    <w:rsid w:val="00576BCF"/>
    <w:rsid w:val="005902E4"/>
    <w:rsid w:val="00597555"/>
    <w:rsid w:val="005D7A04"/>
    <w:rsid w:val="00611016"/>
    <w:rsid w:val="006200F1"/>
    <w:rsid w:val="006405DC"/>
    <w:rsid w:val="0064520D"/>
    <w:rsid w:val="006642BE"/>
    <w:rsid w:val="0066586B"/>
    <w:rsid w:val="00675006"/>
    <w:rsid w:val="00687526"/>
    <w:rsid w:val="006917A9"/>
    <w:rsid w:val="006A3D60"/>
    <w:rsid w:val="007141CC"/>
    <w:rsid w:val="00716540"/>
    <w:rsid w:val="00725887"/>
    <w:rsid w:val="00732376"/>
    <w:rsid w:val="00744C02"/>
    <w:rsid w:val="00781287"/>
    <w:rsid w:val="007B676A"/>
    <w:rsid w:val="007E5D1A"/>
    <w:rsid w:val="007E7173"/>
    <w:rsid w:val="007F6B5E"/>
    <w:rsid w:val="008174D3"/>
    <w:rsid w:val="008207BD"/>
    <w:rsid w:val="00832585"/>
    <w:rsid w:val="008D7924"/>
    <w:rsid w:val="009059D7"/>
    <w:rsid w:val="00912EBC"/>
    <w:rsid w:val="0094493B"/>
    <w:rsid w:val="0096288B"/>
    <w:rsid w:val="00965B17"/>
    <w:rsid w:val="009775C3"/>
    <w:rsid w:val="009F57F6"/>
    <w:rsid w:val="00A64A49"/>
    <w:rsid w:val="00A944AD"/>
    <w:rsid w:val="00AD229C"/>
    <w:rsid w:val="00B2553E"/>
    <w:rsid w:val="00B65BA3"/>
    <w:rsid w:val="00B73725"/>
    <w:rsid w:val="00BE5FA5"/>
    <w:rsid w:val="00C10255"/>
    <w:rsid w:val="00C22814"/>
    <w:rsid w:val="00C34CB7"/>
    <w:rsid w:val="00C71778"/>
    <w:rsid w:val="00C72EA3"/>
    <w:rsid w:val="00C72FB5"/>
    <w:rsid w:val="00C83533"/>
    <w:rsid w:val="00C94968"/>
    <w:rsid w:val="00C97CEB"/>
    <w:rsid w:val="00CB4585"/>
    <w:rsid w:val="00CE41A5"/>
    <w:rsid w:val="00CE4727"/>
    <w:rsid w:val="00CE4DE3"/>
    <w:rsid w:val="00CF53CE"/>
    <w:rsid w:val="00D113A3"/>
    <w:rsid w:val="00D13942"/>
    <w:rsid w:val="00DB339E"/>
    <w:rsid w:val="00E02D69"/>
    <w:rsid w:val="00E0655E"/>
    <w:rsid w:val="00E40E33"/>
    <w:rsid w:val="00E42B27"/>
    <w:rsid w:val="00E43914"/>
    <w:rsid w:val="00E452C0"/>
    <w:rsid w:val="00EC64DE"/>
    <w:rsid w:val="00ED1891"/>
    <w:rsid w:val="00EE61E3"/>
    <w:rsid w:val="00F1391E"/>
    <w:rsid w:val="00F53D82"/>
    <w:rsid w:val="00F541E8"/>
    <w:rsid w:val="00F74F63"/>
    <w:rsid w:val="00F77B4A"/>
    <w:rsid w:val="00F86D3B"/>
    <w:rsid w:val="00FB0EC6"/>
    <w:rsid w:val="00FB4E4A"/>
    <w:rsid w:val="00FC0D0D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D6E02-9291-4226-A544-7D4849D6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803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050803"/>
    <w:pPr>
      <w:spacing w:after="0" w:line="240" w:lineRule="auto"/>
    </w:pPr>
    <w:rPr>
      <w:lang w:val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638a9310-e69b-4756-be33-58b7f66b9e1c@med.uni-duesseldorf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Chorchil Tulabing</dc:creator>
  <cp:keywords/>
  <dc:description/>
  <cp:lastModifiedBy>Chorchil Tulabing</cp:lastModifiedBy>
  <cp:revision>1</cp:revision>
  <dcterms:created xsi:type="dcterms:W3CDTF">2026-02-06T18:04:00Z</dcterms:created>
  <dcterms:modified xsi:type="dcterms:W3CDTF">2026-02-06T18:05:00Z</dcterms:modified>
</cp:coreProperties>
</file>