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bidi w:val="0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 xml:space="preserve">Online Resource </w:t>
      </w:r>
      <w:r>
        <w:rPr>
          <w:rFonts w:asciiTheme="majorBidi" w:eastAsia="Times New Roman" w:hAnsiTheme="majorBidi" w:cstheme="majorBidi"/>
          <w:b/>
          <w:bCs/>
        </w:rPr>
        <w:t xml:space="preserve">1. </w:t>
      </w:r>
      <w:r>
        <w:rPr>
          <w:rFonts w:asciiTheme="majorBidi" w:hAnsiTheme="majorBidi" w:cstheme="majorBidi"/>
          <w:b/>
          <w:bCs/>
        </w:rPr>
        <w:t xml:space="preserve">Supplementary Table </w:t>
      </w:r>
      <w:r>
        <w:rPr>
          <w:rFonts w:asciiTheme="majorBidi" w:hAnsiTheme="majorBidi" w:cstheme="majorBidi" w:hint="cs"/>
          <w:b/>
          <w:bCs/>
          <w:rtl/>
        </w:rPr>
        <w:t>1</w:t>
      </w:r>
      <w:r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</w:rPr>
        <w:t xml:space="preserve"> Example of database-specific search strings (January 2020–June 2025)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1146"/>
        <w:gridCol w:w="716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Database</w:t>
            </w:r>
          </w:p>
        </w:tc>
        <w:tc>
          <w:tcPr>
            <w:tcW w:w="0" w:type="auto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Search string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PubMed</w:t>
            </w:r>
          </w:p>
        </w:tc>
        <w:tc>
          <w:tcPr>
            <w:tcW w:w="0" w:type="auto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("Artificial Intelligence"[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] OR "Machine Learning"[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] OR "Deep Learning" OR CNN OR "Neural Network*") AND (hematology OR "blood smear" OR "peripheral blood smear" OR "hematologic diseases" OR leukemia OR anemia OR lymphoma) AND (accuracy OR sensitivity OR specificity OR AUC OR performance) AND ("2020/01/01"[Date - Publication] : "2025/06/30"[Date - Publication]) AND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[Language])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Scopus</w:t>
            </w:r>
          </w:p>
        </w:tc>
        <w:tc>
          <w:tcPr>
            <w:tcW w:w="0" w:type="auto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TITLE-ABS-KEY</w:t>
            </w:r>
            <w:r>
              <w:rPr>
                <w:rFonts w:ascii="Times New Roman" w:eastAsia="Times New Roman" w:hAnsi="Times New Roman" w:cs="Times New Roman"/>
              </w:rPr>
              <w:t xml:space="preserve">("AI" OR "Neural Networks") AND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TITLE-ABS-KEY</w:t>
            </w:r>
            <w:r>
              <w:rPr>
                <w:rFonts w:ascii="Times New Roman" w:eastAsia="Times New Roman" w:hAnsi="Times New Roman" w:cs="Times New Roman"/>
              </w:rPr>
              <w:t>("Hematology" OR "Blood Disorders") AND PUBYEAR &gt; 2019 AND PUBYEAR &lt; 2026 AND (LIMIT-TO (LANGUAGE, "English"))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IEEE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Xplore</w:t>
            </w:r>
            <w:proofErr w:type="spellEnd"/>
          </w:p>
        </w:tc>
        <w:tc>
          <w:tcPr>
            <w:tcW w:w="0" w:type="auto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("Artificial Intelligence" OR "Machine Learning" OR "Deep Learning") AND ("Clinical Decision Support" AND "Hematology") Filters applied: publication years 2020–2025; English; Open-access content only</w:t>
            </w:r>
          </w:p>
        </w:tc>
      </w:tr>
    </w:tbl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rPr>
          <w:rFonts w:asciiTheme="majorBidi" w:hAnsiTheme="majorBidi" w:cstheme="majorBidi"/>
          <w:rtl/>
        </w:rPr>
      </w:pPr>
    </w:p>
    <w:p>
      <w:pPr>
        <w:bidi w:val="0"/>
        <w:spacing w:after="0" w:line="240" w:lineRule="auto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/>
          <w:b/>
          <w:bCs/>
        </w:rPr>
        <w:lastRenderedPageBreak/>
        <w:t xml:space="preserve">Online Resource </w:t>
      </w:r>
      <w:r>
        <w:rPr>
          <w:rFonts w:asciiTheme="majorBidi" w:eastAsia="Times New Roman" w:hAnsiTheme="majorBidi" w:cstheme="majorBidi" w:hint="cs"/>
          <w:b/>
          <w:bCs/>
          <w:rtl/>
        </w:rPr>
        <w:t>2</w:t>
      </w:r>
      <w:r>
        <w:rPr>
          <w:rFonts w:asciiTheme="majorBidi" w:eastAsia="Times New Roman" w:hAnsiTheme="majorBidi" w:cstheme="majorBidi"/>
          <w:b/>
          <w:bCs/>
        </w:rPr>
        <w:t xml:space="preserve">. Supplementary Table </w:t>
      </w:r>
      <w:r>
        <w:rPr>
          <w:rFonts w:asciiTheme="majorBidi" w:eastAsia="Times New Roman" w:hAnsiTheme="majorBidi" w:cstheme="majorBidi" w:hint="cs"/>
          <w:b/>
          <w:bCs/>
          <w:rtl/>
        </w:rPr>
        <w:t>2</w:t>
      </w:r>
      <w:r>
        <w:rPr>
          <w:rFonts w:asciiTheme="majorBidi" w:eastAsia="Times New Roman" w:hAnsiTheme="majorBidi" w:cstheme="majorBidi"/>
          <w:b/>
          <w:bCs/>
        </w:rPr>
        <w:t xml:space="preserve">. </w:t>
      </w:r>
      <w:r>
        <w:rPr>
          <w:rFonts w:asciiTheme="majorBidi" w:eastAsia="Times New Roman" w:hAnsiTheme="majorBidi" w:cstheme="majorBidi"/>
        </w:rPr>
        <w:t>Experimental studies (2020–2025) reporting quantitative performance metrics of AI models in hematologic diagnostics</w:t>
      </w:r>
    </w:p>
    <w:tbl>
      <w:tblPr>
        <w:tblStyle w:val="20"/>
        <w:tblW w:w="8364" w:type="dxa"/>
        <w:tblLook w:val="04A0" w:firstRow="1" w:lastRow="0" w:firstColumn="1" w:lastColumn="0" w:noHBand="0" w:noVBand="1"/>
      </w:tblPr>
      <w:tblGrid>
        <w:gridCol w:w="1276"/>
        <w:gridCol w:w="754"/>
        <w:gridCol w:w="1559"/>
        <w:gridCol w:w="1417"/>
        <w:gridCol w:w="1798"/>
        <w:gridCol w:w="156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Study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Year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Dataset / Database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Target disease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AI model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Performance metric(s)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</w:rPr>
              <w:t>Ramos-</w:t>
            </w: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</w:rPr>
              <w:t>Briceño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</w:rPr>
              <w:t xml:space="preserve"> et al.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190,390 thick blood smears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Malaria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CNN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WBC 96.29%, Platelets 96.29%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Syed-Abdul et al.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2020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Cell Population Data (CPD)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malignancies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ANN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99.51%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Saidani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Microscopic WBC images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CNN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82.8%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Chen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PBC and others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1. CNN (</w:t>
            </w: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DAFFNet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) 2. Supervised Learning (DSL, SSL)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99%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Eckardt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Dynamic data-driven models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1. Unsupervised Learning 2. Supervised Learning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91–99% (depending on dataset)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Sun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1,751 blood samples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ANN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93%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Dasariraju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2020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WBC images (&gt;1,800)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Random Forest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90%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Farrell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Biochemical result sets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Multiple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ANN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Detection 92.99%, Classification 93.45%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Katz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2022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10,704 blood smears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CNN (</w:t>
            </w: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Scopio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Labs X100 Full Field PBS)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92.1% (vs 78% laboratory staff)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Sulaiman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smear images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ResNet152, VGG16, DenseNet121, MobileNetV2, InceptionV3, EfficientNetB0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Reduce time of response (no accuracy reported)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Sujarani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2025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smear images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ResNet50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90%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Zhu et al.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smear images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Leukemia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ResNet50-based Ensemble of Randomized Neural Networks (</w:t>
            </w: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ReRNet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97%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Wang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2021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samples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Thalassemia and Iron deficiency anemia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CellaVision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DM96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99.97%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van der </w:t>
            </w: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Vorm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smear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CellaVision</w:t>
            </w:r>
            <w:proofErr w:type="spellEnd"/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DC-1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Sensitivity 88.89% &amp; 80.43%; Specificity 81.48% &amp; 80.65%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Imron</w:t>
            </w:r>
            <w:proofErr w:type="spellEnd"/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 xml:space="preserve">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2024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Blood smear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ResNet-50V2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95%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</w:rPr>
              <w:t>Rao et al.</w:t>
            </w:r>
            <w:r>
              <w:rPr>
                <w:rFonts w:asciiTheme="majorBidi" w:eastAsia="Times New Roman" w:hAnsiTheme="majorBidi" w:cstheme="majorBidi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4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2023</w:t>
            </w:r>
          </w:p>
        </w:tc>
        <w:tc>
          <w:tcPr>
            <w:tcW w:w="1559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WBC images</w:t>
            </w:r>
          </w:p>
        </w:tc>
        <w:tc>
          <w:tcPr>
            <w:tcW w:w="1417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Hematologic diseases</w:t>
            </w:r>
          </w:p>
        </w:tc>
        <w:tc>
          <w:tcPr>
            <w:tcW w:w="1798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MobileNetV3–ShuffleNetV2</w:t>
            </w:r>
          </w:p>
        </w:tc>
        <w:tc>
          <w:tcPr>
            <w:tcW w:w="1560" w:type="dxa"/>
            <w:vAlign w:val="center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Accuracy 99.9%</w:t>
            </w:r>
          </w:p>
        </w:tc>
      </w:tr>
    </w:tbl>
    <w:p>
      <w:pPr>
        <w:pStyle w:val="a5"/>
        <w:spacing w:before="0" w:beforeAutospacing="0" w:after="0" w:afterAutospacing="0"/>
        <w:rPr>
          <w:rFonts w:asciiTheme="majorBidi" w:hAnsiTheme="majorBidi" w:cstheme="majorBidi"/>
          <w:sz w:val="22"/>
          <w:szCs w:val="22"/>
        </w:rPr>
      </w:pPr>
      <w:r>
        <w:rPr>
          <w:rStyle w:val="a4"/>
          <w:rFonts w:asciiTheme="majorBidi" w:hAnsiTheme="majorBidi" w:cstheme="majorBidi"/>
          <w:sz w:val="22"/>
          <w:szCs w:val="22"/>
        </w:rPr>
        <w:t>Note.</w:t>
      </w:r>
    </w:p>
    <w:p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This table includes only experimental studies published between January 2020 and June 2025 that reported quantitative performance metrics of AI models in hematologic diagnostics.</w:t>
      </w:r>
    </w:p>
    <w:p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Reported values (accuracy, sensitivity, specificity, AUC) are presented exactly as described in the original publications, without modification.</w:t>
      </w:r>
    </w:p>
    <w:p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In cases where explicit performance values were not provided (e.g., </w:t>
      </w:r>
      <w:proofErr w:type="spellStart"/>
      <w:r>
        <w:rPr>
          <w:rFonts w:asciiTheme="majorBidi" w:hAnsiTheme="majorBidi" w:cstheme="majorBidi"/>
          <w:sz w:val="22"/>
          <w:szCs w:val="22"/>
        </w:rPr>
        <w:t>Sulaiman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et al.), the available qualitative outcomes were included.</w:t>
      </w:r>
    </w:p>
    <w:p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Only hematology-related applications were retained; non-hematology AI studies were excluded.</w:t>
      </w:r>
    </w:p>
    <w:p>
      <w:pPr>
        <w:pStyle w:val="a5"/>
        <w:spacing w:before="0" w:beforeAutospacing="0" w:after="0" w:afterAutospacing="0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List of Abbreviations</w:t>
      </w:r>
    </w:p>
    <w:tbl>
      <w:tblPr>
        <w:tblStyle w:val="20"/>
        <w:tblW w:w="8647" w:type="dxa"/>
        <w:tblLook w:val="04A0" w:firstRow="1" w:lastRow="0" w:firstColumn="1" w:lastColumn="0" w:noHBand="0" w:noVBand="1"/>
      </w:tblPr>
      <w:tblGrid>
        <w:gridCol w:w="1577"/>
        <w:gridCol w:w="707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Abbreviation</w:t>
            </w:r>
          </w:p>
        </w:tc>
        <w:tc>
          <w:tcPr>
            <w:tcW w:w="7164" w:type="dxa"/>
            <w:hideMark/>
          </w:tcPr>
          <w:p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Full Term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AI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Artificial Intelligence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ALL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Acute Lymphoblastic Leukemia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AML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Acute Myeloid Leukemia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ANN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Artificial Neural Network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ASH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American Society of Hematology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AUC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Area Under the Curve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CBC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Complete Blood Count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CDSS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Clinical Decision Support System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CNN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Convolutional Neural Network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DSL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Distributed Synthetic Learning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EHR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Electronic Health Record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HIS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Hospital Information System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ISLH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International Society for Laboratory Hematology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LIME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Local Interpretable Model-Agnostic Explanations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LIS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Laboratory Information System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MPN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Myeloproliferative Neoplasms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PBS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Peripheral Blood Smear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PCA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Principal Component Analysis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QC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Quality Control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RF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Random Forest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SCD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Sickle Cell Disease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SHAP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Shapley Additive Explanations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SNP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Single-Nucleotide Polymorphism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ssPCA</w:t>
            </w:r>
            <w:proofErr w:type="spellEnd"/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Supervised Sparse Principal Component Analysis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SVM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Support Vector Machine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t-SNE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t-distributed Stochastic Neighbor Embedding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ViT</w:t>
            </w:r>
            <w:proofErr w:type="spellEnd"/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Vision Transformer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WBC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White Blood Cell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WGS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Whole-Genome Sequencing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>
            <w:pPr>
              <w:bidi w:val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XAI</w:t>
            </w:r>
          </w:p>
        </w:tc>
        <w:tc>
          <w:tcPr>
            <w:tcW w:w="7164" w:type="dxa"/>
            <w:hideMark/>
          </w:tcPr>
          <w:p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Explainable Artificial Intelligence</w:t>
            </w:r>
          </w:p>
        </w:tc>
      </w:tr>
    </w:tbl>
    <w:p>
      <w:pPr>
        <w:bidi w:val="0"/>
        <w:rPr>
          <w:rFonts w:asciiTheme="majorBidi" w:hAnsiTheme="majorBidi" w:cstheme="majorBidi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3180"/>
    <w:multiLevelType w:val="multilevel"/>
    <w:tmpl w:val="4F9E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345BB"/>
    <w:multiLevelType w:val="multilevel"/>
    <w:tmpl w:val="D176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B8C588-5B03-4593-9671-F2579080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Pr>
      <w:color w:val="0000FF" w:themeColor="hyperlink"/>
      <w:u w:val="single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20">
    <w:name w:val="Plain Table 2"/>
    <w:basedOn w:val="a1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Char">
    <w:name w:val="عنوان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3884</Characters>
  <Application>Microsoft Office Word</Application>
  <DocSecurity>0</DocSecurity>
  <Lines>298</Lines>
  <Paragraphs>203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MASTER</cp:lastModifiedBy>
  <cp:revision>2</cp:revision>
  <dcterms:created xsi:type="dcterms:W3CDTF">2025-09-10T02:44:00Z</dcterms:created>
  <dcterms:modified xsi:type="dcterms:W3CDTF">2025-09-10T02:44:00Z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c7939604-5389-4343-bb90-7d6eafab9e06</vt:lpwstr>
  </property>
</Properties>
</file>