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10E39" w14:textId="0A70EA19" w:rsidR="00855CEA" w:rsidRPr="0093065B" w:rsidRDefault="0093065B">
      <w:pPr>
        <w:rPr>
          <w:rFonts w:ascii="Times New Roman" w:hAnsi="Times New Roman" w:cs="Times New Roman"/>
          <w:lang w:val="en-US"/>
        </w:rPr>
      </w:pPr>
      <w:r w:rsidRPr="0093065B">
        <w:rPr>
          <w:rFonts w:ascii="Times New Roman" w:hAnsi="Times New Roman" w:cs="Times New Roman"/>
          <w:lang w:val="en-US"/>
        </w:rPr>
        <w:t>Supplementary Table S</w:t>
      </w:r>
      <w:r>
        <w:rPr>
          <w:rFonts w:ascii="Times New Roman" w:hAnsi="Times New Roman" w:cs="Times New Roman"/>
          <w:lang w:val="en-US"/>
        </w:rPr>
        <w:t>3</w:t>
      </w:r>
      <w:r w:rsidRPr="0093065B">
        <w:rPr>
          <w:rFonts w:ascii="Times New Roman" w:hAnsi="Times New Roman" w:cs="Times New Roman"/>
          <w:lang w:val="en-US"/>
        </w:rPr>
        <w:t xml:space="preserve">: Performance of linear regression for the prediction of </w:t>
      </w:r>
      <w:r w:rsidR="0008215D">
        <w:rPr>
          <w:rFonts w:ascii="Times New Roman" w:hAnsi="Times New Roman" w:cs="Times New Roman"/>
          <w:lang w:val="en-US"/>
        </w:rPr>
        <w:t>individual</w:t>
      </w:r>
      <w:r w:rsidRPr="0093065B">
        <w:rPr>
          <w:rFonts w:ascii="Times New Roman" w:hAnsi="Times New Roman" w:cs="Times New Roman"/>
          <w:lang w:val="en-US"/>
        </w:rPr>
        <w:t xml:space="preserve"> welfare indicators measured by Pearson correlation, root mean </w:t>
      </w:r>
      <w:r w:rsidR="0008215D">
        <w:rPr>
          <w:rFonts w:ascii="Times New Roman" w:hAnsi="Times New Roman" w:cs="Times New Roman"/>
          <w:lang w:val="en-US"/>
        </w:rPr>
        <w:t>square</w:t>
      </w:r>
      <w:r w:rsidRPr="0093065B">
        <w:rPr>
          <w:rFonts w:ascii="Times New Roman" w:hAnsi="Times New Roman" w:cs="Times New Roman"/>
          <w:lang w:val="en-US"/>
        </w:rPr>
        <w:t xml:space="preserve"> error (RMSE)</w:t>
      </w:r>
      <w:r w:rsidR="0008215D">
        <w:rPr>
          <w:rFonts w:ascii="Times New Roman" w:hAnsi="Times New Roman" w:cs="Times New Roman"/>
          <w:lang w:val="en-US"/>
        </w:rPr>
        <w:t>,</w:t>
      </w:r>
      <w:r w:rsidRPr="0093065B">
        <w:rPr>
          <w:rFonts w:ascii="Times New Roman" w:hAnsi="Times New Roman" w:cs="Times New Roman"/>
          <w:lang w:val="en-US"/>
        </w:rPr>
        <w:t xml:space="preserve"> and coefficient of determination (R</w:t>
      </w:r>
      <w:r w:rsidRPr="0093065B">
        <w:rPr>
          <w:rFonts w:ascii="Times New Roman" w:hAnsi="Times New Roman" w:cs="Times New Roman"/>
          <w:vertAlign w:val="superscript"/>
          <w:lang w:val="en-US"/>
        </w:rPr>
        <w:t>2</w:t>
      </w:r>
      <w:r w:rsidRPr="0093065B">
        <w:rPr>
          <w:rFonts w:ascii="Times New Roman" w:hAnsi="Times New Roman" w:cs="Times New Roman"/>
          <w:lang w:val="en-US"/>
        </w:rPr>
        <w:t>).</w:t>
      </w:r>
    </w:p>
    <w:tbl>
      <w:tblPr>
        <w:tblStyle w:val="Tablaconcuadrcula"/>
        <w:tblW w:w="90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0"/>
        <w:gridCol w:w="1256"/>
        <w:gridCol w:w="872"/>
        <w:gridCol w:w="990"/>
        <w:gridCol w:w="236"/>
        <w:gridCol w:w="1347"/>
        <w:gridCol w:w="928"/>
        <w:gridCol w:w="853"/>
      </w:tblGrid>
      <w:tr w:rsidR="0093065B" w:rsidRPr="0093065B" w14:paraId="1E9F403A" w14:textId="087FAAA6" w:rsidTr="0093065B">
        <w:tc>
          <w:tcPr>
            <w:tcW w:w="255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086EF3" w14:textId="1D639F0C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lang w:val="en-US"/>
              </w:rPr>
              <w:t>Welfare indicator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01D490" w14:textId="0946F96C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lang w:val="en-US"/>
              </w:rPr>
              <w:t>Test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59447EAA" w14:textId="77777777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12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C246DF" w14:textId="41EBABAE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lang w:val="en-US"/>
              </w:rPr>
              <w:t>Train</w:t>
            </w:r>
          </w:p>
        </w:tc>
      </w:tr>
      <w:tr w:rsidR="0093065B" w:rsidRPr="0093065B" w14:paraId="0C8F0113" w14:textId="4C25A510" w:rsidTr="0093065B">
        <w:tc>
          <w:tcPr>
            <w:tcW w:w="2552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45AED3" w14:textId="62FCF583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50B58A" w14:textId="04B834EA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lang w:val="en-US"/>
              </w:rPr>
              <w:t>Pearson correlation</w:t>
            </w:r>
          </w:p>
        </w:tc>
        <w:tc>
          <w:tcPr>
            <w:tcW w:w="8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511D4A" w14:textId="1CFE6DC3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lang w:val="en-US"/>
              </w:rPr>
              <w:t>RMSE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DD7587" w14:textId="22BA4205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lang w:val="en-US"/>
              </w:rPr>
              <w:t>R</w:t>
            </w:r>
            <w:r w:rsidRPr="0093065B">
              <w:rPr>
                <w:rFonts w:ascii="Times New Roman" w:hAnsi="Times New Roman" w:cs="Times New Roman"/>
                <w:vertAlign w:val="superscript"/>
                <w:lang w:val="en-US"/>
              </w:rPr>
              <w:t>2</w:t>
            </w:r>
          </w:p>
        </w:tc>
        <w:tc>
          <w:tcPr>
            <w:tcW w:w="236" w:type="dxa"/>
            <w:vAlign w:val="center"/>
          </w:tcPr>
          <w:p w14:paraId="51F2871F" w14:textId="77777777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368A40" w14:textId="2F715E46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lang w:val="en-US"/>
              </w:rPr>
              <w:t>Pearson correlation</w:t>
            </w:r>
          </w:p>
        </w:tc>
        <w:tc>
          <w:tcPr>
            <w:tcW w:w="9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6298DC" w14:textId="2B3A648B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lang w:val="en-US"/>
              </w:rPr>
              <w:t>RMSE</w:t>
            </w:r>
          </w:p>
        </w:tc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3A3EA9" w14:textId="7A2FFC6A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lang w:val="en-US"/>
              </w:rPr>
              <w:t>R</w:t>
            </w:r>
            <w:r w:rsidRPr="0093065B">
              <w:rPr>
                <w:rFonts w:ascii="Times New Roman" w:hAnsi="Times New Roman" w:cs="Times New Roman"/>
                <w:vertAlign w:val="superscript"/>
                <w:lang w:val="en-US"/>
              </w:rPr>
              <w:t>2</w:t>
            </w:r>
          </w:p>
        </w:tc>
      </w:tr>
      <w:tr w:rsidR="0093065B" w:rsidRPr="0093065B" w14:paraId="7BEF4F82" w14:textId="6482D027" w:rsidTr="0093065B"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6528DE83" w14:textId="5365CAF1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lang w:val="en-US"/>
              </w:rPr>
              <w:t>Longevity</w:t>
            </w:r>
          </w:p>
        </w:tc>
        <w:tc>
          <w:tcPr>
            <w:tcW w:w="1254" w:type="dxa"/>
            <w:tcBorders>
              <w:top w:val="single" w:sz="4" w:space="0" w:color="auto"/>
            </w:tcBorders>
            <w:vAlign w:val="center"/>
          </w:tcPr>
          <w:p w14:paraId="6BED32A9" w14:textId="2FE67EF3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color w:val="000000"/>
              </w:rPr>
              <w:t>0.083</w:t>
            </w:r>
          </w:p>
        </w:tc>
        <w:tc>
          <w:tcPr>
            <w:tcW w:w="872" w:type="dxa"/>
            <w:tcBorders>
              <w:top w:val="single" w:sz="4" w:space="0" w:color="auto"/>
            </w:tcBorders>
            <w:vAlign w:val="center"/>
          </w:tcPr>
          <w:p w14:paraId="05BD6CE4" w14:textId="38A10027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color w:val="000000"/>
              </w:rPr>
              <w:t>4.584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4F072518" w14:textId="138FA3C6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color w:val="000000"/>
              </w:rPr>
              <w:t>0.007</w:t>
            </w:r>
          </w:p>
        </w:tc>
        <w:tc>
          <w:tcPr>
            <w:tcW w:w="236" w:type="dxa"/>
            <w:vAlign w:val="center"/>
          </w:tcPr>
          <w:p w14:paraId="6026E162" w14:textId="77777777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vAlign w:val="center"/>
          </w:tcPr>
          <w:p w14:paraId="4EA15A5F" w14:textId="64533568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color w:val="000000"/>
              </w:rPr>
              <w:t>0.080</w:t>
            </w:r>
          </w:p>
        </w:tc>
        <w:tc>
          <w:tcPr>
            <w:tcW w:w="928" w:type="dxa"/>
            <w:tcBorders>
              <w:top w:val="single" w:sz="4" w:space="0" w:color="auto"/>
            </w:tcBorders>
            <w:vAlign w:val="center"/>
          </w:tcPr>
          <w:p w14:paraId="1F14CC53" w14:textId="6734D209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color w:val="000000"/>
              </w:rPr>
              <w:t>4.570</w:t>
            </w:r>
          </w:p>
        </w:tc>
        <w:tc>
          <w:tcPr>
            <w:tcW w:w="853" w:type="dxa"/>
            <w:tcBorders>
              <w:top w:val="single" w:sz="4" w:space="0" w:color="auto"/>
            </w:tcBorders>
            <w:vAlign w:val="center"/>
          </w:tcPr>
          <w:p w14:paraId="0978648D" w14:textId="706A9BC0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color w:val="000000"/>
              </w:rPr>
              <w:t>0.006</w:t>
            </w:r>
          </w:p>
        </w:tc>
      </w:tr>
      <w:tr w:rsidR="0093065B" w:rsidRPr="0093065B" w14:paraId="7E426E46" w14:textId="6AB63CC7" w:rsidTr="0093065B">
        <w:tc>
          <w:tcPr>
            <w:tcW w:w="2552" w:type="dxa"/>
            <w:vAlign w:val="center"/>
          </w:tcPr>
          <w:p w14:paraId="26CA39BF" w14:textId="032773EB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lang w:val="en-US"/>
              </w:rPr>
              <w:t>Mastitis</w:t>
            </w:r>
          </w:p>
        </w:tc>
        <w:tc>
          <w:tcPr>
            <w:tcW w:w="1254" w:type="dxa"/>
            <w:vAlign w:val="center"/>
          </w:tcPr>
          <w:p w14:paraId="37161041" w14:textId="306714D1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color w:val="000000"/>
              </w:rPr>
              <w:t>0.064</w:t>
            </w:r>
          </w:p>
        </w:tc>
        <w:tc>
          <w:tcPr>
            <w:tcW w:w="872" w:type="dxa"/>
            <w:vAlign w:val="center"/>
          </w:tcPr>
          <w:p w14:paraId="647A6C78" w14:textId="7D965204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color w:val="000000"/>
              </w:rPr>
              <w:t>8.023</w:t>
            </w:r>
          </w:p>
        </w:tc>
        <w:tc>
          <w:tcPr>
            <w:tcW w:w="990" w:type="dxa"/>
            <w:vAlign w:val="center"/>
          </w:tcPr>
          <w:p w14:paraId="47A03626" w14:textId="0AD55739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  <w:tc>
          <w:tcPr>
            <w:tcW w:w="236" w:type="dxa"/>
            <w:vAlign w:val="center"/>
          </w:tcPr>
          <w:p w14:paraId="684A21A0" w14:textId="77777777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47" w:type="dxa"/>
            <w:vAlign w:val="center"/>
          </w:tcPr>
          <w:p w14:paraId="7EF8DE73" w14:textId="4B9D1468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color w:val="000000"/>
              </w:rPr>
              <w:t>0.065</w:t>
            </w:r>
          </w:p>
        </w:tc>
        <w:tc>
          <w:tcPr>
            <w:tcW w:w="928" w:type="dxa"/>
            <w:vAlign w:val="center"/>
          </w:tcPr>
          <w:p w14:paraId="2C7ACE20" w14:textId="6424C2FB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color w:val="000000"/>
              </w:rPr>
              <w:t>8.018</w:t>
            </w:r>
          </w:p>
        </w:tc>
        <w:tc>
          <w:tcPr>
            <w:tcW w:w="853" w:type="dxa"/>
            <w:vAlign w:val="center"/>
          </w:tcPr>
          <w:p w14:paraId="6C468A0A" w14:textId="7158F1EB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</w:tr>
      <w:tr w:rsidR="0093065B" w:rsidRPr="0093065B" w14:paraId="79B43619" w14:textId="692A831D" w:rsidTr="0093065B">
        <w:tc>
          <w:tcPr>
            <w:tcW w:w="2552" w:type="dxa"/>
            <w:vAlign w:val="center"/>
          </w:tcPr>
          <w:p w14:paraId="558D6CAA" w14:textId="1B96B539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lang w:val="en-US"/>
              </w:rPr>
              <w:t>Subclinical ketosis</w:t>
            </w:r>
          </w:p>
        </w:tc>
        <w:tc>
          <w:tcPr>
            <w:tcW w:w="1254" w:type="dxa"/>
            <w:vAlign w:val="center"/>
          </w:tcPr>
          <w:p w14:paraId="2D8E8BB4" w14:textId="14EB4610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color w:val="000000"/>
              </w:rPr>
              <w:t>0.065</w:t>
            </w:r>
          </w:p>
        </w:tc>
        <w:tc>
          <w:tcPr>
            <w:tcW w:w="872" w:type="dxa"/>
            <w:vAlign w:val="center"/>
          </w:tcPr>
          <w:p w14:paraId="509238FA" w14:textId="20EB85DE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color w:val="000000"/>
              </w:rPr>
              <w:t>4.855</w:t>
            </w:r>
          </w:p>
        </w:tc>
        <w:tc>
          <w:tcPr>
            <w:tcW w:w="990" w:type="dxa"/>
            <w:vAlign w:val="center"/>
          </w:tcPr>
          <w:p w14:paraId="14A0BEB1" w14:textId="067B5604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  <w:tc>
          <w:tcPr>
            <w:tcW w:w="236" w:type="dxa"/>
            <w:vAlign w:val="center"/>
          </w:tcPr>
          <w:p w14:paraId="75C0470B" w14:textId="77777777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47" w:type="dxa"/>
            <w:vAlign w:val="center"/>
          </w:tcPr>
          <w:p w14:paraId="6C725A6B" w14:textId="3DC4EBAA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color w:val="000000"/>
              </w:rPr>
              <w:t>0.057</w:t>
            </w:r>
          </w:p>
        </w:tc>
        <w:tc>
          <w:tcPr>
            <w:tcW w:w="928" w:type="dxa"/>
            <w:vAlign w:val="center"/>
          </w:tcPr>
          <w:p w14:paraId="7A03AA96" w14:textId="46919F7D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color w:val="000000"/>
              </w:rPr>
              <w:t>4.877</w:t>
            </w:r>
          </w:p>
        </w:tc>
        <w:tc>
          <w:tcPr>
            <w:tcW w:w="853" w:type="dxa"/>
            <w:vAlign w:val="center"/>
          </w:tcPr>
          <w:p w14:paraId="1EF4D584" w14:textId="5BA06A3B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color w:val="000000"/>
              </w:rPr>
              <w:t>0.003</w:t>
            </w:r>
          </w:p>
        </w:tc>
      </w:tr>
      <w:tr w:rsidR="0093065B" w:rsidRPr="0093065B" w14:paraId="19B56F1D" w14:textId="31AFE499" w:rsidTr="0093065B">
        <w:tc>
          <w:tcPr>
            <w:tcW w:w="2552" w:type="dxa"/>
            <w:vAlign w:val="center"/>
          </w:tcPr>
          <w:p w14:paraId="118C55CB" w14:textId="7FB2FDAF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lang w:val="en-US"/>
              </w:rPr>
              <w:t>Subclinical acidosis</w:t>
            </w:r>
          </w:p>
        </w:tc>
        <w:tc>
          <w:tcPr>
            <w:tcW w:w="1254" w:type="dxa"/>
            <w:vAlign w:val="center"/>
          </w:tcPr>
          <w:p w14:paraId="4FC41833" w14:textId="3A6240F1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color w:val="000000"/>
              </w:rPr>
              <w:t>0.078</w:t>
            </w:r>
          </w:p>
        </w:tc>
        <w:tc>
          <w:tcPr>
            <w:tcW w:w="872" w:type="dxa"/>
            <w:vAlign w:val="center"/>
          </w:tcPr>
          <w:p w14:paraId="30E132FF" w14:textId="6662240E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color w:val="000000"/>
              </w:rPr>
              <w:t>3.847</w:t>
            </w:r>
          </w:p>
        </w:tc>
        <w:tc>
          <w:tcPr>
            <w:tcW w:w="990" w:type="dxa"/>
            <w:vAlign w:val="center"/>
          </w:tcPr>
          <w:p w14:paraId="4A6E2BA4" w14:textId="5E0E2A5D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color w:val="000000"/>
              </w:rPr>
              <w:t>0.006</w:t>
            </w:r>
          </w:p>
        </w:tc>
        <w:tc>
          <w:tcPr>
            <w:tcW w:w="236" w:type="dxa"/>
            <w:vAlign w:val="center"/>
          </w:tcPr>
          <w:p w14:paraId="7F8D0598" w14:textId="77777777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47" w:type="dxa"/>
            <w:vAlign w:val="center"/>
          </w:tcPr>
          <w:p w14:paraId="601CA24F" w14:textId="36616772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color w:val="000000"/>
              </w:rPr>
              <w:t>0.082</w:t>
            </w:r>
          </w:p>
        </w:tc>
        <w:tc>
          <w:tcPr>
            <w:tcW w:w="928" w:type="dxa"/>
            <w:vAlign w:val="center"/>
          </w:tcPr>
          <w:p w14:paraId="458BA7E9" w14:textId="51CA511C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color w:val="000000"/>
              </w:rPr>
              <w:t>3.787</w:t>
            </w:r>
          </w:p>
        </w:tc>
        <w:tc>
          <w:tcPr>
            <w:tcW w:w="853" w:type="dxa"/>
            <w:vAlign w:val="center"/>
          </w:tcPr>
          <w:p w14:paraId="43E18B89" w14:textId="59969110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color w:val="000000"/>
              </w:rPr>
              <w:t>0.007</w:t>
            </w:r>
          </w:p>
        </w:tc>
      </w:tr>
      <w:tr w:rsidR="0093065B" w:rsidRPr="0093065B" w14:paraId="7B82047E" w14:textId="3EB2EB53" w:rsidTr="0093065B"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60745A5D" w14:textId="0047F041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lang w:val="en-US"/>
              </w:rPr>
              <w:t>Reproduction</w:t>
            </w:r>
          </w:p>
        </w:tc>
        <w:tc>
          <w:tcPr>
            <w:tcW w:w="1254" w:type="dxa"/>
            <w:tcBorders>
              <w:bottom w:val="single" w:sz="4" w:space="0" w:color="auto"/>
            </w:tcBorders>
            <w:vAlign w:val="center"/>
          </w:tcPr>
          <w:p w14:paraId="6ABB8FC7" w14:textId="3765B2B9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color w:val="000000"/>
              </w:rPr>
              <w:t>0.099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vAlign w:val="center"/>
          </w:tcPr>
          <w:p w14:paraId="3887B802" w14:textId="53863ED8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color w:val="000000"/>
              </w:rPr>
              <w:t>6.895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49AB0216" w14:textId="6025C3ED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color w:val="000000"/>
              </w:rPr>
              <w:t>0.010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14:paraId="407BEC45" w14:textId="77777777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14:paraId="6D23EA95" w14:textId="3D386B62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color w:val="000000"/>
              </w:rPr>
              <w:t>0.099</w:t>
            </w:r>
          </w:p>
        </w:tc>
        <w:tc>
          <w:tcPr>
            <w:tcW w:w="928" w:type="dxa"/>
            <w:tcBorders>
              <w:bottom w:val="single" w:sz="4" w:space="0" w:color="auto"/>
            </w:tcBorders>
            <w:vAlign w:val="center"/>
          </w:tcPr>
          <w:p w14:paraId="15EB35F7" w14:textId="387C5DE0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color w:val="000000"/>
              </w:rPr>
              <w:t>6.891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vAlign w:val="center"/>
          </w:tcPr>
          <w:p w14:paraId="70FA9FD9" w14:textId="162A3AF6" w:rsidR="0093065B" w:rsidRPr="0093065B" w:rsidRDefault="0093065B" w:rsidP="0093065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3065B">
              <w:rPr>
                <w:rFonts w:ascii="Times New Roman" w:hAnsi="Times New Roman" w:cs="Times New Roman"/>
                <w:color w:val="000000"/>
              </w:rPr>
              <w:t>0.010</w:t>
            </w:r>
          </w:p>
        </w:tc>
      </w:tr>
    </w:tbl>
    <w:p w14:paraId="7C3DD454" w14:textId="77777777" w:rsidR="0093065B" w:rsidRPr="0093065B" w:rsidRDefault="0093065B">
      <w:pPr>
        <w:rPr>
          <w:lang w:val="en-US"/>
        </w:rPr>
      </w:pPr>
    </w:p>
    <w:sectPr w:rsidR="0093065B" w:rsidRPr="009306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65B"/>
    <w:rsid w:val="0008215D"/>
    <w:rsid w:val="004C7A5C"/>
    <w:rsid w:val="00693DE9"/>
    <w:rsid w:val="00855CEA"/>
    <w:rsid w:val="0093065B"/>
    <w:rsid w:val="00D86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BA645"/>
  <w15:chartTrackingRefBased/>
  <w15:docId w15:val="{B9F49B67-B8CF-BC4A-9B3C-4EB8777A9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306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306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306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306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306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306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306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306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306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306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306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306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3065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3065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3065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3065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3065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3065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306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306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306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306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306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3065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3065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3065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306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3065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3065B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9306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</Words>
  <Characters>479</Characters>
  <Application>Microsoft Office Word</Application>
  <DocSecurity>0</DocSecurity>
  <Lines>3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Fonseca</dc:creator>
  <cp:keywords/>
  <dc:description/>
  <cp:lastModifiedBy>Pablo Fonseca</cp:lastModifiedBy>
  <cp:revision>2</cp:revision>
  <dcterms:created xsi:type="dcterms:W3CDTF">2026-06-01T19:17:00Z</dcterms:created>
  <dcterms:modified xsi:type="dcterms:W3CDTF">2026-06-09T07:48:00Z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ab0d1033-ffd6-4906-aad7-145f61218cfb</vt:lpwstr>
  </property>
</Properties>
</file>