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06E02F" w14:textId="1144BFCB" w:rsidR="000051F4" w:rsidRPr="00D61374" w:rsidRDefault="00000000" w:rsidP="00D60355">
      <w:pPr>
        <w:spacing w:after="80"/>
        <w:jc w:val="center"/>
        <w:rPr>
          <w:rFonts w:ascii="Times New Roman" w:hAnsi="Times New Roman" w:cs="Times New Roman"/>
          <w:color w:val="000000" w:themeColor="text1"/>
          <w:sz w:val="24"/>
          <w:szCs w:val="24"/>
        </w:rPr>
      </w:pPr>
      <w:r w:rsidRPr="00D61374">
        <w:rPr>
          <w:rFonts w:ascii="Times New Roman" w:hAnsi="Times New Roman" w:cs="Times New Roman"/>
          <w:b/>
          <w:color w:val="000000" w:themeColor="text1"/>
          <w:sz w:val="24"/>
          <w:szCs w:val="24"/>
        </w:rPr>
        <w:t>Supplementary Information</w:t>
      </w:r>
    </w:p>
    <w:p w14:paraId="61D33E51"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 Search and screening documentation</w:t>
      </w:r>
    </w:p>
    <w:p w14:paraId="000AA211"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S1a. Search and screening summary</w:t>
      </w:r>
    </w:p>
    <w:tbl>
      <w:tblPr>
        <w:tblStyle w:val="aff1"/>
        <w:tblW w:w="0" w:type="auto"/>
        <w:jc w:val="center"/>
        <w:tblLayout w:type="fixed"/>
        <w:tblLook w:val="04A0" w:firstRow="1" w:lastRow="0" w:firstColumn="1" w:lastColumn="0" w:noHBand="0" w:noVBand="1"/>
      </w:tblPr>
      <w:tblGrid>
        <w:gridCol w:w="5184"/>
        <w:gridCol w:w="13247"/>
      </w:tblGrid>
      <w:tr w:rsidR="00C95BE0" w:rsidRPr="00D61374" w14:paraId="397FBCE7" w14:textId="77777777">
        <w:trPr>
          <w:tblHeader/>
          <w:jc w:val="center"/>
        </w:trPr>
        <w:tc>
          <w:tcPr>
            <w:tcW w:w="5184" w:type="dxa"/>
            <w:shd w:val="clear" w:color="auto" w:fill="355E4B"/>
            <w:tcMar>
              <w:top w:w="60" w:type="dxa"/>
              <w:left w:w="70" w:type="dxa"/>
              <w:bottom w:w="60" w:type="dxa"/>
              <w:right w:w="70" w:type="dxa"/>
            </w:tcMar>
            <w:vAlign w:val="center"/>
          </w:tcPr>
          <w:p w14:paraId="32F804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Item</w:t>
            </w:r>
          </w:p>
        </w:tc>
        <w:tc>
          <w:tcPr>
            <w:tcW w:w="13247" w:type="dxa"/>
            <w:shd w:val="clear" w:color="auto" w:fill="355E4B"/>
            <w:tcMar>
              <w:top w:w="60" w:type="dxa"/>
              <w:left w:w="70" w:type="dxa"/>
              <w:bottom w:w="60" w:type="dxa"/>
              <w:right w:w="70" w:type="dxa"/>
            </w:tcMar>
            <w:vAlign w:val="center"/>
          </w:tcPr>
          <w:p w14:paraId="6FC6D2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Value</w:t>
            </w:r>
          </w:p>
        </w:tc>
      </w:tr>
      <w:tr w:rsidR="00C95BE0" w:rsidRPr="00D61374" w14:paraId="7AAD0829" w14:textId="77777777">
        <w:trPr>
          <w:cantSplit/>
          <w:jc w:val="center"/>
        </w:trPr>
        <w:tc>
          <w:tcPr>
            <w:tcW w:w="5184" w:type="dxa"/>
            <w:tcMar>
              <w:top w:w="60" w:type="dxa"/>
              <w:left w:w="70" w:type="dxa"/>
              <w:bottom w:w="60" w:type="dxa"/>
              <w:right w:w="70" w:type="dxa"/>
            </w:tcMar>
            <w:vAlign w:val="center"/>
          </w:tcPr>
          <w:p w14:paraId="747EC2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Databases searched</w:t>
            </w:r>
          </w:p>
        </w:tc>
        <w:tc>
          <w:tcPr>
            <w:tcW w:w="13247" w:type="dxa"/>
            <w:tcMar>
              <w:top w:w="60" w:type="dxa"/>
              <w:left w:w="70" w:type="dxa"/>
              <w:bottom w:w="60" w:type="dxa"/>
              <w:right w:w="70" w:type="dxa"/>
            </w:tcMar>
            <w:vAlign w:val="center"/>
          </w:tcPr>
          <w:p w14:paraId="3DF4FD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Scopus; Web of Science; ERIC</w:t>
            </w:r>
          </w:p>
        </w:tc>
      </w:tr>
      <w:tr w:rsidR="00C95BE0" w:rsidRPr="00D61374" w14:paraId="0724F34B" w14:textId="77777777">
        <w:trPr>
          <w:cantSplit/>
          <w:jc w:val="center"/>
        </w:trPr>
        <w:tc>
          <w:tcPr>
            <w:tcW w:w="5184" w:type="dxa"/>
            <w:shd w:val="clear" w:color="auto" w:fill="F4F7F4"/>
            <w:tcMar>
              <w:top w:w="60" w:type="dxa"/>
              <w:left w:w="70" w:type="dxa"/>
              <w:bottom w:w="60" w:type="dxa"/>
              <w:right w:w="70" w:type="dxa"/>
            </w:tcMar>
            <w:vAlign w:val="center"/>
          </w:tcPr>
          <w:p w14:paraId="5B1EFA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Search date</w:t>
            </w:r>
          </w:p>
        </w:tc>
        <w:tc>
          <w:tcPr>
            <w:tcW w:w="13247" w:type="dxa"/>
            <w:shd w:val="clear" w:color="auto" w:fill="F4F7F4"/>
            <w:tcMar>
              <w:top w:w="60" w:type="dxa"/>
              <w:left w:w="70" w:type="dxa"/>
              <w:bottom w:w="60" w:type="dxa"/>
              <w:right w:w="70" w:type="dxa"/>
            </w:tcMar>
            <w:vAlign w:val="center"/>
          </w:tcPr>
          <w:p w14:paraId="4E86097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March 2026</w:t>
            </w:r>
          </w:p>
        </w:tc>
      </w:tr>
      <w:tr w:rsidR="00C95BE0" w:rsidRPr="00D61374" w14:paraId="7CD96911" w14:textId="77777777">
        <w:trPr>
          <w:cantSplit/>
          <w:jc w:val="center"/>
        </w:trPr>
        <w:tc>
          <w:tcPr>
            <w:tcW w:w="5184" w:type="dxa"/>
            <w:tcMar>
              <w:top w:w="60" w:type="dxa"/>
              <w:left w:w="70" w:type="dxa"/>
              <w:bottom w:w="60" w:type="dxa"/>
              <w:right w:w="70" w:type="dxa"/>
            </w:tcMar>
            <w:vAlign w:val="center"/>
          </w:tcPr>
          <w:p w14:paraId="2F96436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Initial records identified</w:t>
            </w:r>
          </w:p>
        </w:tc>
        <w:tc>
          <w:tcPr>
            <w:tcW w:w="13247" w:type="dxa"/>
            <w:tcMar>
              <w:top w:w="60" w:type="dxa"/>
              <w:left w:w="70" w:type="dxa"/>
              <w:bottom w:w="60" w:type="dxa"/>
              <w:right w:w="70" w:type="dxa"/>
            </w:tcMar>
            <w:vAlign w:val="center"/>
          </w:tcPr>
          <w:p w14:paraId="32A4F1B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1596</w:t>
            </w:r>
          </w:p>
        </w:tc>
      </w:tr>
      <w:tr w:rsidR="00C95BE0" w:rsidRPr="00D61374" w14:paraId="33682CAE" w14:textId="77777777">
        <w:trPr>
          <w:cantSplit/>
          <w:jc w:val="center"/>
        </w:trPr>
        <w:tc>
          <w:tcPr>
            <w:tcW w:w="5184" w:type="dxa"/>
            <w:shd w:val="clear" w:color="auto" w:fill="F4F7F4"/>
            <w:tcMar>
              <w:top w:w="60" w:type="dxa"/>
              <w:left w:w="70" w:type="dxa"/>
              <w:bottom w:w="60" w:type="dxa"/>
              <w:right w:w="70" w:type="dxa"/>
            </w:tcMar>
            <w:vAlign w:val="center"/>
          </w:tcPr>
          <w:p w14:paraId="3BA0B9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Scopus records</w:t>
            </w:r>
          </w:p>
        </w:tc>
        <w:tc>
          <w:tcPr>
            <w:tcW w:w="13247" w:type="dxa"/>
            <w:shd w:val="clear" w:color="auto" w:fill="F4F7F4"/>
            <w:tcMar>
              <w:top w:w="60" w:type="dxa"/>
              <w:left w:w="70" w:type="dxa"/>
              <w:bottom w:w="60" w:type="dxa"/>
              <w:right w:w="70" w:type="dxa"/>
            </w:tcMar>
            <w:vAlign w:val="center"/>
          </w:tcPr>
          <w:p w14:paraId="200679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611</w:t>
            </w:r>
          </w:p>
        </w:tc>
      </w:tr>
      <w:tr w:rsidR="00C95BE0" w:rsidRPr="00D61374" w14:paraId="3974F03C" w14:textId="77777777">
        <w:trPr>
          <w:cantSplit/>
          <w:jc w:val="center"/>
        </w:trPr>
        <w:tc>
          <w:tcPr>
            <w:tcW w:w="5184" w:type="dxa"/>
            <w:tcMar>
              <w:top w:w="60" w:type="dxa"/>
              <w:left w:w="70" w:type="dxa"/>
              <w:bottom w:w="60" w:type="dxa"/>
              <w:right w:w="70" w:type="dxa"/>
            </w:tcMar>
            <w:vAlign w:val="center"/>
          </w:tcPr>
          <w:p w14:paraId="3E86E1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Web of Science records</w:t>
            </w:r>
          </w:p>
        </w:tc>
        <w:tc>
          <w:tcPr>
            <w:tcW w:w="13247" w:type="dxa"/>
            <w:tcMar>
              <w:top w:w="60" w:type="dxa"/>
              <w:left w:w="70" w:type="dxa"/>
              <w:bottom w:w="60" w:type="dxa"/>
              <w:right w:w="70" w:type="dxa"/>
            </w:tcMar>
            <w:vAlign w:val="center"/>
          </w:tcPr>
          <w:p w14:paraId="578236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556</w:t>
            </w:r>
          </w:p>
        </w:tc>
      </w:tr>
      <w:tr w:rsidR="00C95BE0" w:rsidRPr="00D61374" w14:paraId="2E7E9996" w14:textId="77777777">
        <w:trPr>
          <w:cantSplit/>
          <w:jc w:val="center"/>
        </w:trPr>
        <w:tc>
          <w:tcPr>
            <w:tcW w:w="5184" w:type="dxa"/>
            <w:shd w:val="clear" w:color="auto" w:fill="F4F7F4"/>
            <w:tcMar>
              <w:top w:w="60" w:type="dxa"/>
              <w:left w:w="70" w:type="dxa"/>
              <w:bottom w:w="60" w:type="dxa"/>
              <w:right w:w="70" w:type="dxa"/>
            </w:tcMar>
            <w:vAlign w:val="center"/>
          </w:tcPr>
          <w:p w14:paraId="5630FC2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ERIC records</w:t>
            </w:r>
          </w:p>
        </w:tc>
        <w:tc>
          <w:tcPr>
            <w:tcW w:w="13247" w:type="dxa"/>
            <w:shd w:val="clear" w:color="auto" w:fill="F4F7F4"/>
            <w:tcMar>
              <w:top w:w="60" w:type="dxa"/>
              <w:left w:w="70" w:type="dxa"/>
              <w:bottom w:w="60" w:type="dxa"/>
              <w:right w:w="70" w:type="dxa"/>
            </w:tcMar>
            <w:vAlign w:val="center"/>
          </w:tcPr>
          <w:p w14:paraId="3046FDA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429</w:t>
            </w:r>
          </w:p>
        </w:tc>
      </w:tr>
      <w:tr w:rsidR="00C95BE0" w:rsidRPr="00D61374" w14:paraId="7907BE38" w14:textId="77777777">
        <w:trPr>
          <w:cantSplit/>
          <w:jc w:val="center"/>
        </w:trPr>
        <w:tc>
          <w:tcPr>
            <w:tcW w:w="5184" w:type="dxa"/>
            <w:tcMar>
              <w:top w:w="60" w:type="dxa"/>
              <w:left w:w="70" w:type="dxa"/>
              <w:bottom w:w="60" w:type="dxa"/>
              <w:right w:w="70" w:type="dxa"/>
            </w:tcMar>
            <w:vAlign w:val="center"/>
          </w:tcPr>
          <w:p w14:paraId="49D6CAC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Duplicate records removed</w:t>
            </w:r>
          </w:p>
        </w:tc>
        <w:tc>
          <w:tcPr>
            <w:tcW w:w="13247" w:type="dxa"/>
            <w:tcMar>
              <w:top w:w="60" w:type="dxa"/>
              <w:left w:w="70" w:type="dxa"/>
              <w:bottom w:w="60" w:type="dxa"/>
              <w:right w:w="70" w:type="dxa"/>
            </w:tcMar>
            <w:vAlign w:val="center"/>
          </w:tcPr>
          <w:p w14:paraId="502D68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491</w:t>
            </w:r>
          </w:p>
        </w:tc>
      </w:tr>
      <w:tr w:rsidR="00C95BE0" w:rsidRPr="00D61374" w14:paraId="5677C2DE" w14:textId="77777777">
        <w:trPr>
          <w:cantSplit/>
          <w:jc w:val="center"/>
        </w:trPr>
        <w:tc>
          <w:tcPr>
            <w:tcW w:w="5184" w:type="dxa"/>
            <w:shd w:val="clear" w:color="auto" w:fill="F4F7F4"/>
            <w:tcMar>
              <w:top w:w="60" w:type="dxa"/>
              <w:left w:w="70" w:type="dxa"/>
              <w:bottom w:w="60" w:type="dxa"/>
              <w:right w:w="70" w:type="dxa"/>
            </w:tcMar>
            <w:vAlign w:val="center"/>
          </w:tcPr>
          <w:p w14:paraId="39195F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Records screened</w:t>
            </w:r>
          </w:p>
        </w:tc>
        <w:tc>
          <w:tcPr>
            <w:tcW w:w="13247" w:type="dxa"/>
            <w:shd w:val="clear" w:color="auto" w:fill="F4F7F4"/>
            <w:tcMar>
              <w:top w:w="60" w:type="dxa"/>
              <w:left w:w="70" w:type="dxa"/>
              <w:bottom w:w="60" w:type="dxa"/>
              <w:right w:w="70" w:type="dxa"/>
            </w:tcMar>
            <w:vAlign w:val="center"/>
          </w:tcPr>
          <w:p w14:paraId="1D72C18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1105</w:t>
            </w:r>
          </w:p>
        </w:tc>
      </w:tr>
      <w:tr w:rsidR="00C95BE0" w:rsidRPr="00D61374" w14:paraId="4891FD5E" w14:textId="77777777">
        <w:trPr>
          <w:cantSplit/>
          <w:jc w:val="center"/>
        </w:trPr>
        <w:tc>
          <w:tcPr>
            <w:tcW w:w="5184" w:type="dxa"/>
            <w:tcMar>
              <w:top w:w="60" w:type="dxa"/>
              <w:left w:w="70" w:type="dxa"/>
              <w:bottom w:w="60" w:type="dxa"/>
              <w:right w:w="70" w:type="dxa"/>
            </w:tcMar>
            <w:vAlign w:val="center"/>
          </w:tcPr>
          <w:p w14:paraId="4B7BA2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Abstract-level exclusions</w:t>
            </w:r>
          </w:p>
        </w:tc>
        <w:tc>
          <w:tcPr>
            <w:tcW w:w="13247" w:type="dxa"/>
            <w:tcMar>
              <w:top w:w="60" w:type="dxa"/>
              <w:left w:w="70" w:type="dxa"/>
              <w:bottom w:w="60" w:type="dxa"/>
              <w:right w:w="70" w:type="dxa"/>
            </w:tcMar>
            <w:vAlign w:val="center"/>
          </w:tcPr>
          <w:p w14:paraId="6116F3C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963</w:t>
            </w:r>
          </w:p>
        </w:tc>
      </w:tr>
      <w:tr w:rsidR="00C95BE0" w:rsidRPr="00D61374" w14:paraId="4A40F231" w14:textId="77777777">
        <w:trPr>
          <w:cantSplit/>
          <w:jc w:val="center"/>
        </w:trPr>
        <w:tc>
          <w:tcPr>
            <w:tcW w:w="5184" w:type="dxa"/>
            <w:shd w:val="clear" w:color="auto" w:fill="F4F7F4"/>
            <w:tcMar>
              <w:top w:w="60" w:type="dxa"/>
              <w:left w:w="70" w:type="dxa"/>
              <w:bottom w:w="60" w:type="dxa"/>
              <w:right w:w="70" w:type="dxa"/>
            </w:tcMar>
            <w:vAlign w:val="center"/>
          </w:tcPr>
          <w:p w14:paraId="23B1D9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Reports assessed for eligibility</w:t>
            </w:r>
          </w:p>
        </w:tc>
        <w:tc>
          <w:tcPr>
            <w:tcW w:w="13247" w:type="dxa"/>
            <w:shd w:val="clear" w:color="auto" w:fill="F4F7F4"/>
            <w:tcMar>
              <w:top w:w="60" w:type="dxa"/>
              <w:left w:w="70" w:type="dxa"/>
              <w:bottom w:w="60" w:type="dxa"/>
              <w:right w:w="70" w:type="dxa"/>
            </w:tcMar>
            <w:vAlign w:val="center"/>
          </w:tcPr>
          <w:p w14:paraId="78E6D3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142</w:t>
            </w:r>
          </w:p>
        </w:tc>
      </w:tr>
      <w:tr w:rsidR="00C95BE0" w:rsidRPr="00D61374" w14:paraId="16846BF3" w14:textId="77777777">
        <w:trPr>
          <w:cantSplit/>
          <w:jc w:val="center"/>
        </w:trPr>
        <w:tc>
          <w:tcPr>
            <w:tcW w:w="5184" w:type="dxa"/>
            <w:tcMar>
              <w:top w:w="60" w:type="dxa"/>
              <w:left w:w="70" w:type="dxa"/>
              <w:bottom w:w="60" w:type="dxa"/>
              <w:right w:w="70" w:type="dxa"/>
            </w:tcMar>
            <w:vAlign w:val="center"/>
          </w:tcPr>
          <w:p w14:paraId="389811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Article-level exclusion: borderline ELE relevance</w:t>
            </w:r>
          </w:p>
        </w:tc>
        <w:tc>
          <w:tcPr>
            <w:tcW w:w="13247" w:type="dxa"/>
            <w:tcMar>
              <w:top w:w="60" w:type="dxa"/>
              <w:left w:w="70" w:type="dxa"/>
              <w:bottom w:w="60" w:type="dxa"/>
              <w:right w:w="70" w:type="dxa"/>
            </w:tcMar>
            <w:vAlign w:val="center"/>
          </w:tcPr>
          <w:p w14:paraId="3CD6C65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37</w:t>
            </w:r>
          </w:p>
        </w:tc>
      </w:tr>
      <w:tr w:rsidR="00C95BE0" w:rsidRPr="00D61374" w14:paraId="4C056501" w14:textId="77777777">
        <w:trPr>
          <w:cantSplit/>
          <w:jc w:val="center"/>
        </w:trPr>
        <w:tc>
          <w:tcPr>
            <w:tcW w:w="5184" w:type="dxa"/>
            <w:shd w:val="clear" w:color="auto" w:fill="F4F7F4"/>
            <w:tcMar>
              <w:top w:w="60" w:type="dxa"/>
              <w:left w:w="70" w:type="dxa"/>
              <w:bottom w:w="60" w:type="dxa"/>
              <w:right w:w="70" w:type="dxa"/>
            </w:tcMar>
            <w:vAlign w:val="center"/>
          </w:tcPr>
          <w:p w14:paraId="712E096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Article-level exclusion: digital rather than GenAI literacy</w:t>
            </w:r>
          </w:p>
        </w:tc>
        <w:tc>
          <w:tcPr>
            <w:tcW w:w="13247" w:type="dxa"/>
            <w:shd w:val="clear" w:color="auto" w:fill="F4F7F4"/>
            <w:tcMar>
              <w:top w:w="60" w:type="dxa"/>
              <w:left w:w="70" w:type="dxa"/>
              <w:bottom w:w="60" w:type="dxa"/>
              <w:right w:w="70" w:type="dxa"/>
            </w:tcMar>
            <w:vAlign w:val="center"/>
          </w:tcPr>
          <w:p w14:paraId="0E2C13E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33</w:t>
            </w:r>
          </w:p>
        </w:tc>
      </w:tr>
      <w:tr w:rsidR="00C95BE0" w:rsidRPr="00D61374" w14:paraId="05892B13" w14:textId="77777777">
        <w:trPr>
          <w:cantSplit/>
          <w:jc w:val="center"/>
        </w:trPr>
        <w:tc>
          <w:tcPr>
            <w:tcW w:w="5184" w:type="dxa"/>
            <w:tcMar>
              <w:top w:w="60" w:type="dxa"/>
              <w:left w:w="70" w:type="dxa"/>
              <w:bottom w:w="60" w:type="dxa"/>
              <w:right w:w="70" w:type="dxa"/>
            </w:tcMar>
            <w:vAlign w:val="center"/>
          </w:tcPr>
          <w:p w14:paraId="0600C5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Article-level exclusion: perception or implication rather than core content</w:t>
            </w:r>
          </w:p>
        </w:tc>
        <w:tc>
          <w:tcPr>
            <w:tcW w:w="13247" w:type="dxa"/>
            <w:tcMar>
              <w:top w:w="60" w:type="dxa"/>
              <w:left w:w="70" w:type="dxa"/>
              <w:bottom w:w="60" w:type="dxa"/>
              <w:right w:w="70" w:type="dxa"/>
            </w:tcMar>
            <w:vAlign w:val="center"/>
          </w:tcPr>
          <w:p w14:paraId="66A5E6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w:t>
            </w:r>
          </w:p>
        </w:tc>
      </w:tr>
      <w:tr w:rsidR="00C95BE0" w:rsidRPr="00D61374" w14:paraId="37BB05CB" w14:textId="77777777">
        <w:trPr>
          <w:cantSplit/>
          <w:jc w:val="center"/>
        </w:trPr>
        <w:tc>
          <w:tcPr>
            <w:tcW w:w="5184" w:type="dxa"/>
            <w:shd w:val="clear" w:color="auto" w:fill="F4F7F4"/>
            <w:tcMar>
              <w:top w:w="60" w:type="dxa"/>
              <w:left w:w="70" w:type="dxa"/>
              <w:bottom w:w="60" w:type="dxa"/>
              <w:right w:w="70" w:type="dxa"/>
            </w:tcMar>
            <w:vAlign w:val="center"/>
          </w:tcPr>
          <w:p w14:paraId="7A4638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Article-level exclusion: insufficient evidence for coding</w:t>
            </w:r>
          </w:p>
        </w:tc>
        <w:tc>
          <w:tcPr>
            <w:tcW w:w="13247" w:type="dxa"/>
            <w:shd w:val="clear" w:color="auto" w:fill="F4F7F4"/>
            <w:tcMar>
              <w:top w:w="60" w:type="dxa"/>
              <w:left w:w="70" w:type="dxa"/>
              <w:bottom w:w="60" w:type="dxa"/>
              <w:right w:w="70" w:type="dxa"/>
            </w:tcMar>
            <w:vAlign w:val="center"/>
          </w:tcPr>
          <w:p w14:paraId="72F4E32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25</w:t>
            </w:r>
          </w:p>
        </w:tc>
      </w:tr>
      <w:tr w:rsidR="00C95BE0" w:rsidRPr="00D61374" w14:paraId="69AFC33A" w14:textId="77777777">
        <w:trPr>
          <w:cantSplit/>
          <w:jc w:val="center"/>
        </w:trPr>
        <w:tc>
          <w:tcPr>
            <w:tcW w:w="5184" w:type="dxa"/>
            <w:tcMar>
              <w:top w:w="60" w:type="dxa"/>
              <w:left w:w="70" w:type="dxa"/>
              <w:bottom w:w="60" w:type="dxa"/>
              <w:right w:w="70" w:type="dxa"/>
            </w:tcMar>
            <w:vAlign w:val="center"/>
          </w:tcPr>
          <w:p w14:paraId="1CDA004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Studies included in review</w:t>
            </w:r>
          </w:p>
        </w:tc>
        <w:tc>
          <w:tcPr>
            <w:tcW w:w="13247" w:type="dxa"/>
            <w:tcMar>
              <w:top w:w="60" w:type="dxa"/>
              <w:left w:w="70" w:type="dxa"/>
              <w:bottom w:w="60" w:type="dxa"/>
              <w:right w:w="70" w:type="dxa"/>
            </w:tcMar>
            <w:vAlign w:val="center"/>
          </w:tcPr>
          <w:p w14:paraId="7248B0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27</w:t>
            </w:r>
          </w:p>
        </w:tc>
      </w:tr>
      <w:tr w:rsidR="00C95BE0" w:rsidRPr="00D61374" w14:paraId="53098DA4" w14:textId="77777777">
        <w:trPr>
          <w:cantSplit/>
          <w:jc w:val="center"/>
        </w:trPr>
        <w:tc>
          <w:tcPr>
            <w:tcW w:w="5184" w:type="dxa"/>
            <w:shd w:val="clear" w:color="auto" w:fill="F4F7F4"/>
            <w:tcMar>
              <w:top w:w="60" w:type="dxa"/>
              <w:left w:w="70" w:type="dxa"/>
              <w:bottom w:w="60" w:type="dxa"/>
              <w:right w:w="70" w:type="dxa"/>
            </w:tcMar>
            <w:vAlign w:val="center"/>
          </w:tcPr>
          <w:p w14:paraId="16E180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Reports of included studies</w:t>
            </w:r>
          </w:p>
        </w:tc>
        <w:tc>
          <w:tcPr>
            <w:tcW w:w="13247" w:type="dxa"/>
            <w:shd w:val="clear" w:color="auto" w:fill="F4F7F4"/>
            <w:tcMar>
              <w:top w:w="60" w:type="dxa"/>
              <w:left w:w="70" w:type="dxa"/>
              <w:bottom w:w="60" w:type="dxa"/>
              <w:right w:w="70" w:type="dxa"/>
            </w:tcMar>
            <w:vAlign w:val="center"/>
          </w:tcPr>
          <w:p w14:paraId="63FF451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27</w:t>
            </w:r>
          </w:p>
        </w:tc>
      </w:tr>
    </w:tbl>
    <w:p w14:paraId="308BBF12"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S1b. Search concept blocks</w:t>
      </w:r>
    </w:p>
    <w:tbl>
      <w:tblPr>
        <w:tblStyle w:val="aff1"/>
        <w:tblW w:w="0" w:type="auto"/>
        <w:jc w:val="center"/>
        <w:tblLayout w:type="fixed"/>
        <w:tblLook w:val="04A0" w:firstRow="1" w:lastRow="0" w:firstColumn="1" w:lastColumn="0" w:noHBand="0" w:noVBand="1"/>
      </w:tblPr>
      <w:tblGrid>
        <w:gridCol w:w="4608"/>
        <w:gridCol w:w="13824"/>
      </w:tblGrid>
      <w:tr w:rsidR="00C95BE0" w:rsidRPr="00D61374" w14:paraId="4E2F2666" w14:textId="77777777">
        <w:trPr>
          <w:tblHeader/>
          <w:jc w:val="center"/>
        </w:trPr>
        <w:tc>
          <w:tcPr>
            <w:tcW w:w="4608" w:type="dxa"/>
            <w:shd w:val="clear" w:color="auto" w:fill="355E4B"/>
            <w:tcMar>
              <w:top w:w="60" w:type="dxa"/>
              <w:left w:w="70" w:type="dxa"/>
              <w:bottom w:w="60" w:type="dxa"/>
              <w:right w:w="70" w:type="dxa"/>
            </w:tcMar>
            <w:vAlign w:val="center"/>
          </w:tcPr>
          <w:p w14:paraId="7C2DDD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Search component</w:t>
            </w:r>
          </w:p>
        </w:tc>
        <w:tc>
          <w:tcPr>
            <w:tcW w:w="13824" w:type="dxa"/>
            <w:shd w:val="clear" w:color="auto" w:fill="355E4B"/>
            <w:tcMar>
              <w:top w:w="60" w:type="dxa"/>
              <w:left w:w="70" w:type="dxa"/>
              <w:bottom w:w="60" w:type="dxa"/>
              <w:right w:w="70" w:type="dxa"/>
            </w:tcMar>
            <w:vAlign w:val="center"/>
          </w:tcPr>
          <w:p w14:paraId="06AA4B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Terms / note (concept blocks only)</w:t>
            </w:r>
          </w:p>
        </w:tc>
      </w:tr>
      <w:tr w:rsidR="00C95BE0" w:rsidRPr="00D61374" w14:paraId="47EF2B83" w14:textId="77777777">
        <w:trPr>
          <w:cantSplit/>
          <w:jc w:val="center"/>
        </w:trPr>
        <w:tc>
          <w:tcPr>
            <w:tcW w:w="4608" w:type="dxa"/>
            <w:tcMar>
              <w:top w:w="60" w:type="dxa"/>
              <w:left w:w="70" w:type="dxa"/>
              <w:bottom w:w="60" w:type="dxa"/>
              <w:right w:w="70" w:type="dxa"/>
            </w:tcMar>
            <w:vAlign w:val="center"/>
          </w:tcPr>
          <w:p w14:paraId="01E101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GenAI-related terms</w:t>
            </w:r>
          </w:p>
        </w:tc>
        <w:tc>
          <w:tcPr>
            <w:tcW w:w="13824" w:type="dxa"/>
            <w:tcMar>
              <w:top w:w="60" w:type="dxa"/>
              <w:left w:w="70" w:type="dxa"/>
              <w:bottom w:w="60" w:type="dxa"/>
              <w:right w:w="70" w:type="dxa"/>
            </w:tcMar>
            <w:vAlign w:val="center"/>
          </w:tcPr>
          <w:p w14:paraId="300196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generative artificial intelligence; ChatGPT; large language model; GenAI; LLM; artificial intelligence</w:t>
            </w:r>
          </w:p>
        </w:tc>
      </w:tr>
      <w:tr w:rsidR="00C95BE0" w:rsidRPr="00D61374" w14:paraId="6AE1E3C3" w14:textId="77777777">
        <w:trPr>
          <w:cantSplit/>
          <w:jc w:val="center"/>
        </w:trPr>
        <w:tc>
          <w:tcPr>
            <w:tcW w:w="4608" w:type="dxa"/>
            <w:shd w:val="clear" w:color="auto" w:fill="F4F7F4"/>
            <w:tcMar>
              <w:top w:w="60" w:type="dxa"/>
              <w:left w:w="70" w:type="dxa"/>
              <w:bottom w:w="60" w:type="dxa"/>
              <w:right w:w="70" w:type="dxa"/>
            </w:tcMar>
            <w:vAlign w:val="center"/>
          </w:tcPr>
          <w:p w14:paraId="3D652B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Literacy-related terms</w:t>
            </w:r>
          </w:p>
        </w:tc>
        <w:tc>
          <w:tcPr>
            <w:tcW w:w="13824" w:type="dxa"/>
            <w:shd w:val="clear" w:color="auto" w:fill="F4F7F4"/>
            <w:tcMar>
              <w:top w:w="60" w:type="dxa"/>
              <w:left w:w="70" w:type="dxa"/>
              <w:bottom w:w="60" w:type="dxa"/>
              <w:right w:w="70" w:type="dxa"/>
            </w:tcMar>
            <w:vAlign w:val="center"/>
          </w:tcPr>
          <w:p w14:paraId="6D5181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competence; awareness; evaluation; ethical use; readiness; critical use</w:t>
            </w:r>
          </w:p>
        </w:tc>
      </w:tr>
      <w:tr w:rsidR="00C95BE0" w:rsidRPr="00D61374" w14:paraId="3D37F9FD" w14:textId="77777777">
        <w:trPr>
          <w:cantSplit/>
          <w:jc w:val="center"/>
        </w:trPr>
        <w:tc>
          <w:tcPr>
            <w:tcW w:w="4608" w:type="dxa"/>
            <w:tcMar>
              <w:top w:w="60" w:type="dxa"/>
              <w:left w:w="70" w:type="dxa"/>
              <w:bottom w:w="60" w:type="dxa"/>
              <w:right w:w="70" w:type="dxa"/>
            </w:tcMar>
            <w:vAlign w:val="center"/>
          </w:tcPr>
          <w:p w14:paraId="76EBAEF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language education terms</w:t>
            </w:r>
          </w:p>
        </w:tc>
        <w:tc>
          <w:tcPr>
            <w:tcW w:w="13824" w:type="dxa"/>
            <w:tcMar>
              <w:top w:w="60" w:type="dxa"/>
              <w:left w:w="70" w:type="dxa"/>
              <w:bottom w:w="60" w:type="dxa"/>
              <w:right w:w="70" w:type="dxa"/>
            </w:tcMar>
            <w:vAlign w:val="center"/>
          </w:tcPr>
          <w:p w14:paraId="4AA5298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ESL; ELT; TESOL; English language education; English language learning; English language teaching</w:t>
            </w:r>
          </w:p>
        </w:tc>
      </w:tr>
      <w:tr w:rsidR="00C95BE0" w:rsidRPr="00D61374" w14:paraId="157BC170" w14:textId="77777777">
        <w:trPr>
          <w:cantSplit/>
          <w:jc w:val="center"/>
        </w:trPr>
        <w:tc>
          <w:tcPr>
            <w:tcW w:w="4608" w:type="dxa"/>
            <w:shd w:val="clear" w:color="auto" w:fill="F4F7F4"/>
            <w:tcMar>
              <w:top w:w="60" w:type="dxa"/>
              <w:left w:w="70" w:type="dxa"/>
              <w:bottom w:w="60" w:type="dxa"/>
              <w:right w:w="70" w:type="dxa"/>
            </w:tcMar>
            <w:vAlign w:val="center"/>
          </w:tcPr>
          <w:p w14:paraId="277E2A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Note</w:t>
            </w:r>
          </w:p>
        </w:tc>
        <w:tc>
          <w:tcPr>
            <w:tcW w:w="13824" w:type="dxa"/>
            <w:shd w:val="clear" w:color="auto" w:fill="F4F7F4"/>
            <w:tcMar>
              <w:top w:w="60" w:type="dxa"/>
              <w:left w:w="70" w:type="dxa"/>
              <w:bottom w:w="60" w:type="dxa"/>
              <w:right w:w="70" w:type="dxa"/>
            </w:tcMar>
            <w:vAlign w:val="center"/>
          </w:tcPr>
          <w:p w14:paraId="2E3A679B" w14:textId="77777777" w:rsidR="0058497C" w:rsidRPr="00D61374" w:rsidRDefault="0058497C"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S1b reports the concept blocks used to construct the search; S1c reports the reconstructed database-specific search strings.</w:t>
            </w:r>
          </w:p>
          <w:p w14:paraId="11A58213" w14:textId="77777777" w:rsidR="000051F4" w:rsidRPr="00D61374" w:rsidRDefault="000051F4" w:rsidP="00D60355">
            <w:pPr>
              <w:jc w:val="center"/>
              <w:rPr>
                <w:rFonts w:ascii="Times New Roman" w:hAnsi="Times New Roman" w:cs="Times New Roman"/>
                <w:color w:val="000000" w:themeColor="text1"/>
                <w:sz w:val="14"/>
                <w:szCs w:val="14"/>
              </w:rPr>
            </w:pPr>
          </w:p>
        </w:tc>
      </w:tr>
    </w:tbl>
    <w:p w14:paraId="47B89172"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S1c. Complete search strategies</w:t>
      </w:r>
    </w:p>
    <w:tbl>
      <w:tblPr>
        <w:tblStyle w:val="aff1"/>
        <w:tblW w:w="0" w:type="auto"/>
        <w:jc w:val="center"/>
        <w:tblLayout w:type="fixed"/>
        <w:tblLook w:val="04A0" w:firstRow="1" w:lastRow="0" w:firstColumn="1" w:lastColumn="0" w:noHBand="0" w:noVBand="1"/>
      </w:tblPr>
      <w:tblGrid>
        <w:gridCol w:w="1584"/>
        <w:gridCol w:w="6623"/>
        <w:gridCol w:w="2592"/>
        <w:gridCol w:w="2592"/>
        <w:gridCol w:w="2592"/>
        <w:gridCol w:w="1440"/>
      </w:tblGrid>
      <w:tr w:rsidR="00C95BE0" w:rsidRPr="00D61374" w14:paraId="4F0D00B7" w14:textId="77777777">
        <w:trPr>
          <w:tblHeader/>
          <w:jc w:val="center"/>
        </w:trPr>
        <w:tc>
          <w:tcPr>
            <w:tcW w:w="1584" w:type="dxa"/>
            <w:shd w:val="clear" w:color="auto" w:fill="355E4B"/>
            <w:tcMar>
              <w:top w:w="60" w:type="dxa"/>
              <w:left w:w="70" w:type="dxa"/>
              <w:bottom w:w="60" w:type="dxa"/>
              <w:right w:w="70" w:type="dxa"/>
            </w:tcMar>
            <w:vAlign w:val="center"/>
          </w:tcPr>
          <w:p w14:paraId="0EB09F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Database</w:t>
            </w:r>
          </w:p>
        </w:tc>
        <w:tc>
          <w:tcPr>
            <w:tcW w:w="6623" w:type="dxa"/>
            <w:shd w:val="clear" w:color="auto" w:fill="355E4B"/>
            <w:tcMar>
              <w:top w:w="60" w:type="dxa"/>
              <w:left w:w="70" w:type="dxa"/>
              <w:bottom w:w="60" w:type="dxa"/>
              <w:right w:w="70" w:type="dxa"/>
            </w:tcMar>
            <w:vAlign w:val="center"/>
          </w:tcPr>
          <w:p w14:paraId="28DA361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Exact query</w:t>
            </w:r>
          </w:p>
        </w:tc>
        <w:tc>
          <w:tcPr>
            <w:tcW w:w="2592" w:type="dxa"/>
            <w:shd w:val="clear" w:color="auto" w:fill="355E4B"/>
            <w:tcMar>
              <w:top w:w="60" w:type="dxa"/>
              <w:left w:w="70" w:type="dxa"/>
              <w:bottom w:w="60" w:type="dxa"/>
              <w:right w:w="70" w:type="dxa"/>
            </w:tcMar>
            <w:vAlign w:val="center"/>
          </w:tcPr>
          <w:p w14:paraId="565AC48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Searched fields</w:t>
            </w:r>
          </w:p>
        </w:tc>
        <w:tc>
          <w:tcPr>
            <w:tcW w:w="2592" w:type="dxa"/>
            <w:shd w:val="clear" w:color="auto" w:fill="355E4B"/>
            <w:tcMar>
              <w:top w:w="60" w:type="dxa"/>
              <w:left w:w="70" w:type="dxa"/>
              <w:bottom w:w="60" w:type="dxa"/>
              <w:right w:w="70" w:type="dxa"/>
            </w:tcMar>
            <w:vAlign w:val="center"/>
          </w:tcPr>
          <w:p w14:paraId="733298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Filters</w:t>
            </w:r>
          </w:p>
        </w:tc>
        <w:tc>
          <w:tcPr>
            <w:tcW w:w="2592" w:type="dxa"/>
            <w:shd w:val="clear" w:color="auto" w:fill="355E4B"/>
            <w:tcMar>
              <w:top w:w="60" w:type="dxa"/>
              <w:left w:w="70" w:type="dxa"/>
              <w:bottom w:w="60" w:type="dxa"/>
              <w:right w:w="70" w:type="dxa"/>
            </w:tcMar>
            <w:vAlign w:val="center"/>
          </w:tcPr>
          <w:p w14:paraId="7723AD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Exact date</w:t>
            </w:r>
          </w:p>
        </w:tc>
        <w:tc>
          <w:tcPr>
            <w:tcW w:w="1440" w:type="dxa"/>
            <w:shd w:val="clear" w:color="auto" w:fill="355E4B"/>
            <w:tcMar>
              <w:top w:w="60" w:type="dxa"/>
              <w:left w:w="70" w:type="dxa"/>
              <w:bottom w:w="60" w:type="dxa"/>
              <w:right w:w="70" w:type="dxa"/>
            </w:tcMar>
            <w:vAlign w:val="center"/>
          </w:tcPr>
          <w:p w14:paraId="2EC4CD8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Retrieved count</w:t>
            </w:r>
          </w:p>
        </w:tc>
      </w:tr>
      <w:tr w:rsidR="00C95BE0" w:rsidRPr="00D61374" w14:paraId="4078F3D2" w14:textId="77777777">
        <w:trPr>
          <w:cantSplit/>
          <w:jc w:val="center"/>
        </w:trPr>
        <w:tc>
          <w:tcPr>
            <w:tcW w:w="1584" w:type="dxa"/>
            <w:tcMar>
              <w:top w:w="60" w:type="dxa"/>
              <w:left w:w="70" w:type="dxa"/>
              <w:bottom w:w="60" w:type="dxa"/>
              <w:right w:w="70" w:type="dxa"/>
            </w:tcMar>
            <w:vAlign w:val="center"/>
          </w:tcPr>
          <w:p w14:paraId="40E15C6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Scopus</w:t>
            </w:r>
          </w:p>
        </w:tc>
        <w:tc>
          <w:tcPr>
            <w:tcW w:w="6623" w:type="dxa"/>
            <w:tcMar>
              <w:top w:w="60" w:type="dxa"/>
              <w:left w:w="70" w:type="dxa"/>
              <w:bottom w:w="60" w:type="dxa"/>
              <w:right w:w="70" w:type="dxa"/>
            </w:tcMar>
            <w:vAlign w:val="center"/>
          </w:tcPr>
          <w:p w14:paraId="20A38350"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TITLE-ABS-KEY(("generative artificial intelligence" OR ChatGPT OR "large language model*" OR GenAI OR LLM OR "artificial intelligence") AND (literacy OR competence OR awareness OR evaluation OR "ethical use" OR readiness OR "critical use") AND (EFL OR ESL OR ELT OR TESOL OR "English language education" OR "English language learning" OR "English language teaching"))</w:t>
            </w:r>
          </w:p>
        </w:tc>
        <w:tc>
          <w:tcPr>
            <w:tcW w:w="2592" w:type="dxa"/>
            <w:tcMar>
              <w:top w:w="60" w:type="dxa"/>
              <w:left w:w="70" w:type="dxa"/>
              <w:bottom w:w="60" w:type="dxa"/>
              <w:right w:w="70" w:type="dxa"/>
            </w:tcMar>
            <w:vAlign w:val="center"/>
          </w:tcPr>
          <w:p w14:paraId="3BF15301"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Title, abstract, and keywords (TITLE-ABS-KEY)</w:t>
            </w:r>
          </w:p>
        </w:tc>
        <w:tc>
          <w:tcPr>
            <w:tcW w:w="2592" w:type="dxa"/>
            <w:tcMar>
              <w:top w:w="60" w:type="dxa"/>
              <w:left w:w="70" w:type="dxa"/>
              <w:bottom w:w="60" w:type="dxa"/>
              <w:right w:w="70" w:type="dxa"/>
            </w:tcMar>
            <w:vAlign w:val="center"/>
          </w:tcPr>
          <w:p w14:paraId="340A1705"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English-language; peer-reviewed journal articles where indexed; publication years 202</w:t>
            </w:r>
            <w:r w:rsidR="001F372D" w:rsidRPr="00D61374">
              <w:rPr>
                <w:rFonts w:ascii="Times New Roman" w:hAnsi="Times New Roman" w:cs="Times New Roman"/>
                <w:color w:val="000000" w:themeColor="text1"/>
                <w:sz w:val="14"/>
                <w:szCs w:val="14"/>
                <w:lang w:eastAsia="zh-CN"/>
              </w:rPr>
              <w:t>3</w:t>
            </w:r>
            <w:r w:rsidRPr="00D61374">
              <w:rPr>
                <w:rFonts w:ascii="Times New Roman" w:hAnsi="Times New Roman" w:cs="Times New Roman"/>
                <w:color w:val="000000" w:themeColor="text1"/>
                <w:sz w:val="14"/>
                <w:szCs w:val="14"/>
              </w:rPr>
              <w:t>-March 2026; conference papers, book chapters, reviews, and conceptual/non-empirical records excluded during screening.</w:t>
            </w:r>
          </w:p>
        </w:tc>
        <w:tc>
          <w:tcPr>
            <w:tcW w:w="2592" w:type="dxa"/>
            <w:tcMar>
              <w:top w:w="60" w:type="dxa"/>
              <w:left w:w="70" w:type="dxa"/>
              <w:bottom w:w="60" w:type="dxa"/>
              <w:right w:w="70" w:type="dxa"/>
            </w:tcMar>
            <w:vAlign w:val="center"/>
          </w:tcPr>
          <w:p w14:paraId="0221E380" w14:textId="157E922F"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March 2026</w:t>
            </w:r>
          </w:p>
        </w:tc>
        <w:tc>
          <w:tcPr>
            <w:tcW w:w="1440" w:type="dxa"/>
            <w:tcMar>
              <w:top w:w="60" w:type="dxa"/>
              <w:left w:w="70" w:type="dxa"/>
              <w:bottom w:w="60" w:type="dxa"/>
              <w:right w:w="70" w:type="dxa"/>
            </w:tcMar>
            <w:vAlign w:val="center"/>
          </w:tcPr>
          <w:p w14:paraId="692160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611</w:t>
            </w:r>
          </w:p>
        </w:tc>
      </w:tr>
      <w:tr w:rsidR="00C95BE0" w:rsidRPr="00D61374" w14:paraId="5813E8A0" w14:textId="77777777">
        <w:trPr>
          <w:cantSplit/>
          <w:jc w:val="center"/>
        </w:trPr>
        <w:tc>
          <w:tcPr>
            <w:tcW w:w="1584" w:type="dxa"/>
            <w:shd w:val="clear" w:color="auto" w:fill="F4F7F4"/>
            <w:tcMar>
              <w:top w:w="60" w:type="dxa"/>
              <w:left w:w="70" w:type="dxa"/>
              <w:bottom w:w="60" w:type="dxa"/>
              <w:right w:w="70" w:type="dxa"/>
            </w:tcMar>
            <w:vAlign w:val="center"/>
          </w:tcPr>
          <w:p w14:paraId="7B2E9B7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Web of Science</w:t>
            </w:r>
          </w:p>
        </w:tc>
        <w:tc>
          <w:tcPr>
            <w:tcW w:w="6623" w:type="dxa"/>
            <w:shd w:val="clear" w:color="auto" w:fill="F4F7F4"/>
            <w:tcMar>
              <w:top w:w="60" w:type="dxa"/>
              <w:left w:w="70" w:type="dxa"/>
              <w:bottom w:w="60" w:type="dxa"/>
              <w:right w:w="70" w:type="dxa"/>
            </w:tcMar>
            <w:vAlign w:val="center"/>
          </w:tcPr>
          <w:p w14:paraId="460E74A7"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TS=(("generative artificial intelligence" OR ChatGPT OR "large language model*" OR GenAI OR LLM OR "artificial intelligence") AND (literacy OR competence OR awareness OR evaluation OR "ethical use" OR readiness OR "critical use") AND (EFL OR ESL OR ELT OR TESOL OR "English language education" OR "English language learning" OR "English language teaching"))</w:t>
            </w:r>
          </w:p>
        </w:tc>
        <w:tc>
          <w:tcPr>
            <w:tcW w:w="2592" w:type="dxa"/>
            <w:shd w:val="clear" w:color="auto" w:fill="F4F7F4"/>
            <w:tcMar>
              <w:top w:w="60" w:type="dxa"/>
              <w:left w:w="70" w:type="dxa"/>
              <w:bottom w:w="60" w:type="dxa"/>
              <w:right w:w="70" w:type="dxa"/>
            </w:tcMar>
            <w:vAlign w:val="center"/>
          </w:tcPr>
          <w:p w14:paraId="339DF778"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Topic field: title, abstract, author keywords, and Keywords Plus</w:t>
            </w:r>
          </w:p>
        </w:tc>
        <w:tc>
          <w:tcPr>
            <w:tcW w:w="2592" w:type="dxa"/>
            <w:shd w:val="clear" w:color="auto" w:fill="F4F7F4"/>
            <w:tcMar>
              <w:top w:w="60" w:type="dxa"/>
              <w:left w:w="70" w:type="dxa"/>
              <w:bottom w:w="60" w:type="dxa"/>
              <w:right w:w="70" w:type="dxa"/>
            </w:tcMar>
            <w:vAlign w:val="center"/>
          </w:tcPr>
          <w:p w14:paraId="4E2B9767"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English-language; journal articles; publication years 202</w:t>
            </w:r>
            <w:r w:rsidR="001F372D" w:rsidRPr="00D61374">
              <w:rPr>
                <w:rFonts w:ascii="Times New Roman" w:hAnsi="Times New Roman" w:cs="Times New Roman"/>
                <w:color w:val="000000" w:themeColor="text1"/>
                <w:sz w:val="14"/>
                <w:szCs w:val="14"/>
                <w:lang w:eastAsia="zh-CN"/>
              </w:rPr>
              <w:t>3</w:t>
            </w:r>
            <w:r w:rsidRPr="00D61374">
              <w:rPr>
                <w:rFonts w:ascii="Times New Roman" w:hAnsi="Times New Roman" w:cs="Times New Roman"/>
                <w:color w:val="000000" w:themeColor="text1"/>
                <w:sz w:val="14"/>
                <w:szCs w:val="14"/>
              </w:rPr>
              <w:t>-March 2026; conference papers, book chapters, reviews, and conceptual/non-empirical records excluded during screening.</w:t>
            </w:r>
          </w:p>
        </w:tc>
        <w:tc>
          <w:tcPr>
            <w:tcW w:w="2592" w:type="dxa"/>
            <w:shd w:val="clear" w:color="auto" w:fill="F4F7F4"/>
            <w:tcMar>
              <w:top w:w="60" w:type="dxa"/>
              <w:left w:w="70" w:type="dxa"/>
              <w:bottom w:w="60" w:type="dxa"/>
              <w:right w:w="70" w:type="dxa"/>
            </w:tcMar>
            <w:vAlign w:val="center"/>
          </w:tcPr>
          <w:p w14:paraId="795C17F7" w14:textId="33BADAD5"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March 2026</w:t>
            </w:r>
          </w:p>
        </w:tc>
        <w:tc>
          <w:tcPr>
            <w:tcW w:w="1440" w:type="dxa"/>
            <w:shd w:val="clear" w:color="auto" w:fill="F4F7F4"/>
            <w:tcMar>
              <w:top w:w="60" w:type="dxa"/>
              <w:left w:w="70" w:type="dxa"/>
              <w:bottom w:w="60" w:type="dxa"/>
              <w:right w:w="70" w:type="dxa"/>
            </w:tcMar>
            <w:vAlign w:val="center"/>
          </w:tcPr>
          <w:p w14:paraId="5D105E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556</w:t>
            </w:r>
          </w:p>
        </w:tc>
      </w:tr>
      <w:tr w:rsidR="00C95BE0" w:rsidRPr="00D61374" w14:paraId="1F2A3AF0" w14:textId="77777777">
        <w:trPr>
          <w:cantSplit/>
          <w:jc w:val="center"/>
        </w:trPr>
        <w:tc>
          <w:tcPr>
            <w:tcW w:w="1584" w:type="dxa"/>
            <w:tcMar>
              <w:top w:w="60" w:type="dxa"/>
              <w:left w:w="70" w:type="dxa"/>
              <w:bottom w:w="60" w:type="dxa"/>
              <w:right w:w="70" w:type="dxa"/>
            </w:tcMar>
            <w:vAlign w:val="center"/>
          </w:tcPr>
          <w:p w14:paraId="0ED01F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ERIC</w:t>
            </w:r>
          </w:p>
        </w:tc>
        <w:tc>
          <w:tcPr>
            <w:tcW w:w="6623" w:type="dxa"/>
            <w:tcMar>
              <w:top w:w="60" w:type="dxa"/>
              <w:left w:w="70" w:type="dxa"/>
              <w:bottom w:w="60" w:type="dxa"/>
              <w:right w:w="70" w:type="dxa"/>
            </w:tcMar>
            <w:vAlign w:val="center"/>
          </w:tcPr>
          <w:p w14:paraId="615A7E10"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(("generative artificial intelligence" OR ChatGPT OR "large language model*" OR GenAI OR LLM OR "artificial intelligence") AND (literacy OR competence OR awareness OR evaluation OR "ethical use" OR readiness OR "critical use") AND (EFL OR ESL OR ELT OR TESOL OR "English language education" OR "English language learning" OR "English language teaching"))</w:t>
            </w:r>
          </w:p>
        </w:tc>
        <w:tc>
          <w:tcPr>
            <w:tcW w:w="2592" w:type="dxa"/>
            <w:tcMar>
              <w:top w:w="60" w:type="dxa"/>
              <w:left w:w="70" w:type="dxa"/>
              <w:bottom w:w="60" w:type="dxa"/>
              <w:right w:w="70" w:type="dxa"/>
            </w:tcMar>
            <w:vAlign w:val="center"/>
          </w:tcPr>
          <w:p w14:paraId="67A32173"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Title, abstract, and descriptor/subject fields</w:t>
            </w:r>
          </w:p>
        </w:tc>
        <w:tc>
          <w:tcPr>
            <w:tcW w:w="2592" w:type="dxa"/>
            <w:tcMar>
              <w:top w:w="60" w:type="dxa"/>
              <w:left w:w="70" w:type="dxa"/>
              <w:bottom w:w="60" w:type="dxa"/>
              <w:right w:w="70" w:type="dxa"/>
            </w:tcMar>
            <w:vAlign w:val="center"/>
          </w:tcPr>
          <w:p w14:paraId="7847195B"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English-language; peer-reviewed journal articles where indexed; publication years 202</w:t>
            </w:r>
            <w:r w:rsidR="001F372D" w:rsidRPr="00D61374">
              <w:rPr>
                <w:rFonts w:ascii="Times New Roman" w:hAnsi="Times New Roman" w:cs="Times New Roman"/>
                <w:color w:val="000000" w:themeColor="text1"/>
                <w:sz w:val="14"/>
                <w:szCs w:val="14"/>
                <w:lang w:eastAsia="zh-CN"/>
              </w:rPr>
              <w:t>3</w:t>
            </w:r>
            <w:r w:rsidRPr="00D61374">
              <w:rPr>
                <w:rFonts w:ascii="Times New Roman" w:hAnsi="Times New Roman" w:cs="Times New Roman"/>
                <w:color w:val="000000" w:themeColor="text1"/>
                <w:sz w:val="14"/>
                <w:szCs w:val="14"/>
              </w:rPr>
              <w:t>-March 2026; conference papers, book chapters, reviews, and conceptual/non-empirical records excluded during screening.</w:t>
            </w:r>
          </w:p>
        </w:tc>
        <w:tc>
          <w:tcPr>
            <w:tcW w:w="2592" w:type="dxa"/>
            <w:tcMar>
              <w:top w:w="60" w:type="dxa"/>
              <w:left w:w="70" w:type="dxa"/>
              <w:bottom w:w="60" w:type="dxa"/>
              <w:right w:w="70" w:type="dxa"/>
            </w:tcMar>
            <w:vAlign w:val="center"/>
          </w:tcPr>
          <w:p w14:paraId="5AA4BD6E" w14:textId="2269FB57" w:rsidR="000051F4" w:rsidRPr="00D61374" w:rsidRDefault="00000000" w:rsidP="00D60355">
            <w:pPr>
              <w:jc w:val="center"/>
              <w:rPr>
                <w:rFonts w:ascii="Times New Roman" w:hAnsi="Times New Roman" w:cs="Times New Roman"/>
                <w:color w:val="000000" w:themeColor="text1"/>
                <w:sz w:val="14"/>
                <w:szCs w:val="14"/>
                <w:lang w:eastAsia="zh-CN"/>
              </w:rPr>
            </w:pPr>
            <w:r w:rsidRPr="00D61374">
              <w:rPr>
                <w:rFonts w:ascii="Times New Roman" w:hAnsi="Times New Roman" w:cs="Times New Roman"/>
                <w:color w:val="000000" w:themeColor="text1"/>
                <w:sz w:val="14"/>
                <w:szCs w:val="14"/>
              </w:rPr>
              <w:t>March 2026</w:t>
            </w:r>
          </w:p>
        </w:tc>
        <w:tc>
          <w:tcPr>
            <w:tcW w:w="1440" w:type="dxa"/>
            <w:tcMar>
              <w:top w:w="60" w:type="dxa"/>
              <w:left w:w="70" w:type="dxa"/>
              <w:bottom w:w="60" w:type="dxa"/>
              <w:right w:w="70" w:type="dxa"/>
            </w:tcMar>
            <w:vAlign w:val="center"/>
          </w:tcPr>
          <w:p w14:paraId="7D040B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429</w:t>
            </w:r>
          </w:p>
        </w:tc>
      </w:tr>
    </w:tbl>
    <w:p w14:paraId="3223CAE7"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br w:type="page"/>
      </w:r>
    </w:p>
    <w:p w14:paraId="222BBEDC"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S2. Characteristics and classification of included studies</w:t>
      </w:r>
    </w:p>
    <w:p w14:paraId="0345C795"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S2a. Study characteristics</w:t>
      </w:r>
    </w:p>
    <w:tbl>
      <w:tblPr>
        <w:tblStyle w:val="aff1"/>
        <w:tblW w:w="0" w:type="auto"/>
        <w:jc w:val="center"/>
        <w:tblLayout w:type="fixed"/>
        <w:tblLook w:val="04A0" w:firstRow="1" w:lastRow="0" w:firstColumn="1" w:lastColumn="0" w:noHBand="0" w:noVBand="1"/>
      </w:tblPr>
      <w:tblGrid>
        <w:gridCol w:w="604"/>
        <w:gridCol w:w="1296"/>
        <w:gridCol w:w="3240"/>
        <w:gridCol w:w="720"/>
        <w:gridCol w:w="1800"/>
        <w:gridCol w:w="1080"/>
        <w:gridCol w:w="1584"/>
        <w:gridCol w:w="1655"/>
        <w:gridCol w:w="1080"/>
        <w:gridCol w:w="1080"/>
        <w:gridCol w:w="1296"/>
        <w:gridCol w:w="1224"/>
        <w:gridCol w:w="1296"/>
      </w:tblGrid>
      <w:tr w:rsidR="003760E7" w:rsidRPr="00D61374" w14:paraId="722F08D8" w14:textId="77777777">
        <w:trPr>
          <w:tblHeader/>
          <w:jc w:val="center"/>
        </w:trPr>
        <w:tc>
          <w:tcPr>
            <w:tcW w:w="604" w:type="dxa"/>
            <w:shd w:val="clear" w:color="auto" w:fill="355E4B"/>
            <w:tcMar>
              <w:top w:w="60" w:type="dxa"/>
              <w:left w:w="70" w:type="dxa"/>
              <w:bottom w:w="60" w:type="dxa"/>
              <w:right w:w="70" w:type="dxa"/>
            </w:tcMar>
            <w:vAlign w:val="center"/>
          </w:tcPr>
          <w:p w14:paraId="2706417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ID</w:t>
            </w:r>
          </w:p>
        </w:tc>
        <w:tc>
          <w:tcPr>
            <w:tcW w:w="1296" w:type="dxa"/>
            <w:shd w:val="clear" w:color="auto" w:fill="355E4B"/>
            <w:tcMar>
              <w:top w:w="60" w:type="dxa"/>
              <w:left w:w="70" w:type="dxa"/>
              <w:bottom w:w="60" w:type="dxa"/>
              <w:right w:w="70" w:type="dxa"/>
            </w:tcMar>
            <w:vAlign w:val="center"/>
          </w:tcPr>
          <w:p w14:paraId="3609939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Full short citation</w:t>
            </w:r>
          </w:p>
        </w:tc>
        <w:tc>
          <w:tcPr>
            <w:tcW w:w="3240" w:type="dxa"/>
            <w:shd w:val="clear" w:color="auto" w:fill="355E4B"/>
            <w:tcMar>
              <w:top w:w="60" w:type="dxa"/>
              <w:left w:w="70" w:type="dxa"/>
              <w:bottom w:w="60" w:type="dxa"/>
              <w:right w:w="70" w:type="dxa"/>
            </w:tcMar>
            <w:vAlign w:val="center"/>
          </w:tcPr>
          <w:p w14:paraId="2870359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Full study title</w:t>
            </w:r>
          </w:p>
        </w:tc>
        <w:tc>
          <w:tcPr>
            <w:tcW w:w="720" w:type="dxa"/>
            <w:shd w:val="clear" w:color="auto" w:fill="355E4B"/>
            <w:tcMar>
              <w:top w:w="60" w:type="dxa"/>
              <w:left w:w="70" w:type="dxa"/>
              <w:bottom w:w="60" w:type="dxa"/>
              <w:right w:w="70" w:type="dxa"/>
            </w:tcMar>
            <w:vAlign w:val="center"/>
          </w:tcPr>
          <w:p w14:paraId="73C5AA7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Publication year</w:t>
            </w:r>
          </w:p>
        </w:tc>
        <w:tc>
          <w:tcPr>
            <w:tcW w:w="1800" w:type="dxa"/>
            <w:shd w:val="clear" w:color="auto" w:fill="355E4B"/>
            <w:tcMar>
              <w:top w:w="60" w:type="dxa"/>
              <w:left w:w="70" w:type="dxa"/>
              <w:bottom w:w="60" w:type="dxa"/>
              <w:right w:w="70" w:type="dxa"/>
            </w:tcMar>
            <w:vAlign w:val="center"/>
          </w:tcPr>
          <w:p w14:paraId="012A712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Journal</w:t>
            </w:r>
          </w:p>
        </w:tc>
        <w:tc>
          <w:tcPr>
            <w:tcW w:w="1080" w:type="dxa"/>
            <w:shd w:val="clear" w:color="auto" w:fill="355E4B"/>
            <w:tcMar>
              <w:top w:w="60" w:type="dxa"/>
              <w:left w:w="70" w:type="dxa"/>
              <w:bottom w:w="60" w:type="dxa"/>
              <w:right w:w="70" w:type="dxa"/>
            </w:tcMar>
            <w:vAlign w:val="center"/>
          </w:tcPr>
          <w:p w14:paraId="5444974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Country or region</w:t>
            </w:r>
          </w:p>
        </w:tc>
        <w:tc>
          <w:tcPr>
            <w:tcW w:w="1584" w:type="dxa"/>
            <w:shd w:val="clear" w:color="auto" w:fill="355E4B"/>
            <w:tcMar>
              <w:top w:w="60" w:type="dxa"/>
              <w:left w:w="70" w:type="dxa"/>
              <w:bottom w:w="60" w:type="dxa"/>
              <w:right w:w="70" w:type="dxa"/>
            </w:tcMar>
            <w:vAlign w:val="center"/>
          </w:tcPr>
          <w:p w14:paraId="666B4C2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Educational context</w:t>
            </w:r>
          </w:p>
        </w:tc>
        <w:tc>
          <w:tcPr>
            <w:tcW w:w="1655" w:type="dxa"/>
            <w:shd w:val="clear" w:color="auto" w:fill="355E4B"/>
            <w:tcMar>
              <w:top w:w="60" w:type="dxa"/>
              <w:left w:w="70" w:type="dxa"/>
              <w:bottom w:w="60" w:type="dxa"/>
              <w:right w:w="70" w:type="dxa"/>
            </w:tcMar>
            <w:vAlign w:val="center"/>
          </w:tcPr>
          <w:p w14:paraId="3D55CB5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Participant group</w:t>
            </w:r>
          </w:p>
        </w:tc>
        <w:tc>
          <w:tcPr>
            <w:tcW w:w="1080" w:type="dxa"/>
            <w:shd w:val="clear" w:color="auto" w:fill="355E4B"/>
            <w:tcMar>
              <w:top w:w="60" w:type="dxa"/>
              <w:left w:w="70" w:type="dxa"/>
              <w:bottom w:w="60" w:type="dxa"/>
              <w:right w:w="70" w:type="dxa"/>
            </w:tcMar>
            <w:vAlign w:val="center"/>
          </w:tcPr>
          <w:p w14:paraId="1F677C0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Sample size</w:t>
            </w:r>
          </w:p>
        </w:tc>
        <w:tc>
          <w:tcPr>
            <w:tcW w:w="1080" w:type="dxa"/>
            <w:shd w:val="clear" w:color="auto" w:fill="355E4B"/>
            <w:tcMar>
              <w:top w:w="60" w:type="dxa"/>
              <w:left w:w="70" w:type="dxa"/>
              <w:bottom w:w="60" w:type="dxa"/>
              <w:right w:w="70" w:type="dxa"/>
            </w:tcMar>
            <w:vAlign w:val="center"/>
          </w:tcPr>
          <w:p w14:paraId="600E498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Educational level</w:t>
            </w:r>
          </w:p>
        </w:tc>
        <w:tc>
          <w:tcPr>
            <w:tcW w:w="1296" w:type="dxa"/>
            <w:shd w:val="clear" w:color="auto" w:fill="355E4B"/>
            <w:tcMar>
              <w:top w:w="60" w:type="dxa"/>
              <w:left w:w="70" w:type="dxa"/>
              <w:bottom w:w="60" w:type="dxa"/>
              <w:right w:w="70" w:type="dxa"/>
            </w:tcMar>
            <w:vAlign w:val="center"/>
          </w:tcPr>
          <w:p w14:paraId="1F2774D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GenAI tool or application</w:t>
            </w:r>
          </w:p>
        </w:tc>
        <w:tc>
          <w:tcPr>
            <w:tcW w:w="1224" w:type="dxa"/>
            <w:shd w:val="clear" w:color="auto" w:fill="355E4B"/>
            <w:tcMar>
              <w:top w:w="60" w:type="dxa"/>
              <w:left w:w="70" w:type="dxa"/>
              <w:bottom w:w="60" w:type="dxa"/>
              <w:right w:w="70" w:type="dxa"/>
            </w:tcMar>
            <w:vAlign w:val="center"/>
          </w:tcPr>
          <w:p w14:paraId="47BB44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design</w:t>
            </w:r>
          </w:p>
        </w:tc>
        <w:tc>
          <w:tcPr>
            <w:tcW w:w="1296" w:type="dxa"/>
            <w:shd w:val="clear" w:color="auto" w:fill="355E4B"/>
            <w:tcMar>
              <w:top w:w="60" w:type="dxa"/>
              <w:left w:w="70" w:type="dxa"/>
              <w:bottom w:w="60" w:type="dxa"/>
              <w:right w:w="70" w:type="dxa"/>
            </w:tcMar>
            <w:vAlign w:val="center"/>
          </w:tcPr>
          <w:p w14:paraId="7645E35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Empirical eligibility status</w:t>
            </w:r>
          </w:p>
        </w:tc>
      </w:tr>
      <w:tr w:rsidR="003760E7" w:rsidRPr="00D61374" w14:paraId="56533D78" w14:textId="77777777">
        <w:trPr>
          <w:cantSplit/>
          <w:jc w:val="center"/>
        </w:trPr>
        <w:tc>
          <w:tcPr>
            <w:tcW w:w="604" w:type="dxa"/>
            <w:tcMar>
              <w:top w:w="60" w:type="dxa"/>
              <w:left w:w="70" w:type="dxa"/>
              <w:bottom w:w="60" w:type="dxa"/>
              <w:right w:w="70" w:type="dxa"/>
            </w:tcMar>
            <w:vAlign w:val="center"/>
          </w:tcPr>
          <w:p w14:paraId="117345E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w:t>
            </w:r>
          </w:p>
        </w:tc>
        <w:tc>
          <w:tcPr>
            <w:tcW w:w="1296" w:type="dxa"/>
            <w:tcMar>
              <w:top w:w="60" w:type="dxa"/>
              <w:left w:w="70" w:type="dxa"/>
              <w:bottom w:w="60" w:type="dxa"/>
              <w:right w:w="70" w:type="dxa"/>
            </w:tcMar>
            <w:vAlign w:val="center"/>
          </w:tcPr>
          <w:p w14:paraId="0E4E478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2024</w:t>
            </w:r>
          </w:p>
        </w:tc>
        <w:tc>
          <w:tcPr>
            <w:tcW w:w="3240" w:type="dxa"/>
            <w:tcMar>
              <w:top w:w="60" w:type="dxa"/>
              <w:left w:w="70" w:type="dxa"/>
              <w:bottom w:w="60" w:type="dxa"/>
              <w:right w:w="70" w:type="dxa"/>
            </w:tcMar>
            <w:vAlign w:val="center"/>
          </w:tcPr>
          <w:p w14:paraId="6C1AC2E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Korean university students’ prompt literacy training with ChatGPT: Investigating language learning strategies</w:t>
            </w:r>
          </w:p>
        </w:tc>
        <w:tc>
          <w:tcPr>
            <w:tcW w:w="720" w:type="dxa"/>
            <w:tcMar>
              <w:top w:w="60" w:type="dxa"/>
              <w:left w:w="70" w:type="dxa"/>
              <w:bottom w:w="60" w:type="dxa"/>
              <w:right w:w="70" w:type="dxa"/>
            </w:tcMar>
            <w:vAlign w:val="center"/>
          </w:tcPr>
          <w:p w14:paraId="59B344D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2024</w:t>
            </w:r>
          </w:p>
        </w:tc>
        <w:tc>
          <w:tcPr>
            <w:tcW w:w="1800" w:type="dxa"/>
            <w:tcMar>
              <w:top w:w="60" w:type="dxa"/>
              <w:left w:w="70" w:type="dxa"/>
              <w:bottom w:w="60" w:type="dxa"/>
              <w:right w:w="70" w:type="dxa"/>
            </w:tcMar>
            <w:vAlign w:val="center"/>
          </w:tcPr>
          <w:p w14:paraId="4D641BB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Teaching</w:t>
            </w:r>
          </w:p>
        </w:tc>
        <w:tc>
          <w:tcPr>
            <w:tcW w:w="1080" w:type="dxa"/>
            <w:tcMar>
              <w:top w:w="60" w:type="dxa"/>
              <w:left w:w="70" w:type="dxa"/>
              <w:bottom w:w="60" w:type="dxa"/>
              <w:right w:w="70" w:type="dxa"/>
            </w:tcMar>
            <w:vAlign w:val="center"/>
          </w:tcPr>
          <w:p w14:paraId="1487CC6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tcMar>
              <w:top w:w="60" w:type="dxa"/>
              <w:left w:w="70" w:type="dxa"/>
              <w:bottom w:w="60" w:type="dxa"/>
              <w:right w:w="70" w:type="dxa"/>
            </w:tcMar>
            <w:vAlign w:val="center"/>
          </w:tcPr>
          <w:p w14:paraId="38B9DA4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Korean university EFL classes</w:t>
            </w:r>
          </w:p>
        </w:tc>
        <w:tc>
          <w:tcPr>
            <w:tcW w:w="1655" w:type="dxa"/>
            <w:tcMar>
              <w:top w:w="60" w:type="dxa"/>
              <w:left w:w="70" w:type="dxa"/>
              <w:bottom w:w="60" w:type="dxa"/>
              <w:right w:w="70" w:type="dxa"/>
            </w:tcMar>
            <w:vAlign w:val="center"/>
          </w:tcPr>
          <w:p w14:paraId="4CF85CA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99 university students</w:t>
            </w:r>
          </w:p>
        </w:tc>
        <w:tc>
          <w:tcPr>
            <w:tcW w:w="1080" w:type="dxa"/>
            <w:tcMar>
              <w:top w:w="60" w:type="dxa"/>
              <w:left w:w="70" w:type="dxa"/>
              <w:bottom w:w="60" w:type="dxa"/>
              <w:right w:w="70" w:type="dxa"/>
            </w:tcMar>
            <w:vAlign w:val="center"/>
          </w:tcPr>
          <w:p w14:paraId="6F06E0E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99</w:t>
            </w:r>
          </w:p>
        </w:tc>
        <w:tc>
          <w:tcPr>
            <w:tcW w:w="1080" w:type="dxa"/>
            <w:tcMar>
              <w:top w:w="60" w:type="dxa"/>
              <w:left w:w="70" w:type="dxa"/>
              <w:bottom w:w="60" w:type="dxa"/>
              <w:right w:w="70" w:type="dxa"/>
            </w:tcMar>
            <w:vAlign w:val="center"/>
          </w:tcPr>
          <w:p w14:paraId="75EF229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720F9DF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5C2B670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tcMar>
              <w:top w:w="60" w:type="dxa"/>
              <w:left w:w="70" w:type="dxa"/>
              <w:bottom w:w="60" w:type="dxa"/>
              <w:right w:w="70" w:type="dxa"/>
            </w:tcMar>
            <w:vAlign w:val="center"/>
          </w:tcPr>
          <w:p w14:paraId="081CDCE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6A675A22" w14:textId="77777777">
        <w:trPr>
          <w:cantSplit/>
          <w:jc w:val="center"/>
        </w:trPr>
        <w:tc>
          <w:tcPr>
            <w:tcW w:w="604" w:type="dxa"/>
            <w:shd w:val="clear" w:color="auto" w:fill="F4F7F4"/>
            <w:tcMar>
              <w:top w:w="60" w:type="dxa"/>
              <w:left w:w="70" w:type="dxa"/>
              <w:bottom w:w="60" w:type="dxa"/>
              <w:right w:w="70" w:type="dxa"/>
            </w:tcMar>
            <w:vAlign w:val="center"/>
          </w:tcPr>
          <w:p w14:paraId="5269FD3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w:t>
            </w:r>
          </w:p>
        </w:tc>
        <w:tc>
          <w:tcPr>
            <w:tcW w:w="1296" w:type="dxa"/>
            <w:shd w:val="clear" w:color="auto" w:fill="F4F7F4"/>
            <w:tcMar>
              <w:top w:w="60" w:type="dxa"/>
              <w:left w:w="70" w:type="dxa"/>
              <w:bottom w:w="60" w:type="dxa"/>
              <w:right w:w="70" w:type="dxa"/>
            </w:tcMar>
            <w:vAlign w:val="center"/>
          </w:tcPr>
          <w:p w14:paraId="4724BC1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2024</w:t>
            </w:r>
          </w:p>
        </w:tc>
        <w:tc>
          <w:tcPr>
            <w:tcW w:w="3240" w:type="dxa"/>
            <w:shd w:val="clear" w:color="auto" w:fill="F4F7F4"/>
            <w:tcMar>
              <w:top w:w="60" w:type="dxa"/>
              <w:left w:w="70" w:type="dxa"/>
              <w:bottom w:w="60" w:type="dxa"/>
              <w:right w:w="70" w:type="dxa"/>
            </w:tcMar>
            <w:vAlign w:val="center"/>
          </w:tcPr>
          <w:p w14:paraId="674FA6C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Developing language teachers’ professional generative AI competence: An intervention study in an initial language teacher education course</w:t>
            </w:r>
          </w:p>
        </w:tc>
        <w:tc>
          <w:tcPr>
            <w:tcW w:w="720" w:type="dxa"/>
            <w:shd w:val="clear" w:color="auto" w:fill="F4F7F4"/>
            <w:tcMar>
              <w:top w:w="60" w:type="dxa"/>
              <w:left w:w="70" w:type="dxa"/>
              <w:bottom w:w="60" w:type="dxa"/>
              <w:right w:w="70" w:type="dxa"/>
            </w:tcMar>
            <w:vAlign w:val="center"/>
          </w:tcPr>
          <w:p w14:paraId="75BDE88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2024</w:t>
            </w:r>
          </w:p>
        </w:tc>
        <w:tc>
          <w:tcPr>
            <w:tcW w:w="1800" w:type="dxa"/>
            <w:shd w:val="clear" w:color="auto" w:fill="F4F7F4"/>
            <w:tcMar>
              <w:top w:w="60" w:type="dxa"/>
              <w:left w:w="70" w:type="dxa"/>
              <w:bottom w:w="60" w:type="dxa"/>
              <w:right w:w="70" w:type="dxa"/>
            </w:tcMar>
            <w:vAlign w:val="center"/>
          </w:tcPr>
          <w:p w14:paraId="118E3A6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System</w:t>
            </w:r>
          </w:p>
        </w:tc>
        <w:tc>
          <w:tcPr>
            <w:tcW w:w="1080" w:type="dxa"/>
            <w:shd w:val="clear" w:color="auto" w:fill="F4F7F4"/>
            <w:tcMar>
              <w:top w:w="60" w:type="dxa"/>
              <w:left w:w="70" w:type="dxa"/>
              <w:bottom w:w="60" w:type="dxa"/>
              <w:right w:w="70" w:type="dxa"/>
            </w:tcMar>
            <w:vAlign w:val="center"/>
          </w:tcPr>
          <w:p w14:paraId="1863D75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Hong Kong</w:t>
            </w:r>
          </w:p>
        </w:tc>
        <w:tc>
          <w:tcPr>
            <w:tcW w:w="1584" w:type="dxa"/>
            <w:shd w:val="clear" w:color="auto" w:fill="F4F7F4"/>
            <w:tcMar>
              <w:top w:w="60" w:type="dxa"/>
              <w:left w:w="70" w:type="dxa"/>
              <w:bottom w:w="60" w:type="dxa"/>
              <w:right w:w="70" w:type="dxa"/>
            </w:tcMar>
            <w:vAlign w:val="center"/>
          </w:tcPr>
          <w:p w14:paraId="4948EE7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novice teacher development</w:t>
            </w:r>
          </w:p>
        </w:tc>
        <w:tc>
          <w:tcPr>
            <w:tcW w:w="1655" w:type="dxa"/>
            <w:shd w:val="clear" w:color="auto" w:fill="F4F7F4"/>
            <w:tcMar>
              <w:top w:w="60" w:type="dxa"/>
              <w:left w:w="70" w:type="dxa"/>
              <w:bottom w:w="60" w:type="dxa"/>
              <w:right w:w="70" w:type="dxa"/>
            </w:tcMar>
            <w:vAlign w:val="center"/>
          </w:tcPr>
          <w:p w14:paraId="0DF1E8A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M.Ed. students in an initial language teacher education course</w:t>
            </w:r>
          </w:p>
        </w:tc>
        <w:tc>
          <w:tcPr>
            <w:tcW w:w="1080" w:type="dxa"/>
            <w:shd w:val="clear" w:color="auto" w:fill="F4F7F4"/>
            <w:tcMar>
              <w:top w:w="60" w:type="dxa"/>
              <w:left w:w="70" w:type="dxa"/>
              <w:bottom w:w="60" w:type="dxa"/>
              <w:right w:w="70" w:type="dxa"/>
            </w:tcMar>
            <w:vAlign w:val="center"/>
          </w:tcPr>
          <w:p w14:paraId="147663A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54</w:t>
            </w:r>
          </w:p>
        </w:tc>
        <w:tc>
          <w:tcPr>
            <w:tcW w:w="1080" w:type="dxa"/>
            <w:shd w:val="clear" w:color="auto" w:fill="F4F7F4"/>
            <w:tcMar>
              <w:top w:w="60" w:type="dxa"/>
              <w:left w:w="70" w:type="dxa"/>
              <w:bottom w:w="60" w:type="dxa"/>
              <w:right w:w="70" w:type="dxa"/>
            </w:tcMar>
            <w:vAlign w:val="center"/>
          </w:tcPr>
          <w:p w14:paraId="1CDA88A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shd w:val="clear" w:color="auto" w:fill="F4F7F4"/>
            <w:tcMar>
              <w:top w:w="60" w:type="dxa"/>
              <w:left w:w="70" w:type="dxa"/>
              <w:bottom w:w="60" w:type="dxa"/>
              <w:right w:w="70" w:type="dxa"/>
            </w:tcMar>
            <w:vAlign w:val="center"/>
          </w:tcPr>
          <w:p w14:paraId="06B8B62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ChatGPT/hotpot ai</w:t>
            </w:r>
          </w:p>
        </w:tc>
        <w:tc>
          <w:tcPr>
            <w:tcW w:w="1224" w:type="dxa"/>
            <w:shd w:val="clear" w:color="auto" w:fill="F4F7F4"/>
            <w:tcMar>
              <w:top w:w="60" w:type="dxa"/>
              <w:left w:w="70" w:type="dxa"/>
              <w:bottom w:w="60" w:type="dxa"/>
              <w:right w:w="70" w:type="dxa"/>
            </w:tcMar>
            <w:vAlign w:val="center"/>
          </w:tcPr>
          <w:p w14:paraId="7731917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43A6A07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07D5B14B" w14:textId="77777777">
        <w:trPr>
          <w:cantSplit/>
          <w:jc w:val="center"/>
        </w:trPr>
        <w:tc>
          <w:tcPr>
            <w:tcW w:w="604" w:type="dxa"/>
            <w:tcMar>
              <w:top w:w="60" w:type="dxa"/>
              <w:left w:w="70" w:type="dxa"/>
              <w:bottom w:w="60" w:type="dxa"/>
              <w:right w:w="70" w:type="dxa"/>
            </w:tcMar>
            <w:vAlign w:val="center"/>
          </w:tcPr>
          <w:p w14:paraId="19F9C72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S3</w:t>
            </w:r>
          </w:p>
        </w:tc>
        <w:tc>
          <w:tcPr>
            <w:tcW w:w="1296" w:type="dxa"/>
            <w:tcMar>
              <w:top w:w="60" w:type="dxa"/>
              <w:left w:w="70" w:type="dxa"/>
              <w:bottom w:w="60" w:type="dxa"/>
              <w:right w:w="70" w:type="dxa"/>
            </w:tcMar>
            <w:vAlign w:val="center"/>
          </w:tcPr>
          <w:p w14:paraId="1E5B211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Algobaei</w:t>
            </w:r>
            <w:proofErr w:type="spellEnd"/>
            <w:r w:rsidRPr="00D61374">
              <w:rPr>
                <w:rFonts w:ascii="Times New Roman" w:hAnsi="Times New Roman" w:cs="Times New Roman"/>
                <w:color w:val="000000" w:themeColor="text1"/>
                <w:sz w:val="14"/>
                <w:szCs w:val="14"/>
              </w:rPr>
              <w:t xml:space="preserve"> &amp; Alzain, 2026</w:t>
            </w:r>
          </w:p>
        </w:tc>
        <w:tc>
          <w:tcPr>
            <w:tcW w:w="3240" w:type="dxa"/>
            <w:tcMar>
              <w:top w:w="60" w:type="dxa"/>
              <w:left w:w="70" w:type="dxa"/>
              <w:bottom w:w="60" w:type="dxa"/>
              <w:right w:w="70" w:type="dxa"/>
            </w:tcMar>
            <w:vAlign w:val="center"/>
          </w:tcPr>
          <w:p w14:paraId="2910CF4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Prompt engineering for non-native English learners: A generative AI approach to </w:t>
            </w:r>
            <w:proofErr w:type="spellStart"/>
            <w:r w:rsidRPr="00D61374">
              <w:rPr>
                <w:rFonts w:ascii="Times New Roman" w:hAnsi="Times New Roman" w:cs="Times New Roman"/>
                <w:color w:val="000000" w:themeColor="text1"/>
                <w:sz w:val="14"/>
                <w:szCs w:val="14"/>
              </w:rPr>
              <w:t>personalised</w:t>
            </w:r>
            <w:proofErr w:type="spellEnd"/>
            <w:r w:rsidRPr="00D61374">
              <w:rPr>
                <w:rFonts w:ascii="Times New Roman" w:hAnsi="Times New Roman" w:cs="Times New Roman"/>
                <w:color w:val="000000" w:themeColor="text1"/>
                <w:sz w:val="14"/>
                <w:szCs w:val="14"/>
              </w:rPr>
              <w:t xml:space="preserve"> language feedback</w:t>
            </w:r>
          </w:p>
        </w:tc>
        <w:tc>
          <w:tcPr>
            <w:tcW w:w="720" w:type="dxa"/>
            <w:tcMar>
              <w:top w:w="60" w:type="dxa"/>
              <w:left w:w="70" w:type="dxa"/>
              <w:bottom w:w="60" w:type="dxa"/>
              <w:right w:w="70" w:type="dxa"/>
            </w:tcMar>
            <w:vAlign w:val="center"/>
          </w:tcPr>
          <w:p w14:paraId="04ED074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143BF30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Social Sciences &amp; Humanities Open</w:t>
            </w:r>
          </w:p>
        </w:tc>
        <w:tc>
          <w:tcPr>
            <w:tcW w:w="1080" w:type="dxa"/>
            <w:tcMar>
              <w:top w:w="60" w:type="dxa"/>
              <w:left w:w="70" w:type="dxa"/>
              <w:bottom w:w="60" w:type="dxa"/>
              <w:right w:w="70" w:type="dxa"/>
            </w:tcMar>
            <w:vAlign w:val="center"/>
          </w:tcPr>
          <w:p w14:paraId="5AE6FFA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Saudi Arabia</w:t>
            </w:r>
          </w:p>
        </w:tc>
        <w:tc>
          <w:tcPr>
            <w:tcW w:w="1584" w:type="dxa"/>
            <w:tcMar>
              <w:top w:w="60" w:type="dxa"/>
              <w:left w:w="70" w:type="dxa"/>
              <w:bottom w:w="60" w:type="dxa"/>
              <w:right w:w="70" w:type="dxa"/>
            </w:tcMar>
            <w:vAlign w:val="center"/>
          </w:tcPr>
          <w:p w14:paraId="6AEB692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writing feedback</w:t>
            </w:r>
          </w:p>
        </w:tc>
        <w:tc>
          <w:tcPr>
            <w:tcW w:w="1655" w:type="dxa"/>
            <w:tcMar>
              <w:top w:w="60" w:type="dxa"/>
              <w:left w:w="70" w:type="dxa"/>
              <w:bottom w:w="60" w:type="dxa"/>
              <w:right w:w="70" w:type="dxa"/>
            </w:tcMar>
            <w:vAlign w:val="center"/>
          </w:tcPr>
          <w:p w14:paraId="642E378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32 undergraduate preparatory students</w:t>
            </w:r>
          </w:p>
        </w:tc>
        <w:tc>
          <w:tcPr>
            <w:tcW w:w="1080" w:type="dxa"/>
            <w:tcMar>
              <w:top w:w="60" w:type="dxa"/>
              <w:left w:w="70" w:type="dxa"/>
              <w:bottom w:w="60" w:type="dxa"/>
              <w:right w:w="70" w:type="dxa"/>
            </w:tcMar>
            <w:vAlign w:val="center"/>
          </w:tcPr>
          <w:p w14:paraId="5C1492E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32</w:t>
            </w:r>
          </w:p>
        </w:tc>
        <w:tc>
          <w:tcPr>
            <w:tcW w:w="1080" w:type="dxa"/>
            <w:tcMar>
              <w:top w:w="60" w:type="dxa"/>
              <w:left w:w="70" w:type="dxa"/>
              <w:bottom w:w="60" w:type="dxa"/>
              <w:right w:w="70" w:type="dxa"/>
            </w:tcMar>
            <w:vAlign w:val="center"/>
          </w:tcPr>
          <w:p w14:paraId="1C547A7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6FEBEDB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ChatGPT-4</w:t>
            </w:r>
          </w:p>
        </w:tc>
        <w:tc>
          <w:tcPr>
            <w:tcW w:w="1224" w:type="dxa"/>
            <w:tcMar>
              <w:top w:w="60" w:type="dxa"/>
              <w:left w:w="70" w:type="dxa"/>
              <w:bottom w:w="60" w:type="dxa"/>
              <w:right w:w="70" w:type="dxa"/>
            </w:tcMar>
            <w:vAlign w:val="center"/>
          </w:tcPr>
          <w:p w14:paraId="490A88C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tcMar>
              <w:top w:w="60" w:type="dxa"/>
              <w:left w:w="70" w:type="dxa"/>
              <w:bottom w:w="60" w:type="dxa"/>
              <w:right w:w="70" w:type="dxa"/>
            </w:tcMar>
            <w:vAlign w:val="center"/>
          </w:tcPr>
          <w:p w14:paraId="342EF0B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15DE049" w14:textId="77777777">
        <w:trPr>
          <w:cantSplit/>
          <w:jc w:val="center"/>
        </w:trPr>
        <w:tc>
          <w:tcPr>
            <w:tcW w:w="604" w:type="dxa"/>
            <w:shd w:val="clear" w:color="auto" w:fill="F4F7F4"/>
            <w:tcMar>
              <w:top w:w="60" w:type="dxa"/>
              <w:left w:w="70" w:type="dxa"/>
              <w:bottom w:w="60" w:type="dxa"/>
              <w:right w:w="70" w:type="dxa"/>
            </w:tcMar>
            <w:vAlign w:val="center"/>
          </w:tcPr>
          <w:p w14:paraId="2BFF33A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S4</w:t>
            </w:r>
          </w:p>
        </w:tc>
        <w:tc>
          <w:tcPr>
            <w:tcW w:w="1296" w:type="dxa"/>
            <w:shd w:val="clear" w:color="auto" w:fill="F4F7F4"/>
            <w:tcMar>
              <w:top w:w="60" w:type="dxa"/>
              <w:left w:w="70" w:type="dxa"/>
              <w:bottom w:w="60" w:type="dxa"/>
              <w:right w:w="70" w:type="dxa"/>
            </w:tcMar>
            <w:vAlign w:val="center"/>
          </w:tcPr>
          <w:p w14:paraId="786E853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Hwang et al., 2025</w:t>
            </w:r>
          </w:p>
        </w:tc>
        <w:tc>
          <w:tcPr>
            <w:tcW w:w="3240" w:type="dxa"/>
            <w:shd w:val="clear" w:color="auto" w:fill="F4F7F4"/>
            <w:tcMar>
              <w:top w:w="60" w:type="dxa"/>
              <w:left w:w="70" w:type="dxa"/>
              <w:bottom w:w="60" w:type="dxa"/>
              <w:right w:w="70" w:type="dxa"/>
            </w:tcMar>
            <w:vAlign w:val="center"/>
          </w:tcPr>
          <w:p w14:paraId="42F92AC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Exploring learner prompting behavior and its effect on ChatGPT-assisted English writing revision</w:t>
            </w:r>
          </w:p>
        </w:tc>
        <w:tc>
          <w:tcPr>
            <w:tcW w:w="720" w:type="dxa"/>
            <w:shd w:val="clear" w:color="auto" w:fill="F4F7F4"/>
            <w:tcMar>
              <w:top w:w="60" w:type="dxa"/>
              <w:left w:w="70" w:type="dxa"/>
              <w:bottom w:w="60" w:type="dxa"/>
              <w:right w:w="70" w:type="dxa"/>
            </w:tcMar>
            <w:vAlign w:val="center"/>
          </w:tcPr>
          <w:p w14:paraId="6BEAFD1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30FD462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Asia-Pacific Education Researcher</w:t>
            </w:r>
          </w:p>
        </w:tc>
        <w:tc>
          <w:tcPr>
            <w:tcW w:w="1080" w:type="dxa"/>
            <w:shd w:val="clear" w:color="auto" w:fill="F4F7F4"/>
            <w:tcMar>
              <w:top w:w="60" w:type="dxa"/>
              <w:left w:w="70" w:type="dxa"/>
              <w:bottom w:w="60" w:type="dxa"/>
              <w:right w:w="70" w:type="dxa"/>
            </w:tcMar>
            <w:vAlign w:val="center"/>
          </w:tcPr>
          <w:p w14:paraId="7F7959B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shd w:val="clear" w:color="auto" w:fill="F4F7F4"/>
            <w:tcMar>
              <w:top w:w="60" w:type="dxa"/>
              <w:left w:w="70" w:type="dxa"/>
              <w:bottom w:w="60" w:type="dxa"/>
              <w:right w:w="70" w:type="dxa"/>
            </w:tcMar>
            <w:vAlign w:val="center"/>
          </w:tcPr>
          <w:p w14:paraId="6D731AD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writing revision</w:t>
            </w:r>
          </w:p>
        </w:tc>
        <w:tc>
          <w:tcPr>
            <w:tcW w:w="1655" w:type="dxa"/>
            <w:shd w:val="clear" w:color="auto" w:fill="F4F7F4"/>
            <w:tcMar>
              <w:top w:w="60" w:type="dxa"/>
              <w:left w:w="70" w:type="dxa"/>
              <w:bottom w:w="60" w:type="dxa"/>
              <w:right w:w="70" w:type="dxa"/>
            </w:tcMar>
            <w:vAlign w:val="center"/>
          </w:tcPr>
          <w:p w14:paraId="73D8A84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Multinational students in an advanced English writing course</w:t>
            </w:r>
          </w:p>
        </w:tc>
        <w:tc>
          <w:tcPr>
            <w:tcW w:w="1080" w:type="dxa"/>
            <w:shd w:val="clear" w:color="auto" w:fill="F4F7F4"/>
            <w:tcMar>
              <w:top w:w="60" w:type="dxa"/>
              <w:left w:w="70" w:type="dxa"/>
              <w:bottom w:w="60" w:type="dxa"/>
              <w:right w:w="70" w:type="dxa"/>
            </w:tcMar>
            <w:vAlign w:val="center"/>
          </w:tcPr>
          <w:p w14:paraId="59BBA7D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11</w:t>
            </w:r>
          </w:p>
        </w:tc>
        <w:tc>
          <w:tcPr>
            <w:tcW w:w="1080" w:type="dxa"/>
            <w:shd w:val="clear" w:color="auto" w:fill="F4F7F4"/>
            <w:tcMar>
              <w:top w:w="60" w:type="dxa"/>
              <w:left w:w="70" w:type="dxa"/>
              <w:bottom w:w="60" w:type="dxa"/>
              <w:right w:w="70" w:type="dxa"/>
            </w:tcMar>
            <w:vAlign w:val="center"/>
          </w:tcPr>
          <w:p w14:paraId="0F22E86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493A969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shd w:val="clear" w:color="auto" w:fill="F4F7F4"/>
            <w:tcMar>
              <w:top w:w="60" w:type="dxa"/>
              <w:left w:w="70" w:type="dxa"/>
              <w:bottom w:w="60" w:type="dxa"/>
              <w:right w:w="70" w:type="dxa"/>
            </w:tcMar>
            <w:vAlign w:val="center"/>
          </w:tcPr>
          <w:p w14:paraId="67AF797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51D3B1E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5981B070" w14:textId="77777777">
        <w:trPr>
          <w:cantSplit/>
          <w:jc w:val="center"/>
        </w:trPr>
        <w:tc>
          <w:tcPr>
            <w:tcW w:w="604" w:type="dxa"/>
            <w:tcMar>
              <w:top w:w="60" w:type="dxa"/>
              <w:left w:w="70" w:type="dxa"/>
              <w:bottom w:w="60" w:type="dxa"/>
              <w:right w:w="70" w:type="dxa"/>
            </w:tcMar>
            <w:vAlign w:val="center"/>
          </w:tcPr>
          <w:p w14:paraId="49722EC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S5</w:t>
            </w:r>
          </w:p>
        </w:tc>
        <w:tc>
          <w:tcPr>
            <w:tcW w:w="1296" w:type="dxa"/>
            <w:tcMar>
              <w:top w:w="60" w:type="dxa"/>
              <w:left w:w="70" w:type="dxa"/>
              <w:bottom w:w="60" w:type="dxa"/>
              <w:right w:w="70" w:type="dxa"/>
            </w:tcMar>
            <w:vAlign w:val="center"/>
          </w:tcPr>
          <w:p w14:paraId="3C79757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Tümen </w:t>
            </w:r>
            <w:proofErr w:type="spellStart"/>
            <w:r w:rsidRPr="00D61374">
              <w:rPr>
                <w:rFonts w:ascii="Times New Roman" w:hAnsi="Times New Roman" w:cs="Times New Roman"/>
                <w:color w:val="000000" w:themeColor="text1"/>
                <w:sz w:val="14"/>
                <w:szCs w:val="14"/>
              </w:rPr>
              <w:t>Akyıldız</w:t>
            </w:r>
            <w:proofErr w:type="spellEnd"/>
            <w:r w:rsidRPr="00D61374">
              <w:rPr>
                <w:rFonts w:ascii="Times New Roman" w:hAnsi="Times New Roman" w:cs="Times New Roman"/>
                <w:color w:val="000000" w:themeColor="text1"/>
                <w:sz w:val="14"/>
                <w:szCs w:val="14"/>
              </w:rPr>
              <w:t>, 2026</w:t>
            </w:r>
          </w:p>
        </w:tc>
        <w:tc>
          <w:tcPr>
            <w:tcW w:w="3240" w:type="dxa"/>
            <w:tcMar>
              <w:top w:w="60" w:type="dxa"/>
              <w:left w:w="70" w:type="dxa"/>
              <w:bottom w:w="60" w:type="dxa"/>
              <w:right w:w="70" w:type="dxa"/>
            </w:tcMar>
            <w:vAlign w:val="center"/>
          </w:tcPr>
          <w:p w14:paraId="1A9C22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Prompt engineering and creative pedagogical thinking: Insights from a qualitative study with teacher candidates</w:t>
            </w:r>
          </w:p>
        </w:tc>
        <w:tc>
          <w:tcPr>
            <w:tcW w:w="720" w:type="dxa"/>
            <w:tcMar>
              <w:top w:w="60" w:type="dxa"/>
              <w:left w:w="70" w:type="dxa"/>
              <w:bottom w:w="60" w:type="dxa"/>
              <w:right w:w="70" w:type="dxa"/>
            </w:tcMar>
            <w:vAlign w:val="center"/>
          </w:tcPr>
          <w:p w14:paraId="72EA6B5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26258A9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Thinking Skills and Creativity</w:t>
            </w:r>
          </w:p>
        </w:tc>
        <w:tc>
          <w:tcPr>
            <w:tcW w:w="1080" w:type="dxa"/>
            <w:tcMar>
              <w:top w:w="60" w:type="dxa"/>
              <w:left w:w="70" w:type="dxa"/>
              <w:bottom w:w="60" w:type="dxa"/>
              <w:right w:w="70" w:type="dxa"/>
            </w:tcMar>
            <w:vAlign w:val="center"/>
          </w:tcPr>
          <w:p w14:paraId="094227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Türkiye</w:t>
            </w:r>
          </w:p>
        </w:tc>
        <w:tc>
          <w:tcPr>
            <w:tcW w:w="1584" w:type="dxa"/>
            <w:tcMar>
              <w:top w:w="60" w:type="dxa"/>
              <w:left w:w="70" w:type="dxa"/>
              <w:bottom w:w="60" w:type="dxa"/>
              <w:right w:w="70" w:type="dxa"/>
            </w:tcMar>
            <w:vAlign w:val="center"/>
          </w:tcPr>
          <w:p w14:paraId="49F8345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candidates developing materials</w:t>
            </w:r>
          </w:p>
        </w:tc>
        <w:tc>
          <w:tcPr>
            <w:tcW w:w="1655" w:type="dxa"/>
            <w:tcMar>
              <w:top w:w="60" w:type="dxa"/>
              <w:left w:w="70" w:type="dxa"/>
              <w:bottom w:w="60" w:type="dxa"/>
              <w:right w:w="70" w:type="dxa"/>
            </w:tcMar>
            <w:vAlign w:val="center"/>
          </w:tcPr>
          <w:p w14:paraId="51FCE56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 pre-service EFL teachers</w:t>
            </w:r>
          </w:p>
        </w:tc>
        <w:tc>
          <w:tcPr>
            <w:tcW w:w="1080" w:type="dxa"/>
            <w:tcMar>
              <w:top w:w="60" w:type="dxa"/>
              <w:left w:w="70" w:type="dxa"/>
              <w:bottom w:w="60" w:type="dxa"/>
              <w:right w:w="70" w:type="dxa"/>
            </w:tcMar>
            <w:vAlign w:val="center"/>
          </w:tcPr>
          <w:p w14:paraId="6DF9FE5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w:t>
            </w:r>
          </w:p>
        </w:tc>
        <w:tc>
          <w:tcPr>
            <w:tcW w:w="1080" w:type="dxa"/>
            <w:tcMar>
              <w:top w:w="60" w:type="dxa"/>
              <w:left w:w="70" w:type="dxa"/>
              <w:bottom w:w="60" w:type="dxa"/>
              <w:right w:w="70" w:type="dxa"/>
            </w:tcMar>
            <w:vAlign w:val="center"/>
          </w:tcPr>
          <w:p w14:paraId="2A9FC3A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4E21820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7685643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tcMar>
              <w:top w:w="60" w:type="dxa"/>
              <w:left w:w="70" w:type="dxa"/>
              <w:bottom w:w="60" w:type="dxa"/>
              <w:right w:w="70" w:type="dxa"/>
            </w:tcMar>
            <w:vAlign w:val="center"/>
          </w:tcPr>
          <w:p w14:paraId="7663460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39E4AC1F" w14:textId="77777777">
        <w:trPr>
          <w:cantSplit/>
          <w:jc w:val="center"/>
        </w:trPr>
        <w:tc>
          <w:tcPr>
            <w:tcW w:w="604" w:type="dxa"/>
            <w:shd w:val="clear" w:color="auto" w:fill="F4F7F4"/>
            <w:tcMar>
              <w:top w:w="60" w:type="dxa"/>
              <w:left w:w="70" w:type="dxa"/>
              <w:bottom w:w="60" w:type="dxa"/>
              <w:right w:w="70" w:type="dxa"/>
            </w:tcMar>
            <w:vAlign w:val="center"/>
          </w:tcPr>
          <w:p w14:paraId="5F5AA05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S6</w:t>
            </w:r>
          </w:p>
        </w:tc>
        <w:tc>
          <w:tcPr>
            <w:tcW w:w="1296" w:type="dxa"/>
            <w:shd w:val="clear" w:color="auto" w:fill="F4F7F4"/>
            <w:tcMar>
              <w:top w:w="60" w:type="dxa"/>
              <w:left w:w="70" w:type="dxa"/>
              <w:bottom w:w="60" w:type="dxa"/>
              <w:right w:w="70" w:type="dxa"/>
            </w:tcMar>
            <w:vAlign w:val="center"/>
          </w:tcPr>
          <w:p w14:paraId="32C4FEE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Samsudin, 2026</w:t>
            </w:r>
          </w:p>
        </w:tc>
        <w:tc>
          <w:tcPr>
            <w:tcW w:w="3240" w:type="dxa"/>
            <w:shd w:val="clear" w:color="auto" w:fill="F4F7F4"/>
            <w:tcMar>
              <w:top w:w="60" w:type="dxa"/>
              <w:left w:w="70" w:type="dxa"/>
              <w:bottom w:w="60" w:type="dxa"/>
              <w:right w:w="70" w:type="dxa"/>
            </w:tcMar>
            <w:vAlign w:val="center"/>
          </w:tcPr>
          <w:p w14:paraId="4A745FC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From familiarity to criticality: Cultivating EFL teachers’ AI literacy through an AI-integrated genre-based pedagogy</w:t>
            </w:r>
          </w:p>
        </w:tc>
        <w:tc>
          <w:tcPr>
            <w:tcW w:w="720" w:type="dxa"/>
            <w:shd w:val="clear" w:color="auto" w:fill="F4F7F4"/>
            <w:tcMar>
              <w:top w:w="60" w:type="dxa"/>
              <w:left w:w="70" w:type="dxa"/>
              <w:bottom w:w="60" w:type="dxa"/>
              <w:right w:w="70" w:type="dxa"/>
            </w:tcMar>
            <w:vAlign w:val="center"/>
          </w:tcPr>
          <w:p w14:paraId="6D8A358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shd w:val="clear" w:color="auto" w:fill="F4F7F4"/>
            <w:tcMar>
              <w:top w:w="60" w:type="dxa"/>
              <w:left w:w="70" w:type="dxa"/>
              <w:bottom w:w="60" w:type="dxa"/>
              <w:right w:w="70" w:type="dxa"/>
            </w:tcMar>
            <w:vAlign w:val="center"/>
          </w:tcPr>
          <w:p w14:paraId="6A350BC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Education Sciences</w:t>
            </w:r>
          </w:p>
        </w:tc>
        <w:tc>
          <w:tcPr>
            <w:tcW w:w="1080" w:type="dxa"/>
            <w:shd w:val="clear" w:color="auto" w:fill="F4F7F4"/>
            <w:tcMar>
              <w:top w:w="60" w:type="dxa"/>
              <w:left w:w="70" w:type="dxa"/>
              <w:bottom w:w="60" w:type="dxa"/>
              <w:right w:w="70" w:type="dxa"/>
            </w:tcMar>
            <w:vAlign w:val="center"/>
          </w:tcPr>
          <w:p w14:paraId="1012D6D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shd w:val="clear" w:color="auto" w:fill="F4F7F4"/>
            <w:tcMar>
              <w:top w:w="60" w:type="dxa"/>
              <w:left w:w="70" w:type="dxa"/>
              <w:bottom w:w="60" w:type="dxa"/>
              <w:right w:w="70" w:type="dxa"/>
            </w:tcMar>
            <w:vAlign w:val="center"/>
          </w:tcPr>
          <w:p w14:paraId="3DC903B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professional development</w:t>
            </w:r>
          </w:p>
        </w:tc>
        <w:tc>
          <w:tcPr>
            <w:tcW w:w="1655" w:type="dxa"/>
            <w:shd w:val="clear" w:color="auto" w:fill="F4F7F4"/>
            <w:tcMar>
              <w:top w:w="60" w:type="dxa"/>
              <w:left w:w="70" w:type="dxa"/>
              <w:bottom w:w="60" w:type="dxa"/>
              <w:right w:w="70" w:type="dxa"/>
            </w:tcMar>
            <w:vAlign w:val="center"/>
          </w:tcPr>
          <w:p w14:paraId="63A08F3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64 Chinese college EFL teachers</w:t>
            </w:r>
          </w:p>
        </w:tc>
        <w:tc>
          <w:tcPr>
            <w:tcW w:w="1080" w:type="dxa"/>
            <w:shd w:val="clear" w:color="auto" w:fill="F4F7F4"/>
            <w:tcMar>
              <w:top w:w="60" w:type="dxa"/>
              <w:left w:w="70" w:type="dxa"/>
              <w:bottom w:w="60" w:type="dxa"/>
              <w:right w:w="70" w:type="dxa"/>
            </w:tcMar>
            <w:vAlign w:val="center"/>
          </w:tcPr>
          <w:p w14:paraId="21A34E5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64</w:t>
            </w:r>
          </w:p>
        </w:tc>
        <w:tc>
          <w:tcPr>
            <w:tcW w:w="1080" w:type="dxa"/>
            <w:shd w:val="clear" w:color="auto" w:fill="F4F7F4"/>
            <w:tcMar>
              <w:top w:w="60" w:type="dxa"/>
              <w:left w:w="70" w:type="dxa"/>
              <w:bottom w:w="60" w:type="dxa"/>
              <w:right w:w="70" w:type="dxa"/>
            </w:tcMar>
            <w:vAlign w:val="center"/>
          </w:tcPr>
          <w:p w14:paraId="1100D77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shd w:val="clear" w:color="auto" w:fill="F4F7F4"/>
            <w:tcMar>
              <w:top w:w="60" w:type="dxa"/>
              <w:left w:w="70" w:type="dxa"/>
              <w:bottom w:w="60" w:type="dxa"/>
              <w:right w:w="70" w:type="dxa"/>
            </w:tcMar>
            <w:vAlign w:val="center"/>
          </w:tcPr>
          <w:p w14:paraId="6855C53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Microsoft Copilot</w:t>
            </w:r>
          </w:p>
        </w:tc>
        <w:tc>
          <w:tcPr>
            <w:tcW w:w="1224" w:type="dxa"/>
            <w:shd w:val="clear" w:color="auto" w:fill="F4F7F4"/>
            <w:tcMar>
              <w:top w:w="60" w:type="dxa"/>
              <w:left w:w="70" w:type="dxa"/>
              <w:bottom w:w="60" w:type="dxa"/>
              <w:right w:w="70" w:type="dxa"/>
            </w:tcMar>
            <w:vAlign w:val="center"/>
          </w:tcPr>
          <w:p w14:paraId="3D7CC86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Quasi-experimental</w:t>
            </w:r>
          </w:p>
        </w:tc>
        <w:tc>
          <w:tcPr>
            <w:tcW w:w="1296" w:type="dxa"/>
            <w:shd w:val="clear" w:color="auto" w:fill="F4F7F4"/>
            <w:tcMar>
              <w:top w:w="60" w:type="dxa"/>
              <w:left w:w="70" w:type="dxa"/>
              <w:bottom w:w="60" w:type="dxa"/>
              <w:right w:w="70" w:type="dxa"/>
            </w:tcMar>
            <w:vAlign w:val="center"/>
          </w:tcPr>
          <w:p w14:paraId="7720A19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43F50FF" w14:textId="77777777">
        <w:trPr>
          <w:cantSplit/>
          <w:jc w:val="center"/>
        </w:trPr>
        <w:tc>
          <w:tcPr>
            <w:tcW w:w="604" w:type="dxa"/>
            <w:tcMar>
              <w:top w:w="60" w:type="dxa"/>
              <w:left w:w="70" w:type="dxa"/>
              <w:bottom w:w="60" w:type="dxa"/>
              <w:right w:w="70" w:type="dxa"/>
            </w:tcMar>
            <w:vAlign w:val="center"/>
          </w:tcPr>
          <w:p w14:paraId="14AC01F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S7</w:t>
            </w:r>
          </w:p>
        </w:tc>
        <w:tc>
          <w:tcPr>
            <w:tcW w:w="1296" w:type="dxa"/>
            <w:tcMar>
              <w:top w:w="60" w:type="dxa"/>
              <w:left w:w="70" w:type="dxa"/>
              <w:bottom w:w="60" w:type="dxa"/>
              <w:right w:w="70" w:type="dxa"/>
            </w:tcMar>
            <w:vAlign w:val="center"/>
          </w:tcPr>
          <w:p w14:paraId="25D55A3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Cheng et al., 2025</w:t>
            </w:r>
          </w:p>
        </w:tc>
        <w:tc>
          <w:tcPr>
            <w:tcW w:w="3240" w:type="dxa"/>
            <w:tcMar>
              <w:top w:w="60" w:type="dxa"/>
              <w:left w:w="70" w:type="dxa"/>
              <w:bottom w:w="60" w:type="dxa"/>
              <w:right w:w="70" w:type="dxa"/>
            </w:tcMar>
            <w:vAlign w:val="center"/>
          </w:tcPr>
          <w:p w14:paraId="04F2F43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Leveraging ChatGPT for research writing: An exploration of ESL graduate students’ practices</w:t>
            </w:r>
          </w:p>
        </w:tc>
        <w:tc>
          <w:tcPr>
            <w:tcW w:w="720" w:type="dxa"/>
            <w:tcMar>
              <w:top w:w="60" w:type="dxa"/>
              <w:left w:w="70" w:type="dxa"/>
              <w:bottom w:w="60" w:type="dxa"/>
              <w:right w:w="70" w:type="dxa"/>
            </w:tcMar>
            <w:vAlign w:val="center"/>
          </w:tcPr>
          <w:p w14:paraId="779045C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74D12AD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Computers and Composition</w:t>
            </w:r>
          </w:p>
        </w:tc>
        <w:tc>
          <w:tcPr>
            <w:tcW w:w="1080" w:type="dxa"/>
            <w:tcMar>
              <w:top w:w="60" w:type="dxa"/>
              <w:left w:w="70" w:type="dxa"/>
              <w:bottom w:w="60" w:type="dxa"/>
              <w:right w:w="70" w:type="dxa"/>
            </w:tcMar>
            <w:vAlign w:val="center"/>
          </w:tcPr>
          <w:p w14:paraId="17668F8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United States</w:t>
            </w:r>
          </w:p>
        </w:tc>
        <w:tc>
          <w:tcPr>
            <w:tcW w:w="1584" w:type="dxa"/>
            <w:tcMar>
              <w:top w:w="60" w:type="dxa"/>
              <w:left w:w="70" w:type="dxa"/>
              <w:bottom w:w="60" w:type="dxa"/>
              <w:right w:w="70" w:type="dxa"/>
            </w:tcMar>
            <w:vAlign w:val="center"/>
          </w:tcPr>
          <w:p w14:paraId="549D9BF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research writing</w:t>
            </w:r>
          </w:p>
        </w:tc>
        <w:tc>
          <w:tcPr>
            <w:tcW w:w="1655" w:type="dxa"/>
            <w:tcMar>
              <w:top w:w="60" w:type="dxa"/>
              <w:left w:w="70" w:type="dxa"/>
              <w:bottom w:w="60" w:type="dxa"/>
              <w:right w:w="70" w:type="dxa"/>
            </w:tcMar>
            <w:vAlign w:val="center"/>
          </w:tcPr>
          <w:p w14:paraId="3D743B3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 ESL graduate students</w:t>
            </w:r>
          </w:p>
        </w:tc>
        <w:tc>
          <w:tcPr>
            <w:tcW w:w="1080" w:type="dxa"/>
            <w:tcMar>
              <w:top w:w="60" w:type="dxa"/>
              <w:left w:w="70" w:type="dxa"/>
              <w:bottom w:w="60" w:type="dxa"/>
              <w:right w:w="70" w:type="dxa"/>
            </w:tcMar>
            <w:vAlign w:val="center"/>
          </w:tcPr>
          <w:p w14:paraId="2F10EF4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c>
          <w:tcPr>
            <w:tcW w:w="1080" w:type="dxa"/>
            <w:tcMar>
              <w:top w:w="60" w:type="dxa"/>
              <w:left w:w="70" w:type="dxa"/>
              <w:bottom w:w="60" w:type="dxa"/>
              <w:right w:w="70" w:type="dxa"/>
            </w:tcMar>
            <w:vAlign w:val="center"/>
          </w:tcPr>
          <w:p w14:paraId="37B803A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29720D5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1776A85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Case study</w:t>
            </w:r>
          </w:p>
        </w:tc>
        <w:tc>
          <w:tcPr>
            <w:tcW w:w="1296" w:type="dxa"/>
            <w:tcMar>
              <w:top w:w="60" w:type="dxa"/>
              <w:left w:w="70" w:type="dxa"/>
              <w:bottom w:w="60" w:type="dxa"/>
              <w:right w:w="70" w:type="dxa"/>
            </w:tcMar>
            <w:vAlign w:val="center"/>
          </w:tcPr>
          <w:p w14:paraId="3E259E8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230DBF92" w14:textId="77777777">
        <w:trPr>
          <w:cantSplit/>
          <w:jc w:val="center"/>
        </w:trPr>
        <w:tc>
          <w:tcPr>
            <w:tcW w:w="604" w:type="dxa"/>
            <w:shd w:val="clear" w:color="auto" w:fill="F4F7F4"/>
            <w:tcMar>
              <w:top w:w="60" w:type="dxa"/>
              <w:left w:w="70" w:type="dxa"/>
              <w:bottom w:w="60" w:type="dxa"/>
              <w:right w:w="70" w:type="dxa"/>
            </w:tcMar>
            <w:vAlign w:val="center"/>
          </w:tcPr>
          <w:p w14:paraId="4C132A1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S8</w:t>
            </w:r>
          </w:p>
        </w:tc>
        <w:tc>
          <w:tcPr>
            <w:tcW w:w="1296" w:type="dxa"/>
            <w:shd w:val="clear" w:color="auto" w:fill="F4F7F4"/>
            <w:tcMar>
              <w:top w:w="60" w:type="dxa"/>
              <w:left w:w="70" w:type="dxa"/>
              <w:bottom w:w="60" w:type="dxa"/>
              <w:right w:w="70" w:type="dxa"/>
            </w:tcMar>
            <w:vAlign w:val="center"/>
          </w:tcPr>
          <w:p w14:paraId="1641A97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Andewi</w:t>
            </w:r>
            <w:proofErr w:type="spellEnd"/>
            <w:r w:rsidRPr="00D61374">
              <w:rPr>
                <w:rFonts w:ascii="Times New Roman" w:hAnsi="Times New Roman" w:cs="Times New Roman"/>
                <w:color w:val="000000" w:themeColor="text1"/>
                <w:sz w:val="14"/>
                <w:szCs w:val="14"/>
              </w:rPr>
              <w:t xml:space="preserve"> et al., 2025</w:t>
            </w:r>
          </w:p>
        </w:tc>
        <w:tc>
          <w:tcPr>
            <w:tcW w:w="3240" w:type="dxa"/>
            <w:shd w:val="clear" w:color="auto" w:fill="F4F7F4"/>
            <w:tcMar>
              <w:top w:w="60" w:type="dxa"/>
              <w:left w:w="70" w:type="dxa"/>
              <w:bottom w:w="60" w:type="dxa"/>
              <w:right w:w="70" w:type="dxa"/>
            </w:tcMar>
            <w:vAlign w:val="center"/>
          </w:tcPr>
          <w:p w14:paraId="700E10A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From prompting to proficiency: A mixed-methods analysis of prompting with ChatGPT versus lecturer interaction in an EFL classroom</w:t>
            </w:r>
          </w:p>
        </w:tc>
        <w:tc>
          <w:tcPr>
            <w:tcW w:w="720" w:type="dxa"/>
            <w:shd w:val="clear" w:color="auto" w:fill="F4F7F4"/>
            <w:tcMar>
              <w:top w:w="60" w:type="dxa"/>
              <w:left w:w="70" w:type="dxa"/>
              <w:bottom w:w="60" w:type="dxa"/>
              <w:right w:w="70" w:type="dxa"/>
            </w:tcMar>
            <w:vAlign w:val="center"/>
          </w:tcPr>
          <w:p w14:paraId="66A247E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7AAE9787" w14:textId="77777777" w:rsidR="003760E7" w:rsidRPr="00D61374" w:rsidRDefault="003760E7"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Journal of Studies in the English Language</w:t>
            </w:r>
          </w:p>
        </w:tc>
        <w:tc>
          <w:tcPr>
            <w:tcW w:w="1080" w:type="dxa"/>
            <w:shd w:val="clear" w:color="auto" w:fill="F4F7F4"/>
            <w:tcMar>
              <w:top w:w="60" w:type="dxa"/>
              <w:left w:w="70" w:type="dxa"/>
              <w:bottom w:w="60" w:type="dxa"/>
              <w:right w:w="70" w:type="dxa"/>
            </w:tcMar>
            <w:vAlign w:val="center"/>
          </w:tcPr>
          <w:p w14:paraId="16F811F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Indonesia</w:t>
            </w:r>
          </w:p>
        </w:tc>
        <w:tc>
          <w:tcPr>
            <w:tcW w:w="1584" w:type="dxa"/>
            <w:shd w:val="clear" w:color="auto" w:fill="F4F7F4"/>
            <w:tcMar>
              <w:top w:w="60" w:type="dxa"/>
              <w:left w:w="70" w:type="dxa"/>
              <w:bottom w:w="60" w:type="dxa"/>
              <w:right w:w="70" w:type="dxa"/>
            </w:tcMar>
            <w:vAlign w:val="center"/>
          </w:tcPr>
          <w:p w14:paraId="45D667E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university EFL classroom</w:t>
            </w:r>
          </w:p>
        </w:tc>
        <w:tc>
          <w:tcPr>
            <w:tcW w:w="1655" w:type="dxa"/>
            <w:shd w:val="clear" w:color="auto" w:fill="F4F7F4"/>
            <w:tcMar>
              <w:top w:w="60" w:type="dxa"/>
              <w:left w:w="70" w:type="dxa"/>
              <w:bottom w:w="60" w:type="dxa"/>
              <w:right w:w="70" w:type="dxa"/>
            </w:tcMar>
            <w:vAlign w:val="center"/>
          </w:tcPr>
          <w:p w14:paraId="4D5DF39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60 university EFL students</w:t>
            </w:r>
          </w:p>
        </w:tc>
        <w:tc>
          <w:tcPr>
            <w:tcW w:w="1080" w:type="dxa"/>
            <w:shd w:val="clear" w:color="auto" w:fill="F4F7F4"/>
            <w:tcMar>
              <w:top w:w="60" w:type="dxa"/>
              <w:left w:w="70" w:type="dxa"/>
              <w:bottom w:w="60" w:type="dxa"/>
              <w:right w:w="70" w:type="dxa"/>
            </w:tcMar>
            <w:vAlign w:val="center"/>
          </w:tcPr>
          <w:p w14:paraId="2856074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60</w:t>
            </w:r>
          </w:p>
        </w:tc>
        <w:tc>
          <w:tcPr>
            <w:tcW w:w="1080" w:type="dxa"/>
            <w:shd w:val="clear" w:color="auto" w:fill="F4F7F4"/>
            <w:tcMar>
              <w:top w:w="60" w:type="dxa"/>
              <w:left w:w="70" w:type="dxa"/>
              <w:bottom w:w="60" w:type="dxa"/>
              <w:right w:w="70" w:type="dxa"/>
            </w:tcMar>
            <w:vAlign w:val="center"/>
          </w:tcPr>
          <w:p w14:paraId="0761DD1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506BEB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shd w:val="clear" w:color="auto" w:fill="F4F7F4"/>
            <w:tcMar>
              <w:top w:w="60" w:type="dxa"/>
              <w:left w:w="70" w:type="dxa"/>
              <w:bottom w:w="60" w:type="dxa"/>
              <w:right w:w="70" w:type="dxa"/>
            </w:tcMar>
            <w:vAlign w:val="center"/>
          </w:tcPr>
          <w:p w14:paraId="573C9B9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4B29F0F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137D7E70" w14:textId="77777777">
        <w:trPr>
          <w:cantSplit/>
          <w:jc w:val="center"/>
        </w:trPr>
        <w:tc>
          <w:tcPr>
            <w:tcW w:w="604" w:type="dxa"/>
            <w:tcMar>
              <w:top w:w="60" w:type="dxa"/>
              <w:left w:w="70" w:type="dxa"/>
              <w:bottom w:w="60" w:type="dxa"/>
              <w:right w:w="70" w:type="dxa"/>
            </w:tcMar>
            <w:vAlign w:val="center"/>
          </w:tcPr>
          <w:p w14:paraId="617B125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S9</w:t>
            </w:r>
          </w:p>
        </w:tc>
        <w:tc>
          <w:tcPr>
            <w:tcW w:w="1296" w:type="dxa"/>
            <w:tcMar>
              <w:top w:w="60" w:type="dxa"/>
              <w:left w:w="70" w:type="dxa"/>
              <w:bottom w:w="60" w:type="dxa"/>
              <w:right w:w="70" w:type="dxa"/>
            </w:tcMar>
            <w:vAlign w:val="center"/>
          </w:tcPr>
          <w:p w14:paraId="497B665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Luo et al., 2026</w:t>
            </w:r>
          </w:p>
        </w:tc>
        <w:tc>
          <w:tcPr>
            <w:tcW w:w="3240" w:type="dxa"/>
            <w:tcMar>
              <w:top w:w="60" w:type="dxa"/>
              <w:left w:w="70" w:type="dxa"/>
              <w:bottom w:w="60" w:type="dxa"/>
              <w:right w:w="70" w:type="dxa"/>
            </w:tcMar>
            <w:vAlign w:val="center"/>
          </w:tcPr>
          <w:p w14:paraId="1E116C6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Impact of prompt sophistication on ChatGPT’s output for automated written corrective feedback</w:t>
            </w:r>
          </w:p>
        </w:tc>
        <w:tc>
          <w:tcPr>
            <w:tcW w:w="720" w:type="dxa"/>
            <w:tcMar>
              <w:top w:w="60" w:type="dxa"/>
              <w:left w:w="70" w:type="dxa"/>
              <w:bottom w:w="60" w:type="dxa"/>
              <w:right w:w="70" w:type="dxa"/>
            </w:tcMar>
            <w:vAlign w:val="center"/>
          </w:tcPr>
          <w:p w14:paraId="1D7759C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06BBAB9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ReCALL</w:t>
            </w:r>
            <w:proofErr w:type="spellEnd"/>
          </w:p>
        </w:tc>
        <w:tc>
          <w:tcPr>
            <w:tcW w:w="1080" w:type="dxa"/>
            <w:tcMar>
              <w:top w:w="60" w:type="dxa"/>
              <w:left w:w="70" w:type="dxa"/>
              <w:bottom w:w="60" w:type="dxa"/>
              <w:right w:w="70" w:type="dxa"/>
            </w:tcMar>
            <w:vAlign w:val="center"/>
          </w:tcPr>
          <w:p w14:paraId="68B19AB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tcMar>
              <w:top w:w="60" w:type="dxa"/>
              <w:left w:w="70" w:type="dxa"/>
              <w:bottom w:w="60" w:type="dxa"/>
              <w:right w:w="70" w:type="dxa"/>
            </w:tcMar>
            <w:vAlign w:val="center"/>
          </w:tcPr>
          <w:p w14:paraId="00892B7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automated written corrective feedback</w:t>
            </w:r>
          </w:p>
        </w:tc>
        <w:tc>
          <w:tcPr>
            <w:tcW w:w="1655" w:type="dxa"/>
            <w:tcMar>
              <w:top w:w="60" w:type="dxa"/>
              <w:left w:w="70" w:type="dxa"/>
              <w:bottom w:w="60" w:type="dxa"/>
              <w:right w:w="70" w:type="dxa"/>
            </w:tcMar>
            <w:vAlign w:val="center"/>
          </w:tcPr>
          <w:p w14:paraId="295409B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Essays written by Chinese non-English-major undergraduates</w:t>
            </w:r>
          </w:p>
        </w:tc>
        <w:tc>
          <w:tcPr>
            <w:tcW w:w="1080" w:type="dxa"/>
            <w:tcMar>
              <w:top w:w="60" w:type="dxa"/>
              <w:left w:w="70" w:type="dxa"/>
              <w:bottom w:w="60" w:type="dxa"/>
              <w:right w:w="70" w:type="dxa"/>
            </w:tcMar>
            <w:vAlign w:val="center"/>
          </w:tcPr>
          <w:p w14:paraId="18052A1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30 essays</w:t>
            </w:r>
          </w:p>
        </w:tc>
        <w:tc>
          <w:tcPr>
            <w:tcW w:w="1080" w:type="dxa"/>
            <w:tcMar>
              <w:top w:w="60" w:type="dxa"/>
              <w:left w:w="70" w:type="dxa"/>
              <w:bottom w:w="60" w:type="dxa"/>
              <w:right w:w="70" w:type="dxa"/>
            </w:tcMar>
            <w:vAlign w:val="center"/>
          </w:tcPr>
          <w:p w14:paraId="192B8DD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36ECD05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3600DB3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Experimental</w:t>
            </w:r>
          </w:p>
        </w:tc>
        <w:tc>
          <w:tcPr>
            <w:tcW w:w="1296" w:type="dxa"/>
            <w:tcMar>
              <w:top w:w="60" w:type="dxa"/>
              <w:left w:w="70" w:type="dxa"/>
              <w:bottom w:w="60" w:type="dxa"/>
              <w:right w:w="70" w:type="dxa"/>
            </w:tcMar>
            <w:vAlign w:val="center"/>
          </w:tcPr>
          <w:p w14:paraId="59E724D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C2BB48E" w14:textId="77777777">
        <w:trPr>
          <w:cantSplit/>
          <w:jc w:val="center"/>
        </w:trPr>
        <w:tc>
          <w:tcPr>
            <w:tcW w:w="604" w:type="dxa"/>
            <w:shd w:val="clear" w:color="auto" w:fill="F4F7F4"/>
            <w:tcMar>
              <w:top w:w="60" w:type="dxa"/>
              <w:left w:w="70" w:type="dxa"/>
              <w:bottom w:w="60" w:type="dxa"/>
              <w:right w:w="70" w:type="dxa"/>
            </w:tcMar>
            <w:vAlign w:val="center"/>
          </w:tcPr>
          <w:p w14:paraId="50684DD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S10</w:t>
            </w:r>
          </w:p>
        </w:tc>
        <w:tc>
          <w:tcPr>
            <w:tcW w:w="1296" w:type="dxa"/>
            <w:shd w:val="clear" w:color="auto" w:fill="F4F7F4"/>
            <w:tcMar>
              <w:top w:w="60" w:type="dxa"/>
              <w:left w:w="70" w:type="dxa"/>
              <w:bottom w:w="60" w:type="dxa"/>
              <w:right w:w="70" w:type="dxa"/>
            </w:tcMar>
            <w:vAlign w:val="center"/>
          </w:tcPr>
          <w:p w14:paraId="4C7F82C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2025a</w:t>
            </w:r>
          </w:p>
        </w:tc>
        <w:tc>
          <w:tcPr>
            <w:tcW w:w="3240" w:type="dxa"/>
            <w:shd w:val="clear" w:color="auto" w:fill="F4F7F4"/>
            <w:tcMar>
              <w:top w:w="60" w:type="dxa"/>
              <w:left w:w="70" w:type="dxa"/>
              <w:bottom w:w="60" w:type="dxa"/>
              <w:right w:w="70" w:type="dxa"/>
            </w:tcMar>
            <w:vAlign w:val="center"/>
          </w:tcPr>
          <w:p w14:paraId="52C808C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Chinese EFL learners’ GenAI literacy in digital multimodal composing and self-regulated writing: Chain mediation effects of needs satisfaction and creative self-concept</w:t>
            </w:r>
          </w:p>
        </w:tc>
        <w:tc>
          <w:tcPr>
            <w:tcW w:w="720" w:type="dxa"/>
            <w:shd w:val="clear" w:color="auto" w:fill="F4F7F4"/>
            <w:tcMar>
              <w:top w:w="60" w:type="dxa"/>
              <w:left w:w="70" w:type="dxa"/>
              <w:bottom w:w="60" w:type="dxa"/>
              <w:right w:w="70" w:type="dxa"/>
            </w:tcMar>
            <w:vAlign w:val="center"/>
          </w:tcPr>
          <w:p w14:paraId="5F06360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0C54768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Innovation in Language Learning and Teaching</w:t>
            </w:r>
          </w:p>
        </w:tc>
        <w:tc>
          <w:tcPr>
            <w:tcW w:w="1080" w:type="dxa"/>
            <w:shd w:val="clear" w:color="auto" w:fill="F4F7F4"/>
            <w:tcMar>
              <w:top w:w="60" w:type="dxa"/>
              <w:left w:w="70" w:type="dxa"/>
              <w:bottom w:w="60" w:type="dxa"/>
              <w:right w:w="70" w:type="dxa"/>
            </w:tcMar>
            <w:vAlign w:val="center"/>
          </w:tcPr>
          <w:p w14:paraId="1F54D34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shd w:val="clear" w:color="auto" w:fill="F4F7F4"/>
            <w:tcMar>
              <w:top w:w="60" w:type="dxa"/>
              <w:left w:w="70" w:type="dxa"/>
              <w:bottom w:w="60" w:type="dxa"/>
              <w:right w:w="70" w:type="dxa"/>
            </w:tcMar>
            <w:vAlign w:val="center"/>
          </w:tcPr>
          <w:p w14:paraId="143AB67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writing and DMC</w:t>
            </w:r>
          </w:p>
        </w:tc>
        <w:tc>
          <w:tcPr>
            <w:tcW w:w="1655" w:type="dxa"/>
            <w:shd w:val="clear" w:color="auto" w:fill="F4F7F4"/>
            <w:tcMar>
              <w:top w:w="60" w:type="dxa"/>
              <w:left w:w="70" w:type="dxa"/>
              <w:bottom w:w="60" w:type="dxa"/>
              <w:right w:w="70" w:type="dxa"/>
            </w:tcMar>
            <w:vAlign w:val="center"/>
          </w:tcPr>
          <w:p w14:paraId="2B75F0D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634 Chinese EFL learners</w:t>
            </w:r>
          </w:p>
        </w:tc>
        <w:tc>
          <w:tcPr>
            <w:tcW w:w="1080" w:type="dxa"/>
            <w:shd w:val="clear" w:color="auto" w:fill="F4F7F4"/>
            <w:tcMar>
              <w:top w:w="60" w:type="dxa"/>
              <w:left w:w="70" w:type="dxa"/>
              <w:bottom w:w="60" w:type="dxa"/>
              <w:right w:w="70" w:type="dxa"/>
            </w:tcMar>
            <w:vAlign w:val="center"/>
          </w:tcPr>
          <w:p w14:paraId="66A5D94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634</w:t>
            </w:r>
          </w:p>
        </w:tc>
        <w:tc>
          <w:tcPr>
            <w:tcW w:w="1080" w:type="dxa"/>
            <w:shd w:val="clear" w:color="auto" w:fill="F4F7F4"/>
            <w:tcMar>
              <w:top w:w="60" w:type="dxa"/>
              <w:left w:w="70" w:type="dxa"/>
              <w:bottom w:w="60" w:type="dxa"/>
              <w:right w:w="70" w:type="dxa"/>
            </w:tcMar>
            <w:vAlign w:val="center"/>
          </w:tcPr>
          <w:p w14:paraId="038E2D5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006E890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shd w:val="clear" w:color="auto" w:fill="F4F7F4"/>
            <w:tcMar>
              <w:top w:w="60" w:type="dxa"/>
              <w:left w:w="70" w:type="dxa"/>
              <w:bottom w:w="60" w:type="dxa"/>
              <w:right w:w="70" w:type="dxa"/>
            </w:tcMar>
            <w:vAlign w:val="center"/>
          </w:tcPr>
          <w:p w14:paraId="2B8B6EE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Survey</w:t>
            </w:r>
          </w:p>
        </w:tc>
        <w:tc>
          <w:tcPr>
            <w:tcW w:w="1296" w:type="dxa"/>
            <w:shd w:val="clear" w:color="auto" w:fill="F4F7F4"/>
            <w:tcMar>
              <w:top w:w="60" w:type="dxa"/>
              <w:left w:w="70" w:type="dxa"/>
              <w:bottom w:w="60" w:type="dxa"/>
              <w:right w:w="70" w:type="dxa"/>
            </w:tcMar>
            <w:vAlign w:val="center"/>
          </w:tcPr>
          <w:p w14:paraId="1F2AE8A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6F212648" w14:textId="77777777">
        <w:trPr>
          <w:cantSplit/>
          <w:jc w:val="center"/>
        </w:trPr>
        <w:tc>
          <w:tcPr>
            <w:tcW w:w="604" w:type="dxa"/>
            <w:tcMar>
              <w:top w:w="60" w:type="dxa"/>
              <w:left w:w="70" w:type="dxa"/>
              <w:bottom w:w="60" w:type="dxa"/>
              <w:right w:w="70" w:type="dxa"/>
            </w:tcMar>
            <w:vAlign w:val="center"/>
          </w:tcPr>
          <w:p w14:paraId="43BA8D0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S11</w:t>
            </w:r>
          </w:p>
        </w:tc>
        <w:tc>
          <w:tcPr>
            <w:tcW w:w="1296" w:type="dxa"/>
            <w:tcMar>
              <w:top w:w="60" w:type="dxa"/>
              <w:left w:w="70" w:type="dxa"/>
              <w:bottom w:w="60" w:type="dxa"/>
              <w:right w:w="70" w:type="dxa"/>
            </w:tcMar>
            <w:vAlign w:val="center"/>
          </w:tcPr>
          <w:p w14:paraId="66C13B2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&amp; Jeong, 2026</w:t>
            </w:r>
          </w:p>
        </w:tc>
        <w:tc>
          <w:tcPr>
            <w:tcW w:w="3240" w:type="dxa"/>
            <w:tcMar>
              <w:top w:w="60" w:type="dxa"/>
              <w:left w:w="70" w:type="dxa"/>
              <w:bottom w:w="60" w:type="dxa"/>
              <w:right w:w="70" w:type="dxa"/>
            </w:tcMar>
            <w:vAlign w:val="center"/>
          </w:tcPr>
          <w:p w14:paraId="1E08344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Exploring university </w:t>
            </w:r>
            <w:proofErr w:type="spellStart"/>
            <w:r w:rsidRPr="00D61374">
              <w:rPr>
                <w:rFonts w:ascii="Times New Roman" w:hAnsi="Times New Roman" w:cs="Times New Roman"/>
                <w:color w:val="000000" w:themeColor="text1"/>
                <w:sz w:val="14"/>
                <w:szCs w:val="14"/>
              </w:rPr>
              <w:t>ELLs'</w:t>
            </w:r>
            <w:proofErr w:type="spellEnd"/>
            <w:r w:rsidRPr="00D61374">
              <w:rPr>
                <w:rFonts w:ascii="Times New Roman" w:hAnsi="Times New Roman" w:cs="Times New Roman"/>
                <w:color w:val="000000" w:themeColor="text1"/>
                <w:sz w:val="14"/>
                <w:szCs w:val="14"/>
              </w:rPr>
              <w:t xml:space="preserve"> AI literacy: An exploratory descriptive study</w:t>
            </w:r>
          </w:p>
        </w:tc>
        <w:tc>
          <w:tcPr>
            <w:tcW w:w="720" w:type="dxa"/>
            <w:tcMar>
              <w:top w:w="60" w:type="dxa"/>
              <w:left w:w="70" w:type="dxa"/>
              <w:bottom w:w="60" w:type="dxa"/>
              <w:right w:w="70" w:type="dxa"/>
            </w:tcMar>
            <w:vAlign w:val="center"/>
          </w:tcPr>
          <w:p w14:paraId="3BCB004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75D5A3B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Journal of Educational and Social Research</w:t>
            </w:r>
          </w:p>
        </w:tc>
        <w:tc>
          <w:tcPr>
            <w:tcW w:w="1080" w:type="dxa"/>
            <w:tcMar>
              <w:top w:w="60" w:type="dxa"/>
              <w:left w:w="70" w:type="dxa"/>
              <w:bottom w:w="60" w:type="dxa"/>
              <w:right w:w="70" w:type="dxa"/>
            </w:tcMar>
            <w:vAlign w:val="center"/>
          </w:tcPr>
          <w:p w14:paraId="1FF7799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tcMar>
              <w:top w:w="60" w:type="dxa"/>
              <w:left w:w="70" w:type="dxa"/>
              <w:bottom w:w="60" w:type="dxa"/>
              <w:right w:w="70" w:type="dxa"/>
            </w:tcMar>
            <w:vAlign w:val="center"/>
          </w:tcPr>
          <w:p w14:paraId="7400F10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university ELL context</w:t>
            </w:r>
          </w:p>
        </w:tc>
        <w:tc>
          <w:tcPr>
            <w:tcW w:w="1655" w:type="dxa"/>
            <w:tcMar>
              <w:top w:w="60" w:type="dxa"/>
              <w:left w:w="70" w:type="dxa"/>
              <w:bottom w:w="60" w:type="dxa"/>
              <w:right w:w="70" w:type="dxa"/>
            </w:tcMar>
            <w:vAlign w:val="center"/>
          </w:tcPr>
          <w:p w14:paraId="632B321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109 undergraduate ELL students</w:t>
            </w:r>
          </w:p>
        </w:tc>
        <w:tc>
          <w:tcPr>
            <w:tcW w:w="1080" w:type="dxa"/>
            <w:tcMar>
              <w:top w:w="60" w:type="dxa"/>
              <w:left w:w="70" w:type="dxa"/>
              <w:bottom w:w="60" w:type="dxa"/>
              <w:right w:w="70" w:type="dxa"/>
            </w:tcMar>
            <w:vAlign w:val="center"/>
          </w:tcPr>
          <w:p w14:paraId="0B2E98E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109</w:t>
            </w:r>
          </w:p>
        </w:tc>
        <w:tc>
          <w:tcPr>
            <w:tcW w:w="1080" w:type="dxa"/>
            <w:tcMar>
              <w:top w:w="60" w:type="dxa"/>
              <w:left w:w="70" w:type="dxa"/>
              <w:bottom w:w="60" w:type="dxa"/>
              <w:right w:w="70" w:type="dxa"/>
            </w:tcMar>
            <w:vAlign w:val="center"/>
          </w:tcPr>
          <w:p w14:paraId="15AD380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314C2BE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tcMar>
              <w:top w:w="60" w:type="dxa"/>
              <w:left w:w="70" w:type="dxa"/>
              <w:bottom w:w="60" w:type="dxa"/>
              <w:right w:w="70" w:type="dxa"/>
            </w:tcMar>
            <w:vAlign w:val="center"/>
          </w:tcPr>
          <w:p w14:paraId="523D2D4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Survey</w:t>
            </w:r>
          </w:p>
        </w:tc>
        <w:tc>
          <w:tcPr>
            <w:tcW w:w="1296" w:type="dxa"/>
            <w:tcMar>
              <w:top w:w="60" w:type="dxa"/>
              <w:left w:w="70" w:type="dxa"/>
              <w:bottom w:w="60" w:type="dxa"/>
              <w:right w:w="70" w:type="dxa"/>
            </w:tcMar>
            <w:vAlign w:val="center"/>
          </w:tcPr>
          <w:p w14:paraId="10001B3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AAEBB7A" w14:textId="77777777">
        <w:trPr>
          <w:cantSplit/>
          <w:jc w:val="center"/>
        </w:trPr>
        <w:tc>
          <w:tcPr>
            <w:tcW w:w="604" w:type="dxa"/>
            <w:shd w:val="clear" w:color="auto" w:fill="F4F7F4"/>
            <w:tcMar>
              <w:top w:w="60" w:type="dxa"/>
              <w:left w:w="70" w:type="dxa"/>
              <w:bottom w:w="60" w:type="dxa"/>
              <w:right w:w="70" w:type="dxa"/>
            </w:tcMar>
            <w:vAlign w:val="center"/>
          </w:tcPr>
          <w:p w14:paraId="65C68A6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S12</w:t>
            </w:r>
          </w:p>
        </w:tc>
        <w:tc>
          <w:tcPr>
            <w:tcW w:w="1296" w:type="dxa"/>
            <w:shd w:val="clear" w:color="auto" w:fill="F4F7F4"/>
            <w:tcMar>
              <w:top w:w="60" w:type="dxa"/>
              <w:left w:w="70" w:type="dxa"/>
              <w:bottom w:w="60" w:type="dxa"/>
              <w:right w:w="70" w:type="dxa"/>
            </w:tcMar>
            <w:vAlign w:val="center"/>
          </w:tcPr>
          <w:p w14:paraId="0CB92B3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Cong-Lem et al., 2026</w:t>
            </w:r>
          </w:p>
        </w:tc>
        <w:tc>
          <w:tcPr>
            <w:tcW w:w="3240" w:type="dxa"/>
            <w:shd w:val="clear" w:color="auto" w:fill="F4F7F4"/>
            <w:tcMar>
              <w:top w:w="60" w:type="dxa"/>
              <w:left w:w="70" w:type="dxa"/>
              <w:bottom w:w="60" w:type="dxa"/>
              <w:right w:w="70" w:type="dxa"/>
            </w:tcMar>
            <w:vAlign w:val="center"/>
          </w:tcPr>
          <w:p w14:paraId="36BC095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Critical thinking in Vietnamese EFL students’ use of generative AI tools for academic learning: Qualitative insights from a brief intervention</w:t>
            </w:r>
          </w:p>
        </w:tc>
        <w:tc>
          <w:tcPr>
            <w:tcW w:w="720" w:type="dxa"/>
            <w:shd w:val="clear" w:color="auto" w:fill="F4F7F4"/>
            <w:tcMar>
              <w:top w:w="60" w:type="dxa"/>
              <w:left w:w="70" w:type="dxa"/>
              <w:bottom w:w="60" w:type="dxa"/>
              <w:right w:w="70" w:type="dxa"/>
            </w:tcMar>
            <w:vAlign w:val="center"/>
          </w:tcPr>
          <w:p w14:paraId="66BE399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shd w:val="clear" w:color="auto" w:fill="F4F7F4"/>
            <w:tcMar>
              <w:top w:w="60" w:type="dxa"/>
              <w:left w:w="70" w:type="dxa"/>
              <w:bottom w:w="60" w:type="dxa"/>
              <w:right w:w="70" w:type="dxa"/>
            </w:tcMar>
            <w:vAlign w:val="center"/>
          </w:tcPr>
          <w:p w14:paraId="2AB38B6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Teaching &amp; Learning</w:t>
            </w:r>
          </w:p>
        </w:tc>
        <w:tc>
          <w:tcPr>
            <w:tcW w:w="1080" w:type="dxa"/>
            <w:shd w:val="clear" w:color="auto" w:fill="F4F7F4"/>
            <w:tcMar>
              <w:top w:w="60" w:type="dxa"/>
              <w:left w:w="70" w:type="dxa"/>
              <w:bottom w:w="60" w:type="dxa"/>
              <w:right w:w="70" w:type="dxa"/>
            </w:tcMar>
            <w:vAlign w:val="center"/>
          </w:tcPr>
          <w:p w14:paraId="44F6CCF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Vietnam</w:t>
            </w:r>
          </w:p>
        </w:tc>
        <w:tc>
          <w:tcPr>
            <w:tcW w:w="1584" w:type="dxa"/>
            <w:shd w:val="clear" w:color="auto" w:fill="F4F7F4"/>
            <w:tcMar>
              <w:top w:w="60" w:type="dxa"/>
              <w:left w:w="70" w:type="dxa"/>
              <w:bottom w:w="60" w:type="dxa"/>
              <w:right w:w="70" w:type="dxa"/>
            </w:tcMar>
            <w:vAlign w:val="center"/>
          </w:tcPr>
          <w:p w14:paraId="4B214F6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academic learning intervention</w:t>
            </w:r>
          </w:p>
        </w:tc>
        <w:tc>
          <w:tcPr>
            <w:tcW w:w="1655" w:type="dxa"/>
            <w:shd w:val="clear" w:color="auto" w:fill="F4F7F4"/>
            <w:tcMar>
              <w:top w:w="60" w:type="dxa"/>
              <w:left w:w="70" w:type="dxa"/>
              <w:bottom w:w="60" w:type="dxa"/>
              <w:right w:w="70" w:type="dxa"/>
            </w:tcMar>
            <w:vAlign w:val="center"/>
          </w:tcPr>
          <w:p w14:paraId="57F02D6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Vietnamese undergraduate and graduate EFL students</w:t>
            </w:r>
          </w:p>
        </w:tc>
        <w:tc>
          <w:tcPr>
            <w:tcW w:w="1080" w:type="dxa"/>
            <w:shd w:val="clear" w:color="auto" w:fill="F4F7F4"/>
            <w:tcMar>
              <w:top w:w="60" w:type="dxa"/>
              <w:left w:w="70" w:type="dxa"/>
              <w:bottom w:w="60" w:type="dxa"/>
              <w:right w:w="70" w:type="dxa"/>
            </w:tcMar>
            <w:vAlign w:val="center"/>
          </w:tcPr>
          <w:p w14:paraId="340AECD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44 participants; 25 post-workshop reflections analyzed</w:t>
            </w:r>
          </w:p>
        </w:tc>
        <w:tc>
          <w:tcPr>
            <w:tcW w:w="1080" w:type="dxa"/>
            <w:shd w:val="clear" w:color="auto" w:fill="F4F7F4"/>
            <w:tcMar>
              <w:top w:w="60" w:type="dxa"/>
              <w:left w:w="70" w:type="dxa"/>
              <w:bottom w:w="60" w:type="dxa"/>
              <w:right w:w="70" w:type="dxa"/>
            </w:tcMar>
            <w:vAlign w:val="center"/>
          </w:tcPr>
          <w:p w14:paraId="222BAEF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00E43DE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shd w:val="clear" w:color="auto" w:fill="F4F7F4"/>
            <w:tcMar>
              <w:top w:w="60" w:type="dxa"/>
              <w:left w:w="70" w:type="dxa"/>
              <w:bottom w:w="60" w:type="dxa"/>
              <w:right w:w="70" w:type="dxa"/>
            </w:tcMar>
            <w:vAlign w:val="center"/>
          </w:tcPr>
          <w:p w14:paraId="4F27B0A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shd w:val="clear" w:color="auto" w:fill="F4F7F4"/>
            <w:tcMar>
              <w:top w:w="60" w:type="dxa"/>
              <w:left w:w="70" w:type="dxa"/>
              <w:bottom w:w="60" w:type="dxa"/>
              <w:right w:w="70" w:type="dxa"/>
            </w:tcMar>
            <w:vAlign w:val="center"/>
          </w:tcPr>
          <w:p w14:paraId="40B068B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15184EFB" w14:textId="77777777">
        <w:trPr>
          <w:cantSplit/>
          <w:jc w:val="center"/>
        </w:trPr>
        <w:tc>
          <w:tcPr>
            <w:tcW w:w="604" w:type="dxa"/>
            <w:tcMar>
              <w:top w:w="60" w:type="dxa"/>
              <w:left w:w="70" w:type="dxa"/>
              <w:bottom w:w="60" w:type="dxa"/>
              <w:right w:w="70" w:type="dxa"/>
            </w:tcMar>
            <w:vAlign w:val="center"/>
          </w:tcPr>
          <w:p w14:paraId="2C5B269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S13</w:t>
            </w:r>
          </w:p>
        </w:tc>
        <w:tc>
          <w:tcPr>
            <w:tcW w:w="1296" w:type="dxa"/>
            <w:tcMar>
              <w:top w:w="60" w:type="dxa"/>
              <w:left w:w="70" w:type="dxa"/>
              <w:bottom w:w="60" w:type="dxa"/>
              <w:right w:w="70" w:type="dxa"/>
            </w:tcMar>
            <w:vAlign w:val="center"/>
          </w:tcPr>
          <w:p w14:paraId="3FE43E9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Javahery</w:t>
            </w:r>
            <w:proofErr w:type="spellEnd"/>
            <w:r w:rsidRPr="00D61374">
              <w:rPr>
                <w:rFonts w:ascii="Times New Roman" w:hAnsi="Times New Roman" w:cs="Times New Roman"/>
                <w:color w:val="000000" w:themeColor="text1"/>
                <w:sz w:val="14"/>
                <w:szCs w:val="14"/>
              </w:rPr>
              <w:t xml:space="preserve"> et al., 2025</w:t>
            </w:r>
          </w:p>
        </w:tc>
        <w:tc>
          <w:tcPr>
            <w:tcW w:w="3240" w:type="dxa"/>
            <w:tcMar>
              <w:top w:w="60" w:type="dxa"/>
              <w:left w:w="70" w:type="dxa"/>
              <w:bottom w:w="60" w:type="dxa"/>
              <w:right w:w="70" w:type="dxa"/>
            </w:tcMar>
            <w:vAlign w:val="center"/>
          </w:tcPr>
          <w:p w14:paraId="324197C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Exploring Iranian novice EFL trainees' perceptions of ChatGPT use for lesson planning through a critical digital literacy lens</w:t>
            </w:r>
          </w:p>
        </w:tc>
        <w:tc>
          <w:tcPr>
            <w:tcW w:w="720" w:type="dxa"/>
            <w:tcMar>
              <w:top w:w="60" w:type="dxa"/>
              <w:left w:w="70" w:type="dxa"/>
              <w:bottom w:w="60" w:type="dxa"/>
              <w:right w:w="70" w:type="dxa"/>
            </w:tcMar>
            <w:vAlign w:val="center"/>
          </w:tcPr>
          <w:p w14:paraId="1969336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73E56BB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Discover Computing</w:t>
            </w:r>
          </w:p>
        </w:tc>
        <w:tc>
          <w:tcPr>
            <w:tcW w:w="1080" w:type="dxa"/>
            <w:tcMar>
              <w:top w:w="60" w:type="dxa"/>
              <w:left w:w="70" w:type="dxa"/>
              <w:bottom w:w="60" w:type="dxa"/>
              <w:right w:w="70" w:type="dxa"/>
            </w:tcMar>
            <w:vAlign w:val="center"/>
          </w:tcPr>
          <w:p w14:paraId="4361B33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Iran</w:t>
            </w:r>
          </w:p>
        </w:tc>
        <w:tc>
          <w:tcPr>
            <w:tcW w:w="1584" w:type="dxa"/>
            <w:tcMar>
              <w:top w:w="60" w:type="dxa"/>
              <w:left w:w="70" w:type="dxa"/>
              <w:bottom w:w="60" w:type="dxa"/>
              <w:right w:w="70" w:type="dxa"/>
            </w:tcMar>
            <w:vAlign w:val="center"/>
          </w:tcPr>
          <w:p w14:paraId="1624B16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training course</w:t>
            </w:r>
          </w:p>
        </w:tc>
        <w:tc>
          <w:tcPr>
            <w:tcW w:w="1655" w:type="dxa"/>
            <w:tcMar>
              <w:top w:w="60" w:type="dxa"/>
              <w:left w:w="70" w:type="dxa"/>
              <w:bottom w:w="60" w:type="dxa"/>
              <w:right w:w="70" w:type="dxa"/>
            </w:tcMar>
            <w:vAlign w:val="center"/>
          </w:tcPr>
          <w:p w14:paraId="18B76CC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 novice EFL trainees</w:t>
            </w:r>
          </w:p>
        </w:tc>
        <w:tc>
          <w:tcPr>
            <w:tcW w:w="1080" w:type="dxa"/>
            <w:tcMar>
              <w:top w:w="60" w:type="dxa"/>
              <w:left w:w="70" w:type="dxa"/>
              <w:bottom w:w="60" w:type="dxa"/>
              <w:right w:w="70" w:type="dxa"/>
            </w:tcMar>
            <w:vAlign w:val="center"/>
          </w:tcPr>
          <w:p w14:paraId="4FD4E16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w:t>
            </w:r>
          </w:p>
        </w:tc>
        <w:tc>
          <w:tcPr>
            <w:tcW w:w="1080" w:type="dxa"/>
            <w:tcMar>
              <w:top w:w="60" w:type="dxa"/>
              <w:left w:w="70" w:type="dxa"/>
              <w:bottom w:w="60" w:type="dxa"/>
              <w:right w:w="70" w:type="dxa"/>
            </w:tcMar>
            <w:vAlign w:val="center"/>
          </w:tcPr>
          <w:p w14:paraId="34D77DA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49FCAF6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7DE2220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tcMar>
              <w:top w:w="60" w:type="dxa"/>
              <w:left w:w="70" w:type="dxa"/>
              <w:bottom w:w="60" w:type="dxa"/>
              <w:right w:w="70" w:type="dxa"/>
            </w:tcMar>
            <w:vAlign w:val="center"/>
          </w:tcPr>
          <w:p w14:paraId="673FC93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14A64045" w14:textId="77777777">
        <w:trPr>
          <w:cantSplit/>
          <w:jc w:val="center"/>
        </w:trPr>
        <w:tc>
          <w:tcPr>
            <w:tcW w:w="604" w:type="dxa"/>
            <w:shd w:val="clear" w:color="auto" w:fill="F4F7F4"/>
            <w:tcMar>
              <w:top w:w="60" w:type="dxa"/>
              <w:left w:w="70" w:type="dxa"/>
              <w:bottom w:w="60" w:type="dxa"/>
              <w:right w:w="70" w:type="dxa"/>
            </w:tcMar>
            <w:vAlign w:val="center"/>
          </w:tcPr>
          <w:p w14:paraId="609AA58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S14</w:t>
            </w:r>
          </w:p>
        </w:tc>
        <w:tc>
          <w:tcPr>
            <w:tcW w:w="1296" w:type="dxa"/>
            <w:shd w:val="clear" w:color="auto" w:fill="F4F7F4"/>
            <w:tcMar>
              <w:top w:w="60" w:type="dxa"/>
              <w:left w:w="70" w:type="dxa"/>
              <w:bottom w:w="60" w:type="dxa"/>
              <w:right w:w="70" w:type="dxa"/>
            </w:tcMar>
            <w:vAlign w:val="center"/>
          </w:tcPr>
          <w:p w14:paraId="27CD550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et al., 2025</w:t>
            </w:r>
          </w:p>
        </w:tc>
        <w:tc>
          <w:tcPr>
            <w:tcW w:w="3240" w:type="dxa"/>
            <w:shd w:val="clear" w:color="auto" w:fill="F4F7F4"/>
            <w:tcMar>
              <w:top w:w="60" w:type="dxa"/>
              <w:left w:w="70" w:type="dxa"/>
              <w:bottom w:w="60" w:type="dxa"/>
              <w:right w:w="70" w:type="dxa"/>
            </w:tcMar>
            <w:vAlign w:val="center"/>
          </w:tcPr>
          <w:p w14:paraId="0B42F83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Generative AI (GenAI) and pre-service teacher agency in ELT</w:t>
            </w:r>
          </w:p>
        </w:tc>
        <w:tc>
          <w:tcPr>
            <w:tcW w:w="720" w:type="dxa"/>
            <w:shd w:val="clear" w:color="auto" w:fill="F4F7F4"/>
            <w:tcMar>
              <w:top w:w="60" w:type="dxa"/>
              <w:left w:w="70" w:type="dxa"/>
              <w:bottom w:w="60" w:type="dxa"/>
              <w:right w:w="70" w:type="dxa"/>
            </w:tcMar>
            <w:vAlign w:val="center"/>
          </w:tcPr>
          <w:p w14:paraId="2338D1D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55D7BF2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ELT Journal</w:t>
            </w:r>
          </w:p>
        </w:tc>
        <w:tc>
          <w:tcPr>
            <w:tcW w:w="1080" w:type="dxa"/>
            <w:shd w:val="clear" w:color="auto" w:fill="F4F7F4"/>
            <w:tcMar>
              <w:top w:w="60" w:type="dxa"/>
              <w:left w:w="70" w:type="dxa"/>
              <w:bottom w:w="60" w:type="dxa"/>
              <w:right w:w="70" w:type="dxa"/>
            </w:tcMar>
            <w:vAlign w:val="center"/>
          </w:tcPr>
          <w:p w14:paraId="50CC6FD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shd w:val="clear" w:color="auto" w:fill="F4F7F4"/>
            <w:tcMar>
              <w:top w:w="60" w:type="dxa"/>
              <w:left w:w="70" w:type="dxa"/>
              <w:bottom w:w="60" w:type="dxa"/>
              <w:right w:w="70" w:type="dxa"/>
            </w:tcMar>
            <w:vAlign w:val="center"/>
          </w:tcPr>
          <w:p w14:paraId="4DEC5C6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lesson design project</w:t>
            </w:r>
          </w:p>
        </w:tc>
        <w:tc>
          <w:tcPr>
            <w:tcW w:w="1655" w:type="dxa"/>
            <w:shd w:val="clear" w:color="auto" w:fill="F4F7F4"/>
            <w:tcMar>
              <w:top w:w="60" w:type="dxa"/>
              <w:left w:w="70" w:type="dxa"/>
              <w:bottom w:w="60" w:type="dxa"/>
              <w:right w:w="70" w:type="dxa"/>
            </w:tcMar>
            <w:vAlign w:val="center"/>
          </w:tcPr>
          <w:p w14:paraId="7FA2DE6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18 pre-service English teachers</w:t>
            </w:r>
          </w:p>
        </w:tc>
        <w:tc>
          <w:tcPr>
            <w:tcW w:w="1080" w:type="dxa"/>
            <w:shd w:val="clear" w:color="auto" w:fill="F4F7F4"/>
            <w:tcMar>
              <w:top w:w="60" w:type="dxa"/>
              <w:left w:w="70" w:type="dxa"/>
              <w:bottom w:w="60" w:type="dxa"/>
              <w:right w:w="70" w:type="dxa"/>
            </w:tcMar>
            <w:vAlign w:val="center"/>
          </w:tcPr>
          <w:p w14:paraId="263BB5B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18</w:t>
            </w:r>
          </w:p>
        </w:tc>
        <w:tc>
          <w:tcPr>
            <w:tcW w:w="1080" w:type="dxa"/>
            <w:shd w:val="clear" w:color="auto" w:fill="F4F7F4"/>
            <w:tcMar>
              <w:top w:w="60" w:type="dxa"/>
              <w:left w:w="70" w:type="dxa"/>
              <w:bottom w:w="60" w:type="dxa"/>
              <w:right w:w="70" w:type="dxa"/>
            </w:tcMar>
            <w:vAlign w:val="center"/>
          </w:tcPr>
          <w:p w14:paraId="5BB8121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shd w:val="clear" w:color="auto" w:fill="F4F7F4"/>
            <w:tcMar>
              <w:top w:w="60" w:type="dxa"/>
              <w:left w:w="70" w:type="dxa"/>
              <w:bottom w:w="60" w:type="dxa"/>
              <w:right w:w="70" w:type="dxa"/>
            </w:tcMar>
            <w:vAlign w:val="center"/>
          </w:tcPr>
          <w:p w14:paraId="3F99DA1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Multiple / various GenAI tools</w:t>
            </w:r>
          </w:p>
        </w:tc>
        <w:tc>
          <w:tcPr>
            <w:tcW w:w="1224" w:type="dxa"/>
            <w:shd w:val="clear" w:color="auto" w:fill="F4F7F4"/>
            <w:tcMar>
              <w:top w:w="60" w:type="dxa"/>
              <w:left w:w="70" w:type="dxa"/>
              <w:bottom w:w="60" w:type="dxa"/>
              <w:right w:w="70" w:type="dxa"/>
            </w:tcMar>
            <w:vAlign w:val="center"/>
          </w:tcPr>
          <w:p w14:paraId="0C4F610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shd w:val="clear" w:color="auto" w:fill="F4F7F4"/>
            <w:tcMar>
              <w:top w:w="60" w:type="dxa"/>
              <w:left w:w="70" w:type="dxa"/>
              <w:bottom w:w="60" w:type="dxa"/>
              <w:right w:w="70" w:type="dxa"/>
            </w:tcMar>
            <w:vAlign w:val="center"/>
          </w:tcPr>
          <w:p w14:paraId="5C49C20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7809F3BA" w14:textId="77777777">
        <w:trPr>
          <w:cantSplit/>
          <w:jc w:val="center"/>
        </w:trPr>
        <w:tc>
          <w:tcPr>
            <w:tcW w:w="604" w:type="dxa"/>
            <w:tcMar>
              <w:top w:w="60" w:type="dxa"/>
              <w:left w:w="70" w:type="dxa"/>
              <w:bottom w:w="60" w:type="dxa"/>
              <w:right w:w="70" w:type="dxa"/>
            </w:tcMar>
            <w:vAlign w:val="center"/>
          </w:tcPr>
          <w:p w14:paraId="48FC5ED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S15</w:t>
            </w:r>
          </w:p>
        </w:tc>
        <w:tc>
          <w:tcPr>
            <w:tcW w:w="1296" w:type="dxa"/>
            <w:tcMar>
              <w:top w:w="60" w:type="dxa"/>
              <w:left w:w="70" w:type="dxa"/>
              <w:bottom w:w="60" w:type="dxa"/>
              <w:right w:w="70" w:type="dxa"/>
            </w:tcMar>
            <w:vAlign w:val="center"/>
          </w:tcPr>
          <w:p w14:paraId="14CF852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Chen &amp; </w:t>
            </w:r>
            <w:proofErr w:type="spellStart"/>
            <w:r w:rsidRPr="00D61374">
              <w:rPr>
                <w:rFonts w:ascii="Times New Roman" w:hAnsi="Times New Roman" w:cs="Times New Roman"/>
                <w:color w:val="000000" w:themeColor="text1"/>
                <w:sz w:val="14"/>
                <w:szCs w:val="14"/>
              </w:rPr>
              <w:t>Alibakhshi</w:t>
            </w:r>
            <w:proofErr w:type="spellEnd"/>
            <w:r w:rsidRPr="00D61374">
              <w:rPr>
                <w:rFonts w:ascii="Times New Roman" w:hAnsi="Times New Roman" w:cs="Times New Roman"/>
                <w:color w:val="000000" w:themeColor="text1"/>
                <w:sz w:val="14"/>
                <w:szCs w:val="14"/>
              </w:rPr>
              <w:t>, 2026</w:t>
            </w:r>
          </w:p>
        </w:tc>
        <w:tc>
          <w:tcPr>
            <w:tcW w:w="3240" w:type="dxa"/>
            <w:tcMar>
              <w:top w:w="60" w:type="dxa"/>
              <w:left w:w="70" w:type="dxa"/>
              <w:bottom w:w="60" w:type="dxa"/>
              <w:right w:w="70" w:type="dxa"/>
            </w:tcMar>
            <w:vAlign w:val="center"/>
          </w:tcPr>
          <w:p w14:paraId="7832CB6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AI-powered applications' effects on English language learners' cognitive, metacognitive, and resource management strategies, and language achievement</w:t>
            </w:r>
          </w:p>
        </w:tc>
        <w:tc>
          <w:tcPr>
            <w:tcW w:w="720" w:type="dxa"/>
            <w:tcMar>
              <w:top w:w="60" w:type="dxa"/>
              <w:left w:w="70" w:type="dxa"/>
              <w:bottom w:w="60" w:type="dxa"/>
              <w:right w:w="70" w:type="dxa"/>
            </w:tcMar>
            <w:vAlign w:val="center"/>
          </w:tcPr>
          <w:p w14:paraId="4FB12F4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5B6F144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Journal of Computer Assisted Learning</w:t>
            </w:r>
          </w:p>
        </w:tc>
        <w:tc>
          <w:tcPr>
            <w:tcW w:w="1080" w:type="dxa"/>
            <w:tcMar>
              <w:top w:w="60" w:type="dxa"/>
              <w:left w:w="70" w:type="dxa"/>
              <w:bottom w:w="60" w:type="dxa"/>
              <w:right w:w="70" w:type="dxa"/>
            </w:tcMar>
            <w:vAlign w:val="center"/>
          </w:tcPr>
          <w:p w14:paraId="4F68BF3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Iran</w:t>
            </w:r>
          </w:p>
        </w:tc>
        <w:tc>
          <w:tcPr>
            <w:tcW w:w="1584" w:type="dxa"/>
            <w:tcMar>
              <w:top w:w="60" w:type="dxa"/>
              <w:left w:w="70" w:type="dxa"/>
              <w:bottom w:w="60" w:type="dxa"/>
              <w:right w:w="70" w:type="dxa"/>
            </w:tcMar>
            <w:vAlign w:val="center"/>
          </w:tcPr>
          <w:p w14:paraId="007C139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university EFL coursework</w:t>
            </w:r>
          </w:p>
        </w:tc>
        <w:tc>
          <w:tcPr>
            <w:tcW w:w="1655" w:type="dxa"/>
            <w:tcMar>
              <w:top w:w="60" w:type="dxa"/>
              <w:left w:w="70" w:type="dxa"/>
              <w:bottom w:w="60" w:type="dxa"/>
              <w:right w:w="70" w:type="dxa"/>
            </w:tcMar>
            <w:vAlign w:val="center"/>
          </w:tcPr>
          <w:p w14:paraId="33078E2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310 undergraduate EFL students</w:t>
            </w:r>
          </w:p>
        </w:tc>
        <w:tc>
          <w:tcPr>
            <w:tcW w:w="1080" w:type="dxa"/>
            <w:tcMar>
              <w:top w:w="60" w:type="dxa"/>
              <w:left w:w="70" w:type="dxa"/>
              <w:bottom w:w="60" w:type="dxa"/>
              <w:right w:w="70" w:type="dxa"/>
            </w:tcMar>
            <w:vAlign w:val="center"/>
          </w:tcPr>
          <w:p w14:paraId="43E6086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310</w:t>
            </w:r>
          </w:p>
        </w:tc>
        <w:tc>
          <w:tcPr>
            <w:tcW w:w="1080" w:type="dxa"/>
            <w:tcMar>
              <w:top w:w="60" w:type="dxa"/>
              <w:left w:w="70" w:type="dxa"/>
              <w:bottom w:w="60" w:type="dxa"/>
              <w:right w:w="70" w:type="dxa"/>
            </w:tcMar>
            <w:vAlign w:val="center"/>
          </w:tcPr>
          <w:p w14:paraId="6ADE05C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629103D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 Poe; Bard</w:t>
            </w:r>
          </w:p>
        </w:tc>
        <w:tc>
          <w:tcPr>
            <w:tcW w:w="1224" w:type="dxa"/>
            <w:tcMar>
              <w:top w:w="60" w:type="dxa"/>
              <w:left w:w="70" w:type="dxa"/>
              <w:bottom w:w="60" w:type="dxa"/>
              <w:right w:w="70" w:type="dxa"/>
            </w:tcMar>
            <w:vAlign w:val="center"/>
          </w:tcPr>
          <w:p w14:paraId="704DAA9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Experimental</w:t>
            </w:r>
          </w:p>
        </w:tc>
        <w:tc>
          <w:tcPr>
            <w:tcW w:w="1296" w:type="dxa"/>
            <w:tcMar>
              <w:top w:w="60" w:type="dxa"/>
              <w:left w:w="70" w:type="dxa"/>
              <w:bottom w:w="60" w:type="dxa"/>
              <w:right w:w="70" w:type="dxa"/>
            </w:tcMar>
            <w:vAlign w:val="center"/>
          </w:tcPr>
          <w:p w14:paraId="6E957DD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140934AA" w14:textId="77777777">
        <w:trPr>
          <w:cantSplit/>
          <w:jc w:val="center"/>
        </w:trPr>
        <w:tc>
          <w:tcPr>
            <w:tcW w:w="604" w:type="dxa"/>
            <w:shd w:val="clear" w:color="auto" w:fill="F4F7F4"/>
            <w:tcMar>
              <w:top w:w="60" w:type="dxa"/>
              <w:left w:w="70" w:type="dxa"/>
              <w:bottom w:w="60" w:type="dxa"/>
              <w:right w:w="70" w:type="dxa"/>
            </w:tcMar>
            <w:vAlign w:val="center"/>
          </w:tcPr>
          <w:p w14:paraId="30D8173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S16</w:t>
            </w:r>
          </w:p>
        </w:tc>
        <w:tc>
          <w:tcPr>
            <w:tcW w:w="1296" w:type="dxa"/>
            <w:shd w:val="clear" w:color="auto" w:fill="F4F7F4"/>
            <w:tcMar>
              <w:top w:w="60" w:type="dxa"/>
              <w:left w:w="70" w:type="dxa"/>
              <w:bottom w:w="60" w:type="dxa"/>
              <w:right w:w="70" w:type="dxa"/>
            </w:tcMar>
            <w:vAlign w:val="center"/>
          </w:tcPr>
          <w:p w14:paraId="6CFE669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Kim, 2025</w:t>
            </w:r>
          </w:p>
        </w:tc>
        <w:tc>
          <w:tcPr>
            <w:tcW w:w="3240" w:type="dxa"/>
            <w:shd w:val="clear" w:color="auto" w:fill="F4F7F4"/>
            <w:tcMar>
              <w:top w:w="60" w:type="dxa"/>
              <w:left w:w="70" w:type="dxa"/>
              <w:bottom w:w="60" w:type="dxa"/>
              <w:right w:w="70" w:type="dxa"/>
            </w:tcMar>
            <w:vAlign w:val="center"/>
          </w:tcPr>
          <w:p w14:paraId="76B202F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AI-supported language learning for developing English listening and speaking skills and ChatGPT literacy</w:t>
            </w:r>
          </w:p>
        </w:tc>
        <w:tc>
          <w:tcPr>
            <w:tcW w:w="720" w:type="dxa"/>
            <w:shd w:val="clear" w:color="auto" w:fill="F4F7F4"/>
            <w:tcMar>
              <w:top w:w="60" w:type="dxa"/>
              <w:left w:w="70" w:type="dxa"/>
              <w:bottom w:w="60" w:type="dxa"/>
              <w:right w:w="70" w:type="dxa"/>
            </w:tcMar>
            <w:vAlign w:val="center"/>
          </w:tcPr>
          <w:p w14:paraId="2627ED2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64C2F3D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eastAsia="Malgun Gothic" w:hAnsi="Times New Roman" w:cs="Times New Roman"/>
                <w:color w:val="000000" w:themeColor="text1"/>
                <w:sz w:val="14"/>
                <w:szCs w:val="14"/>
              </w:rPr>
              <w:t>영어학</w:t>
            </w:r>
            <w:proofErr w:type="spellEnd"/>
          </w:p>
        </w:tc>
        <w:tc>
          <w:tcPr>
            <w:tcW w:w="1080" w:type="dxa"/>
            <w:shd w:val="clear" w:color="auto" w:fill="F4F7F4"/>
            <w:tcMar>
              <w:top w:w="60" w:type="dxa"/>
              <w:left w:w="70" w:type="dxa"/>
              <w:bottom w:w="60" w:type="dxa"/>
              <w:right w:w="70" w:type="dxa"/>
            </w:tcMar>
            <w:vAlign w:val="center"/>
          </w:tcPr>
          <w:p w14:paraId="26129D0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shd w:val="clear" w:color="auto" w:fill="F4F7F4"/>
            <w:tcMar>
              <w:top w:w="60" w:type="dxa"/>
              <w:left w:w="70" w:type="dxa"/>
              <w:bottom w:w="60" w:type="dxa"/>
              <w:right w:w="70" w:type="dxa"/>
            </w:tcMar>
            <w:vAlign w:val="center"/>
          </w:tcPr>
          <w:p w14:paraId="331E3E4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college English course</w:t>
            </w:r>
          </w:p>
        </w:tc>
        <w:tc>
          <w:tcPr>
            <w:tcW w:w="1655" w:type="dxa"/>
            <w:shd w:val="clear" w:color="auto" w:fill="F4F7F4"/>
            <w:tcMar>
              <w:top w:w="60" w:type="dxa"/>
              <w:left w:w="70" w:type="dxa"/>
              <w:bottom w:w="60" w:type="dxa"/>
              <w:right w:w="70" w:type="dxa"/>
            </w:tcMar>
            <w:vAlign w:val="center"/>
          </w:tcPr>
          <w:p w14:paraId="2A47060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51 Korean university students</w:t>
            </w:r>
          </w:p>
        </w:tc>
        <w:tc>
          <w:tcPr>
            <w:tcW w:w="1080" w:type="dxa"/>
            <w:shd w:val="clear" w:color="auto" w:fill="F4F7F4"/>
            <w:tcMar>
              <w:top w:w="60" w:type="dxa"/>
              <w:left w:w="70" w:type="dxa"/>
              <w:bottom w:w="60" w:type="dxa"/>
              <w:right w:w="70" w:type="dxa"/>
            </w:tcMar>
            <w:vAlign w:val="center"/>
          </w:tcPr>
          <w:p w14:paraId="01BE054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51</w:t>
            </w:r>
          </w:p>
        </w:tc>
        <w:tc>
          <w:tcPr>
            <w:tcW w:w="1080" w:type="dxa"/>
            <w:shd w:val="clear" w:color="auto" w:fill="F4F7F4"/>
            <w:tcMar>
              <w:top w:w="60" w:type="dxa"/>
              <w:left w:w="70" w:type="dxa"/>
              <w:bottom w:w="60" w:type="dxa"/>
              <w:right w:w="70" w:type="dxa"/>
            </w:tcMar>
            <w:vAlign w:val="center"/>
          </w:tcPr>
          <w:p w14:paraId="71DDD92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66E15F6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shd w:val="clear" w:color="auto" w:fill="F4F7F4"/>
            <w:tcMar>
              <w:top w:w="60" w:type="dxa"/>
              <w:left w:w="70" w:type="dxa"/>
              <w:bottom w:w="60" w:type="dxa"/>
              <w:right w:w="70" w:type="dxa"/>
            </w:tcMar>
            <w:vAlign w:val="center"/>
          </w:tcPr>
          <w:p w14:paraId="6F15CAE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Quasi-experimental</w:t>
            </w:r>
          </w:p>
        </w:tc>
        <w:tc>
          <w:tcPr>
            <w:tcW w:w="1296" w:type="dxa"/>
            <w:shd w:val="clear" w:color="auto" w:fill="F4F7F4"/>
            <w:tcMar>
              <w:top w:w="60" w:type="dxa"/>
              <w:left w:w="70" w:type="dxa"/>
              <w:bottom w:w="60" w:type="dxa"/>
              <w:right w:w="70" w:type="dxa"/>
            </w:tcMar>
            <w:vAlign w:val="center"/>
          </w:tcPr>
          <w:p w14:paraId="321613F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5834EC74" w14:textId="77777777">
        <w:trPr>
          <w:cantSplit/>
          <w:jc w:val="center"/>
        </w:trPr>
        <w:tc>
          <w:tcPr>
            <w:tcW w:w="604" w:type="dxa"/>
            <w:tcMar>
              <w:top w:w="60" w:type="dxa"/>
              <w:left w:w="70" w:type="dxa"/>
              <w:bottom w:w="60" w:type="dxa"/>
              <w:right w:w="70" w:type="dxa"/>
            </w:tcMar>
            <w:vAlign w:val="center"/>
          </w:tcPr>
          <w:p w14:paraId="4036253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S17</w:t>
            </w:r>
          </w:p>
        </w:tc>
        <w:tc>
          <w:tcPr>
            <w:tcW w:w="1296" w:type="dxa"/>
            <w:tcMar>
              <w:top w:w="60" w:type="dxa"/>
              <w:left w:w="70" w:type="dxa"/>
              <w:bottom w:w="60" w:type="dxa"/>
              <w:right w:w="70" w:type="dxa"/>
            </w:tcMar>
            <w:vAlign w:val="center"/>
          </w:tcPr>
          <w:p w14:paraId="783F79F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2025b</w:t>
            </w:r>
          </w:p>
        </w:tc>
        <w:tc>
          <w:tcPr>
            <w:tcW w:w="3240" w:type="dxa"/>
            <w:tcMar>
              <w:top w:w="60" w:type="dxa"/>
              <w:left w:w="70" w:type="dxa"/>
              <w:bottom w:w="60" w:type="dxa"/>
              <w:right w:w="70" w:type="dxa"/>
            </w:tcMar>
            <w:vAlign w:val="center"/>
          </w:tcPr>
          <w:p w14:paraId="3635D1C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Enhancing student GAI literacy in digital multimodal composing through development and validation of a scale</w:t>
            </w:r>
          </w:p>
        </w:tc>
        <w:tc>
          <w:tcPr>
            <w:tcW w:w="720" w:type="dxa"/>
            <w:tcMar>
              <w:top w:w="60" w:type="dxa"/>
              <w:left w:w="70" w:type="dxa"/>
              <w:bottom w:w="60" w:type="dxa"/>
              <w:right w:w="70" w:type="dxa"/>
            </w:tcMar>
            <w:vAlign w:val="center"/>
          </w:tcPr>
          <w:p w14:paraId="49BE17E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1CA8243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Computers in Human Behavior</w:t>
            </w:r>
          </w:p>
        </w:tc>
        <w:tc>
          <w:tcPr>
            <w:tcW w:w="1080" w:type="dxa"/>
            <w:tcMar>
              <w:top w:w="60" w:type="dxa"/>
              <w:left w:w="70" w:type="dxa"/>
              <w:bottom w:w="60" w:type="dxa"/>
              <w:right w:w="70" w:type="dxa"/>
            </w:tcMar>
            <w:vAlign w:val="center"/>
          </w:tcPr>
          <w:p w14:paraId="7981C19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tcMar>
              <w:top w:w="60" w:type="dxa"/>
              <w:left w:w="70" w:type="dxa"/>
              <w:bottom w:w="60" w:type="dxa"/>
              <w:right w:w="70" w:type="dxa"/>
            </w:tcMar>
            <w:vAlign w:val="center"/>
          </w:tcPr>
          <w:p w14:paraId="01EBE05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digital multimodal composing</w:t>
            </w:r>
          </w:p>
        </w:tc>
        <w:tc>
          <w:tcPr>
            <w:tcW w:w="1655" w:type="dxa"/>
            <w:tcMar>
              <w:top w:w="60" w:type="dxa"/>
              <w:left w:w="70" w:type="dxa"/>
              <w:bottom w:w="60" w:type="dxa"/>
              <w:right w:w="70" w:type="dxa"/>
            </w:tcMar>
            <w:vAlign w:val="center"/>
          </w:tcPr>
          <w:p w14:paraId="510A75C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Chinese EFL learners</w:t>
            </w:r>
          </w:p>
        </w:tc>
        <w:tc>
          <w:tcPr>
            <w:tcW w:w="1080" w:type="dxa"/>
            <w:tcMar>
              <w:top w:w="60" w:type="dxa"/>
              <w:left w:w="70" w:type="dxa"/>
              <w:bottom w:w="60" w:type="dxa"/>
              <w:right w:w="70" w:type="dxa"/>
            </w:tcMar>
            <w:vAlign w:val="center"/>
          </w:tcPr>
          <w:p w14:paraId="1955E72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590 (n1 = 296; n2 = 294)</w:t>
            </w:r>
          </w:p>
        </w:tc>
        <w:tc>
          <w:tcPr>
            <w:tcW w:w="1080" w:type="dxa"/>
            <w:tcMar>
              <w:top w:w="60" w:type="dxa"/>
              <w:left w:w="70" w:type="dxa"/>
              <w:bottom w:w="60" w:type="dxa"/>
              <w:right w:w="70" w:type="dxa"/>
            </w:tcMar>
            <w:vAlign w:val="center"/>
          </w:tcPr>
          <w:p w14:paraId="0F92B8E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tcMar>
              <w:top w:w="60" w:type="dxa"/>
              <w:left w:w="70" w:type="dxa"/>
              <w:bottom w:w="60" w:type="dxa"/>
              <w:right w:w="70" w:type="dxa"/>
            </w:tcMar>
            <w:vAlign w:val="center"/>
          </w:tcPr>
          <w:p w14:paraId="0ACC9D6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tcMar>
              <w:top w:w="60" w:type="dxa"/>
              <w:left w:w="70" w:type="dxa"/>
              <w:bottom w:w="60" w:type="dxa"/>
              <w:right w:w="70" w:type="dxa"/>
            </w:tcMar>
            <w:vAlign w:val="center"/>
          </w:tcPr>
          <w:p w14:paraId="66BE912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Instrument development</w:t>
            </w:r>
          </w:p>
        </w:tc>
        <w:tc>
          <w:tcPr>
            <w:tcW w:w="1296" w:type="dxa"/>
            <w:tcMar>
              <w:top w:w="60" w:type="dxa"/>
              <w:left w:w="70" w:type="dxa"/>
              <w:bottom w:w="60" w:type="dxa"/>
              <w:right w:w="70" w:type="dxa"/>
            </w:tcMar>
            <w:vAlign w:val="center"/>
          </w:tcPr>
          <w:p w14:paraId="37D3ECE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081DEE3B" w14:textId="77777777">
        <w:trPr>
          <w:cantSplit/>
          <w:jc w:val="center"/>
        </w:trPr>
        <w:tc>
          <w:tcPr>
            <w:tcW w:w="604" w:type="dxa"/>
            <w:shd w:val="clear" w:color="auto" w:fill="F4F7F4"/>
            <w:tcMar>
              <w:top w:w="60" w:type="dxa"/>
              <w:left w:w="70" w:type="dxa"/>
              <w:bottom w:w="60" w:type="dxa"/>
              <w:right w:w="70" w:type="dxa"/>
            </w:tcMar>
            <w:vAlign w:val="center"/>
          </w:tcPr>
          <w:p w14:paraId="01600C5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S18</w:t>
            </w:r>
          </w:p>
        </w:tc>
        <w:tc>
          <w:tcPr>
            <w:tcW w:w="1296" w:type="dxa"/>
            <w:shd w:val="clear" w:color="auto" w:fill="F4F7F4"/>
            <w:tcMar>
              <w:top w:w="60" w:type="dxa"/>
              <w:left w:w="70" w:type="dxa"/>
              <w:bottom w:w="60" w:type="dxa"/>
              <w:right w:w="70" w:type="dxa"/>
            </w:tcMar>
            <w:vAlign w:val="center"/>
          </w:tcPr>
          <w:p w14:paraId="5CC706A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 &amp; Ding, 2025</w:t>
            </w:r>
          </w:p>
        </w:tc>
        <w:tc>
          <w:tcPr>
            <w:tcW w:w="3240" w:type="dxa"/>
            <w:shd w:val="clear" w:color="auto" w:fill="F4F7F4"/>
            <w:tcMar>
              <w:top w:w="60" w:type="dxa"/>
              <w:left w:w="70" w:type="dxa"/>
              <w:bottom w:w="60" w:type="dxa"/>
              <w:right w:w="70" w:type="dxa"/>
            </w:tcMar>
            <w:vAlign w:val="center"/>
          </w:tcPr>
          <w:p w14:paraId="5A58123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Exploring the GenAI literacy of Chinese university students in EFL learning</w:t>
            </w:r>
          </w:p>
        </w:tc>
        <w:tc>
          <w:tcPr>
            <w:tcW w:w="720" w:type="dxa"/>
            <w:shd w:val="clear" w:color="auto" w:fill="F4F7F4"/>
            <w:tcMar>
              <w:top w:w="60" w:type="dxa"/>
              <w:left w:w="70" w:type="dxa"/>
              <w:bottom w:w="60" w:type="dxa"/>
              <w:right w:w="70" w:type="dxa"/>
            </w:tcMar>
            <w:vAlign w:val="center"/>
          </w:tcPr>
          <w:p w14:paraId="7FBF6E1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6DF0603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International Journal of Computer-Assisted Language Learning and Teaching</w:t>
            </w:r>
          </w:p>
        </w:tc>
        <w:tc>
          <w:tcPr>
            <w:tcW w:w="1080" w:type="dxa"/>
            <w:shd w:val="clear" w:color="auto" w:fill="F4F7F4"/>
            <w:tcMar>
              <w:top w:w="60" w:type="dxa"/>
              <w:left w:w="70" w:type="dxa"/>
              <w:bottom w:w="60" w:type="dxa"/>
              <w:right w:w="70" w:type="dxa"/>
            </w:tcMar>
            <w:vAlign w:val="center"/>
          </w:tcPr>
          <w:p w14:paraId="39A73C3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shd w:val="clear" w:color="auto" w:fill="F4F7F4"/>
            <w:tcMar>
              <w:top w:w="60" w:type="dxa"/>
              <w:left w:w="70" w:type="dxa"/>
              <w:bottom w:w="60" w:type="dxa"/>
              <w:right w:w="70" w:type="dxa"/>
            </w:tcMar>
            <w:vAlign w:val="center"/>
          </w:tcPr>
          <w:p w14:paraId="5FBD48D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learning project</w:t>
            </w:r>
          </w:p>
        </w:tc>
        <w:tc>
          <w:tcPr>
            <w:tcW w:w="1655" w:type="dxa"/>
            <w:shd w:val="clear" w:color="auto" w:fill="F4F7F4"/>
            <w:tcMar>
              <w:top w:w="60" w:type="dxa"/>
              <w:left w:w="70" w:type="dxa"/>
              <w:bottom w:w="60" w:type="dxa"/>
              <w:right w:w="70" w:type="dxa"/>
            </w:tcMar>
            <w:vAlign w:val="center"/>
          </w:tcPr>
          <w:p w14:paraId="7BA14C6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144 Chinese university students</w:t>
            </w:r>
          </w:p>
        </w:tc>
        <w:tc>
          <w:tcPr>
            <w:tcW w:w="1080" w:type="dxa"/>
            <w:shd w:val="clear" w:color="auto" w:fill="F4F7F4"/>
            <w:tcMar>
              <w:top w:w="60" w:type="dxa"/>
              <w:left w:w="70" w:type="dxa"/>
              <w:bottom w:w="60" w:type="dxa"/>
              <w:right w:w="70" w:type="dxa"/>
            </w:tcMar>
            <w:vAlign w:val="center"/>
          </w:tcPr>
          <w:p w14:paraId="75FD10D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144</w:t>
            </w:r>
          </w:p>
        </w:tc>
        <w:tc>
          <w:tcPr>
            <w:tcW w:w="1080" w:type="dxa"/>
            <w:shd w:val="clear" w:color="auto" w:fill="F4F7F4"/>
            <w:tcMar>
              <w:top w:w="60" w:type="dxa"/>
              <w:left w:w="70" w:type="dxa"/>
              <w:bottom w:w="60" w:type="dxa"/>
              <w:right w:w="70" w:type="dxa"/>
            </w:tcMar>
            <w:vAlign w:val="center"/>
          </w:tcPr>
          <w:p w14:paraId="087CDB7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38FBE40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shd w:val="clear" w:color="auto" w:fill="F4F7F4"/>
            <w:tcMar>
              <w:top w:w="60" w:type="dxa"/>
              <w:left w:w="70" w:type="dxa"/>
              <w:bottom w:w="60" w:type="dxa"/>
              <w:right w:w="70" w:type="dxa"/>
            </w:tcMar>
            <w:vAlign w:val="center"/>
          </w:tcPr>
          <w:p w14:paraId="3266E5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shd w:val="clear" w:color="auto" w:fill="F4F7F4"/>
            <w:tcMar>
              <w:top w:w="60" w:type="dxa"/>
              <w:left w:w="70" w:type="dxa"/>
              <w:bottom w:w="60" w:type="dxa"/>
              <w:right w:w="70" w:type="dxa"/>
            </w:tcMar>
            <w:vAlign w:val="center"/>
          </w:tcPr>
          <w:p w14:paraId="3085626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3531A3DF" w14:textId="77777777">
        <w:trPr>
          <w:cantSplit/>
          <w:jc w:val="center"/>
        </w:trPr>
        <w:tc>
          <w:tcPr>
            <w:tcW w:w="604" w:type="dxa"/>
            <w:tcMar>
              <w:top w:w="60" w:type="dxa"/>
              <w:left w:w="70" w:type="dxa"/>
              <w:bottom w:w="60" w:type="dxa"/>
              <w:right w:w="70" w:type="dxa"/>
            </w:tcMar>
            <w:vAlign w:val="center"/>
          </w:tcPr>
          <w:p w14:paraId="7F48FFD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S19</w:t>
            </w:r>
          </w:p>
        </w:tc>
        <w:tc>
          <w:tcPr>
            <w:tcW w:w="1296" w:type="dxa"/>
            <w:tcMar>
              <w:top w:w="60" w:type="dxa"/>
              <w:left w:w="70" w:type="dxa"/>
              <w:bottom w:w="60" w:type="dxa"/>
              <w:right w:w="70" w:type="dxa"/>
            </w:tcMar>
            <w:vAlign w:val="center"/>
          </w:tcPr>
          <w:p w14:paraId="2E8C7E2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2026</w:t>
            </w:r>
          </w:p>
        </w:tc>
        <w:tc>
          <w:tcPr>
            <w:tcW w:w="3240" w:type="dxa"/>
            <w:tcMar>
              <w:top w:w="60" w:type="dxa"/>
              <w:left w:w="70" w:type="dxa"/>
              <w:bottom w:w="60" w:type="dxa"/>
              <w:right w:w="70" w:type="dxa"/>
            </w:tcMar>
            <w:vAlign w:val="center"/>
          </w:tcPr>
          <w:p w14:paraId="5ECF7E5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Beyond the digital divide: Exploring literacy, perspectives, and barriers to GenAI among K12 EFL teachers in China's under-resourced regions</w:t>
            </w:r>
          </w:p>
        </w:tc>
        <w:tc>
          <w:tcPr>
            <w:tcW w:w="720" w:type="dxa"/>
            <w:tcMar>
              <w:top w:w="60" w:type="dxa"/>
              <w:left w:w="70" w:type="dxa"/>
              <w:bottom w:w="60" w:type="dxa"/>
              <w:right w:w="70" w:type="dxa"/>
            </w:tcMar>
            <w:vAlign w:val="center"/>
          </w:tcPr>
          <w:p w14:paraId="592EE55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00" w:type="dxa"/>
            <w:tcMar>
              <w:top w:w="60" w:type="dxa"/>
              <w:left w:w="70" w:type="dxa"/>
              <w:bottom w:w="60" w:type="dxa"/>
              <w:right w:w="70" w:type="dxa"/>
            </w:tcMar>
            <w:vAlign w:val="center"/>
          </w:tcPr>
          <w:p w14:paraId="772004C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International Journal of Applied Linguistics</w:t>
            </w:r>
          </w:p>
        </w:tc>
        <w:tc>
          <w:tcPr>
            <w:tcW w:w="1080" w:type="dxa"/>
            <w:tcMar>
              <w:top w:w="60" w:type="dxa"/>
              <w:left w:w="70" w:type="dxa"/>
              <w:bottom w:w="60" w:type="dxa"/>
              <w:right w:w="70" w:type="dxa"/>
            </w:tcMar>
            <w:vAlign w:val="center"/>
          </w:tcPr>
          <w:p w14:paraId="2263400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tcMar>
              <w:top w:w="60" w:type="dxa"/>
              <w:left w:w="70" w:type="dxa"/>
              <w:bottom w:w="60" w:type="dxa"/>
              <w:right w:w="70" w:type="dxa"/>
            </w:tcMar>
            <w:vAlign w:val="center"/>
          </w:tcPr>
          <w:p w14:paraId="549BECD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K12 EFL teaching</w:t>
            </w:r>
          </w:p>
        </w:tc>
        <w:tc>
          <w:tcPr>
            <w:tcW w:w="1655" w:type="dxa"/>
            <w:tcMar>
              <w:top w:w="60" w:type="dxa"/>
              <w:left w:w="70" w:type="dxa"/>
              <w:bottom w:w="60" w:type="dxa"/>
              <w:right w:w="70" w:type="dxa"/>
            </w:tcMar>
            <w:vAlign w:val="center"/>
          </w:tcPr>
          <w:p w14:paraId="7CD9B29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K12 EFL teachers in under-resourced regions of China</w:t>
            </w:r>
          </w:p>
        </w:tc>
        <w:tc>
          <w:tcPr>
            <w:tcW w:w="1080" w:type="dxa"/>
            <w:tcMar>
              <w:top w:w="60" w:type="dxa"/>
              <w:left w:w="70" w:type="dxa"/>
              <w:bottom w:w="60" w:type="dxa"/>
              <w:right w:w="70" w:type="dxa"/>
            </w:tcMar>
            <w:vAlign w:val="center"/>
          </w:tcPr>
          <w:p w14:paraId="46A55DC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514 survey participants; 313 open-ended responses</w:t>
            </w:r>
          </w:p>
        </w:tc>
        <w:tc>
          <w:tcPr>
            <w:tcW w:w="1080" w:type="dxa"/>
            <w:tcMar>
              <w:top w:w="60" w:type="dxa"/>
              <w:left w:w="70" w:type="dxa"/>
              <w:bottom w:w="60" w:type="dxa"/>
              <w:right w:w="70" w:type="dxa"/>
            </w:tcMar>
            <w:vAlign w:val="center"/>
          </w:tcPr>
          <w:p w14:paraId="510BEFD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51FDD73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tcMar>
              <w:top w:w="60" w:type="dxa"/>
              <w:left w:w="70" w:type="dxa"/>
              <w:bottom w:w="60" w:type="dxa"/>
              <w:right w:w="70" w:type="dxa"/>
            </w:tcMar>
            <w:vAlign w:val="center"/>
          </w:tcPr>
          <w:p w14:paraId="1235277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tcMar>
              <w:top w:w="60" w:type="dxa"/>
              <w:left w:w="70" w:type="dxa"/>
              <w:bottom w:w="60" w:type="dxa"/>
              <w:right w:w="70" w:type="dxa"/>
            </w:tcMar>
            <w:vAlign w:val="center"/>
          </w:tcPr>
          <w:p w14:paraId="1C38416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E4F56A6" w14:textId="77777777">
        <w:trPr>
          <w:cantSplit/>
          <w:jc w:val="center"/>
        </w:trPr>
        <w:tc>
          <w:tcPr>
            <w:tcW w:w="604" w:type="dxa"/>
            <w:shd w:val="clear" w:color="auto" w:fill="F4F7F4"/>
            <w:tcMar>
              <w:top w:w="60" w:type="dxa"/>
              <w:left w:w="70" w:type="dxa"/>
              <w:bottom w:w="60" w:type="dxa"/>
              <w:right w:w="70" w:type="dxa"/>
            </w:tcMar>
            <w:vAlign w:val="center"/>
          </w:tcPr>
          <w:p w14:paraId="4C68763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S20</w:t>
            </w:r>
          </w:p>
        </w:tc>
        <w:tc>
          <w:tcPr>
            <w:tcW w:w="1296" w:type="dxa"/>
            <w:shd w:val="clear" w:color="auto" w:fill="F4F7F4"/>
            <w:tcMar>
              <w:top w:w="60" w:type="dxa"/>
              <w:left w:w="70" w:type="dxa"/>
              <w:bottom w:w="60" w:type="dxa"/>
              <w:right w:w="70" w:type="dxa"/>
            </w:tcMar>
            <w:vAlign w:val="center"/>
          </w:tcPr>
          <w:p w14:paraId="5E8C959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2025</w:t>
            </w:r>
          </w:p>
        </w:tc>
        <w:tc>
          <w:tcPr>
            <w:tcW w:w="3240" w:type="dxa"/>
            <w:shd w:val="clear" w:color="auto" w:fill="F4F7F4"/>
            <w:tcMar>
              <w:top w:w="60" w:type="dxa"/>
              <w:left w:w="70" w:type="dxa"/>
              <w:bottom w:w="60" w:type="dxa"/>
              <w:right w:w="70" w:type="dxa"/>
            </w:tcMar>
            <w:vAlign w:val="center"/>
          </w:tcPr>
          <w:p w14:paraId="5252B73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GenAI competence is different from digital competence: Developing and validating the GenAI competence scale for second language teachers</w:t>
            </w:r>
          </w:p>
        </w:tc>
        <w:tc>
          <w:tcPr>
            <w:tcW w:w="720" w:type="dxa"/>
            <w:shd w:val="clear" w:color="auto" w:fill="F4F7F4"/>
            <w:tcMar>
              <w:top w:w="60" w:type="dxa"/>
              <w:left w:w="70" w:type="dxa"/>
              <w:bottom w:w="60" w:type="dxa"/>
              <w:right w:w="70" w:type="dxa"/>
            </w:tcMar>
            <w:vAlign w:val="center"/>
          </w:tcPr>
          <w:p w14:paraId="4A4C77A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729708F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Education and Information Technologies</w:t>
            </w:r>
          </w:p>
        </w:tc>
        <w:tc>
          <w:tcPr>
            <w:tcW w:w="1080" w:type="dxa"/>
            <w:shd w:val="clear" w:color="auto" w:fill="F4F7F4"/>
            <w:tcMar>
              <w:top w:w="60" w:type="dxa"/>
              <w:left w:w="70" w:type="dxa"/>
              <w:bottom w:w="60" w:type="dxa"/>
              <w:right w:w="70" w:type="dxa"/>
            </w:tcMar>
            <w:vAlign w:val="center"/>
          </w:tcPr>
          <w:p w14:paraId="27411BD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shd w:val="clear" w:color="auto" w:fill="F4F7F4"/>
            <w:tcMar>
              <w:top w:w="60" w:type="dxa"/>
              <w:left w:w="70" w:type="dxa"/>
              <w:bottom w:w="60" w:type="dxa"/>
              <w:right w:w="70" w:type="dxa"/>
            </w:tcMar>
            <w:vAlign w:val="center"/>
          </w:tcPr>
          <w:p w14:paraId="07D5F50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L2 teacher competence scale</w:t>
            </w:r>
          </w:p>
        </w:tc>
        <w:tc>
          <w:tcPr>
            <w:tcW w:w="1655" w:type="dxa"/>
            <w:shd w:val="clear" w:color="auto" w:fill="F4F7F4"/>
            <w:tcMar>
              <w:top w:w="60" w:type="dxa"/>
              <w:left w:w="70" w:type="dxa"/>
              <w:bottom w:w="60" w:type="dxa"/>
              <w:right w:w="70" w:type="dxa"/>
            </w:tcMar>
            <w:vAlign w:val="center"/>
          </w:tcPr>
          <w:p w14:paraId="3625D2E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933 Chinese L2 teachers</w:t>
            </w:r>
          </w:p>
        </w:tc>
        <w:tc>
          <w:tcPr>
            <w:tcW w:w="1080" w:type="dxa"/>
            <w:shd w:val="clear" w:color="auto" w:fill="F4F7F4"/>
            <w:tcMar>
              <w:top w:w="60" w:type="dxa"/>
              <w:left w:w="70" w:type="dxa"/>
              <w:bottom w:w="60" w:type="dxa"/>
              <w:right w:w="70" w:type="dxa"/>
            </w:tcMar>
            <w:vAlign w:val="center"/>
          </w:tcPr>
          <w:p w14:paraId="6419AF9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933 (EFA n = 525; CFA n = 408)</w:t>
            </w:r>
          </w:p>
        </w:tc>
        <w:tc>
          <w:tcPr>
            <w:tcW w:w="1080" w:type="dxa"/>
            <w:shd w:val="clear" w:color="auto" w:fill="F4F7F4"/>
            <w:tcMar>
              <w:top w:w="60" w:type="dxa"/>
              <w:left w:w="70" w:type="dxa"/>
              <w:bottom w:w="60" w:type="dxa"/>
              <w:right w:w="70" w:type="dxa"/>
            </w:tcMar>
            <w:vAlign w:val="center"/>
          </w:tcPr>
          <w:p w14:paraId="4871A6A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shd w:val="clear" w:color="auto" w:fill="F4F7F4"/>
            <w:tcMar>
              <w:top w:w="60" w:type="dxa"/>
              <w:left w:w="70" w:type="dxa"/>
              <w:bottom w:w="60" w:type="dxa"/>
              <w:right w:w="70" w:type="dxa"/>
            </w:tcMar>
            <w:vAlign w:val="center"/>
          </w:tcPr>
          <w:p w14:paraId="4B13C92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NR</w:t>
            </w:r>
          </w:p>
        </w:tc>
        <w:tc>
          <w:tcPr>
            <w:tcW w:w="1224" w:type="dxa"/>
            <w:shd w:val="clear" w:color="auto" w:fill="F4F7F4"/>
            <w:tcMar>
              <w:top w:w="60" w:type="dxa"/>
              <w:left w:w="70" w:type="dxa"/>
              <w:bottom w:w="60" w:type="dxa"/>
              <w:right w:w="70" w:type="dxa"/>
            </w:tcMar>
            <w:vAlign w:val="center"/>
          </w:tcPr>
          <w:p w14:paraId="5118F7F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Instrument development</w:t>
            </w:r>
          </w:p>
        </w:tc>
        <w:tc>
          <w:tcPr>
            <w:tcW w:w="1296" w:type="dxa"/>
            <w:shd w:val="clear" w:color="auto" w:fill="F4F7F4"/>
            <w:tcMar>
              <w:top w:w="60" w:type="dxa"/>
              <w:left w:w="70" w:type="dxa"/>
              <w:bottom w:w="60" w:type="dxa"/>
              <w:right w:w="70" w:type="dxa"/>
            </w:tcMar>
            <w:vAlign w:val="center"/>
          </w:tcPr>
          <w:p w14:paraId="45EDC94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7FEE5A54" w14:textId="77777777">
        <w:trPr>
          <w:cantSplit/>
          <w:jc w:val="center"/>
        </w:trPr>
        <w:tc>
          <w:tcPr>
            <w:tcW w:w="604" w:type="dxa"/>
            <w:tcMar>
              <w:top w:w="60" w:type="dxa"/>
              <w:left w:w="70" w:type="dxa"/>
              <w:bottom w:w="60" w:type="dxa"/>
              <w:right w:w="70" w:type="dxa"/>
            </w:tcMar>
            <w:vAlign w:val="center"/>
          </w:tcPr>
          <w:p w14:paraId="54BBFE7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S21</w:t>
            </w:r>
          </w:p>
        </w:tc>
        <w:tc>
          <w:tcPr>
            <w:tcW w:w="1296" w:type="dxa"/>
            <w:tcMar>
              <w:top w:w="60" w:type="dxa"/>
              <w:left w:w="70" w:type="dxa"/>
              <w:bottom w:w="60" w:type="dxa"/>
              <w:right w:w="70" w:type="dxa"/>
            </w:tcMar>
            <w:vAlign w:val="center"/>
          </w:tcPr>
          <w:p w14:paraId="4B1CEA4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2025</w:t>
            </w:r>
          </w:p>
        </w:tc>
        <w:tc>
          <w:tcPr>
            <w:tcW w:w="3240" w:type="dxa"/>
            <w:tcMar>
              <w:top w:w="60" w:type="dxa"/>
              <w:left w:w="70" w:type="dxa"/>
              <w:bottom w:w="60" w:type="dxa"/>
              <w:right w:w="70" w:type="dxa"/>
            </w:tcMar>
            <w:vAlign w:val="center"/>
          </w:tcPr>
          <w:p w14:paraId="2F5371B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Pre-service language teachers’ task-specific large language model prompting practices</w:t>
            </w:r>
          </w:p>
        </w:tc>
        <w:tc>
          <w:tcPr>
            <w:tcW w:w="720" w:type="dxa"/>
            <w:tcMar>
              <w:top w:w="60" w:type="dxa"/>
              <w:left w:w="70" w:type="dxa"/>
              <w:bottom w:w="60" w:type="dxa"/>
              <w:right w:w="70" w:type="dxa"/>
            </w:tcMar>
            <w:vAlign w:val="center"/>
          </w:tcPr>
          <w:p w14:paraId="2F3F4D5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2A8772E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RELC Journal</w:t>
            </w:r>
          </w:p>
        </w:tc>
        <w:tc>
          <w:tcPr>
            <w:tcW w:w="1080" w:type="dxa"/>
            <w:tcMar>
              <w:top w:w="60" w:type="dxa"/>
              <w:left w:w="70" w:type="dxa"/>
              <w:bottom w:w="60" w:type="dxa"/>
              <w:right w:w="70" w:type="dxa"/>
            </w:tcMar>
            <w:vAlign w:val="center"/>
          </w:tcPr>
          <w:p w14:paraId="294FCF6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Hong Kong</w:t>
            </w:r>
          </w:p>
        </w:tc>
        <w:tc>
          <w:tcPr>
            <w:tcW w:w="1584" w:type="dxa"/>
            <w:tcMar>
              <w:top w:w="60" w:type="dxa"/>
              <w:left w:w="70" w:type="dxa"/>
              <w:bottom w:w="60" w:type="dxa"/>
              <w:right w:w="70" w:type="dxa"/>
            </w:tcMar>
            <w:vAlign w:val="center"/>
          </w:tcPr>
          <w:p w14:paraId="75D460D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lesson planning in MEd ELT</w:t>
            </w:r>
          </w:p>
        </w:tc>
        <w:tc>
          <w:tcPr>
            <w:tcW w:w="1655" w:type="dxa"/>
            <w:tcMar>
              <w:top w:w="60" w:type="dxa"/>
              <w:left w:w="70" w:type="dxa"/>
              <w:bottom w:w="60" w:type="dxa"/>
              <w:right w:w="70" w:type="dxa"/>
            </w:tcMar>
            <w:vAlign w:val="center"/>
          </w:tcPr>
          <w:p w14:paraId="6F93B0F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25 pre-service language teachers</w:t>
            </w:r>
          </w:p>
        </w:tc>
        <w:tc>
          <w:tcPr>
            <w:tcW w:w="1080" w:type="dxa"/>
            <w:tcMar>
              <w:top w:w="60" w:type="dxa"/>
              <w:left w:w="70" w:type="dxa"/>
              <w:bottom w:w="60" w:type="dxa"/>
              <w:right w:w="70" w:type="dxa"/>
            </w:tcMar>
            <w:vAlign w:val="center"/>
          </w:tcPr>
          <w:p w14:paraId="0FF972B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25</w:t>
            </w:r>
          </w:p>
        </w:tc>
        <w:tc>
          <w:tcPr>
            <w:tcW w:w="1080" w:type="dxa"/>
            <w:tcMar>
              <w:top w:w="60" w:type="dxa"/>
              <w:left w:w="70" w:type="dxa"/>
              <w:bottom w:w="60" w:type="dxa"/>
              <w:right w:w="70" w:type="dxa"/>
            </w:tcMar>
            <w:vAlign w:val="center"/>
          </w:tcPr>
          <w:p w14:paraId="6FB28EC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301B456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Multiple / various GenAI tools</w:t>
            </w:r>
          </w:p>
        </w:tc>
        <w:tc>
          <w:tcPr>
            <w:tcW w:w="1224" w:type="dxa"/>
            <w:tcMar>
              <w:top w:w="60" w:type="dxa"/>
              <w:left w:w="70" w:type="dxa"/>
              <w:bottom w:w="60" w:type="dxa"/>
              <w:right w:w="70" w:type="dxa"/>
            </w:tcMar>
            <w:vAlign w:val="center"/>
          </w:tcPr>
          <w:p w14:paraId="2142383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tcMar>
              <w:top w:w="60" w:type="dxa"/>
              <w:left w:w="70" w:type="dxa"/>
              <w:bottom w:w="60" w:type="dxa"/>
              <w:right w:w="70" w:type="dxa"/>
            </w:tcMar>
            <w:vAlign w:val="center"/>
          </w:tcPr>
          <w:p w14:paraId="0474625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29A3E9D2" w14:textId="77777777">
        <w:trPr>
          <w:cantSplit/>
          <w:jc w:val="center"/>
        </w:trPr>
        <w:tc>
          <w:tcPr>
            <w:tcW w:w="604" w:type="dxa"/>
            <w:shd w:val="clear" w:color="auto" w:fill="F4F7F4"/>
            <w:tcMar>
              <w:top w:w="60" w:type="dxa"/>
              <w:left w:w="70" w:type="dxa"/>
              <w:bottom w:w="60" w:type="dxa"/>
              <w:right w:w="70" w:type="dxa"/>
            </w:tcMar>
            <w:vAlign w:val="center"/>
          </w:tcPr>
          <w:p w14:paraId="760C52D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S22</w:t>
            </w:r>
          </w:p>
        </w:tc>
        <w:tc>
          <w:tcPr>
            <w:tcW w:w="1296" w:type="dxa"/>
            <w:shd w:val="clear" w:color="auto" w:fill="F4F7F4"/>
            <w:tcMar>
              <w:top w:w="60" w:type="dxa"/>
              <w:left w:w="70" w:type="dxa"/>
              <w:bottom w:w="60" w:type="dxa"/>
              <w:right w:w="70" w:type="dxa"/>
            </w:tcMar>
            <w:vAlign w:val="center"/>
          </w:tcPr>
          <w:p w14:paraId="51D29B0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et al., 2025</w:t>
            </w:r>
          </w:p>
        </w:tc>
        <w:tc>
          <w:tcPr>
            <w:tcW w:w="3240" w:type="dxa"/>
            <w:shd w:val="clear" w:color="auto" w:fill="F4F7F4"/>
            <w:tcMar>
              <w:top w:w="60" w:type="dxa"/>
              <w:left w:w="70" w:type="dxa"/>
              <w:bottom w:w="60" w:type="dxa"/>
              <w:right w:w="70" w:type="dxa"/>
            </w:tcMar>
            <w:vAlign w:val="center"/>
          </w:tcPr>
          <w:p w14:paraId="179354A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Engagements with GPT responses and learner prompts in ChatGPT-based learning of English argumentative writing logic and their impacts</w:t>
            </w:r>
          </w:p>
        </w:tc>
        <w:tc>
          <w:tcPr>
            <w:tcW w:w="720" w:type="dxa"/>
            <w:shd w:val="clear" w:color="auto" w:fill="F4F7F4"/>
            <w:tcMar>
              <w:top w:w="60" w:type="dxa"/>
              <w:left w:w="70" w:type="dxa"/>
              <w:bottom w:w="60" w:type="dxa"/>
              <w:right w:w="70" w:type="dxa"/>
            </w:tcMar>
            <w:vAlign w:val="center"/>
          </w:tcPr>
          <w:p w14:paraId="0A23927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11B5B1A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Computers and Education: Artificial Intelligence</w:t>
            </w:r>
          </w:p>
        </w:tc>
        <w:tc>
          <w:tcPr>
            <w:tcW w:w="1080" w:type="dxa"/>
            <w:shd w:val="clear" w:color="auto" w:fill="F4F7F4"/>
            <w:tcMar>
              <w:top w:w="60" w:type="dxa"/>
              <w:left w:w="70" w:type="dxa"/>
              <w:bottom w:w="60" w:type="dxa"/>
              <w:right w:w="70" w:type="dxa"/>
            </w:tcMar>
            <w:vAlign w:val="center"/>
          </w:tcPr>
          <w:p w14:paraId="026BFFE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shd w:val="clear" w:color="auto" w:fill="F4F7F4"/>
            <w:tcMar>
              <w:top w:w="60" w:type="dxa"/>
              <w:left w:w="70" w:type="dxa"/>
              <w:bottom w:w="60" w:type="dxa"/>
              <w:right w:w="70" w:type="dxa"/>
            </w:tcMar>
            <w:vAlign w:val="center"/>
          </w:tcPr>
          <w:p w14:paraId="0445CE7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argumentative writing</w:t>
            </w:r>
          </w:p>
        </w:tc>
        <w:tc>
          <w:tcPr>
            <w:tcW w:w="1655" w:type="dxa"/>
            <w:shd w:val="clear" w:color="auto" w:fill="F4F7F4"/>
            <w:tcMar>
              <w:top w:w="60" w:type="dxa"/>
              <w:left w:w="70" w:type="dxa"/>
              <w:bottom w:w="60" w:type="dxa"/>
              <w:right w:w="70" w:type="dxa"/>
            </w:tcMar>
            <w:vAlign w:val="center"/>
          </w:tcPr>
          <w:p w14:paraId="050D600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42 Chinese university students</w:t>
            </w:r>
          </w:p>
        </w:tc>
        <w:tc>
          <w:tcPr>
            <w:tcW w:w="1080" w:type="dxa"/>
            <w:shd w:val="clear" w:color="auto" w:fill="F4F7F4"/>
            <w:tcMar>
              <w:top w:w="60" w:type="dxa"/>
              <w:left w:w="70" w:type="dxa"/>
              <w:bottom w:w="60" w:type="dxa"/>
              <w:right w:w="70" w:type="dxa"/>
            </w:tcMar>
            <w:vAlign w:val="center"/>
          </w:tcPr>
          <w:p w14:paraId="6D29C60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42</w:t>
            </w:r>
          </w:p>
        </w:tc>
        <w:tc>
          <w:tcPr>
            <w:tcW w:w="1080" w:type="dxa"/>
            <w:shd w:val="clear" w:color="auto" w:fill="F4F7F4"/>
            <w:tcMar>
              <w:top w:w="60" w:type="dxa"/>
              <w:left w:w="70" w:type="dxa"/>
              <w:bottom w:w="60" w:type="dxa"/>
              <w:right w:w="70" w:type="dxa"/>
            </w:tcMar>
            <w:vAlign w:val="center"/>
          </w:tcPr>
          <w:p w14:paraId="769DE1E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21F131B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GPT-4</w:t>
            </w:r>
          </w:p>
        </w:tc>
        <w:tc>
          <w:tcPr>
            <w:tcW w:w="1224" w:type="dxa"/>
            <w:shd w:val="clear" w:color="auto" w:fill="F4F7F4"/>
            <w:tcMar>
              <w:top w:w="60" w:type="dxa"/>
              <w:left w:w="70" w:type="dxa"/>
              <w:bottom w:w="60" w:type="dxa"/>
              <w:right w:w="70" w:type="dxa"/>
            </w:tcMar>
            <w:vAlign w:val="center"/>
          </w:tcPr>
          <w:p w14:paraId="3D0D139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39B681F2"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7BA9C84C" w14:textId="77777777">
        <w:trPr>
          <w:cantSplit/>
          <w:jc w:val="center"/>
        </w:trPr>
        <w:tc>
          <w:tcPr>
            <w:tcW w:w="604" w:type="dxa"/>
            <w:tcMar>
              <w:top w:w="60" w:type="dxa"/>
              <w:left w:w="70" w:type="dxa"/>
              <w:bottom w:w="60" w:type="dxa"/>
              <w:right w:w="70" w:type="dxa"/>
            </w:tcMar>
            <w:vAlign w:val="center"/>
          </w:tcPr>
          <w:p w14:paraId="104DED0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S23</w:t>
            </w:r>
          </w:p>
        </w:tc>
        <w:tc>
          <w:tcPr>
            <w:tcW w:w="1296" w:type="dxa"/>
            <w:tcMar>
              <w:top w:w="60" w:type="dxa"/>
              <w:left w:w="70" w:type="dxa"/>
              <w:bottom w:w="60" w:type="dxa"/>
              <w:right w:w="70" w:type="dxa"/>
            </w:tcMar>
            <w:vAlign w:val="center"/>
          </w:tcPr>
          <w:p w14:paraId="188A701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Wang et al., 2025</w:t>
            </w:r>
          </w:p>
        </w:tc>
        <w:tc>
          <w:tcPr>
            <w:tcW w:w="3240" w:type="dxa"/>
            <w:tcMar>
              <w:top w:w="60" w:type="dxa"/>
              <w:left w:w="70" w:type="dxa"/>
              <w:bottom w:w="60" w:type="dxa"/>
              <w:right w:w="70" w:type="dxa"/>
            </w:tcMar>
            <w:vAlign w:val="center"/>
          </w:tcPr>
          <w:p w14:paraId="11FC1B8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teachers’ generative artificial intelligence (GenAI) literacy: A scale development and validation study</w:t>
            </w:r>
          </w:p>
        </w:tc>
        <w:tc>
          <w:tcPr>
            <w:tcW w:w="720" w:type="dxa"/>
            <w:tcMar>
              <w:top w:w="60" w:type="dxa"/>
              <w:left w:w="70" w:type="dxa"/>
              <w:bottom w:w="60" w:type="dxa"/>
              <w:right w:w="70" w:type="dxa"/>
            </w:tcMar>
            <w:vAlign w:val="center"/>
          </w:tcPr>
          <w:p w14:paraId="0FB98BE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5C37C4D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System</w:t>
            </w:r>
          </w:p>
        </w:tc>
        <w:tc>
          <w:tcPr>
            <w:tcW w:w="1080" w:type="dxa"/>
            <w:tcMar>
              <w:top w:w="60" w:type="dxa"/>
              <w:left w:w="70" w:type="dxa"/>
              <w:bottom w:w="60" w:type="dxa"/>
              <w:right w:w="70" w:type="dxa"/>
            </w:tcMar>
            <w:vAlign w:val="center"/>
          </w:tcPr>
          <w:p w14:paraId="6286B22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584" w:type="dxa"/>
            <w:tcMar>
              <w:top w:w="60" w:type="dxa"/>
              <w:left w:w="70" w:type="dxa"/>
              <w:bottom w:w="60" w:type="dxa"/>
              <w:right w:w="70" w:type="dxa"/>
            </w:tcMar>
            <w:vAlign w:val="center"/>
          </w:tcPr>
          <w:p w14:paraId="646EA59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EFL teacher literacy scale</w:t>
            </w:r>
          </w:p>
        </w:tc>
        <w:tc>
          <w:tcPr>
            <w:tcW w:w="1655" w:type="dxa"/>
            <w:tcMar>
              <w:top w:w="60" w:type="dxa"/>
              <w:left w:w="70" w:type="dxa"/>
              <w:bottom w:w="60" w:type="dxa"/>
              <w:right w:w="70" w:type="dxa"/>
            </w:tcMar>
            <w:vAlign w:val="center"/>
          </w:tcPr>
          <w:p w14:paraId="03D4717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603 EFL teachers</w:t>
            </w:r>
          </w:p>
        </w:tc>
        <w:tc>
          <w:tcPr>
            <w:tcW w:w="1080" w:type="dxa"/>
            <w:tcMar>
              <w:top w:w="60" w:type="dxa"/>
              <w:left w:w="70" w:type="dxa"/>
              <w:bottom w:w="60" w:type="dxa"/>
              <w:right w:w="70" w:type="dxa"/>
            </w:tcMar>
            <w:vAlign w:val="center"/>
          </w:tcPr>
          <w:p w14:paraId="0812D97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603</w:t>
            </w:r>
          </w:p>
        </w:tc>
        <w:tc>
          <w:tcPr>
            <w:tcW w:w="1080" w:type="dxa"/>
            <w:tcMar>
              <w:top w:w="60" w:type="dxa"/>
              <w:left w:w="70" w:type="dxa"/>
              <w:bottom w:w="60" w:type="dxa"/>
              <w:right w:w="70" w:type="dxa"/>
            </w:tcMar>
            <w:vAlign w:val="center"/>
          </w:tcPr>
          <w:p w14:paraId="562DC39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34B60A8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NR</w:t>
            </w:r>
          </w:p>
        </w:tc>
        <w:tc>
          <w:tcPr>
            <w:tcW w:w="1224" w:type="dxa"/>
            <w:tcMar>
              <w:top w:w="60" w:type="dxa"/>
              <w:left w:w="70" w:type="dxa"/>
              <w:bottom w:w="60" w:type="dxa"/>
              <w:right w:w="70" w:type="dxa"/>
            </w:tcMar>
            <w:vAlign w:val="center"/>
          </w:tcPr>
          <w:p w14:paraId="46BF4C4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Instrument development</w:t>
            </w:r>
          </w:p>
        </w:tc>
        <w:tc>
          <w:tcPr>
            <w:tcW w:w="1296" w:type="dxa"/>
            <w:tcMar>
              <w:top w:w="60" w:type="dxa"/>
              <w:left w:w="70" w:type="dxa"/>
              <w:bottom w:w="60" w:type="dxa"/>
              <w:right w:w="70" w:type="dxa"/>
            </w:tcMar>
            <w:vAlign w:val="center"/>
          </w:tcPr>
          <w:p w14:paraId="33DE8BE6"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D17559B" w14:textId="77777777">
        <w:trPr>
          <w:cantSplit/>
          <w:jc w:val="center"/>
        </w:trPr>
        <w:tc>
          <w:tcPr>
            <w:tcW w:w="604" w:type="dxa"/>
            <w:shd w:val="clear" w:color="auto" w:fill="F4F7F4"/>
            <w:tcMar>
              <w:top w:w="60" w:type="dxa"/>
              <w:left w:w="70" w:type="dxa"/>
              <w:bottom w:w="60" w:type="dxa"/>
              <w:right w:w="70" w:type="dxa"/>
            </w:tcMar>
            <w:vAlign w:val="center"/>
          </w:tcPr>
          <w:p w14:paraId="3B76125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S24</w:t>
            </w:r>
          </w:p>
        </w:tc>
        <w:tc>
          <w:tcPr>
            <w:tcW w:w="1296" w:type="dxa"/>
            <w:shd w:val="clear" w:color="auto" w:fill="F4F7F4"/>
            <w:tcMar>
              <w:top w:w="60" w:type="dxa"/>
              <w:left w:w="70" w:type="dxa"/>
              <w:bottom w:w="60" w:type="dxa"/>
              <w:right w:w="70" w:type="dxa"/>
            </w:tcMar>
            <w:vAlign w:val="center"/>
          </w:tcPr>
          <w:p w14:paraId="3BAA10F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Sherwood &amp; Mac Donald, 2024</w:t>
            </w:r>
          </w:p>
        </w:tc>
        <w:tc>
          <w:tcPr>
            <w:tcW w:w="3240" w:type="dxa"/>
            <w:shd w:val="clear" w:color="auto" w:fill="F4F7F4"/>
            <w:tcMar>
              <w:top w:w="60" w:type="dxa"/>
              <w:left w:w="70" w:type="dxa"/>
              <w:bottom w:w="60" w:type="dxa"/>
              <w:right w:w="70" w:type="dxa"/>
            </w:tcMar>
            <w:vAlign w:val="center"/>
          </w:tcPr>
          <w:p w14:paraId="065A5FA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Leveraging a diagnostic exam for cultivating AI literacy: Postgraduate student reflections on ChatGPT</w:t>
            </w:r>
          </w:p>
        </w:tc>
        <w:tc>
          <w:tcPr>
            <w:tcW w:w="720" w:type="dxa"/>
            <w:shd w:val="clear" w:color="auto" w:fill="F4F7F4"/>
            <w:tcMar>
              <w:top w:w="60" w:type="dxa"/>
              <w:left w:w="70" w:type="dxa"/>
              <w:bottom w:w="60" w:type="dxa"/>
              <w:right w:w="70" w:type="dxa"/>
            </w:tcMar>
            <w:vAlign w:val="center"/>
          </w:tcPr>
          <w:p w14:paraId="5415384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2024</w:t>
            </w:r>
          </w:p>
        </w:tc>
        <w:tc>
          <w:tcPr>
            <w:tcW w:w="1800" w:type="dxa"/>
            <w:shd w:val="clear" w:color="auto" w:fill="F4F7F4"/>
            <w:tcMar>
              <w:top w:w="60" w:type="dxa"/>
              <w:left w:w="70" w:type="dxa"/>
              <w:bottom w:w="60" w:type="dxa"/>
              <w:right w:w="70" w:type="dxa"/>
            </w:tcMar>
            <w:vAlign w:val="center"/>
          </w:tcPr>
          <w:p w14:paraId="4D1DD49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International Journal of TESOL Studies</w:t>
            </w:r>
          </w:p>
        </w:tc>
        <w:tc>
          <w:tcPr>
            <w:tcW w:w="1080" w:type="dxa"/>
            <w:shd w:val="clear" w:color="auto" w:fill="F4F7F4"/>
            <w:tcMar>
              <w:top w:w="60" w:type="dxa"/>
              <w:left w:w="70" w:type="dxa"/>
              <w:bottom w:w="60" w:type="dxa"/>
              <w:right w:w="70" w:type="dxa"/>
            </w:tcMar>
            <w:vAlign w:val="center"/>
          </w:tcPr>
          <w:p w14:paraId="0C72616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United States</w:t>
            </w:r>
          </w:p>
        </w:tc>
        <w:tc>
          <w:tcPr>
            <w:tcW w:w="1584" w:type="dxa"/>
            <w:shd w:val="clear" w:color="auto" w:fill="F4F7F4"/>
            <w:tcMar>
              <w:top w:w="60" w:type="dxa"/>
              <w:left w:w="70" w:type="dxa"/>
              <w:bottom w:w="60" w:type="dxa"/>
              <w:right w:w="70" w:type="dxa"/>
            </w:tcMar>
            <w:vAlign w:val="center"/>
          </w:tcPr>
          <w:p w14:paraId="1B107D0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EAP writing course</w:t>
            </w:r>
          </w:p>
        </w:tc>
        <w:tc>
          <w:tcPr>
            <w:tcW w:w="1655" w:type="dxa"/>
            <w:shd w:val="clear" w:color="auto" w:fill="F4F7F4"/>
            <w:tcMar>
              <w:top w:w="60" w:type="dxa"/>
              <w:left w:w="70" w:type="dxa"/>
              <w:bottom w:w="60" w:type="dxa"/>
              <w:right w:w="70" w:type="dxa"/>
            </w:tcMar>
            <w:vAlign w:val="center"/>
          </w:tcPr>
          <w:p w14:paraId="629819C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30 postgraduate L2 ELL students</w:t>
            </w:r>
          </w:p>
        </w:tc>
        <w:tc>
          <w:tcPr>
            <w:tcW w:w="1080" w:type="dxa"/>
            <w:shd w:val="clear" w:color="auto" w:fill="F4F7F4"/>
            <w:tcMar>
              <w:top w:w="60" w:type="dxa"/>
              <w:left w:w="70" w:type="dxa"/>
              <w:bottom w:w="60" w:type="dxa"/>
              <w:right w:w="70" w:type="dxa"/>
            </w:tcMar>
            <w:vAlign w:val="center"/>
          </w:tcPr>
          <w:p w14:paraId="0021CAA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30</w:t>
            </w:r>
          </w:p>
        </w:tc>
        <w:tc>
          <w:tcPr>
            <w:tcW w:w="1080" w:type="dxa"/>
            <w:shd w:val="clear" w:color="auto" w:fill="F4F7F4"/>
            <w:tcMar>
              <w:top w:w="60" w:type="dxa"/>
              <w:left w:w="70" w:type="dxa"/>
              <w:bottom w:w="60" w:type="dxa"/>
              <w:right w:w="70" w:type="dxa"/>
            </w:tcMar>
            <w:vAlign w:val="center"/>
          </w:tcPr>
          <w:p w14:paraId="2B68169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5337D2AF"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shd w:val="clear" w:color="auto" w:fill="F4F7F4"/>
            <w:tcMar>
              <w:top w:w="60" w:type="dxa"/>
              <w:left w:w="70" w:type="dxa"/>
              <w:bottom w:w="60" w:type="dxa"/>
              <w:right w:w="70" w:type="dxa"/>
            </w:tcMar>
            <w:vAlign w:val="center"/>
          </w:tcPr>
          <w:p w14:paraId="1F9A696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01CA687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47FE9E48" w14:textId="77777777">
        <w:trPr>
          <w:cantSplit/>
          <w:jc w:val="center"/>
        </w:trPr>
        <w:tc>
          <w:tcPr>
            <w:tcW w:w="604" w:type="dxa"/>
            <w:tcMar>
              <w:top w:w="60" w:type="dxa"/>
              <w:left w:w="70" w:type="dxa"/>
              <w:bottom w:w="60" w:type="dxa"/>
              <w:right w:w="70" w:type="dxa"/>
            </w:tcMar>
            <w:vAlign w:val="center"/>
          </w:tcPr>
          <w:p w14:paraId="133BFF1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S25</w:t>
            </w:r>
          </w:p>
        </w:tc>
        <w:tc>
          <w:tcPr>
            <w:tcW w:w="1296" w:type="dxa"/>
            <w:tcMar>
              <w:top w:w="60" w:type="dxa"/>
              <w:left w:w="70" w:type="dxa"/>
              <w:bottom w:w="60" w:type="dxa"/>
              <w:right w:w="70" w:type="dxa"/>
            </w:tcMar>
            <w:vAlign w:val="center"/>
          </w:tcPr>
          <w:p w14:paraId="7FB6EA4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Karaduman, 2025</w:t>
            </w:r>
          </w:p>
        </w:tc>
        <w:tc>
          <w:tcPr>
            <w:tcW w:w="3240" w:type="dxa"/>
            <w:tcMar>
              <w:top w:w="60" w:type="dxa"/>
              <w:left w:w="70" w:type="dxa"/>
              <w:bottom w:w="60" w:type="dxa"/>
              <w:right w:w="70" w:type="dxa"/>
            </w:tcMar>
            <w:vAlign w:val="center"/>
          </w:tcPr>
          <w:p w14:paraId="2746917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Pre-service EFL teachers’ perceived AI literacy and competency: The integration of ChatGPT into English language teacher education</w:t>
            </w:r>
          </w:p>
        </w:tc>
        <w:tc>
          <w:tcPr>
            <w:tcW w:w="720" w:type="dxa"/>
            <w:tcMar>
              <w:top w:w="60" w:type="dxa"/>
              <w:left w:w="70" w:type="dxa"/>
              <w:bottom w:w="60" w:type="dxa"/>
              <w:right w:w="70" w:type="dxa"/>
            </w:tcMar>
            <w:vAlign w:val="center"/>
          </w:tcPr>
          <w:p w14:paraId="59475CD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21C0AEE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SAGE Open</w:t>
            </w:r>
          </w:p>
        </w:tc>
        <w:tc>
          <w:tcPr>
            <w:tcW w:w="1080" w:type="dxa"/>
            <w:tcMar>
              <w:top w:w="60" w:type="dxa"/>
              <w:left w:w="70" w:type="dxa"/>
              <w:bottom w:w="60" w:type="dxa"/>
              <w:right w:w="70" w:type="dxa"/>
            </w:tcMar>
            <w:vAlign w:val="center"/>
          </w:tcPr>
          <w:p w14:paraId="780343E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Türkiye</w:t>
            </w:r>
          </w:p>
        </w:tc>
        <w:tc>
          <w:tcPr>
            <w:tcW w:w="1584" w:type="dxa"/>
            <w:tcMar>
              <w:top w:w="60" w:type="dxa"/>
              <w:left w:w="70" w:type="dxa"/>
              <w:bottom w:w="60" w:type="dxa"/>
              <w:right w:w="70" w:type="dxa"/>
            </w:tcMar>
            <w:vAlign w:val="center"/>
          </w:tcPr>
          <w:p w14:paraId="305139F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English language teacher education</w:t>
            </w:r>
          </w:p>
        </w:tc>
        <w:tc>
          <w:tcPr>
            <w:tcW w:w="1655" w:type="dxa"/>
            <w:tcMar>
              <w:top w:w="60" w:type="dxa"/>
              <w:left w:w="70" w:type="dxa"/>
              <w:bottom w:w="60" w:type="dxa"/>
              <w:right w:w="70" w:type="dxa"/>
            </w:tcMar>
            <w:vAlign w:val="center"/>
          </w:tcPr>
          <w:p w14:paraId="372A211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15 pre-service EFL teachers</w:t>
            </w:r>
          </w:p>
        </w:tc>
        <w:tc>
          <w:tcPr>
            <w:tcW w:w="1080" w:type="dxa"/>
            <w:tcMar>
              <w:top w:w="60" w:type="dxa"/>
              <w:left w:w="70" w:type="dxa"/>
              <w:bottom w:w="60" w:type="dxa"/>
              <w:right w:w="70" w:type="dxa"/>
            </w:tcMar>
            <w:vAlign w:val="center"/>
          </w:tcPr>
          <w:p w14:paraId="664406B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15</w:t>
            </w:r>
          </w:p>
        </w:tc>
        <w:tc>
          <w:tcPr>
            <w:tcW w:w="1080" w:type="dxa"/>
            <w:tcMar>
              <w:top w:w="60" w:type="dxa"/>
              <w:left w:w="70" w:type="dxa"/>
              <w:bottom w:w="60" w:type="dxa"/>
              <w:right w:w="70" w:type="dxa"/>
            </w:tcMar>
            <w:vAlign w:val="center"/>
          </w:tcPr>
          <w:p w14:paraId="5AC3278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0BD10A1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w:t>
            </w:r>
          </w:p>
        </w:tc>
        <w:tc>
          <w:tcPr>
            <w:tcW w:w="1224" w:type="dxa"/>
            <w:tcMar>
              <w:top w:w="60" w:type="dxa"/>
              <w:left w:w="70" w:type="dxa"/>
              <w:bottom w:w="60" w:type="dxa"/>
              <w:right w:w="70" w:type="dxa"/>
            </w:tcMar>
            <w:vAlign w:val="center"/>
          </w:tcPr>
          <w:p w14:paraId="6D7DD5B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296" w:type="dxa"/>
            <w:tcMar>
              <w:top w:w="60" w:type="dxa"/>
              <w:left w:w="70" w:type="dxa"/>
              <w:bottom w:w="60" w:type="dxa"/>
              <w:right w:w="70" w:type="dxa"/>
            </w:tcMar>
            <w:vAlign w:val="center"/>
          </w:tcPr>
          <w:p w14:paraId="0F7CF63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6EA940BA" w14:textId="77777777">
        <w:trPr>
          <w:cantSplit/>
          <w:jc w:val="center"/>
        </w:trPr>
        <w:tc>
          <w:tcPr>
            <w:tcW w:w="604" w:type="dxa"/>
            <w:shd w:val="clear" w:color="auto" w:fill="F4F7F4"/>
            <w:tcMar>
              <w:top w:w="60" w:type="dxa"/>
              <w:left w:w="70" w:type="dxa"/>
              <w:bottom w:w="60" w:type="dxa"/>
              <w:right w:w="70" w:type="dxa"/>
            </w:tcMar>
            <w:vAlign w:val="center"/>
          </w:tcPr>
          <w:p w14:paraId="0E0B052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S26</w:t>
            </w:r>
          </w:p>
        </w:tc>
        <w:tc>
          <w:tcPr>
            <w:tcW w:w="1296" w:type="dxa"/>
            <w:shd w:val="clear" w:color="auto" w:fill="F4F7F4"/>
            <w:tcMar>
              <w:top w:w="60" w:type="dxa"/>
              <w:left w:w="70" w:type="dxa"/>
              <w:bottom w:w="60" w:type="dxa"/>
              <w:right w:w="70" w:type="dxa"/>
            </w:tcMar>
            <w:vAlign w:val="center"/>
          </w:tcPr>
          <w:p w14:paraId="57D075B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2025</w:t>
            </w:r>
          </w:p>
        </w:tc>
        <w:tc>
          <w:tcPr>
            <w:tcW w:w="3240" w:type="dxa"/>
            <w:shd w:val="clear" w:color="auto" w:fill="F4F7F4"/>
            <w:tcMar>
              <w:top w:w="60" w:type="dxa"/>
              <w:left w:w="70" w:type="dxa"/>
              <w:bottom w:w="60" w:type="dxa"/>
              <w:right w:w="70" w:type="dxa"/>
            </w:tcMar>
            <w:vAlign w:val="center"/>
          </w:tcPr>
          <w:p w14:paraId="7340C63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Automated analysis of ESL interaction tasks using ChatGPT</w:t>
            </w:r>
          </w:p>
        </w:tc>
        <w:tc>
          <w:tcPr>
            <w:tcW w:w="720" w:type="dxa"/>
            <w:shd w:val="clear" w:color="auto" w:fill="F4F7F4"/>
            <w:tcMar>
              <w:top w:w="60" w:type="dxa"/>
              <w:left w:w="70" w:type="dxa"/>
              <w:bottom w:w="60" w:type="dxa"/>
              <w:right w:w="70" w:type="dxa"/>
            </w:tcMar>
            <w:vAlign w:val="center"/>
          </w:tcPr>
          <w:p w14:paraId="1700486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shd w:val="clear" w:color="auto" w:fill="F4F7F4"/>
            <w:tcMar>
              <w:top w:w="60" w:type="dxa"/>
              <w:left w:w="70" w:type="dxa"/>
              <w:bottom w:w="60" w:type="dxa"/>
              <w:right w:w="70" w:type="dxa"/>
            </w:tcMar>
            <w:vAlign w:val="center"/>
          </w:tcPr>
          <w:p w14:paraId="00E661FA"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eastAsia="Malgun Gothic" w:hAnsi="Times New Roman" w:cs="Times New Roman"/>
                <w:color w:val="000000" w:themeColor="text1"/>
                <w:sz w:val="14"/>
                <w:szCs w:val="14"/>
              </w:rPr>
              <w:t>영어학</w:t>
            </w:r>
            <w:proofErr w:type="spellEnd"/>
          </w:p>
        </w:tc>
        <w:tc>
          <w:tcPr>
            <w:tcW w:w="1080" w:type="dxa"/>
            <w:shd w:val="clear" w:color="auto" w:fill="F4F7F4"/>
            <w:tcMar>
              <w:top w:w="60" w:type="dxa"/>
              <w:left w:w="70" w:type="dxa"/>
              <w:bottom w:w="60" w:type="dxa"/>
              <w:right w:w="70" w:type="dxa"/>
            </w:tcMar>
            <w:vAlign w:val="center"/>
          </w:tcPr>
          <w:p w14:paraId="21495D0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584" w:type="dxa"/>
            <w:shd w:val="clear" w:color="auto" w:fill="F4F7F4"/>
            <w:tcMar>
              <w:top w:w="60" w:type="dxa"/>
              <w:left w:w="70" w:type="dxa"/>
              <w:bottom w:w="60" w:type="dxa"/>
              <w:right w:w="70" w:type="dxa"/>
            </w:tcMar>
            <w:vAlign w:val="center"/>
          </w:tcPr>
          <w:p w14:paraId="1682D20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ESL interaction tasks</w:t>
            </w:r>
          </w:p>
        </w:tc>
        <w:tc>
          <w:tcPr>
            <w:tcW w:w="1655" w:type="dxa"/>
            <w:shd w:val="clear" w:color="auto" w:fill="F4F7F4"/>
            <w:tcMar>
              <w:top w:w="60" w:type="dxa"/>
              <w:left w:w="70" w:type="dxa"/>
              <w:bottom w:w="60" w:type="dxa"/>
              <w:right w:w="70" w:type="dxa"/>
            </w:tcMar>
            <w:vAlign w:val="center"/>
          </w:tcPr>
          <w:p w14:paraId="33BF240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99 CEFR A1 learners</w:t>
            </w:r>
          </w:p>
        </w:tc>
        <w:tc>
          <w:tcPr>
            <w:tcW w:w="1080" w:type="dxa"/>
            <w:shd w:val="clear" w:color="auto" w:fill="F4F7F4"/>
            <w:tcMar>
              <w:top w:w="60" w:type="dxa"/>
              <w:left w:w="70" w:type="dxa"/>
              <w:bottom w:w="60" w:type="dxa"/>
              <w:right w:w="70" w:type="dxa"/>
            </w:tcMar>
            <w:vAlign w:val="center"/>
          </w:tcPr>
          <w:p w14:paraId="46D5F074"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99</w:t>
            </w:r>
          </w:p>
        </w:tc>
        <w:tc>
          <w:tcPr>
            <w:tcW w:w="1080" w:type="dxa"/>
            <w:shd w:val="clear" w:color="auto" w:fill="F4F7F4"/>
            <w:tcMar>
              <w:top w:w="60" w:type="dxa"/>
              <w:left w:w="70" w:type="dxa"/>
              <w:bottom w:w="60" w:type="dxa"/>
              <w:right w:w="70" w:type="dxa"/>
            </w:tcMar>
            <w:vAlign w:val="center"/>
          </w:tcPr>
          <w:p w14:paraId="1876746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296" w:type="dxa"/>
            <w:shd w:val="clear" w:color="auto" w:fill="F4F7F4"/>
            <w:tcMar>
              <w:top w:w="60" w:type="dxa"/>
              <w:left w:w="70" w:type="dxa"/>
              <w:bottom w:w="60" w:type="dxa"/>
              <w:right w:w="70" w:type="dxa"/>
            </w:tcMar>
            <w:vAlign w:val="center"/>
          </w:tcPr>
          <w:p w14:paraId="135CAF5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ChatGPT-4o</w:t>
            </w:r>
          </w:p>
        </w:tc>
        <w:tc>
          <w:tcPr>
            <w:tcW w:w="1224" w:type="dxa"/>
            <w:shd w:val="clear" w:color="auto" w:fill="F4F7F4"/>
            <w:tcMar>
              <w:top w:w="60" w:type="dxa"/>
              <w:left w:w="70" w:type="dxa"/>
              <w:bottom w:w="60" w:type="dxa"/>
              <w:right w:w="70" w:type="dxa"/>
            </w:tcMar>
            <w:vAlign w:val="center"/>
          </w:tcPr>
          <w:p w14:paraId="65BF9C95"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296" w:type="dxa"/>
            <w:shd w:val="clear" w:color="auto" w:fill="F4F7F4"/>
            <w:tcMar>
              <w:top w:w="60" w:type="dxa"/>
              <w:left w:w="70" w:type="dxa"/>
              <w:bottom w:w="60" w:type="dxa"/>
              <w:right w:w="70" w:type="dxa"/>
            </w:tcMar>
            <w:vAlign w:val="center"/>
          </w:tcPr>
          <w:p w14:paraId="02E6E34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r w:rsidR="003760E7" w:rsidRPr="00D61374" w14:paraId="1BC2E3FD" w14:textId="77777777">
        <w:trPr>
          <w:cantSplit/>
          <w:jc w:val="center"/>
        </w:trPr>
        <w:tc>
          <w:tcPr>
            <w:tcW w:w="604" w:type="dxa"/>
            <w:tcMar>
              <w:top w:w="60" w:type="dxa"/>
              <w:left w:w="70" w:type="dxa"/>
              <w:bottom w:w="60" w:type="dxa"/>
              <w:right w:w="70" w:type="dxa"/>
            </w:tcMar>
            <w:vAlign w:val="center"/>
          </w:tcPr>
          <w:p w14:paraId="6E25130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S27</w:t>
            </w:r>
          </w:p>
        </w:tc>
        <w:tc>
          <w:tcPr>
            <w:tcW w:w="1296" w:type="dxa"/>
            <w:tcMar>
              <w:top w:w="60" w:type="dxa"/>
              <w:left w:w="70" w:type="dxa"/>
              <w:bottom w:w="60" w:type="dxa"/>
              <w:right w:w="70" w:type="dxa"/>
            </w:tcMar>
            <w:vAlign w:val="center"/>
          </w:tcPr>
          <w:p w14:paraId="1F582D9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Dikilitaş, 2025</w:t>
            </w:r>
          </w:p>
        </w:tc>
        <w:tc>
          <w:tcPr>
            <w:tcW w:w="3240" w:type="dxa"/>
            <w:tcMar>
              <w:top w:w="60" w:type="dxa"/>
              <w:left w:w="70" w:type="dxa"/>
              <w:bottom w:w="60" w:type="dxa"/>
              <w:right w:w="70" w:type="dxa"/>
            </w:tcMar>
            <w:vAlign w:val="center"/>
          </w:tcPr>
          <w:p w14:paraId="14D9D44C"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Investing in critical digital literacies involving generative AI: A multiple-case study of second language novice teachers</w:t>
            </w:r>
          </w:p>
        </w:tc>
        <w:tc>
          <w:tcPr>
            <w:tcW w:w="720" w:type="dxa"/>
            <w:tcMar>
              <w:top w:w="60" w:type="dxa"/>
              <w:left w:w="70" w:type="dxa"/>
              <w:bottom w:w="60" w:type="dxa"/>
              <w:right w:w="70" w:type="dxa"/>
            </w:tcMar>
            <w:vAlign w:val="center"/>
          </w:tcPr>
          <w:p w14:paraId="03B2244E"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00" w:type="dxa"/>
            <w:tcMar>
              <w:top w:w="60" w:type="dxa"/>
              <w:left w:w="70" w:type="dxa"/>
              <w:bottom w:w="60" w:type="dxa"/>
              <w:right w:w="70" w:type="dxa"/>
            </w:tcMar>
            <w:vAlign w:val="center"/>
          </w:tcPr>
          <w:p w14:paraId="64277CC1"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International Journal of TESOL Studies</w:t>
            </w:r>
          </w:p>
        </w:tc>
        <w:tc>
          <w:tcPr>
            <w:tcW w:w="1080" w:type="dxa"/>
            <w:tcMar>
              <w:top w:w="60" w:type="dxa"/>
              <w:left w:w="70" w:type="dxa"/>
              <w:bottom w:w="60" w:type="dxa"/>
              <w:right w:w="70" w:type="dxa"/>
            </w:tcMar>
            <w:vAlign w:val="center"/>
          </w:tcPr>
          <w:p w14:paraId="59E9EFB3"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Hong Kong</w:t>
            </w:r>
          </w:p>
        </w:tc>
        <w:tc>
          <w:tcPr>
            <w:tcW w:w="1584" w:type="dxa"/>
            <w:tcMar>
              <w:top w:w="60" w:type="dxa"/>
              <w:left w:w="70" w:type="dxa"/>
              <w:bottom w:w="60" w:type="dxa"/>
              <w:right w:w="70" w:type="dxa"/>
            </w:tcMar>
            <w:vAlign w:val="center"/>
          </w:tcPr>
          <w:p w14:paraId="7E9D7BF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novice teacher development</w:t>
            </w:r>
          </w:p>
        </w:tc>
        <w:tc>
          <w:tcPr>
            <w:tcW w:w="1655" w:type="dxa"/>
            <w:tcMar>
              <w:top w:w="60" w:type="dxa"/>
              <w:left w:w="70" w:type="dxa"/>
              <w:bottom w:w="60" w:type="dxa"/>
              <w:right w:w="70" w:type="dxa"/>
            </w:tcMar>
            <w:vAlign w:val="center"/>
          </w:tcPr>
          <w:p w14:paraId="7AA9C00B"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 novice L2 teachers</w:t>
            </w:r>
          </w:p>
        </w:tc>
        <w:tc>
          <w:tcPr>
            <w:tcW w:w="1080" w:type="dxa"/>
            <w:tcMar>
              <w:top w:w="60" w:type="dxa"/>
              <w:left w:w="70" w:type="dxa"/>
              <w:bottom w:w="60" w:type="dxa"/>
              <w:right w:w="70" w:type="dxa"/>
            </w:tcMar>
            <w:vAlign w:val="center"/>
          </w:tcPr>
          <w:p w14:paraId="5D3955DD"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c>
          <w:tcPr>
            <w:tcW w:w="1080" w:type="dxa"/>
            <w:tcMar>
              <w:top w:w="60" w:type="dxa"/>
              <w:left w:w="70" w:type="dxa"/>
              <w:bottom w:w="60" w:type="dxa"/>
              <w:right w:w="70" w:type="dxa"/>
            </w:tcMar>
            <w:vAlign w:val="center"/>
          </w:tcPr>
          <w:p w14:paraId="7B9FE077"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296" w:type="dxa"/>
            <w:tcMar>
              <w:top w:w="60" w:type="dxa"/>
              <w:left w:w="70" w:type="dxa"/>
              <w:bottom w:w="60" w:type="dxa"/>
              <w:right w:w="70" w:type="dxa"/>
            </w:tcMar>
            <w:vAlign w:val="center"/>
          </w:tcPr>
          <w:p w14:paraId="3F7325A0"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Unspecified GenAI tool</w:t>
            </w:r>
          </w:p>
        </w:tc>
        <w:tc>
          <w:tcPr>
            <w:tcW w:w="1224" w:type="dxa"/>
            <w:tcMar>
              <w:top w:w="60" w:type="dxa"/>
              <w:left w:w="70" w:type="dxa"/>
              <w:bottom w:w="60" w:type="dxa"/>
              <w:right w:w="70" w:type="dxa"/>
            </w:tcMar>
            <w:vAlign w:val="center"/>
          </w:tcPr>
          <w:p w14:paraId="3F773049"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Case study</w:t>
            </w:r>
          </w:p>
        </w:tc>
        <w:tc>
          <w:tcPr>
            <w:tcW w:w="1296" w:type="dxa"/>
            <w:tcMar>
              <w:top w:w="60" w:type="dxa"/>
              <w:left w:w="70" w:type="dxa"/>
              <w:bottom w:w="60" w:type="dxa"/>
              <w:right w:w="70" w:type="dxa"/>
            </w:tcMar>
            <w:vAlign w:val="center"/>
          </w:tcPr>
          <w:p w14:paraId="5A842D18" w14:textId="77777777" w:rsidR="003760E7" w:rsidRPr="00D61374" w:rsidRDefault="003760E7"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Verified empirical</w:t>
            </w:r>
          </w:p>
        </w:tc>
      </w:tr>
    </w:tbl>
    <w:p w14:paraId="1EB11477"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S2b. Analytical classification and integration depth</w:t>
      </w:r>
    </w:p>
    <w:tbl>
      <w:tblPr>
        <w:tblStyle w:val="aff1"/>
        <w:tblW w:w="0" w:type="auto"/>
        <w:jc w:val="center"/>
        <w:tblLayout w:type="fixed"/>
        <w:tblLook w:val="04A0" w:firstRow="1" w:lastRow="0" w:firstColumn="1" w:lastColumn="0" w:noHBand="0" w:noVBand="1"/>
      </w:tblPr>
      <w:tblGrid>
        <w:gridCol w:w="604"/>
        <w:gridCol w:w="1152"/>
        <w:gridCol w:w="1080"/>
        <w:gridCol w:w="1440"/>
        <w:gridCol w:w="1440"/>
        <w:gridCol w:w="1440"/>
        <w:gridCol w:w="792"/>
        <w:gridCol w:w="648"/>
        <w:gridCol w:w="648"/>
        <w:gridCol w:w="648"/>
        <w:gridCol w:w="1152"/>
        <w:gridCol w:w="1007"/>
        <w:gridCol w:w="4824"/>
      </w:tblGrid>
      <w:tr w:rsidR="00C95BE0" w:rsidRPr="00D61374" w14:paraId="4F6F05F8" w14:textId="77777777">
        <w:trPr>
          <w:tblHeader/>
          <w:jc w:val="center"/>
        </w:trPr>
        <w:tc>
          <w:tcPr>
            <w:tcW w:w="604" w:type="dxa"/>
            <w:shd w:val="clear" w:color="auto" w:fill="355E4B"/>
            <w:tcMar>
              <w:top w:w="60" w:type="dxa"/>
              <w:left w:w="70" w:type="dxa"/>
              <w:bottom w:w="60" w:type="dxa"/>
              <w:right w:w="70" w:type="dxa"/>
            </w:tcMar>
            <w:vAlign w:val="center"/>
          </w:tcPr>
          <w:p w14:paraId="0A6ACB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ID</w:t>
            </w:r>
          </w:p>
        </w:tc>
        <w:tc>
          <w:tcPr>
            <w:tcW w:w="1152" w:type="dxa"/>
            <w:shd w:val="clear" w:color="auto" w:fill="355E4B"/>
            <w:tcMar>
              <w:top w:w="60" w:type="dxa"/>
              <w:left w:w="70" w:type="dxa"/>
              <w:bottom w:w="60" w:type="dxa"/>
              <w:right w:w="70" w:type="dxa"/>
            </w:tcMar>
            <w:vAlign w:val="center"/>
          </w:tcPr>
          <w:p w14:paraId="3E0E0F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Full short citation</w:t>
            </w:r>
          </w:p>
        </w:tc>
        <w:tc>
          <w:tcPr>
            <w:tcW w:w="1080" w:type="dxa"/>
            <w:shd w:val="clear" w:color="auto" w:fill="355E4B"/>
            <w:tcMar>
              <w:top w:w="60" w:type="dxa"/>
              <w:left w:w="70" w:type="dxa"/>
              <w:bottom w:w="60" w:type="dxa"/>
              <w:right w:w="70" w:type="dxa"/>
            </w:tcMar>
            <w:vAlign w:val="center"/>
          </w:tcPr>
          <w:p w14:paraId="3C7549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Positioning: explicit or embedded</w:t>
            </w:r>
          </w:p>
        </w:tc>
        <w:tc>
          <w:tcPr>
            <w:tcW w:w="1440" w:type="dxa"/>
            <w:shd w:val="clear" w:color="auto" w:fill="355E4B"/>
            <w:tcMar>
              <w:top w:w="60" w:type="dxa"/>
              <w:left w:w="70" w:type="dxa"/>
              <w:bottom w:w="60" w:type="dxa"/>
              <w:right w:w="70" w:type="dxa"/>
            </w:tcMar>
            <w:vAlign w:val="center"/>
          </w:tcPr>
          <w:p w14:paraId="7A9A9F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status</w:t>
            </w:r>
          </w:p>
        </w:tc>
        <w:tc>
          <w:tcPr>
            <w:tcW w:w="1440" w:type="dxa"/>
            <w:shd w:val="clear" w:color="auto" w:fill="355E4B"/>
            <w:tcMar>
              <w:top w:w="60" w:type="dxa"/>
              <w:left w:w="70" w:type="dxa"/>
              <w:bottom w:w="60" w:type="dxa"/>
              <w:right w:w="70" w:type="dxa"/>
            </w:tcMar>
            <w:vAlign w:val="center"/>
          </w:tcPr>
          <w:p w14:paraId="18F4CB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Primary evidence type</w:t>
            </w:r>
          </w:p>
        </w:tc>
        <w:tc>
          <w:tcPr>
            <w:tcW w:w="1440" w:type="dxa"/>
            <w:shd w:val="clear" w:color="auto" w:fill="355E4B"/>
            <w:tcMar>
              <w:top w:w="60" w:type="dxa"/>
              <w:left w:w="70" w:type="dxa"/>
              <w:bottom w:w="60" w:type="dxa"/>
              <w:right w:w="70" w:type="dxa"/>
            </w:tcMar>
            <w:vAlign w:val="center"/>
          </w:tcPr>
          <w:p w14:paraId="023236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Secondary evidence type</w:t>
            </w:r>
          </w:p>
        </w:tc>
        <w:tc>
          <w:tcPr>
            <w:tcW w:w="792" w:type="dxa"/>
            <w:shd w:val="clear" w:color="auto" w:fill="355E4B"/>
            <w:tcMar>
              <w:top w:w="60" w:type="dxa"/>
              <w:left w:w="70" w:type="dxa"/>
              <w:bottom w:w="60" w:type="dxa"/>
              <w:right w:w="70" w:type="dxa"/>
            </w:tcMar>
            <w:vAlign w:val="center"/>
          </w:tcPr>
          <w:p w14:paraId="5B53F3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Mixed-method triangulation</w:t>
            </w:r>
          </w:p>
        </w:tc>
        <w:tc>
          <w:tcPr>
            <w:tcW w:w="648" w:type="dxa"/>
            <w:shd w:val="clear" w:color="auto" w:fill="355E4B"/>
            <w:tcMar>
              <w:top w:w="60" w:type="dxa"/>
              <w:left w:w="70" w:type="dxa"/>
              <w:bottom w:w="60" w:type="dxa"/>
              <w:right w:w="70" w:type="dxa"/>
            </w:tcMar>
            <w:vAlign w:val="center"/>
          </w:tcPr>
          <w:p w14:paraId="3EAA6E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Conceptual-understanding domain: 0/1</w:t>
            </w:r>
          </w:p>
        </w:tc>
        <w:tc>
          <w:tcPr>
            <w:tcW w:w="648" w:type="dxa"/>
            <w:shd w:val="clear" w:color="auto" w:fill="355E4B"/>
            <w:tcMar>
              <w:top w:w="60" w:type="dxa"/>
              <w:left w:w="70" w:type="dxa"/>
              <w:bottom w:w="60" w:type="dxa"/>
              <w:right w:w="70" w:type="dxa"/>
            </w:tcMar>
            <w:vAlign w:val="center"/>
          </w:tcPr>
          <w:p w14:paraId="2B5944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Strategic-application domain: 0/1</w:t>
            </w:r>
          </w:p>
        </w:tc>
        <w:tc>
          <w:tcPr>
            <w:tcW w:w="648" w:type="dxa"/>
            <w:shd w:val="clear" w:color="auto" w:fill="355E4B"/>
            <w:tcMar>
              <w:top w:w="60" w:type="dxa"/>
              <w:left w:w="70" w:type="dxa"/>
              <w:bottom w:w="60" w:type="dxa"/>
              <w:right w:w="70" w:type="dxa"/>
            </w:tcMar>
            <w:vAlign w:val="center"/>
          </w:tcPr>
          <w:p w14:paraId="1AAD49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Critical-ethical-evaluation domain: 0/1</w:t>
            </w:r>
          </w:p>
        </w:tc>
        <w:tc>
          <w:tcPr>
            <w:tcW w:w="1152" w:type="dxa"/>
            <w:shd w:val="clear" w:color="auto" w:fill="355E4B"/>
            <w:tcMar>
              <w:top w:w="60" w:type="dxa"/>
              <w:left w:w="70" w:type="dxa"/>
              <w:bottom w:w="60" w:type="dxa"/>
              <w:right w:w="70" w:type="dxa"/>
            </w:tcMar>
            <w:vAlign w:val="center"/>
          </w:tcPr>
          <w:p w14:paraId="04DABF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Integration level</w:t>
            </w:r>
          </w:p>
        </w:tc>
        <w:tc>
          <w:tcPr>
            <w:tcW w:w="1007" w:type="dxa"/>
            <w:shd w:val="clear" w:color="auto" w:fill="355E4B"/>
            <w:tcMar>
              <w:top w:w="60" w:type="dxa"/>
              <w:left w:w="70" w:type="dxa"/>
              <w:bottom w:w="60" w:type="dxa"/>
              <w:right w:w="70" w:type="dxa"/>
            </w:tcMar>
            <w:vAlign w:val="center"/>
          </w:tcPr>
          <w:p w14:paraId="56EA61D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Integration depth</w:t>
            </w:r>
          </w:p>
        </w:tc>
        <w:tc>
          <w:tcPr>
            <w:tcW w:w="4824" w:type="dxa"/>
            <w:shd w:val="clear" w:color="auto" w:fill="355E4B"/>
            <w:tcMar>
              <w:top w:w="60" w:type="dxa"/>
              <w:left w:w="70" w:type="dxa"/>
              <w:bottom w:w="60" w:type="dxa"/>
              <w:right w:w="70" w:type="dxa"/>
            </w:tcMar>
            <w:vAlign w:val="center"/>
          </w:tcPr>
          <w:p w14:paraId="78B83FA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Integration-depth justification</w:t>
            </w:r>
          </w:p>
        </w:tc>
      </w:tr>
      <w:tr w:rsidR="00C95BE0" w:rsidRPr="00D61374" w14:paraId="730B5178" w14:textId="77777777">
        <w:trPr>
          <w:cantSplit/>
          <w:jc w:val="center"/>
        </w:trPr>
        <w:tc>
          <w:tcPr>
            <w:tcW w:w="604" w:type="dxa"/>
            <w:tcMar>
              <w:top w:w="60" w:type="dxa"/>
              <w:left w:w="70" w:type="dxa"/>
              <w:bottom w:w="60" w:type="dxa"/>
              <w:right w:w="70" w:type="dxa"/>
            </w:tcMar>
            <w:vAlign w:val="center"/>
          </w:tcPr>
          <w:p w14:paraId="7144D1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w:t>
            </w:r>
          </w:p>
        </w:tc>
        <w:tc>
          <w:tcPr>
            <w:tcW w:w="1152" w:type="dxa"/>
            <w:tcMar>
              <w:top w:w="60" w:type="dxa"/>
              <w:left w:w="70" w:type="dxa"/>
              <w:bottom w:w="60" w:type="dxa"/>
              <w:right w:w="70" w:type="dxa"/>
            </w:tcMar>
            <w:vAlign w:val="center"/>
          </w:tcPr>
          <w:p w14:paraId="7819EC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2024</w:t>
            </w:r>
          </w:p>
        </w:tc>
        <w:tc>
          <w:tcPr>
            <w:tcW w:w="1080" w:type="dxa"/>
            <w:tcMar>
              <w:top w:w="60" w:type="dxa"/>
              <w:left w:w="70" w:type="dxa"/>
              <w:bottom w:w="60" w:type="dxa"/>
              <w:right w:w="70" w:type="dxa"/>
            </w:tcMar>
            <w:vAlign w:val="center"/>
          </w:tcPr>
          <w:p w14:paraId="15A480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62F5723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7D2B1E3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tcMar>
              <w:top w:w="60" w:type="dxa"/>
              <w:left w:w="70" w:type="dxa"/>
              <w:bottom w:w="60" w:type="dxa"/>
              <w:right w:w="70" w:type="dxa"/>
            </w:tcMar>
            <w:vAlign w:val="center"/>
          </w:tcPr>
          <w:p w14:paraId="7A33F2D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792" w:type="dxa"/>
            <w:tcMar>
              <w:top w:w="60" w:type="dxa"/>
              <w:left w:w="70" w:type="dxa"/>
              <w:bottom w:w="60" w:type="dxa"/>
              <w:right w:w="70" w:type="dxa"/>
            </w:tcMar>
            <w:vAlign w:val="center"/>
          </w:tcPr>
          <w:p w14:paraId="35F7CC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7E5F57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2AA001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5766BF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1BDAF0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3938051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nominal</w:t>
            </w:r>
          </w:p>
        </w:tc>
        <w:tc>
          <w:tcPr>
            <w:tcW w:w="4824" w:type="dxa"/>
            <w:tcMar>
              <w:top w:w="60" w:type="dxa"/>
              <w:left w:w="70" w:type="dxa"/>
              <w:bottom w:w="60" w:type="dxa"/>
              <w:right w:w="70" w:type="dxa"/>
            </w:tcMar>
            <w:vAlign w:val="center"/>
          </w:tcPr>
          <w:p w14:paraId="3528A3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Prompt-literacy training and multiple evidence sources are present, but reported results concentrate on language-learning strategies; conceptual and critical elements remain mainly in limitations and interpretation.</w:t>
            </w:r>
          </w:p>
        </w:tc>
      </w:tr>
      <w:tr w:rsidR="00C95BE0" w:rsidRPr="00D61374" w14:paraId="4189C6EC" w14:textId="77777777">
        <w:trPr>
          <w:cantSplit/>
          <w:jc w:val="center"/>
        </w:trPr>
        <w:tc>
          <w:tcPr>
            <w:tcW w:w="604" w:type="dxa"/>
            <w:shd w:val="clear" w:color="auto" w:fill="F4F7F4"/>
            <w:tcMar>
              <w:top w:w="60" w:type="dxa"/>
              <w:left w:w="70" w:type="dxa"/>
              <w:bottom w:w="60" w:type="dxa"/>
              <w:right w:w="70" w:type="dxa"/>
            </w:tcMar>
            <w:vAlign w:val="center"/>
          </w:tcPr>
          <w:p w14:paraId="144161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w:t>
            </w:r>
          </w:p>
        </w:tc>
        <w:tc>
          <w:tcPr>
            <w:tcW w:w="1152" w:type="dxa"/>
            <w:shd w:val="clear" w:color="auto" w:fill="F4F7F4"/>
            <w:tcMar>
              <w:top w:w="60" w:type="dxa"/>
              <w:left w:w="70" w:type="dxa"/>
              <w:bottom w:w="60" w:type="dxa"/>
              <w:right w:w="70" w:type="dxa"/>
            </w:tcMar>
            <w:vAlign w:val="center"/>
          </w:tcPr>
          <w:p w14:paraId="2B4758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2024</w:t>
            </w:r>
          </w:p>
        </w:tc>
        <w:tc>
          <w:tcPr>
            <w:tcW w:w="1080" w:type="dxa"/>
            <w:shd w:val="clear" w:color="auto" w:fill="F4F7F4"/>
            <w:tcMar>
              <w:top w:w="60" w:type="dxa"/>
              <w:left w:w="70" w:type="dxa"/>
              <w:bottom w:w="60" w:type="dxa"/>
              <w:right w:w="70" w:type="dxa"/>
            </w:tcMar>
            <w:vAlign w:val="center"/>
          </w:tcPr>
          <w:p w14:paraId="6B1451A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058D43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177356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shd w:val="clear" w:color="auto" w:fill="F4F7F4"/>
            <w:tcMar>
              <w:top w:w="60" w:type="dxa"/>
              <w:left w:w="70" w:type="dxa"/>
              <w:bottom w:w="60" w:type="dxa"/>
              <w:right w:w="70" w:type="dxa"/>
            </w:tcMar>
            <w:vAlign w:val="center"/>
          </w:tcPr>
          <w:p w14:paraId="3ECB4F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18C19F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570084C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49F391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02969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6FB0F11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shd w:val="clear" w:color="auto" w:fill="F4F7F4"/>
            <w:tcMar>
              <w:top w:w="60" w:type="dxa"/>
              <w:left w:w="70" w:type="dxa"/>
              <w:bottom w:w="60" w:type="dxa"/>
              <w:right w:w="70" w:type="dxa"/>
            </w:tcMar>
            <w:vAlign w:val="center"/>
          </w:tcPr>
          <w:p w14:paraId="721CF9F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5CAF06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professional GenAI competence framework organizes the intervention aims, experiential tasks, questionnaires/interviews, domain-specific results, and teacher-education implications.</w:t>
            </w:r>
          </w:p>
        </w:tc>
      </w:tr>
      <w:tr w:rsidR="00C95BE0" w:rsidRPr="00D61374" w14:paraId="5D0766C8" w14:textId="77777777">
        <w:trPr>
          <w:cantSplit/>
          <w:jc w:val="center"/>
        </w:trPr>
        <w:tc>
          <w:tcPr>
            <w:tcW w:w="604" w:type="dxa"/>
            <w:tcMar>
              <w:top w:w="60" w:type="dxa"/>
              <w:left w:w="70" w:type="dxa"/>
              <w:bottom w:w="60" w:type="dxa"/>
              <w:right w:w="70" w:type="dxa"/>
            </w:tcMar>
            <w:vAlign w:val="center"/>
          </w:tcPr>
          <w:p w14:paraId="5DA11D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S3</w:t>
            </w:r>
          </w:p>
        </w:tc>
        <w:tc>
          <w:tcPr>
            <w:tcW w:w="1152" w:type="dxa"/>
            <w:tcMar>
              <w:top w:w="60" w:type="dxa"/>
              <w:left w:w="70" w:type="dxa"/>
              <w:bottom w:w="60" w:type="dxa"/>
              <w:right w:w="70" w:type="dxa"/>
            </w:tcMar>
            <w:vAlign w:val="center"/>
          </w:tcPr>
          <w:p w14:paraId="08F1F8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Algobaei</w:t>
            </w:r>
            <w:proofErr w:type="spellEnd"/>
            <w:r w:rsidRPr="00D61374">
              <w:rPr>
                <w:rFonts w:ascii="Times New Roman" w:hAnsi="Times New Roman" w:cs="Times New Roman"/>
                <w:color w:val="000000" w:themeColor="text1"/>
                <w:sz w:val="14"/>
                <w:szCs w:val="14"/>
              </w:rPr>
              <w:t xml:space="preserve"> &amp; Alzain, 2026</w:t>
            </w:r>
          </w:p>
        </w:tc>
        <w:tc>
          <w:tcPr>
            <w:tcW w:w="1080" w:type="dxa"/>
            <w:tcMar>
              <w:top w:w="60" w:type="dxa"/>
              <w:left w:w="70" w:type="dxa"/>
              <w:bottom w:w="60" w:type="dxa"/>
              <w:right w:w="70" w:type="dxa"/>
            </w:tcMar>
            <w:vAlign w:val="center"/>
          </w:tcPr>
          <w:p w14:paraId="45CA7E3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0458A96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440" w:type="dxa"/>
            <w:tcMar>
              <w:top w:w="60" w:type="dxa"/>
              <w:left w:w="70" w:type="dxa"/>
              <w:bottom w:w="60" w:type="dxa"/>
              <w:right w:w="70" w:type="dxa"/>
            </w:tcMar>
            <w:vAlign w:val="center"/>
          </w:tcPr>
          <w:p w14:paraId="58666D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tcMar>
              <w:top w:w="60" w:type="dxa"/>
              <w:left w:w="70" w:type="dxa"/>
              <w:bottom w:w="60" w:type="dxa"/>
              <w:right w:w="70" w:type="dxa"/>
            </w:tcMar>
            <w:vAlign w:val="center"/>
          </w:tcPr>
          <w:p w14:paraId="6C83354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792" w:type="dxa"/>
            <w:tcMar>
              <w:top w:w="60" w:type="dxa"/>
              <w:left w:w="70" w:type="dxa"/>
              <w:bottom w:w="60" w:type="dxa"/>
              <w:right w:w="70" w:type="dxa"/>
            </w:tcMar>
            <w:vAlign w:val="center"/>
          </w:tcPr>
          <w:p w14:paraId="00A052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2193FED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45A495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5617F1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tcMar>
              <w:top w:w="60" w:type="dxa"/>
              <w:left w:w="70" w:type="dxa"/>
              <w:bottom w:w="60" w:type="dxa"/>
              <w:right w:w="70" w:type="dxa"/>
            </w:tcMar>
            <w:vAlign w:val="center"/>
          </w:tcPr>
          <w:p w14:paraId="6F8A93A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007" w:type="dxa"/>
            <w:tcMar>
              <w:top w:w="60" w:type="dxa"/>
              <w:left w:w="70" w:type="dxa"/>
              <w:bottom w:w="60" w:type="dxa"/>
              <w:right w:w="70" w:type="dxa"/>
            </w:tcMar>
            <w:vAlign w:val="center"/>
          </w:tcPr>
          <w:p w14:paraId="324F09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tcMar>
              <w:top w:w="60" w:type="dxa"/>
              <w:left w:w="70" w:type="dxa"/>
              <w:bottom w:w="60" w:type="dxa"/>
              <w:right w:w="70" w:type="dxa"/>
            </w:tcMar>
            <w:vAlign w:val="center"/>
          </w:tcPr>
          <w:p w14:paraId="1D1F839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08A82D26" w14:textId="77777777">
        <w:trPr>
          <w:cantSplit/>
          <w:jc w:val="center"/>
        </w:trPr>
        <w:tc>
          <w:tcPr>
            <w:tcW w:w="604" w:type="dxa"/>
            <w:shd w:val="clear" w:color="auto" w:fill="F4F7F4"/>
            <w:tcMar>
              <w:top w:w="60" w:type="dxa"/>
              <w:left w:w="70" w:type="dxa"/>
              <w:bottom w:w="60" w:type="dxa"/>
              <w:right w:w="70" w:type="dxa"/>
            </w:tcMar>
            <w:vAlign w:val="center"/>
          </w:tcPr>
          <w:p w14:paraId="7FFEF2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S4</w:t>
            </w:r>
          </w:p>
        </w:tc>
        <w:tc>
          <w:tcPr>
            <w:tcW w:w="1152" w:type="dxa"/>
            <w:shd w:val="clear" w:color="auto" w:fill="F4F7F4"/>
            <w:tcMar>
              <w:top w:w="60" w:type="dxa"/>
              <w:left w:w="70" w:type="dxa"/>
              <w:bottom w:w="60" w:type="dxa"/>
              <w:right w:w="70" w:type="dxa"/>
            </w:tcMar>
            <w:vAlign w:val="center"/>
          </w:tcPr>
          <w:p w14:paraId="72A35B0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Hwang et al., 2025</w:t>
            </w:r>
          </w:p>
        </w:tc>
        <w:tc>
          <w:tcPr>
            <w:tcW w:w="1080" w:type="dxa"/>
            <w:shd w:val="clear" w:color="auto" w:fill="F4F7F4"/>
            <w:tcMar>
              <w:top w:w="60" w:type="dxa"/>
              <w:left w:w="70" w:type="dxa"/>
              <w:bottom w:w="60" w:type="dxa"/>
              <w:right w:w="70" w:type="dxa"/>
            </w:tcMar>
            <w:vAlign w:val="center"/>
          </w:tcPr>
          <w:p w14:paraId="7FE805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032A666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0CA7C9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shd w:val="clear" w:color="auto" w:fill="F4F7F4"/>
            <w:tcMar>
              <w:top w:w="60" w:type="dxa"/>
              <w:left w:w="70" w:type="dxa"/>
              <w:bottom w:w="60" w:type="dxa"/>
              <w:right w:w="70" w:type="dxa"/>
            </w:tcMar>
            <w:vAlign w:val="center"/>
          </w:tcPr>
          <w:p w14:paraId="1BDC8C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792" w:type="dxa"/>
            <w:shd w:val="clear" w:color="auto" w:fill="F4F7F4"/>
            <w:tcMar>
              <w:top w:w="60" w:type="dxa"/>
              <w:left w:w="70" w:type="dxa"/>
              <w:bottom w:w="60" w:type="dxa"/>
              <w:right w:w="70" w:type="dxa"/>
            </w:tcMar>
            <w:vAlign w:val="center"/>
          </w:tcPr>
          <w:p w14:paraId="76F69A7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6D91D06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0DF565A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1A4A58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shd w:val="clear" w:color="auto" w:fill="F4F7F4"/>
            <w:tcMar>
              <w:top w:w="60" w:type="dxa"/>
              <w:left w:w="70" w:type="dxa"/>
              <w:bottom w:w="60" w:type="dxa"/>
              <w:right w:w="70" w:type="dxa"/>
            </w:tcMar>
            <w:vAlign w:val="center"/>
          </w:tcPr>
          <w:p w14:paraId="312CE2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single-domain</w:t>
            </w:r>
          </w:p>
        </w:tc>
        <w:tc>
          <w:tcPr>
            <w:tcW w:w="1007" w:type="dxa"/>
            <w:shd w:val="clear" w:color="auto" w:fill="F4F7F4"/>
            <w:tcMar>
              <w:top w:w="60" w:type="dxa"/>
              <w:left w:w="70" w:type="dxa"/>
              <w:bottom w:w="60" w:type="dxa"/>
              <w:right w:w="70" w:type="dxa"/>
            </w:tcMar>
            <w:vAlign w:val="center"/>
          </w:tcPr>
          <w:p w14:paraId="22008F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shd w:val="clear" w:color="auto" w:fill="F4F7F4"/>
            <w:tcMar>
              <w:top w:w="60" w:type="dxa"/>
              <w:left w:w="70" w:type="dxa"/>
              <w:bottom w:w="60" w:type="dxa"/>
              <w:right w:w="70" w:type="dxa"/>
            </w:tcMar>
            <w:vAlign w:val="center"/>
          </w:tcPr>
          <w:p w14:paraId="0A981D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0416BF22" w14:textId="77777777">
        <w:trPr>
          <w:cantSplit/>
          <w:jc w:val="center"/>
        </w:trPr>
        <w:tc>
          <w:tcPr>
            <w:tcW w:w="604" w:type="dxa"/>
            <w:tcMar>
              <w:top w:w="60" w:type="dxa"/>
              <w:left w:w="70" w:type="dxa"/>
              <w:bottom w:w="60" w:type="dxa"/>
              <w:right w:w="70" w:type="dxa"/>
            </w:tcMar>
            <w:vAlign w:val="center"/>
          </w:tcPr>
          <w:p w14:paraId="36D8C40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S5</w:t>
            </w:r>
          </w:p>
        </w:tc>
        <w:tc>
          <w:tcPr>
            <w:tcW w:w="1152" w:type="dxa"/>
            <w:tcMar>
              <w:top w:w="60" w:type="dxa"/>
              <w:left w:w="70" w:type="dxa"/>
              <w:bottom w:w="60" w:type="dxa"/>
              <w:right w:w="70" w:type="dxa"/>
            </w:tcMar>
            <w:vAlign w:val="center"/>
          </w:tcPr>
          <w:p w14:paraId="34E5F7D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Tümen </w:t>
            </w:r>
            <w:proofErr w:type="spellStart"/>
            <w:r w:rsidRPr="00D61374">
              <w:rPr>
                <w:rFonts w:ascii="Times New Roman" w:hAnsi="Times New Roman" w:cs="Times New Roman"/>
                <w:color w:val="000000" w:themeColor="text1"/>
                <w:sz w:val="14"/>
                <w:szCs w:val="14"/>
              </w:rPr>
              <w:t>Akyıldız</w:t>
            </w:r>
            <w:proofErr w:type="spellEnd"/>
            <w:r w:rsidRPr="00D61374">
              <w:rPr>
                <w:rFonts w:ascii="Times New Roman" w:hAnsi="Times New Roman" w:cs="Times New Roman"/>
                <w:color w:val="000000" w:themeColor="text1"/>
                <w:sz w:val="14"/>
                <w:szCs w:val="14"/>
              </w:rPr>
              <w:t>, 2026</w:t>
            </w:r>
          </w:p>
        </w:tc>
        <w:tc>
          <w:tcPr>
            <w:tcW w:w="1080" w:type="dxa"/>
            <w:tcMar>
              <w:top w:w="60" w:type="dxa"/>
              <w:left w:w="70" w:type="dxa"/>
              <w:bottom w:w="60" w:type="dxa"/>
              <w:right w:w="70" w:type="dxa"/>
            </w:tcMar>
            <w:vAlign w:val="center"/>
          </w:tcPr>
          <w:p w14:paraId="7562F4F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705D52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473766F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 w:type="dxa"/>
            <w:tcMar>
              <w:top w:w="60" w:type="dxa"/>
              <w:left w:w="70" w:type="dxa"/>
              <w:bottom w:w="60" w:type="dxa"/>
              <w:right w:w="70" w:type="dxa"/>
            </w:tcMar>
            <w:vAlign w:val="center"/>
          </w:tcPr>
          <w:p w14:paraId="3375FD6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792" w:type="dxa"/>
            <w:tcMar>
              <w:top w:w="60" w:type="dxa"/>
              <w:left w:w="70" w:type="dxa"/>
              <w:bottom w:w="60" w:type="dxa"/>
              <w:right w:w="70" w:type="dxa"/>
            </w:tcMar>
            <w:vAlign w:val="center"/>
          </w:tcPr>
          <w:p w14:paraId="508732E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6DB9BE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09CD75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2A2998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18D476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29E24E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69E152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Prompt engineering is treated as technical, pedagogical, creative, and evaluative competence across the study aims, seven-week materials-design activity, interviews, themes, and conclusions.</w:t>
            </w:r>
          </w:p>
        </w:tc>
      </w:tr>
      <w:tr w:rsidR="00C95BE0" w:rsidRPr="00D61374" w14:paraId="23F8D835" w14:textId="77777777">
        <w:trPr>
          <w:cantSplit/>
          <w:jc w:val="center"/>
        </w:trPr>
        <w:tc>
          <w:tcPr>
            <w:tcW w:w="604" w:type="dxa"/>
            <w:shd w:val="clear" w:color="auto" w:fill="F4F7F4"/>
            <w:tcMar>
              <w:top w:w="60" w:type="dxa"/>
              <w:left w:w="70" w:type="dxa"/>
              <w:bottom w:w="60" w:type="dxa"/>
              <w:right w:w="70" w:type="dxa"/>
            </w:tcMar>
            <w:vAlign w:val="center"/>
          </w:tcPr>
          <w:p w14:paraId="77AF241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S6</w:t>
            </w:r>
          </w:p>
        </w:tc>
        <w:tc>
          <w:tcPr>
            <w:tcW w:w="1152" w:type="dxa"/>
            <w:shd w:val="clear" w:color="auto" w:fill="F4F7F4"/>
            <w:tcMar>
              <w:top w:w="60" w:type="dxa"/>
              <w:left w:w="70" w:type="dxa"/>
              <w:bottom w:w="60" w:type="dxa"/>
              <w:right w:w="70" w:type="dxa"/>
            </w:tcMar>
            <w:vAlign w:val="center"/>
          </w:tcPr>
          <w:p w14:paraId="15093F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Samsudin, 2026</w:t>
            </w:r>
          </w:p>
        </w:tc>
        <w:tc>
          <w:tcPr>
            <w:tcW w:w="1080" w:type="dxa"/>
            <w:shd w:val="clear" w:color="auto" w:fill="F4F7F4"/>
            <w:tcMar>
              <w:top w:w="60" w:type="dxa"/>
              <w:left w:w="70" w:type="dxa"/>
              <w:bottom w:w="60" w:type="dxa"/>
              <w:right w:w="70" w:type="dxa"/>
            </w:tcMar>
            <w:vAlign w:val="center"/>
          </w:tcPr>
          <w:p w14:paraId="1EC9AF0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3A4CD8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311EF1E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shd w:val="clear" w:color="auto" w:fill="F4F7F4"/>
            <w:tcMar>
              <w:top w:w="60" w:type="dxa"/>
              <w:left w:w="70" w:type="dxa"/>
              <w:bottom w:w="60" w:type="dxa"/>
              <w:right w:w="70" w:type="dxa"/>
            </w:tcMar>
            <w:vAlign w:val="center"/>
          </w:tcPr>
          <w:p w14:paraId="0B32EF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3C285C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73671B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559E7A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3BDA873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4981C99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131F1D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2BCE49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AI-integrated genre pedagogy aligns multidomain literacy objectives with the intervention, survey/interview evidence, reported gains, and interpretation of critical pedagogical engagement.</w:t>
            </w:r>
          </w:p>
        </w:tc>
      </w:tr>
      <w:tr w:rsidR="00C95BE0" w:rsidRPr="00D61374" w14:paraId="73A8973E" w14:textId="77777777">
        <w:trPr>
          <w:cantSplit/>
          <w:jc w:val="center"/>
        </w:trPr>
        <w:tc>
          <w:tcPr>
            <w:tcW w:w="604" w:type="dxa"/>
            <w:tcMar>
              <w:top w:w="60" w:type="dxa"/>
              <w:left w:w="70" w:type="dxa"/>
              <w:bottom w:w="60" w:type="dxa"/>
              <w:right w:w="70" w:type="dxa"/>
            </w:tcMar>
            <w:vAlign w:val="center"/>
          </w:tcPr>
          <w:p w14:paraId="1C8B41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S7</w:t>
            </w:r>
          </w:p>
        </w:tc>
        <w:tc>
          <w:tcPr>
            <w:tcW w:w="1152" w:type="dxa"/>
            <w:tcMar>
              <w:top w:w="60" w:type="dxa"/>
              <w:left w:w="70" w:type="dxa"/>
              <w:bottom w:w="60" w:type="dxa"/>
              <w:right w:w="70" w:type="dxa"/>
            </w:tcMar>
            <w:vAlign w:val="center"/>
          </w:tcPr>
          <w:p w14:paraId="256323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Cheng et al., 2025</w:t>
            </w:r>
          </w:p>
        </w:tc>
        <w:tc>
          <w:tcPr>
            <w:tcW w:w="1080" w:type="dxa"/>
            <w:tcMar>
              <w:top w:w="60" w:type="dxa"/>
              <w:left w:w="70" w:type="dxa"/>
              <w:bottom w:w="60" w:type="dxa"/>
              <w:right w:w="70" w:type="dxa"/>
            </w:tcMar>
            <w:vAlign w:val="center"/>
          </w:tcPr>
          <w:p w14:paraId="676316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5F6E57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2714C14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tcMar>
              <w:top w:w="60" w:type="dxa"/>
              <w:left w:w="70" w:type="dxa"/>
              <w:bottom w:w="60" w:type="dxa"/>
              <w:right w:w="70" w:type="dxa"/>
            </w:tcMar>
            <w:vAlign w:val="center"/>
          </w:tcPr>
          <w:p w14:paraId="6247BB0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tcMar>
              <w:top w:w="60" w:type="dxa"/>
              <w:left w:w="70" w:type="dxa"/>
              <w:bottom w:w="60" w:type="dxa"/>
              <w:right w:w="70" w:type="dxa"/>
            </w:tcMar>
            <w:vAlign w:val="center"/>
          </w:tcPr>
          <w:p w14:paraId="74DDD2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7CE740D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4EAF286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30AF0A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462B46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tcMar>
              <w:top w:w="60" w:type="dxa"/>
              <w:left w:w="70" w:type="dxa"/>
              <w:bottom w:w="60" w:type="dxa"/>
              <w:right w:w="70" w:type="dxa"/>
            </w:tcMar>
            <w:vAlign w:val="center"/>
          </w:tcPr>
          <w:p w14:paraId="0535BEE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79E8D10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An AI-literacy tutorial links prompting, corroboration, ethical incorporation, writing artifacts, chat histories, interviews, reported practices, and conclusions about agency and integrity.</w:t>
            </w:r>
          </w:p>
        </w:tc>
      </w:tr>
      <w:tr w:rsidR="00C95BE0" w:rsidRPr="00D61374" w14:paraId="5240601C" w14:textId="77777777">
        <w:trPr>
          <w:cantSplit/>
          <w:jc w:val="center"/>
        </w:trPr>
        <w:tc>
          <w:tcPr>
            <w:tcW w:w="604" w:type="dxa"/>
            <w:shd w:val="clear" w:color="auto" w:fill="F4F7F4"/>
            <w:tcMar>
              <w:top w:w="60" w:type="dxa"/>
              <w:left w:w="70" w:type="dxa"/>
              <w:bottom w:w="60" w:type="dxa"/>
              <w:right w:w="70" w:type="dxa"/>
            </w:tcMar>
            <w:vAlign w:val="center"/>
          </w:tcPr>
          <w:p w14:paraId="25BF164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S8</w:t>
            </w:r>
          </w:p>
        </w:tc>
        <w:tc>
          <w:tcPr>
            <w:tcW w:w="1152" w:type="dxa"/>
            <w:shd w:val="clear" w:color="auto" w:fill="F4F7F4"/>
            <w:tcMar>
              <w:top w:w="60" w:type="dxa"/>
              <w:left w:w="70" w:type="dxa"/>
              <w:bottom w:w="60" w:type="dxa"/>
              <w:right w:w="70" w:type="dxa"/>
            </w:tcMar>
            <w:vAlign w:val="center"/>
          </w:tcPr>
          <w:p w14:paraId="2EC6FC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Andewi</w:t>
            </w:r>
            <w:proofErr w:type="spellEnd"/>
            <w:r w:rsidRPr="00D61374">
              <w:rPr>
                <w:rFonts w:ascii="Times New Roman" w:hAnsi="Times New Roman" w:cs="Times New Roman"/>
                <w:color w:val="000000" w:themeColor="text1"/>
                <w:sz w:val="14"/>
                <w:szCs w:val="14"/>
              </w:rPr>
              <w:t xml:space="preserve"> et al., 2025</w:t>
            </w:r>
          </w:p>
        </w:tc>
        <w:tc>
          <w:tcPr>
            <w:tcW w:w="1080" w:type="dxa"/>
            <w:shd w:val="clear" w:color="auto" w:fill="F4F7F4"/>
            <w:tcMar>
              <w:top w:w="60" w:type="dxa"/>
              <w:left w:w="70" w:type="dxa"/>
              <w:bottom w:w="60" w:type="dxa"/>
              <w:right w:w="70" w:type="dxa"/>
            </w:tcMar>
            <w:vAlign w:val="center"/>
          </w:tcPr>
          <w:p w14:paraId="22E328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7F8E28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0BAEF3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shd w:val="clear" w:color="auto" w:fill="F4F7F4"/>
            <w:tcMar>
              <w:top w:w="60" w:type="dxa"/>
              <w:left w:w="70" w:type="dxa"/>
              <w:bottom w:w="60" w:type="dxa"/>
              <w:right w:w="70" w:type="dxa"/>
            </w:tcMar>
            <w:vAlign w:val="center"/>
          </w:tcPr>
          <w:p w14:paraId="51C97AD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397A7A8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ABA45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470F30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CD68C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3DD37F5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75C8DEE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361B59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Prompt development, language performance, verification challenges, and academic-integrity concerns are linked across aims, the eight-week intervention, tests/interviews, findings, and literacy-oriented implications.</w:t>
            </w:r>
          </w:p>
        </w:tc>
      </w:tr>
      <w:tr w:rsidR="00C95BE0" w:rsidRPr="00D61374" w14:paraId="5A99271E" w14:textId="77777777">
        <w:trPr>
          <w:cantSplit/>
          <w:jc w:val="center"/>
        </w:trPr>
        <w:tc>
          <w:tcPr>
            <w:tcW w:w="604" w:type="dxa"/>
            <w:tcMar>
              <w:top w:w="60" w:type="dxa"/>
              <w:left w:w="70" w:type="dxa"/>
              <w:bottom w:w="60" w:type="dxa"/>
              <w:right w:w="70" w:type="dxa"/>
            </w:tcMar>
            <w:vAlign w:val="center"/>
          </w:tcPr>
          <w:p w14:paraId="0AB400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S9</w:t>
            </w:r>
          </w:p>
        </w:tc>
        <w:tc>
          <w:tcPr>
            <w:tcW w:w="1152" w:type="dxa"/>
            <w:tcMar>
              <w:top w:w="60" w:type="dxa"/>
              <w:left w:w="70" w:type="dxa"/>
              <w:bottom w:w="60" w:type="dxa"/>
              <w:right w:w="70" w:type="dxa"/>
            </w:tcMar>
            <w:vAlign w:val="center"/>
          </w:tcPr>
          <w:p w14:paraId="368E3C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Luo et al., 2026</w:t>
            </w:r>
          </w:p>
        </w:tc>
        <w:tc>
          <w:tcPr>
            <w:tcW w:w="1080" w:type="dxa"/>
            <w:tcMar>
              <w:top w:w="60" w:type="dxa"/>
              <w:left w:w="70" w:type="dxa"/>
              <w:bottom w:w="60" w:type="dxa"/>
              <w:right w:w="70" w:type="dxa"/>
            </w:tcMar>
            <w:vAlign w:val="center"/>
          </w:tcPr>
          <w:p w14:paraId="09C4A5F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581EF7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440" w:type="dxa"/>
            <w:tcMar>
              <w:top w:w="60" w:type="dxa"/>
              <w:left w:w="70" w:type="dxa"/>
              <w:bottom w:w="60" w:type="dxa"/>
              <w:right w:w="70" w:type="dxa"/>
            </w:tcMar>
            <w:vAlign w:val="center"/>
          </w:tcPr>
          <w:p w14:paraId="37163B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tcMar>
              <w:top w:w="60" w:type="dxa"/>
              <w:left w:w="70" w:type="dxa"/>
              <w:bottom w:w="60" w:type="dxa"/>
              <w:right w:w="70" w:type="dxa"/>
            </w:tcMar>
            <w:vAlign w:val="center"/>
          </w:tcPr>
          <w:p w14:paraId="6AF00CDD"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tcMar>
              <w:top w:w="60" w:type="dxa"/>
              <w:left w:w="70" w:type="dxa"/>
              <w:bottom w:w="60" w:type="dxa"/>
              <w:right w:w="70" w:type="dxa"/>
            </w:tcMar>
            <w:vAlign w:val="center"/>
          </w:tcPr>
          <w:p w14:paraId="162A6F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74FD92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3EE460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5A4F99D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tcMar>
              <w:top w:w="60" w:type="dxa"/>
              <w:left w:w="70" w:type="dxa"/>
              <w:bottom w:w="60" w:type="dxa"/>
              <w:right w:w="70" w:type="dxa"/>
            </w:tcMar>
            <w:vAlign w:val="center"/>
          </w:tcPr>
          <w:p w14:paraId="3ACD3F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007" w:type="dxa"/>
            <w:tcMar>
              <w:top w:w="60" w:type="dxa"/>
              <w:left w:w="70" w:type="dxa"/>
              <w:bottom w:w="60" w:type="dxa"/>
              <w:right w:w="70" w:type="dxa"/>
            </w:tcMar>
            <w:vAlign w:val="center"/>
          </w:tcPr>
          <w:p w14:paraId="6F1435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tcMar>
              <w:top w:w="60" w:type="dxa"/>
              <w:left w:w="70" w:type="dxa"/>
              <w:bottom w:w="60" w:type="dxa"/>
              <w:right w:w="70" w:type="dxa"/>
            </w:tcMar>
            <w:vAlign w:val="center"/>
          </w:tcPr>
          <w:p w14:paraId="755BB77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20F332CB" w14:textId="77777777">
        <w:trPr>
          <w:cantSplit/>
          <w:jc w:val="center"/>
        </w:trPr>
        <w:tc>
          <w:tcPr>
            <w:tcW w:w="604" w:type="dxa"/>
            <w:shd w:val="clear" w:color="auto" w:fill="F4F7F4"/>
            <w:tcMar>
              <w:top w:w="60" w:type="dxa"/>
              <w:left w:w="70" w:type="dxa"/>
              <w:bottom w:w="60" w:type="dxa"/>
              <w:right w:w="70" w:type="dxa"/>
            </w:tcMar>
            <w:vAlign w:val="center"/>
          </w:tcPr>
          <w:p w14:paraId="407E853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S10</w:t>
            </w:r>
          </w:p>
        </w:tc>
        <w:tc>
          <w:tcPr>
            <w:tcW w:w="1152" w:type="dxa"/>
            <w:shd w:val="clear" w:color="auto" w:fill="F4F7F4"/>
            <w:tcMar>
              <w:top w:w="60" w:type="dxa"/>
              <w:left w:w="70" w:type="dxa"/>
              <w:bottom w:w="60" w:type="dxa"/>
              <w:right w:w="70" w:type="dxa"/>
            </w:tcMar>
            <w:vAlign w:val="center"/>
          </w:tcPr>
          <w:p w14:paraId="50CA38B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2025a</w:t>
            </w:r>
          </w:p>
        </w:tc>
        <w:tc>
          <w:tcPr>
            <w:tcW w:w="1080" w:type="dxa"/>
            <w:shd w:val="clear" w:color="auto" w:fill="F4F7F4"/>
            <w:tcMar>
              <w:top w:w="60" w:type="dxa"/>
              <w:left w:w="70" w:type="dxa"/>
              <w:bottom w:w="60" w:type="dxa"/>
              <w:right w:w="70" w:type="dxa"/>
            </w:tcMar>
            <w:vAlign w:val="center"/>
          </w:tcPr>
          <w:p w14:paraId="78EFCB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224EBA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414FBA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shd w:val="clear" w:color="auto" w:fill="F4F7F4"/>
            <w:tcMar>
              <w:top w:w="60" w:type="dxa"/>
              <w:left w:w="70" w:type="dxa"/>
              <w:bottom w:w="60" w:type="dxa"/>
              <w:right w:w="70" w:type="dxa"/>
            </w:tcMar>
            <w:vAlign w:val="center"/>
          </w:tcPr>
          <w:p w14:paraId="2AADF11C"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shd w:val="clear" w:color="auto" w:fill="F4F7F4"/>
            <w:tcMar>
              <w:top w:w="60" w:type="dxa"/>
              <w:left w:w="70" w:type="dxa"/>
              <w:bottom w:w="60" w:type="dxa"/>
              <w:right w:w="70" w:type="dxa"/>
            </w:tcMar>
            <w:vAlign w:val="center"/>
          </w:tcPr>
          <w:p w14:paraId="6E0778C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2FB1D16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53BA0A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327D9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4ACEAE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76086F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3C97A7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multidomain GenAI-literacy construct is coordinated across the research model, scale-based instrument, structural results, and interpretation, although no enacted task evidence is collected.</w:t>
            </w:r>
          </w:p>
        </w:tc>
      </w:tr>
      <w:tr w:rsidR="00C95BE0" w:rsidRPr="00D61374" w14:paraId="637E4B0E" w14:textId="77777777">
        <w:trPr>
          <w:cantSplit/>
          <w:jc w:val="center"/>
        </w:trPr>
        <w:tc>
          <w:tcPr>
            <w:tcW w:w="604" w:type="dxa"/>
            <w:tcMar>
              <w:top w:w="60" w:type="dxa"/>
              <w:left w:w="70" w:type="dxa"/>
              <w:bottom w:w="60" w:type="dxa"/>
              <w:right w:w="70" w:type="dxa"/>
            </w:tcMar>
            <w:vAlign w:val="center"/>
          </w:tcPr>
          <w:p w14:paraId="2CF06A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S11</w:t>
            </w:r>
          </w:p>
        </w:tc>
        <w:tc>
          <w:tcPr>
            <w:tcW w:w="1152" w:type="dxa"/>
            <w:tcMar>
              <w:top w:w="60" w:type="dxa"/>
              <w:left w:w="70" w:type="dxa"/>
              <w:bottom w:w="60" w:type="dxa"/>
              <w:right w:w="70" w:type="dxa"/>
            </w:tcMar>
            <w:vAlign w:val="center"/>
          </w:tcPr>
          <w:p w14:paraId="1E23C89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&amp; Jeong, 2026</w:t>
            </w:r>
          </w:p>
        </w:tc>
        <w:tc>
          <w:tcPr>
            <w:tcW w:w="1080" w:type="dxa"/>
            <w:tcMar>
              <w:top w:w="60" w:type="dxa"/>
              <w:left w:w="70" w:type="dxa"/>
              <w:bottom w:w="60" w:type="dxa"/>
              <w:right w:w="70" w:type="dxa"/>
            </w:tcMar>
            <w:vAlign w:val="center"/>
          </w:tcPr>
          <w:p w14:paraId="5DD3B5A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1DEBBA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440" w:type="dxa"/>
            <w:tcMar>
              <w:top w:w="60" w:type="dxa"/>
              <w:left w:w="70" w:type="dxa"/>
              <w:bottom w:w="60" w:type="dxa"/>
              <w:right w:w="70" w:type="dxa"/>
            </w:tcMar>
            <w:vAlign w:val="center"/>
          </w:tcPr>
          <w:p w14:paraId="7767583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tcMar>
              <w:top w:w="60" w:type="dxa"/>
              <w:left w:w="70" w:type="dxa"/>
              <w:bottom w:w="60" w:type="dxa"/>
              <w:right w:w="70" w:type="dxa"/>
            </w:tcMar>
            <w:vAlign w:val="center"/>
          </w:tcPr>
          <w:p w14:paraId="52B056B3"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tcMar>
              <w:top w:w="60" w:type="dxa"/>
              <w:left w:w="70" w:type="dxa"/>
              <w:bottom w:w="60" w:type="dxa"/>
              <w:right w:w="70" w:type="dxa"/>
            </w:tcMar>
            <w:vAlign w:val="center"/>
          </w:tcPr>
          <w:p w14:paraId="51FB02B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25A32F3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0056646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0D56E26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tcMar>
              <w:top w:w="60" w:type="dxa"/>
              <w:left w:w="70" w:type="dxa"/>
              <w:bottom w:w="60" w:type="dxa"/>
              <w:right w:w="70" w:type="dxa"/>
            </w:tcMar>
            <w:vAlign w:val="center"/>
          </w:tcPr>
          <w:p w14:paraId="5938E74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007" w:type="dxa"/>
            <w:tcMar>
              <w:top w:w="60" w:type="dxa"/>
              <w:left w:w="70" w:type="dxa"/>
              <w:bottom w:w="60" w:type="dxa"/>
              <w:right w:w="70" w:type="dxa"/>
            </w:tcMar>
            <w:vAlign w:val="center"/>
          </w:tcPr>
          <w:p w14:paraId="770D97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tcMar>
              <w:top w:w="60" w:type="dxa"/>
              <w:left w:w="70" w:type="dxa"/>
              <w:bottom w:w="60" w:type="dxa"/>
              <w:right w:w="70" w:type="dxa"/>
            </w:tcMar>
            <w:vAlign w:val="center"/>
          </w:tcPr>
          <w:p w14:paraId="5F6C94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715F0393" w14:textId="77777777">
        <w:trPr>
          <w:cantSplit/>
          <w:jc w:val="center"/>
        </w:trPr>
        <w:tc>
          <w:tcPr>
            <w:tcW w:w="604" w:type="dxa"/>
            <w:shd w:val="clear" w:color="auto" w:fill="F4F7F4"/>
            <w:tcMar>
              <w:top w:w="60" w:type="dxa"/>
              <w:left w:w="70" w:type="dxa"/>
              <w:bottom w:w="60" w:type="dxa"/>
              <w:right w:w="70" w:type="dxa"/>
            </w:tcMar>
            <w:vAlign w:val="center"/>
          </w:tcPr>
          <w:p w14:paraId="7F1252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S12</w:t>
            </w:r>
          </w:p>
        </w:tc>
        <w:tc>
          <w:tcPr>
            <w:tcW w:w="1152" w:type="dxa"/>
            <w:shd w:val="clear" w:color="auto" w:fill="F4F7F4"/>
            <w:tcMar>
              <w:top w:w="60" w:type="dxa"/>
              <w:left w:w="70" w:type="dxa"/>
              <w:bottom w:w="60" w:type="dxa"/>
              <w:right w:w="70" w:type="dxa"/>
            </w:tcMar>
            <w:vAlign w:val="center"/>
          </w:tcPr>
          <w:p w14:paraId="7D0009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Cong-Lem et al., 2026</w:t>
            </w:r>
          </w:p>
        </w:tc>
        <w:tc>
          <w:tcPr>
            <w:tcW w:w="1080" w:type="dxa"/>
            <w:shd w:val="clear" w:color="auto" w:fill="F4F7F4"/>
            <w:tcMar>
              <w:top w:w="60" w:type="dxa"/>
              <w:left w:w="70" w:type="dxa"/>
              <w:bottom w:w="60" w:type="dxa"/>
              <w:right w:w="70" w:type="dxa"/>
            </w:tcMar>
            <w:vAlign w:val="center"/>
          </w:tcPr>
          <w:p w14:paraId="058C4F0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72C0C63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688008E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 w:type="dxa"/>
            <w:shd w:val="clear" w:color="auto" w:fill="F4F7F4"/>
            <w:tcMar>
              <w:top w:w="60" w:type="dxa"/>
              <w:left w:w="70" w:type="dxa"/>
              <w:bottom w:w="60" w:type="dxa"/>
              <w:right w:w="70" w:type="dxa"/>
            </w:tcMar>
            <w:vAlign w:val="center"/>
          </w:tcPr>
          <w:p w14:paraId="12E3AF7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792" w:type="dxa"/>
            <w:shd w:val="clear" w:color="auto" w:fill="F4F7F4"/>
            <w:tcMar>
              <w:top w:w="60" w:type="dxa"/>
              <w:left w:w="70" w:type="dxa"/>
              <w:bottom w:w="60" w:type="dxa"/>
              <w:right w:w="70" w:type="dxa"/>
            </w:tcMar>
            <w:vAlign w:val="center"/>
          </w:tcPr>
          <w:p w14:paraId="43CE23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563F0C5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4BCA36C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7A47F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6CAFF0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34A8B62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47610DE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critical AI engagement framework deliberately links awareness of limitations, strategic verification, and ethical reasoning across workshop aims, instructional phases, reflections, findings, and implications.</w:t>
            </w:r>
          </w:p>
        </w:tc>
      </w:tr>
      <w:tr w:rsidR="00C95BE0" w:rsidRPr="00D61374" w14:paraId="455DFFA0" w14:textId="77777777">
        <w:trPr>
          <w:cantSplit/>
          <w:jc w:val="center"/>
        </w:trPr>
        <w:tc>
          <w:tcPr>
            <w:tcW w:w="604" w:type="dxa"/>
            <w:tcMar>
              <w:top w:w="60" w:type="dxa"/>
              <w:left w:w="70" w:type="dxa"/>
              <w:bottom w:w="60" w:type="dxa"/>
              <w:right w:w="70" w:type="dxa"/>
            </w:tcMar>
            <w:vAlign w:val="center"/>
          </w:tcPr>
          <w:p w14:paraId="651902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S13</w:t>
            </w:r>
          </w:p>
        </w:tc>
        <w:tc>
          <w:tcPr>
            <w:tcW w:w="1152" w:type="dxa"/>
            <w:tcMar>
              <w:top w:w="60" w:type="dxa"/>
              <w:left w:w="70" w:type="dxa"/>
              <w:bottom w:w="60" w:type="dxa"/>
              <w:right w:w="70" w:type="dxa"/>
            </w:tcMar>
            <w:vAlign w:val="center"/>
          </w:tcPr>
          <w:p w14:paraId="0B73A33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Javahery</w:t>
            </w:r>
            <w:proofErr w:type="spellEnd"/>
            <w:r w:rsidRPr="00D61374">
              <w:rPr>
                <w:rFonts w:ascii="Times New Roman" w:hAnsi="Times New Roman" w:cs="Times New Roman"/>
                <w:color w:val="000000" w:themeColor="text1"/>
                <w:sz w:val="14"/>
                <w:szCs w:val="14"/>
              </w:rPr>
              <w:t xml:space="preserve"> et al., 2025</w:t>
            </w:r>
          </w:p>
        </w:tc>
        <w:tc>
          <w:tcPr>
            <w:tcW w:w="1080" w:type="dxa"/>
            <w:tcMar>
              <w:top w:w="60" w:type="dxa"/>
              <w:left w:w="70" w:type="dxa"/>
              <w:bottom w:w="60" w:type="dxa"/>
              <w:right w:w="70" w:type="dxa"/>
            </w:tcMar>
            <w:vAlign w:val="center"/>
          </w:tcPr>
          <w:p w14:paraId="6E48B4F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765449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1A9348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 w:type="dxa"/>
            <w:tcMar>
              <w:top w:w="60" w:type="dxa"/>
              <w:left w:w="70" w:type="dxa"/>
              <w:bottom w:w="60" w:type="dxa"/>
              <w:right w:w="70" w:type="dxa"/>
            </w:tcMar>
            <w:vAlign w:val="center"/>
          </w:tcPr>
          <w:p w14:paraId="1F4985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792" w:type="dxa"/>
            <w:tcMar>
              <w:top w:w="60" w:type="dxa"/>
              <w:left w:w="70" w:type="dxa"/>
              <w:bottom w:w="60" w:type="dxa"/>
              <w:right w:w="70" w:type="dxa"/>
            </w:tcMar>
            <w:vAlign w:val="center"/>
          </w:tcPr>
          <w:p w14:paraId="628E475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0754509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48A485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6A97C9C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5C24AA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05B2224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1DD9BE1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Critical digital literacy structures the research questions, lesson-planning context, interview/narrative prompts, interconnected themes, and implications for ethical and context-aware practice.</w:t>
            </w:r>
          </w:p>
        </w:tc>
      </w:tr>
      <w:tr w:rsidR="00C95BE0" w:rsidRPr="00D61374" w14:paraId="5CFB776B" w14:textId="77777777">
        <w:trPr>
          <w:cantSplit/>
          <w:jc w:val="center"/>
        </w:trPr>
        <w:tc>
          <w:tcPr>
            <w:tcW w:w="604" w:type="dxa"/>
            <w:shd w:val="clear" w:color="auto" w:fill="F4F7F4"/>
            <w:tcMar>
              <w:top w:w="60" w:type="dxa"/>
              <w:left w:w="70" w:type="dxa"/>
              <w:bottom w:w="60" w:type="dxa"/>
              <w:right w:w="70" w:type="dxa"/>
            </w:tcMar>
            <w:vAlign w:val="center"/>
          </w:tcPr>
          <w:p w14:paraId="422468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S14</w:t>
            </w:r>
          </w:p>
        </w:tc>
        <w:tc>
          <w:tcPr>
            <w:tcW w:w="1152" w:type="dxa"/>
            <w:shd w:val="clear" w:color="auto" w:fill="F4F7F4"/>
            <w:tcMar>
              <w:top w:w="60" w:type="dxa"/>
              <w:left w:w="70" w:type="dxa"/>
              <w:bottom w:w="60" w:type="dxa"/>
              <w:right w:w="70" w:type="dxa"/>
            </w:tcMar>
            <w:vAlign w:val="center"/>
          </w:tcPr>
          <w:p w14:paraId="09C42C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et al., 2025</w:t>
            </w:r>
          </w:p>
        </w:tc>
        <w:tc>
          <w:tcPr>
            <w:tcW w:w="1080" w:type="dxa"/>
            <w:shd w:val="clear" w:color="auto" w:fill="F4F7F4"/>
            <w:tcMar>
              <w:top w:w="60" w:type="dxa"/>
              <w:left w:w="70" w:type="dxa"/>
              <w:bottom w:w="60" w:type="dxa"/>
              <w:right w:w="70" w:type="dxa"/>
            </w:tcMar>
            <w:vAlign w:val="center"/>
          </w:tcPr>
          <w:p w14:paraId="45F0A7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3C486E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41D2C26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shd w:val="clear" w:color="auto" w:fill="F4F7F4"/>
            <w:tcMar>
              <w:top w:w="60" w:type="dxa"/>
              <w:left w:w="70" w:type="dxa"/>
              <w:bottom w:w="60" w:type="dxa"/>
              <w:right w:w="70" w:type="dxa"/>
            </w:tcMar>
            <w:vAlign w:val="center"/>
          </w:tcPr>
          <w:p w14:paraId="4D7884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238FF8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653370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0175F3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4FF529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720FBEF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shd w:val="clear" w:color="auto" w:fill="F4F7F4"/>
            <w:tcMar>
              <w:top w:w="60" w:type="dxa"/>
              <w:left w:w="70" w:type="dxa"/>
              <w:bottom w:w="60" w:type="dxa"/>
              <w:right w:w="70" w:type="dxa"/>
            </w:tcMar>
            <w:vAlign w:val="center"/>
          </w:tcPr>
          <w:p w14:paraId="611D44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3AE0CB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Strategic teacher-GenAI collaboration and responsible use are linked through the agency-oriented aim, lesson-design task, interviews/reflections, paired themes, and teacher-education implications.</w:t>
            </w:r>
          </w:p>
        </w:tc>
      </w:tr>
      <w:tr w:rsidR="00C95BE0" w:rsidRPr="00D61374" w14:paraId="54E0EF31" w14:textId="77777777">
        <w:trPr>
          <w:cantSplit/>
          <w:jc w:val="center"/>
        </w:trPr>
        <w:tc>
          <w:tcPr>
            <w:tcW w:w="604" w:type="dxa"/>
            <w:tcMar>
              <w:top w:w="60" w:type="dxa"/>
              <w:left w:w="70" w:type="dxa"/>
              <w:bottom w:w="60" w:type="dxa"/>
              <w:right w:w="70" w:type="dxa"/>
            </w:tcMar>
            <w:vAlign w:val="center"/>
          </w:tcPr>
          <w:p w14:paraId="3621328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S15</w:t>
            </w:r>
          </w:p>
        </w:tc>
        <w:tc>
          <w:tcPr>
            <w:tcW w:w="1152" w:type="dxa"/>
            <w:tcMar>
              <w:top w:w="60" w:type="dxa"/>
              <w:left w:w="70" w:type="dxa"/>
              <w:bottom w:w="60" w:type="dxa"/>
              <w:right w:w="70" w:type="dxa"/>
            </w:tcMar>
            <w:vAlign w:val="center"/>
          </w:tcPr>
          <w:p w14:paraId="329CBCD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Chen &amp; </w:t>
            </w:r>
            <w:proofErr w:type="spellStart"/>
            <w:r w:rsidRPr="00D61374">
              <w:rPr>
                <w:rFonts w:ascii="Times New Roman" w:hAnsi="Times New Roman" w:cs="Times New Roman"/>
                <w:color w:val="000000" w:themeColor="text1"/>
                <w:sz w:val="14"/>
                <w:szCs w:val="14"/>
              </w:rPr>
              <w:t>Alibakhshi</w:t>
            </w:r>
            <w:proofErr w:type="spellEnd"/>
            <w:r w:rsidRPr="00D61374">
              <w:rPr>
                <w:rFonts w:ascii="Times New Roman" w:hAnsi="Times New Roman" w:cs="Times New Roman"/>
                <w:color w:val="000000" w:themeColor="text1"/>
                <w:sz w:val="14"/>
                <w:szCs w:val="14"/>
              </w:rPr>
              <w:t>, 2026</w:t>
            </w:r>
          </w:p>
        </w:tc>
        <w:tc>
          <w:tcPr>
            <w:tcW w:w="1080" w:type="dxa"/>
            <w:tcMar>
              <w:top w:w="60" w:type="dxa"/>
              <w:left w:w="70" w:type="dxa"/>
              <w:bottom w:w="60" w:type="dxa"/>
              <w:right w:w="70" w:type="dxa"/>
            </w:tcMar>
            <w:vAlign w:val="center"/>
          </w:tcPr>
          <w:p w14:paraId="42053C6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5DEA18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78BBAA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tcMar>
              <w:top w:w="60" w:type="dxa"/>
              <w:left w:w="70" w:type="dxa"/>
              <w:bottom w:w="60" w:type="dxa"/>
              <w:right w:w="70" w:type="dxa"/>
            </w:tcMar>
            <w:vAlign w:val="center"/>
          </w:tcPr>
          <w:p w14:paraId="5296C6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tcMar>
              <w:top w:w="60" w:type="dxa"/>
              <w:left w:w="70" w:type="dxa"/>
              <w:bottom w:w="60" w:type="dxa"/>
              <w:right w:w="70" w:type="dxa"/>
            </w:tcMar>
            <w:vAlign w:val="center"/>
          </w:tcPr>
          <w:p w14:paraId="7D4979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06D88F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3D178F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4BEFF2B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4F3EE4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tcMar>
              <w:top w:w="60" w:type="dxa"/>
              <w:left w:w="70" w:type="dxa"/>
              <w:bottom w:w="60" w:type="dxa"/>
              <w:right w:w="70" w:type="dxa"/>
            </w:tcMar>
            <w:vAlign w:val="center"/>
          </w:tcPr>
          <w:p w14:paraId="3AC50E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34D7C65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Although the primary aims concern strategies and achievement, the draft-AI critique-human evaluation workflow, outcome/journal evidence, reported calibrated help-seeking, and guardrail interpretation coordinate strategic and critical engagement.</w:t>
            </w:r>
          </w:p>
        </w:tc>
      </w:tr>
      <w:tr w:rsidR="00C95BE0" w:rsidRPr="00D61374" w14:paraId="43E84FD2" w14:textId="77777777">
        <w:trPr>
          <w:cantSplit/>
          <w:jc w:val="center"/>
        </w:trPr>
        <w:tc>
          <w:tcPr>
            <w:tcW w:w="604" w:type="dxa"/>
            <w:shd w:val="clear" w:color="auto" w:fill="F4F7F4"/>
            <w:tcMar>
              <w:top w:w="60" w:type="dxa"/>
              <w:left w:w="70" w:type="dxa"/>
              <w:bottom w:w="60" w:type="dxa"/>
              <w:right w:w="70" w:type="dxa"/>
            </w:tcMar>
            <w:vAlign w:val="center"/>
          </w:tcPr>
          <w:p w14:paraId="544500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S16</w:t>
            </w:r>
          </w:p>
        </w:tc>
        <w:tc>
          <w:tcPr>
            <w:tcW w:w="1152" w:type="dxa"/>
            <w:shd w:val="clear" w:color="auto" w:fill="F4F7F4"/>
            <w:tcMar>
              <w:top w:w="60" w:type="dxa"/>
              <w:left w:w="70" w:type="dxa"/>
              <w:bottom w:w="60" w:type="dxa"/>
              <w:right w:w="70" w:type="dxa"/>
            </w:tcMar>
            <w:vAlign w:val="center"/>
          </w:tcPr>
          <w:p w14:paraId="763A5F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Kim, 2025</w:t>
            </w:r>
          </w:p>
        </w:tc>
        <w:tc>
          <w:tcPr>
            <w:tcW w:w="1080" w:type="dxa"/>
            <w:shd w:val="clear" w:color="auto" w:fill="F4F7F4"/>
            <w:tcMar>
              <w:top w:w="60" w:type="dxa"/>
              <w:left w:w="70" w:type="dxa"/>
              <w:bottom w:w="60" w:type="dxa"/>
              <w:right w:w="70" w:type="dxa"/>
            </w:tcMar>
            <w:vAlign w:val="center"/>
          </w:tcPr>
          <w:p w14:paraId="3880C3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3ED2285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1F6235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shd w:val="clear" w:color="auto" w:fill="F4F7F4"/>
            <w:tcMar>
              <w:top w:w="60" w:type="dxa"/>
              <w:left w:w="70" w:type="dxa"/>
              <w:bottom w:w="60" w:type="dxa"/>
              <w:right w:w="70" w:type="dxa"/>
            </w:tcMar>
            <w:vAlign w:val="center"/>
          </w:tcPr>
          <w:p w14:paraId="15A2839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792" w:type="dxa"/>
            <w:shd w:val="clear" w:color="auto" w:fill="F4F7F4"/>
            <w:tcMar>
              <w:top w:w="60" w:type="dxa"/>
              <w:left w:w="70" w:type="dxa"/>
              <w:bottom w:w="60" w:type="dxa"/>
              <w:right w:w="70" w:type="dxa"/>
            </w:tcMar>
            <w:vAlign w:val="center"/>
          </w:tcPr>
          <w:p w14:paraId="169F046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6D79E2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77E8A4F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330E303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425B76C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49E8AC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7E23F1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ChatGPT literacy is an instructional target connected to the semester intervention, literacy and performance measures, multidomain gains, and pedagogical conclusions.</w:t>
            </w:r>
          </w:p>
        </w:tc>
      </w:tr>
      <w:tr w:rsidR="00C95BE0" w:rsidRPr="00D61374" w14:paraId="71EF59C0" w14:textId="77777777">
        <w:trPr>
          <w:cantSplit/>
          <w:jc w:val="center"/>
        </w:trPr>
        <w:tc>
          <w:tcPr>
            <w:tcW w:w="604" w:type="dxa"/>
            <w:tcMar>
              <w:top w:w="60" w:type="dxa"/>
              <w:left w:w="70" w:type="dxa"/>
              <w:bottom w:w="60" w:type="dxa"/>
              <w:right w:w="70" w:type="dxa"/>
            </w:tcMar>
            <w:vAlign w:val="center"/>
          </w:tcPr>
          <w:p w14:paraId="424B0A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S17</w:t>
            </w:r>
          </w:p>
        </w:tc>
        <w:tc>
          <w:tcPr>
            <w:tcW w:w="1152" w:type="dxa"/>
            <w:tcMar>
              <w:top w:w="60" w:type="dxa"/>
              <w:left w:w="70" w:type="dxa"/>
              <w:bottom w:w="60" w:type="dxa"/>
              <w:right w:w="70" w:type="dxa"/>
            </w:tcMar>
            <w:vAlign w:val="center"/>
          </w:tcPr>
          <w:p w14:paraId="53DF8B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2025b</w:t>
            </w:r>
          </w:p>
        </w:tc>
        <w:tc>
          <w:tcPr>
            <w:tcW w:w="1080" w:type="dxa"/>
            <w:tcMar>
              <w:top w:w="60" w:type="dxa"/>
              <w:left w:w="70" w:type="dxa"/>
              <w:bottom w:w="60" w:type="dxa"/>
              <w:right w:w="70" w:type="dxa"/>
            </w:tcMar>
            <w:vAlign w:val="center"/>
          </w:tcPr>
          <w:p w14:paraId="41F1B8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714FABD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1880583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tcMar>
              <w:top w:w="60" w:type="dxa"/>
              <w:left w:w="70" w:type="dxa"/>
              <w:bottom w:w="60" w:type="dxa"/>
              <w:right w:w="70" w:type="dxa"/>
            </w:tcMar>
            <w:vAlign w:val="center"/>
          </w:tcPr>
          <w:p w14:paraId="0EC4C1E6"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tcMar>
              <w:top w:w="60" w:type="dxa"/>
              <w:left w:w="70" w:type="dxa"/>
              <w:bottom w:w="60" w:type="dxa"/>
              <w:right w:w="70" w:type="dxa"/>
            </w:tcMar>
            <w:vAlign w:val="center"/>
          </w:tcPr>
          <w:p w14:paraId="2D4F437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54DBD4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1072C7D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1E68C7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34B603B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45B993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7B4DC7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scale-development aim, multidomain item structure, factor-validation results, and curricular interpretation deliberately coordinate cognitive, behavioral, and ethical literacy dimensions.</w:t>
            </w:r>
          </w:p>
        </w:tc>
      </w:tr>
      <w:tr w:rsidR="00C95BE0" w:rsidRPr="00D61374" w14:paraId="759FD31E" w14:textId="77777777">
        <w:trPr>
          <w:cantSplit/>
          <w:jc w:val="center"/>
        </w:trPr>
        <w:tc>
          <w:tcPr>
            <w:tcW w:w="604" w:type="dxa"/>
            <w:shd w:val="clear" w:color="auto" w:fill="F4F7F4"/>
            <w:tcMar>
              <w:top w:w="60" w:type="dxa"/>
              <w:left w:w="70" w:type="dxa"/>
              <w:bottom w:w="60" w:type="dxa"/>
              <w:right w:w="70" w:type="dxa"/>
            </w:tcMar>
            <w:vAlign w:val="center"/>
          </w:tcPr>
          <w:p w14:paraId="06530FD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S18</w:t>
            </w:r>
          </w:p>
        </w:tc>
        <w:tc>
          <w:tcPr>
            <w:tcW w:w="1152" w:type="dxa"/>
            <w:shd w:val="clear" w:color="auto" w:fill="F4F7F4"/>
            <w:tcMar>
              <w:top w:w="60" w:type="dxa"/>
              <w:left w:w="70" w:type="dxa"/>
              <w:bottom w:w="60" w:type="dxa"/>
              <w:right w:w="70" w:type="dxa"/>
            </w:tcMar>
            <w:vAlign w:val="center"/>
          </w:tcPr>
          <w:p w14:paraId="3B9467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 &amp; Ding, 2025</w:t>
            </w:r>
          </w:p>
        </w:tc>
        <w:tc>
          <w:tcPr>
            <w:tcW w:w="1080" w:type="dxa"/>
            <w:shd w:val="clear" w:color="auto" w:fill="F4F7F4"/>
            <w:tcMar>
              <w:top w:w="60" w:type="dxa"/>
              <w:left w:w="70" w:type="dxa"/>
              <w:bottom w:w="60" w:type="dxa"/>
              <w:right w:w="70" w:type="dxa"/>
            </w:tcMar>
            <w:vAlign w:val="center"/>
          </w:tcPr>
          <w:p w14:paraId="4754828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101F6E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20D549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shd w:val="clear" w:color="auto" w:fill="F4F7F4"/>
            <w:tcMar>
              <w:top w:w="60" w:type="dxa"/>
              <w:left w:w="70" w:type="dxa"/>
              <w:bottom w:w="60" w:type="dxa"/>
              <w:right w:w="70" w:type="dxa"/>
            </w:tcMar>
            <w:vAlign w:val="center"/>
          </w:tcPr>
          <w:p w14:paraId="3171421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610216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281776F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273B6AB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D7A0D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3E5B4C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shd w:val="clear" w:color="auto" w:fill="F4F7F4"/>
            <w:tcMar>
              <w:top w:w="60" w:type="dxa"/>
              <w:left w:w="70" w:type="dxa"/>
              <w:bottom w:w="60" w:type="dxa"/>
              <w:right w:w="70" w:type="dxa"/>
            </w:tcMar>
            <w:vAlign w:val="center"/>
          </w:tcPr>
          <w:p w14:paraId="4F91EA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2BE46FC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 process-oriented literacy aim is linked to a GenAI-supported EFL project, focus groups/usage reports/scripts, findings on underuse and over-reliance, and pedagogical interpretation.</w:t>
            </w:r>
          </w:p>
        </w:tc>
      </w:tr>
      <w:tr w:rsidR="00C95BE0" w:rsidRPr="00D61374" w14:paraId="497277EB" w14:textId="77777777">
        <w:trPr>
          <w:cantSplit/>
          <w:jc w:val="center"/>
        </w:trPr>
        <w:tc>
          <w:tcPr>
            <w:tcW w:w="604" w:type="dxa"/>
            <w:tcMar>
              <w:top w:w="60" w:type="dxa"/>
              <w:left w:w="70" w:type="dxa"/>
              <w:bottom w:w="60" w:type="dxa"/>
              <w:right w:w="70" w:type="dxa"/>
            </w:tcMar>
            <w:vAlign w:val="center"/>
          </w:tcPr>
          <w:p w14:paraId="0F7312D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S19</w:t>
            </w:r>
          </w:p>
        </w:tc>
        <w:tc>
          <w:tcPr>
            <w:tcW w:w="1152" w:type="dxa"/>
            <w:tcMar>
              <w:top w:w="60" w:type="dxa"/>
              <w:left w:w="70" w:type="dxa"/>
              <w:bottom w:w="60" w:type="dxa"/>
              <w:right w:w="70" w:type="dxa"/>
            </w:tcMar>
            <w:vAlign w:val="center"/>
          </w:tcPr>
          <w:p w14:paraId="4CA6C6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2026</w:t>
            </w:r>
          </w:p>
        </w:tc>
        <w:tc>
          <w:tcPr>
            <w:tcW w:w="1080" w:type="dxa"/>
            <w:tcMar>
              <w:top w:w="60" w:type="dxa"/>
              <w:left w:w="70" w:type="dxa"/>
              <w:bottom w:w="60" w:type="dxa"/>
              <w:right w:w="70" w:type="dxa"/>
            </w:tcMar>
            <w:vAlign w:val="center"/>
          </w:tcPr>
          <w:p w14:paraId="35145B6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6902C5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2A72AA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tcMar>
              <w:top w:w="60" w:type="dxa"/>
              <w:left w:w="70" w:type="dxa"/>
              <w:bottom w:w="60" w:type="dxa"/>
              <w:right w:w="70" w:type="dxa"/>
            </w:tcMar>
            <w:vAlign w:val="center"/>
          </w:tcPr>
          <w:p w14:paraId="0BF4282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tcMar>
              <w:top w:w="60" w:type="dxa"/>
              <w:left w:w="70" w:type="dxa"/>
              <w:bottom w:w="60" w:type="dxa"/>
              <w:right w:w="70" w:type="dxa"/>
            </w:tcMar>
            <w:vAlign w:val="center"/>
          </w:tcPr>
          <w:p w14:paraId="30B3F91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0367BA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3D62F8B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18ED19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5AEC3E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3436C09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33867CE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GenAI knowledge, use, ethics, and human-centered pedagogy are coordinated across the literacy/barriers aim, multidimensional scale and open-ended evidence, profiles/themes, and equity-focused interpretation.</w:t>
            </w:r>
          </w:p>
        </w:tc>
      </w:tr>
      <w:tr w:rsidR="00C95BE0" w:rsidRPr="00D61374" w14:paraId="3B6F8C87" w14:textId="77777777">
        <w:trPr>
          <w:cantSplit/>
          <w:jc w:val="center"/>
        </w:trPr>
        <w:tc>
          <w:tcPr>
            <w:tcW w:w="604" w:type="dxa"/>
            <w:shd w:val="clear" w:color="auto" w:fill="F4F7F4"/>
            <w:tcMar>
              <w:top w:w="60" w:type="dxa"/>
              <w:left w:w="70" w:type="dxa"/>
              <w:bottom w:w="60" w:type="dxa"/>
              <w:right w:w="70" w:type="dxa"/>
            </w:tcMar>
            <w:vAlign w:val="center"/>
          </w:tcPr>
          <w:p w14:paraId="476F4F9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S20</w:t>
            </w:r>
          </w:p>
        </w:tc>
        <w:tc>
          <w:tcPr>
            <w:tcW w:w="1152" w:type="dxa"/>
            <w:shd w:val="clear" w:color="auto" w:fill="F4F7F4"/>
            <w:tcMar>
              <w:top w:w="60" w:type="dxa"/>
              <w:left w:w="70" w:type="dxa"/>
              <w:bottom w:w="60" w:type="dxa"/>
              <w:right w:w="70" w:type="dxa"/>
            </w:tcMar>
            <w:vAlign w:val="center"/>
          </w:tcPr>
          <w:p w14:paraId="144CDF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2025</w:t>
            </w:r>
          </w:p>
        </w:tc>
        <w:tc>
          <w:tcPr>
            <w:tcW w:w="1080" w:type="dxa"/>
            <w:shd w:val="clear" w:color="auto" w:fill="F4F7F4"/>
            <w:tcMar>
              <w:top w:w="60" w:type="dxa"/>
              <w:left w:w="70" w:type="dxa"/>
              <w:bottom w:w="60" w:type="dxa"/>
              <w:right w:w="70" w:type="dxa"/>
            </w:tcMar>
            <w:vAlign w:val="center"/>
          </w:tcPr>
          <w:p w14:paraId="6425DE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1BD001C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15E11C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shd w:val="clear" w:color="auto" w:fill="F4F7F4"/>
            <w:tcMar>
              <w:top w:w="60" w:type="dxa"/>
              <w:left w:w="70" w:type="dxa"/>
              <w:bottom w:w="60" w:type="dxa"/>
              <w:right w:w="70" w:type="dxa"/>
            </w:tcMar>
            <w:vAlign w:val="center"/>
          </w:tcPr>
          <w:p w14:paraId="780AEDC9"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shd w:val="clear" w:color="auto" w:fill="F4F7F4"/>
            <w:tcMar>
              <w:top w:w="60" w:type="dxa"/>
              <w:left w:w="70" w:type="dxa"/>
              <w:bottom w:w="60" w:type="dxa"/>
              <w:right w:w="70" w:type="dxa"/>
            </w:tcMar>
            <w:vAlign w:val="center"/>
          </w:tcPr>
          <w:p w14:paraId="5651207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01577D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1471A74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672B8C7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0CB77F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76AD40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6F94D30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competence-scale aim, knowledge/application/responsibility item structure, validation results, and interpretation jointly organize conceptual, strategic, and responsible-use domains.</w:t>
            </w:r>
          </w:p>
        </w:tc>
      </w:tr>
      <w:tr w:rsidR="00C95BE0" w:rsidRPr="00D61374" w14:paraId="62533DE3" w14:textId="77777777">
        <w:trPr>
          <w:cantSplit/>
          <w:jc w:val="center"/>
        </w:trPr>
        <w:tc>
          <w:tcPr>
            <w:tcW w:w="604" w:type="dxa"/>
            <w:tcMar>
              <w:top w:w="60" w:type="dxa"/>
              <w:left w:w="70" w:type="dxa"/>
              <w:bottom w:w="60" w:type="dxa"/>
              <w:right w:w="70" w:type="dxa"/>
            </w:tcMar>
            <w:vAlign w:val="center"/>
          </w:tcPr>
          <w:p w14:paraId="416EF5A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S21</w:t>
            </w:r>
          </w:p>
        </w:tc>
        <w:tc>
          <w:tcPr>
            <w:tcW w:w="1152" w:type="dxa"/>
            <w:tcMar>
              <w:top w:w="60" w:type="dxa"/>
              <w:left w:w="70" w:type="dxa"/>
              <w:bottom w:w="60" w:type="dxa"/>
              <w:right w:w="70" w:type="dxa"/>
            </w:tcMar>
            <w:vAlign w:val="center"/>
          </w:tcPr>
          <w:p w14:paraId="58D3D7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2025</w:t>
            </w:r>
          </w:p>
        </w:tc>
        <w:tc>
          <w:tcPr>
            <w:tcW w:w="1080" w:type="dxa"/>
            <w:tcMar>
              <w:top w:w="60" w:type="dxa"/>
              <w:left w:w="70" w:type="dxa"/>
              <w:bottom w:w="60" w:type="dxa"/>
              <w:right w:w="70" w:type="dxa"/>
            </w:tcMar>
            <w:vAlign w:val="center"/>
          </w:tcPr>
          <w:p w14:paraId="51FF01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tcMar>
              <w:top w:w="60" w:type="dxa"/>
              <w:left w:w="70" w:type="dxa"/>
              <w:bottom w:w="60" w:type="dxa"/>
              <w:right w:w="70" w:type="dxa"/>
            </w:tcMar>
            <w:vAlign w:val="center"/>
          </w:tcPr>
          <w:p w14:paraId="3EE28C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1447BC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tcMar>
              <w:top w:w="60" w:type="dxa"/>
              <w:left w:w="70" w:type="dxa"/>
              <w:bottom w:w="60" w:type="dxa"/>
              <w:right w:w="70" w:type="dxa"/>
            </w:tcMar>
            <w:vAlign w:val="center"/>
          </w:tcPr>
          <w:p w14:paraId="1F23A83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tcMar>
              <w:top w:w="60" w:type="dxa"/>
              <w:left w:w="70" w:type="dxa"/>
              <w:bottom w:w="60" w:type="dxa"/>
              <w:right w:w="70" w:type="dxa"/>
            </w:tcMar>
            <w:vAlign w:val="center"/>
          </w:tcPr>
          <w:p w14:paraId="35FA383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5B4AE9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63DA65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4C79417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tcMar>
              <w:top w:w="60" w:type="dxa"/>
              <w:left w:w="70" w:type="dxa"/>
              <w:bottom w:w="60" w:type="dxa"/>
              <w:right w:w="70" w:type="dxa"/>
            </w:tcMar>
            <w:vAlign w:val="center"/>
          </w:tcPr>
          <w:p w14:paraId="62D0DD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single-domain</w:t>
            </w:r>
          </w:p>
        </w:tc>
        <w:tc>
          <w:tcPr>
            <w:tcW w:w="1007" w:type="dxa"/>
            <w:tcMar>
              <w:top w:w="60" w:type="dxa"/>
              <w:left w:w="70" w:type="dxa"/>
              <w:bottom w:w="60" w:type="dxa"/>
              <w:right w:w="70" w:type="dxa"/>
            </w:tcMar>
            <w:vAlign w:val="center"/>
          </w:tcPr>
          <w:p w14:paraId="01DE9E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tcMar>
              <w:top w:w="60" w:type="dxa"/>
              <w:left w:w="70" w:type="dxa"/>
              <w:bottom w:w="60" w:type="dxa"/>
              <w:right w:w="70" w:type="dxa"/>
            </w:tcMar>
            <w:vAlign w:val="center"/>
          </w:tcPr>
          <w:p w14:paraId="546C85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33F9EBD6" w14:textId="77777777">
        <w:trPr>
          <w:cantSplit/>
          <w:jc w:val="center"/>
        </w:trPr>
        <w:tc>
          <w:tcPr>
            <w:tcW w:w="604" w:type="dxa"/>
            <w:shd w:val="clear" w:color="auto" w:fill="F4F7F4"/>
            <w:tcMar>
              <w:top w:w="60" w:type="dxa"/>
              <w:left w:w="70" w:type="dxa"/>
              <w:bottom w:w="60" w:type="dxa"/>
              <w:right w:w="70" w:type="dxa"/>
            </w:tcMar>
            <w:vAlign w:val="center"/>
          </w:tcPr>
          <w:p w14:paraId="2E7A0D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S22</w:t>
            </w:r>
          </w:p>
        </w:tc>
        <w:tc>
          <w:tcPr>
            <w:tcW w:w="1152" w:type="dxa"/>
            <w:shd w:val="clear" w:color="auto" w:fill="F4F7F4"/>
            <w:tcMar>
              <w:top w:w="60" w:type="dxa"/>
              <w:left w:w="70" w:type="dxa"/>
              <w:bottom w:w="60" w:type="dxa"/>
              <w:right w:w="70" w:type="dxa"/>
            </w:tcMar>
            <w:vAlign w:val="center"/>
          </w:tcPr>
          <w:p w14:paraId="1B76E18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et al., 2025</w:t>
            </w:r>
          </w:p>
        </w:tc>
        <w:tc>
          <w:tcPr>
            <w:tcW w:w="1080" w:type="dxa"/>
            <w:shd w:val="clear" w:color="auto" w:fill="F4F7F4"/>
            <w:tcMar>
              <w:top w:w="60" w:type="dxa"/>
              <w:left w:w="70" w:type="dxa"/>
              <w:bottom w:w="60" w:type="dxa"/>
              <w:right w:w="70" w:type="dxa"/>
            </w:tcMar>
            <w:vAlign w:val="center"/>
          </w:tcPr>
          <w:p w14:paraId="3AB5AF6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671632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440" w:type="dxa"/>
            <w:shd w:val="clear" w:color="auto" w:fill="F4F7F4"/>
            <w:tcMar>
              <w:top w:w="60" w:type="dxa"/>
              <w:left w:w="70" w:type="dxa"/>
              <w:bottom w:w="60" w:type="dxa"/>
              <w:right w:w="70" w:type="dxa"/>
            </w:tcMar>
            <w:vAlign w:val="center"/>
          </w:tcPr>
          <w:p w14:paraId="598F873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shd w:val="clear" w:color="auto" w:fill="F4F7F4"/>
            <w:tcMar>
              <w:top w:w="60" w:type="dxa"/>
              <w:left w:w="70" w:type="dxa"/>
              <w:bottom w:w="60" w:type="dxa"/>
              <w:right w:w="70" w:type="dxa"/>
            </w:tcMar>
            <w:vAlign w:val="center"/>
          </w:tcPr>
          <w:p w14:paraId="724342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1969EC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0FA6F6F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135D10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744E4C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shd w:val="clear" w:color="auto" w:fill="F4F7F4"/>
            <w:tcMar>
              <w:top w:w="60" w:type="dxa"/>
              <w:left w:w="70" w:type="dxa"/>
              <w:bottom w:w="60" w:type="dxa"/>
              <w:right w:w="70" w:type="dxa"/>
            </w:tcMar>
            <w:vAlign w:val="center"/>
          </w:tcPr>
          <w:p w14:paraId="7AC945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007" w:type="dxa"/>
            <w:shd w:val="clear" w:color="auto" w:fill="F4F7F4"/>
            <w:tcMar>
              <w:top w:w="60" w:type="dxa"/>
              <w:left w:w="70" w:type="dxa"/>
              <w:bottom w:w="60" w:type="dxa"/>
              <w:right w:w="70" w:type="dxa"/>
            </w:tcMar>
            <w:vAlign w:val="center"/>
          </w:tcPr>
          <w:p w14:paraId="167750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shd w:val="clear" w:color="auto" w:fill="F4F7F4"/>
            <w:tcMar>
              <w:top w:w="60" w:type="dxa"/>
              <w:left w:w="70" w:type="dxa"/>
              <w:bottom w:w="60" w:type="dxa"/>
              <w:right w:w="70" w:type="dxa"/>
            </w:tcMar>
            <w:vAlign w:val="center"/>
          </w:tcPr>
          <w:p w14:paraId="7A65F1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44692ABB" w14:textId="77777777">
        <w:trPr>
          <w:cantSplit/>
          <w:jc w:val="center"/>
        </w:trPr>
        <w:tc>
          <w:tcPr>
            <w:tcW w:w="604" w:type="dxa"/>
            <w:tcMar>
              <w:top w:w="60" w:type="dxa"/>
              <w:left w:w="70" w:type="dxa"/>
              <w:bottom w:w="60" w:type="dxa"/>
              <w:right w:w="70" w:type="dxa"/>
            </w:tcMar>
            <w:vAlign w:val="center"/>
          </w:tcPr>
          <w:p w14:paraId="15D94A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S23</w:t>
            </w:r>
          </w:p>
        </w:tc>
        <w:tc>
          <w:tcPr>
            <w:tcW w:w="1152" w:type="dxa"/>
            <w:tcMar>
              <w:top w:w="60" w:type="dxa"/>
              <w:left w:w="70" w:type="dxa"/>
              <w:bottom w:w="60" w:type="dxa"/>
              <w:right w:w="70" w:type="dxa"/>
            </w:tcMar>
            <w:vAlign w:val="center"/>
          </w:tcPr>
          <w:p w14:paraId="4C0F07C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Wang et al., 2025</w:t>
            </w:r>
          </w:p>
        </w:tc>
        <w:tc>
          <w:tcPr>
            <w:tcW w:w="1080" w:type="dxa"/>
            <w:tcMar>
              <w:top w:w="60" w:type="dxa"/>
              <w:left w:w="70" w:type="dxa"/>
              <w:bottom w:w="60" w:type="dxa"/>
              <w:right w:w="70" w:type="dxa"/>
            </w:tcMar>
            <w:vAlign w:val="center"/>
          </w:tcPr>
          <w:p w14:paraId="77AB1CD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7A7F188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78DC25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 w:type="dxa"/>
            <w:tcMar>
              <w:top w:w="60" w:type="dxa"/>
              <w:left w:w="70" w:type="dxa"/>
              <w:bottom w:w="60" w:type="dxa"/>
              <w:right w:w="70" w:type="dxa"/>
            </w:tcMar>
            <w:vAlign w:val="center"/>
          </w:tcPr>
          <w:p w14:paraId="30916D06"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tcMar>
              <w:top w:w="60" w:type="dxa"/>
              <w:left w:w="70" w:type="dxa"/>
              <w:bottom w:w="60" w:type="dxa"/>
              <w:right w:w="70" w:type="dxa"/>
            </w:tcMar>
            <w:vAlign w:val="center"/>
          </w:tcPr>
          <w:p w14:paraId="561040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489090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6D001E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38945F0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2F0D6B3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30D75C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511597B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GenAI literacy is the focal construct and knowledge, use, evaluation/design, and ethics are coordinated across scale design, validation, reported factor structure, and professional-development interpretation.</w:t>
            </w:r>
          </w:p>
        </w:tc>
      </w:tr>
      <w:tr w:rsidR="00C95BE0" w:rsidRPr="00D61374" w14:paraId="19BFA01B" w14:textId="77777777">
        <w:trPr>
          <w:cantSplit/>
          <w:jc w:val="center"/>
        </w:trPr>
        <w:tc>
          <w:tcPr>
            <w:tcW w:w="604" w:type="dxa"/>
            <w:shd w:val="clear" w:color="auto" w:fill="F4F7F4"/>
            <w:tcMar>
              <w:top w:w="60" w:type="dxa"/>
              <w:left w:w="70" w:type="dxa"/>
              <w:bottom w:w="60" w:type="dxa"/>
              <w:right w:w="70" w:type="dxa"/>
            </w:tcMar>
            <w:vAlign w:val="center"/>
          </w:tcPr>
          <w:p w14:paraId="119922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S24</w:t>
            </w:r>
          </w:p>
        </w:tc>
        <w:tc>
          <w:tcPr>
            <w:tcW w:w="1152" w:type="dxa"/>
            <w:shd w:val="clear" w:color="auto" w:fill="F4F7F4"/>
            <w:tcMar>
              <w:top w:w="60" w:type="dxa"/>
              <w:left w:w="70" w:type="dxa"/>
              <w:bottom w:w="60" w:type="dxa"/>
              <w:right w:w="70" w:type="dxa"/>
            </w:tcMar>
            <w:vAlign w:val="center"/>
          </w:tcPr>
          <w:p w14:paraId="3ABCFA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Sherwood &amp; Mac Donald, 2024</w:t>
            </w:r>
          </w:p>
        </w:tc>
        <w:tc>
          <w:tcPr>
            <w:tcW w:w="1080" w:type="dxa"/>
            <w:shd w:val="clear" w:color="auto" w:fill="F4F7F4"/>
            <w:tcMar>
              <w:top w:w="60" w:type="dxa"/>
              <w:left w:w="70" w:type="dxa"/>
              <w:bottom w:w="60" w:type="dxa"/>
              <w:right w:w="70" w:type="dxa"/>
            </w:tcMar>
            <w:vAlign w:val="center"/>
          </w:tcPr>
          <w:p w14:paraId="7ED2E6E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shd w:val="clear" w:color="auto" w:fill="F4F7F4"/>
            <w:tcMar>
              <w:top w:w="60" w:type="dxa"/>
              <w:left w:w="70" w:type="dxa"/>
              <w:bottom w:w="60" w:type="dxa"/>
              <w:right w:w="70" w:type="dxa"/>
            </w:tcMar>
            <w:vAlign w:val="center"/>
          </w:tcPr>
          <w:p w14:paraId="7BF0D5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shd w:val="clear" w:color="auto" w:fill="F4F7F4"/>
            <w:tcMar>
              <w:top w:w="60" w:type="dxa"/>
              <w:left w:w="70" w:type="dxa"/>
              <w:bottom w:w="60" w:type="dxa"/>
              <w:right w:w="70" w:type="dxa"/>
            </w:tcMar>
            <w:vAlign w:val="center"/>
          </w:tcPr>
          <w:p w14:paraId="6132E8D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 w:type="dxa"/>
            <w:shd w:val="clear" w:color="auto" w:fill="F4F7F4"/>
            <w:tcMar>
              <w:top w:w="60" w:type="dxa"/>
              <w:left w:w="70" w:type="dxa"/>
              <w:bottom w:w="60" w:type="dxa"/>
              <w:right w:w="70" w:type="dxa"/>
            </w:tcMar>
            <w:vAlign w:val="center"/>
          </w:tcPr>
          <w:p w14:paraId="791AAD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792" w:type="dxa"/>
            <w:shd w:val="clear" w:color="auto" w:fill="F4F7F4"/>
            <w:tcMar>
              <w:top w:w="60" w:type="dxa"/>
              <w:left w:w="70" w:type="dxa"/>
              <w:bottom w:w="60" w:type="dxa"/>
              <w:right w:w="70" w:type="dxa"/>
            </w:tcMar>
            <w:vAlign w:val="center"/>
          </w:tcPr>
          <w:p w14:paraId="0F6C15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40712A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506DF9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shd w:val="clear" w:color="auto" w:fill="F4F7F4"/>
            <w:tcMar>
              <w:top w:w="60" w:type="dxa"/>
              <w:left w:w="70" w:type="dxa"/>
              <w:bottom w:w="60" w:type="dxa"/>
              <w:right w:w="70" w:type="dxa"/>
            </w:tcMar>
            <w:vAlign w:val="center"/>
          </w:tcPr>
          <w:p w14:paraId="26036BA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shd w:val="clear" w:color="auto" w:fill="F4F7F4"/>
            <w:tcMar>
              <w:top w:w="60" w:type="dxa"/>
              <w:left w:w="70" w:type="dxa"/>
              <w:bottom w:w="60" w:type="dxa"/>
              <w:right w:w="70" w:type="dxa"/>
            </w:tcMar>
            <w:vAlign w:val="center"/>
          </w:tcPr>
          <w:p w14:paraId="6C44BD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shd w:val="clear" w:color="auto" w:fill="F4F7F4"/>
            <w:tcMar>
              <w:top w:w="60" w:type="dxa"/>
              <w:left w:w="70" w:type="dxa"/>
              <w:bottom w:w="60" w:type="dxa"/>
              <w:right w:w="70" w:type="dxa"/>
            </w:tcMar>
            <w:vAlign w:val="center"/>
          </w:tcPr>
          <w:p w14:paraId="24390C6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shd w:val="clear" w:color="auto" w:fill="F4F7F4"/>
            <w:tcMar>
              <w:top w:w="60" w:type="dxa"/>
              <w:left w:w="70" w:type="dxa"/>
              <w:bottom w:w="60" w:type="dxa"/>
              <w:right w:w="70" w:type="dxa"/>
            </w:tcMar>
            <w:vAlign w:val="center"/>
          </w:tcPr>
          <w:p w14:paraId="3B9D39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AI-literacy intervention aligns the critical-use definition, diagnostic reflection task, framework-based coding, reported affordance/risk themes, and EAP implications.</w:t>
            </w:r>
          </w:p>
        </w:tc>
      </w:tr>
      <w:tr w:rsidR="00C95BE0" w:rsidRPr="00D61374" w14:paraId="27D905A0" w14:textId="77777777">
        <w:trPr>
          <w:cantSplit/>
          <w:jc w:val="center"/>
        </w:trPr>
        <w:tc>
          <w:tcPr>
            <w:tcW w:w="604" w:type="dxa"/>
            <w:tcMar>
              <w:top w:w="60" w:type="dxa"/>
              <w:left w:w="70" w:type="dxa"/>
              <w:bottom w:w="60" w:type="dxa"/>
              <w:right w:w="70" w:type="dxa"/>
            </w:tcMar>
            <w:vAlign w:val="center"/>
          </w:tcPr>
          <w:p w14:paraId="676DE0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S25</w:t>
            </w:r>
          </w:p>
        </w:tc>
        <w:tc>
          <w:tcPr>
            <w:tcW w:w="1152" w:type="dxa"/>
            <w:tcMar>
              <w:top w:w="60" w:type="dxa"/>
              <w:left w:w="70" w:type="dxa"/>
              <w:bottom w:w="60" w:type="dxa"/>
              <w:right w:w="70" w:type="dxa"/>
            </w:tcMar>
            <w:vAlign w:val="center"/>
          </w:tcPr>
          <w:p w14:paraId="7D49C3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Karaduman, 2025</w:t>
            </w:r>
          </w:p>
        </w:tc>
        <w:tc>
          <w:tcPr>
            <w:tcW w:w="1080" w:type="dxa"/>
            <w:tcMar>
              <w:top w:w="60" w:type="dxa"/>
              <w:left w:w="70" w:type="dxa"/>
              <w:bottom w:w="60" w:type="dxa"/>
              <w:right w:w="70" w:type="dxa"/>
            </w:tcMar>
            <w:vAlign w:val="center"/>
          </w:tcPr>
          <w:p w14:paraId="11CF60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5BB3A35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158E4E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 w:type="dxa"/>
            <w:tcMar>
              <w:top w:w="60" w:type="dxa"/>
              <w:left w:w="70" w:type="dxa"/>
              <w:bottom w:w="60" w:type="dxa"/>
              <w:right w:w="70" w:type="dxa"/>
            </w:tcMar>
            <w:vAlign w:val="center"/>
          </w:tcPr>
          <w:p w14:paraId="0F55DFFC"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792" w:type="dxa"/>
            <w:tcMar>
              <w:top w:w="60" w:type="dxa"/>
              <w:left w:w="70" w:type="dxa"/>
              <w:bottom w:w="60" w:type="dxa"/>
              <w:right w:w="70" w:type="dxa"/>
            </w:tcMar>
            <w:vAlign w:val="center"/>
          </w:tcPr>
          <w:p w14:paraId="6C7E790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4AF6AB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741F69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740F1A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0289D1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007" w:type="dxa"/>
            <w:tcMar>
              <w:top w:w="60" w:type="dxa"/>
              <w:left w:w="70" w:type="dxa"/>
              <w:bottom w:w="60" w:type="dxa"/>
              <w:right w:w="70" w:type="dxa"/>
            </w:tcMar>
            <w:vAlign w:val="center"/>
          </w:tcPr>
          <w:p w14:paraId="7C3E3F0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nominal</w:t>
            </w:r>
          </w:p>
        </w:tc>
        <w:tc>
          <w:tcPr>
            <w:tcW w:w="4824" w:type="dxa"/>
            <w:tcMar>
              <w:top w:w="60" w:type="dxa"/>
              <w:left w:w="70" w:type="dxa"/>
              <w:bottom w:w="60" w:type="dxa"/>
              <w:right w:w="70" w:type="dxa"/>
            </w:tcMar>
            <w:vAlign w:val="center"/>
          </w:tcPr>
          <w:p w14:paraId="7B05C81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aims and interpretation span knowledge, use, and ethics, but evidence is limited to perceived literacy and interview accounts; domains are not coordinated through an enacted task, intervention, or direct competence measure.</w:t>
            </w:r>
          </w:p>
        </w:tc>
      </w:tr>
      <w:tr w:rsidR="00C95BE0" w:rsidRPr="00D61374" w14:paraId="2DBB2194" w14:textId="77777777">
        <w:trPr>
          <w:cantSplit/>
          <w:jc w:val="center"/>
        </w:trPr>
        <w:tc>
          <w:tcPr>
            <w:tcW w:w="604" w:type="dxa"/>
            <w:shd w:val="clear" w:color="auto" w:fill="F4F7F4"/>
            <w:tcMar>
              <w:top w:w="60" w:type="dxa"/>
              <w:left w:w="70" w:type="dxa"/>
              <w:bottom w:w="60" w:type="dxa"/>
              <w:right w:w="70" w:type="dxa"/>
            </w:tcMar>
            <w:vAlign w:val="center"/>
          </w:tcPr>
          <w:p w14:paraId="4BB98F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S26</w:t>
            </w:r>
          </w:p>
        </w:tc>
        <w:tc>
          <w:tcPr>
            <w:tcW w:w="1152" w:type="dxa"/>
            <w:shd w:val="clear" w:color="auto" w:fill="F4F7F4"/>
            <w:tcMar>
              <w:top w:w="60" w:type="dxa"/>
              <w:left w:w="70" w:type="dxa"/>
              <w:bottom w:w="60" w:type="dxa"/>
              <w:right w:w="70" w:type="dxa"/>
            </w:tcMar>
            <w:vAlign w:val="center"/>
          </w:tcPr>
          <w:p w14:paraId="28CA0E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2025</w:t>
            </w:r>
          </w:p>
        </w:tc>
        <w:tc>
          <w:tcPr>
            <w:tcW w:w="1080" w:type="dxa"/>
            <w:shd w:val="clear" w:color="auto" w:fill="F4F7F4"/>
            <w:tcMar>
              <w:top w:w="60" w:type="dxa"/>
              <w:left w:w="70" w:type="dxa"/>
              <w:bottom w:w="60" w:type="dxa"/>
              <w:right w:w="70" w:type="dxa"/>
            </w:tcMar>
            <w:vAlign w:val="center"/>
          </w:tcPr>
          <w:p w14:paraId="6A8CF4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440" w:type="dxa"/>
            <w:shd w:val="clear" w:color="auto" w:fill="F4F7F4"/>
            <w:tcMar>
              <w:top w:w="60" w:type="dxa"/>
              <w:left w:w="70" w:type="dxa"/>
              <w:bottom w:w="60" w:type="dxa"/>
              <w:right w:w="70" w:type="dxa"/>
            </w:tcMar>
            <w:vAlign w:val="center"/>
          </w:tcPr>
          <w:p w14:paraId="3C9A72D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440" w:type="dxa"/>
            <w:shd w:val="clear" w:color="auto" w:fill="F4F7F4"/>
            <w:tcMar>
              <w:top w:w="60" w:type="dxa"/>
              <w:left w:w="70" w:type="dxa"/>
              <w:bottom w:w="60" w:type="dxa"/>
              <w:right w:w="70" w:type="dxa"/>
            </w:tcMar>
            <w:vAlign w:val="center"/>
          </w:tcPr>
          <w:p w14:paraId="0C34708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 w:type="dxa"/>
            <w:shd w:val="clear" w:color="auto" w:fill="F4F7F4"/>
            <w:tcMar>
              <w:top w:w="60" w:type="dxa"/>
              <w:left w:w="70" w:type="dxa"/>
              <w:bottom w:w="60" w:type="dxa"/>
              <w:right w:w="70" w:type="dxa"/>
            </w:tcMar>
            <w:vAlign w:val="center"/>
          </w:tcPr>
          <w:p w14:paraId="52CED8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792" w:type="dxa"/>
            <w:shd w:val="clear" w:color="auto" w:fill="F4F7F4"/>
            <w:tcMar>
              <w:top w:w="60" w:type="dxa"/>
              <w:left w:w="70" w:type="dxa"/>
              <w:bottom w:w="60" w:type="dxa"/>
              <w:right w:w="70" w:type="dxa"/>
            </w:tcMar>
            <w:vAlign w:val="center"/>
          </w:tcPr>
          <w:p w14:paraId="644AA88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1F2F188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6CCBFD2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shd w:val="clear" w:color="auto" w:fill="F4F7F4"/>
            <w:tcMar>
              <w:top w:w="60" w:type="dxa"/>
              <w:left w:w="70" w:type="dxa"/>
              <w:bottom w:w="60" w:type="dxa"/>
              <w:right w:w="70" w:type="dxa"/>
            </w:tcMar>
            <w:vAlign w:val="center"/>
          </w:tcPr>
          <w:p w14:paraId="68BCB2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152" w:type="dxa"/>
            <w:shd w:val="clear" w:color="auto" w:fill="F4F7F4"/>
            <w:tcMar>
              <w:top w:w="60" w:type="dxa"/>
              <w:left w:w="70" w:type="dxa"/>
              <w:bottom w:w="60" w:type="dxa"/>
              <w:right w:w="70" w:type="dxa"/>
            </w:tcMar>
            <w:vAlign w:val="center"/>
          </w:tcPr>
          <w:p w14:paraId="2A0FAB6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007" w:type="dxa"/>
            <w:shd w:val="clear" w:color="auto" w:fill="F4F7F4"/>
            <w:tcMar>
              <w:top w:w="60" w:type="dxa"/>
              <w:left w:w="70" w:type="dxa"/>
              <w:bottom w:w="60" w:type="dxa"/>
              <w:right w:w="70" w:type="dxa"/>
            </w:tcMar>
            <w:vAlign w:val="center"/>
          </w:tcPr>
          <w:p w14:paraId="362F59F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4824" w:type="dxa"/>
            <w:shd w:val="clear" w:color="auto" w:fill="F4F7F4"/>
            <w:tcMar>
              <w:top w:w="60" w:type="dxa"/>
              <w:left w:w="70" w:type="dxa"/>
              <w:bottom w:w="60" w:type="dxa"/>
              <w:right w:w="70" w:type="dxa"/>
            </w:tcMar>
            <w:vAlign w:val="center"/>
          </w:tcPr>
          <w:p w14:paraId="519A76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fewer than two directly coded domains.</w:t>
            </w:r>
          </w:p>
        </w:tc>
      </w:tr>
      <w:tr w:rsidR="00C95BE0" w:rsidRPr="00D61374" w14:paraId="271E1F13" w14:textId="77777777">
        <w:trPr>
          <w:cantSplit/>
          <w:jc w:val="center"/>
        </w:trPr>
        <w:tc>
          <w:tcPr>
            <w:tcW w:w="604" w:type="dxa"/>
            <w:tcMar>
              <w:top w:w="60" w:type="dxa"/>
              <w:left w:w="70" w:type="dxa"/>
              <w:bottom w:w="60" w:type="dxa"/>
              <w:right w:w="70" w:type="dxa"/>
            </w:tcMar>
            <w:vAlign w:val="center"/>
          </w:tcPr>
          <w:p w14:paraId="7F03FE2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S27</w:t>
            </w:r>
          </w:p>
        </w:tc>
        <w:tc>
          <w:tcPr>
            <w:tcW w:w="1152" w:type="dxa"/>
            <w:tcMar>
              <w:top w:w="60" w:type="dxa"/>
              <w:left w:w="70" w:type="dxa"/>
              <w:bottom w:w="60" w:type="dxa"/>
              <w:right w:w="70" w:type="dxa"/>
            </w:tcMar>
            <w:vAlign w:val="center"/>
          </w:tcPr>
          <w:p w14:paraId="573A4B1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Dikilitaş, 2025</w:t>
            </w:r>
          </w:p>
        </w:tc>
        <w:tc>
          <w:tcPr>
            <w:tcW w:w="1080" w:type="dxa"/>
            <w:tcMar>
              <w:top w:w="60" w:type="dxa"/>
              <w:left w:w="70" w:type="dxa"/>
              <w:bottom w:w="60" w:type="dxa"/>
              <w:right w:w="70" w:type="dxa"/>
            </w:tcMar>
            <w:vAlign w:val="center"/>
          </w:tcPr>
          <w:p w14:paraId="726006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440" w:type="dxa"/>
            <w:tcMar>
              <w:top w:w="60" w:type="dxa"/>
              <w:left w:w="70" w:type="dxa"/>
              <w:bottom w:w="60" w:type="dxa"/>
              <w:right w:w="70" w:type="dxa"/>
            </w:tcMar>
            <w:vAlign w:val="center"/>
          </w:tcPr>
          <w:p w14:paraId="68F8793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440" w:type="dxa"/>
            <w:tcMar>
              <w:top w:w="60" w:type="dxa"/>
              <w:left w:w="70" w:type="dxa"/>
              <w:bottom w:w="60" w:type="dxa"/>
              <w:right w:w="70" w:type="dxa"/>
            </w:tcMar>
            <w:vAlign w:val="center"/>
          </w:tcPr>
          <w:p w14:paraId="1F4E148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 w:type="dxa"/>
            <w:tcMar>
              <w:top w:w="60" w:type="dxa"/>
              <w:left w:w="70" w:type="dxa"/>
              <w:bottom w:w="60" w:type="dxa"/>
              <w:right w:w="70" w:type="dxa"/>
            </w:tcMar>
            <w:vAlign w:val="center"/>
          </w:tcPr>
          <w:p w14:paraId="1175928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792" w:type="dxa"/>
            <w:tcMar>
              <w:top w:w="60" w:type="dxa"/>
              <w:left w:w="70" w:type="dxa"/>
              <w:bottom w:w="60" w:type="dxa"/>
              <w:right w:w="70" w:type="dxa"/>
            </w:tcMar>
            <w:vAlign w:val="center"/>
          </w:tcPr>
          <w:p w14:paraId="6683DE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6BEC4B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648" w:type="dxa"/>
            <w:tcMar>
              <w:top w:w="60" w:type="dxa"/>
              <w:left w:w="70" w:type="dxa"/>
              <w:bottom w:w="60" w:type="dxa"/>
              <w:right w:w="70" w:type="dxa"/>
            </w:tcMar>
            <w:vAlign w:val="center"/>
          </w:tcPr>
          <w:p w14:paraId="63223F4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648" w:type="dxa"/>
            <w:tcMar>
              <w:top w:w="60" w:type="dxa"/>
              <w:left w:w="70" w:type="dxa"/>
              <w:bottom w:w="60" w:type="dxa"/>
              <w:right w:w="70" w:type="dxa"/>
            </w:tcMar>
            <w:vAlign w:val="center"/>
          </w:tcPr>
          <w:p w14:paraId="33E2EB8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152" w:type="dxa"/>
            <w:tcMar>
              <w:top w:w="60" w:type="dxa"/>
              <w:left w:w="70" w:type="dxa"/>
              <w:bottom w:w="60" w:type="dxa"/>
              <w:right w:w="70" w:type="dxa"/>
            </w:tcMar>
            <w:vAlign w:val="center"/>
          </w:tcPr>
          <w:p w14:paraId="237348C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007" w:type="dxa"/>
            <w:tcMar>
              <w:top w:w="60" w:type="dxa"/>
              <w:left w:w="70" w:type="dxa"/>
              <w:bottom w:w="60" w:type="dxa"/>
              <w:right w:w="70" w:type="dxa"/>
            </w:tcMar>
            <w:vAlign w:val="center"/>
          </w:tcPr>
          <w:p w14:paraId="18BAE75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4824" w:type="dxa"/>
            <w:tcMar>
              <w:top w:w="60" w:type="dxa"/>
              <w:left w:w="70" w:type="dxa"/>
              <w:bottom w:w="60" w:type="dxa"/>
              <w:right w:w="70" w:type="dxa"/>
            </w:tcMar>
            <w:vAlign w:val="center"/>
          </w:tcPr>
          <w:p w14:paraId="554A86B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Critical digital literacies connect conceptual understanding and critical positioning across the investment-oriented aims, teaching-practice artifacts/interviews, case findings, and identity/teacher-education interpretation.</w:t>
            </w:r>
          </w:p>
        </w:tc>
      </w:tr>
    </w:tbl>
    <w:p w14:paraId="499AEF86"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S2c. Study quality and evidentiary alignment appraisal</w:t>
      </w:r>
    </w:p>
    <w:tbl>
      <w:tblPr>
        <w:tblStyle w:val="aff1"/>
        <w:tblW w:w="0" w:type="auto"/>
        <w:jc w:val="center"/>
        <w:tblLayout w:type="fixed"/>
        <w:tblLook w:val="04A0" w:firstRow="1" w:lastRow="0" w:firstColumn="1" w:lastColumn="0" w:noHBand="0" w:noVBand="1"/>
      </w:tblPr>
      <w:tblGrid>
        <w:gridCol w:w="648"/>
        <w:gridCol w:w="1296"/>
        <w:gridCol w:w="1152"/>
        <w:gridCol w:w="1152"/>
        <w:gridCol w:w="1296"/>
        <w:gridCol w:w="1224"/>
        <w:gridCol w:w="1296"/>
        <w:gridCol w:w="1655"/>
        <w:gridCol w:w="1296"/>
        <w:gridCol w:w="3744"/>
        <w:gridCol w:w="3600"/>
      </w:tblGrid>
      <w:tr w:rsidR="00C95BE0" w:rsidRPr="00D61374" w14:paraId="451FA749" w14:textId="77777777">
        <w:trPr>
          <w:tblHeader/>
          <w:jc w:val="center"/>
        </w:trPr>
        <w:tc>
          <w:tcPr>
            <w:tcW w:w="648" w:type="dxa"/>
            <w:shd w:val="clear" w:color="auto" w:fill="355E4B"/>
            <w:tcMar>
              <w:top w:w="60" w:type="dxa"/>
              <w:left w:w="70" w:type="dxa"/>
              <w:bottom w:w="60" w:type="dxa"/>
              <w:right w:w="70" w:type="dxa"/>
            </w:tcMar>
            <w:vAlign w:val="center"/>
          </w:tcPr>
          <w:p w14:paraId="57E3B6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ID</w:t>
            </w:r>
          </w:p>
        </w:tc>
        <w:tc>
          <w:tcPr>
            <w:tcW w:w="1296" w:type="dxa"/>
            <w:shd w:val="clear" w:color="auto" w:fill="355E4B"/>
            <w:tcMar>
              <w:top w:w="60" w:type="dxa"/>
              <w:left w:w="70" w:type="dxa"/>
              <w:bottom w:w="60" w:type="dxa"/>
              <w:right w:w="70" w:type="dxa"/>
            </w:tcMar>
            <w:vAlign w:val="center"/>
          </w:tcPr>
          <w:p w14:paraId="55DA70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Full short citation</w:t>
            </w:r>
          </w:p>
        </w:tc>
        <w:tc>
          <w:tcPr>
            <w:tcW w:w="1152" w:type="dxa"/>
            <w:shd w:val="clear" w:color="auto" w:fill="355E4B"/>
            <w:tcMar>
              <w:top w:w="60" w:type="dxa"/>
              <w:left w:w="70" w:type="dxa"/>
              <w:bottom w:w="60" w:type="dxa"/>
              <w:right w:w="70" w:type="dxa"/>
            </w:tcMar>
            <w:vAlign w:val="center"/>
          </w:tcPr>
          <w:p w14:paraId="380C77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Review relevance</w:t>
            </w:r>
          </w:p>
        </w:tc>
        <w:tc>
          <w:tcPr>
            <w:tcW w:w="1152" w:type="dxa"/>
            <w:shd w:val="clear" w:color="auto" w:fill="355E4B"/>
            <w:tcMar>
              <w:top w:w="60" w:type="dxa"/>
              <w:left w:w="70" w:type="dxa"/>
              <w:bottom w:w="60" w:type="dxa"/>
              <w:right w:w="70" w:type="dxa"/>
            </w:tcMar>
            <w:vAlign w:val="center"/>
          </w:tcPr>
          <w:p w14:paraId="51508D3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Construct clarity</w:t>
            </w:r>
          </w:p>
        </w:tc>
        <w:tc>
          <w:tcPr>
            <w:tcW w:w="1296" w:type="dxa"/>
            <w:shd w:val="clear" w:color="auto" w:fill="355E4B"/>
            <w:tcMar>
              <w:top w:w="60" w:type="dxa"/>
              <w:left w:w="70" w:type="dxa"/>
              <w:bottom w:w="60" w:type="dxa"/>
              <w:right w:w="70" w:type="dxa"/>
            </w:tcMar>
            <w:vAlign w:val="center"/>
          </w:tcPr>
          <w:p w14:paraId="1A454C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appropriateness</w:t>
            </w:r>
          </w:p>
        </w:tc>
        <w:tc>
          <w:tcPr>
            <w:tcW w:w="1224" w:type="dxa"/>
            <w:shd w:val="clear" w:color="auto" w:fill="355E4B"/>
            <w:tcMar>
              <w:top w:w="60" w:type="dxa"/>
              <w:left w:w="70" w:type="dxa"/>
              <w:bottom w:w="60" w:type="dxa"/>
              <w:right w:w="70" w:type="dxa"/>
            </w:tcMar>
            <w:vAlign w:val="center"/>
          </w:tcPr>
          <w:p w14:paraId="6F9B1A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Method transparency</w:t>
            </w:r>
          </w:p>
        </w:tc>
        <w:tc>
          <w:tcPr>
            <w:tcW w:w="1296" w:type="dxa"/>
            <w:shd w:val="clear" w:color="auto" w:fill="355E4B"/>
            <w:tcMar>
              <w:top w:w="60" w:type="dxa"/>
              <w:left w:w="70" w:type="dxa"/>
              <w:bottom w:w="60" w:type="dxa"/>
              <w:right w:w="70" w:type="dxa"/>
            </w:tcMar>
            <w:vAlign w:val="center"/>
          </w:tcPr>
          <w:p w14:paraId="2C66E76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Claim-measure alignment</w:t>
            </w:r>
          </w:p>
        </w:tc>
        <w:tc>
          <w:tcPr>
            <w:tcW w:w="1655" w:type="dxa"/>
            <w:shd w:val="clear" w:color="auto" w:fill="355E4B"/>
            <w:tcMar>
              <w:top w:w="60" w:type="dxa"/>
              <w:left w:w="70" w:type="dxa"/>
              <w:bottom w:w="60" w:type="dxa"/>
              <w:right w:w="70" w:type="dxa"/>
            </w:tcMar>
            <w:vAlign w:val="center"/>
          </w:tcPr>
          <w:p w14:paraId="02C71FC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Funding/COI reporting</w:t>
            </w:r>
          </w:p>
        </w:tc>
        <w:tc>
          <w:tcPr>
            <w:tcW w:w="1296" w:type="dxa"/>
            <w:shd w:val="clear" w:color="auto" w:fill="355E4B"/>
            <w:tcMar>
              <w:top w:w="60" w:type="dxa"/>
              <w:left w:w="70" w:type="dxa"/>
              <w:bottom w:w="60" w:type="dxa"/>
              <w:right w:w="70" w:type="dxa"/>
            </w:tcMar>
            <w:vAlign w:val="center"/>
          </w:tcPr>
          <w:p w14:paraId="2C1AB6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Overall evidentiary concern</w:t>
            </w:r>
          </w:p>
        </w:tc>
        <w:tc>
          <w:tcPr>
            <w:tcW w:w="3744" w:type="dxa"/>
            <w:shd w:val="clear" w:color="auto" w:fill="355E4B"/>
            <w:tcMar>
              <w:top w:w="60" w:type="dxa"/>
              <w:left w:w="70" w:type="dxa"/>
              <w:bottom w:w="60" w:type="dxa"/>
              <w:right w:w="70" w:type="dxa"/>
            </w:tcMar>
            <w:vAlign w:val="center"/>
          </w:tcPr>
          <w:p w14:paraId="17E5FE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Support for judgement</w:t>
            </w:r>
          </w:p>
        </w:tc>
        <w:tc>
          <w:tcPr>
            <w:tcW w:w="3600" w:type="dxa"/>
            <w:shd w:val="clear" w:color="auto" w:fill="355E4B"/>
            <w:tcMar>
              <w:top w:w="60" w:type="dxa"/>
              <w:left w:w="70" w:type="dxa"/>
              <w:bottom w:w="60" w:type="dxa"/>
              <w:right w:w="70" w:type="dxa"/>
            </w:tcMar>
            <w:vAlign w:val="center"/>
          </w:tcPr>
          <w:p w14:paraId="6D53DB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Claim-measure alignment note</w:t>
            </w:r>
          </w:p>
        </w:tc>
      </w:tr>
      <w:tr w:rsidR="00C95BE0" w:rsidRPr="00D61374" w14:paraId="51E2CBA8" w14:textId="77777777">
        <w:trPr>
          <w:cantSplit/>
          <w:jc w:val="center"/>
        </w:trPr>
        <w:tc>
          <w:tcPr>
            <w:tcW w:w="648" w:type="dxa"/>
            <w:tcMar>
              <w:top w:w="60" w:type="dxa"/>
              <w:left w:w="70" w:type="dxa"/>
              <w:bottom w:w="60" w:type="dxa"/>
              <w:right w:w="70" w:type="dxa"/>
            </w:tcMar>
            <w:vAlign w:val="center"/>
          </w:tcPr>
          <w:p w14:paraId="6A6165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w:t>
            </w:r>
          </w:p>
        </w:tc>
        <w:tc>
          <w:tcPr>
            <w:tcW w:w="1296" w:type="dxa"/>
            <w:tcMar>
              <w:top w:w="60" w:type="dxa"/>
              <w:left w:w="70" w:type="dxa"/>
              <w:bottom w:w="60" w:type="dxa"/>
              <w:right w:w="70" w:type="dxa"/>
            </w:tcMar>
            <w:vAlign w:val="center"/>
          </w:tcPr>
          <w:p w14:paraId="358A36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2024</w:t>
            </w:r>
          </w:p>
        </w:tc>
        <w:tc>
          <w:tcPr>
            <w:tcW w:w="1152" w:type="dxa"/>
            <w:tcMar>
              <w:top w:w="60" w:type="dxa"/>
              <w:left w:w="70" w:type="dxa"/>
              <w:bottom w:w="60" w:type="dxa"/>
              <w:right w:w="70" w:type="dxa"/>
            </w:tcMar>
            <w:vAlign w:val="center"/>
          </w:tcPr>
          <w:p w14:paraId="126C94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6A973C3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46EE26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tcMar>
              <w:top w:w="60" w:type="dxa"/>
              <w:left w:w="70" w:type="dxa"/>
              <w:bottom w:w="60" w:type="dxa"/>
              <w:right w:w="70" w:type="dxa"/>
            </w:tcMar>
            <w:vAlign w:val="center"/>
          </w:tcPr>
          <w:p w14:paraId="3936CE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06A21E1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655" w:type="dxa"/>
            <w:tcMar>
              <w:top w:w="60" w:type="dxa"/>
              <w:left w:w="70" w:type="dxa"/>
              <w:bottom w:w="60" w:type="dxa"/>
              <w:right w:w="70" w:type="dxa"/>
            </w:tcMar>
            <w:vAlign w:val="center"/>
          </w:tcPr>
          <w:p w14:paraId="1469B1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tcMar>
              <w:top w:w="60" w:type="dxa"/>
              <w:left w:w="70" w:type="dxa"/>
              <w:bottom w:w="60" w:type="dxa"/>
              <w:right w:w="70" w:type="dxa"/>
            </w:tcMar>
            <w:vAlign w:val="center"/>
          </w:tcPr>
          <w:p w14:paraId="35DC7D5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66C11FB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intervention is directly relevant and triangulates strategy use with prompt-literacy evidence, although the literacy construct is still partly anchored in task performance and self-report.</w:t>
            </w:r>
          </w:p>
        </w:tc>
        <w:tc>
          <w:tcPr>
            <w:tcW w:w="3600" w:type="dxa"/>
            <w:tcMar>
              <w:top w:w="60" w:type="dxa"/>
              <w:left w:w="70" w:type="dxa"/>
              <w:bottom w:w="60" w:type="dxa"/>
              <w:right w:w="70" w:type="dxa"/>
            </w:tcMar>
            <w:vAlign w:val="center"/>
          </w:tcPr>
          <w:p w14:paraId="19EA70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directly support the literacy-related claim within the coded domain(s).</w:t>
            </w:r>
          </w:p>
        </w:tc>
      </w:tr>
      <w:tr w:rsidR="00C95BE0" w:rsidRPr="00D61374" w14:paraId="5BE8B947" w14:textId="77777777">
        <w:trPr>
          <w:cantSplit/>
          <w:jc w:val="center"/>
        </w:trPr>
        <w:tc>
          <w:tcPr>
            <w:tcW w:w="648" w:type="dxa"/>
            <w:shd w:val="clear" w:color="auto" w:fill="F4F7F4"/>
            <w:tcMar>
              <w:top w:w="60" w:type="dxa"/>
              <w:left w:w="70" w:type="dxa"/>
              <w:bottom w:w="60" w:type="dxa"/>
              <w:right w:w="70" w:type="dxa"/>
            </w:tcMar>
            <w:vAlign w:val="center"/>
          </w:tcPr>
          <w:p w14:paraId="04ABC0C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w:t>
            </w:r>
          </w:p>
        </w:tc>
        <w:tc>
          <w:tcPr>
            <w:tcW w:w="1296" w:type="dxa"/>
            <w:shd w:val="clear" w:color="auto" w:fill="F4F7F4"/>
            <w:tcMar>
              <w:top w:w="60" w:type="dxa"/>
              <w:left w:w="70" w:type="dxa"/>
              <w:bottom w:w="60" w:type="dxa"/>
              <w:right w:w="70" w:type="dxa"/>
            </w:tcMar>
            <w:vAlign w:val="center"/>
          </w:tcPr>
          <w:p w14:paraId="4C0F56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2024</w:t>
            </w:r>
          </w:p>
        </w:tc>
        <w:tc>
          <w:tcPr>
            <w:tcW w:w="1152" w:type="dxa"/>
            <w:shd w:val="clear" w:color="auto" w:fill="F4F7F4"/>
            <w:tcMar>
              <w:top w:w="60" w:type="dxa"/>
              <w:left w:w="70" w:type="dxa"/>
              <w:bottom w:w="60" w:type="dxa"/>
              <w:right w:w="70" w:type="dxa"/>
            </w:tcMar>
            <w:vAlign w:val="center"/>
          </w:tcPr>
          <w:p w14:paraId="03756B6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4AA603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5DD45D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371A22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00B680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746D4AE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lang w:eastAsia="zh-CN"/>
              </w:rPr>
            </w:pPr>
            <w:r w:rsidRPr="00D61374">
              <w:rPr>
                <w:rFonts w:ascii="Times New Roman" w:hAnsi="Times New Roman" w:cs="Times New Roman"/>
                <w:color w:val="000000" w:themeColor="text1"/>
                <w:sz w:val="14"/>
                <w:szCs w:val="14"/>
              </w:rPr>
              <w:t xml:space="preserve">Funding/COI reporting </w:t>
            </w:r>
            <w:r w:rsidR="00D11A03" w:rsidRPr="00D61374">
              <w:rPr>
                <w:rFonts w:ascii="Times New Roman" w:hAnsi="Times New Roman" w:cs="Times New Roman"/>
                <w:color w:val="000000" w:themeColor="text1"/>
                <w:sz w:val="14"/>
                <w:szCs w:val="14"/>
              </w:rPr>
              <w:t>unclear</w:t>
            </w:r>
          </w:p>
        </w:tc>
        <w:tc>
          <w:tcPr>
            <w:tcW w:w="1296" w:type="dxa"/>
            <w:shd w:val="clear" w:color="auto" w:fill="F4F7F4"/>
            <w:tcMar>
              <w:top w:w="60" w:type="dxa"/>
              <w:left w:w="70" w:type="dxa"/>
              <w:bottom w:w="60" w:type="dxa"/>
              <w:right w:w="70" w:type="dxa"/>
            </w:tcMar>
            <w:vAlign w:val="center"/>
          </w:tcPr>
          <w:p w14:paraId="1FE0536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7BED15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intervention explicitly targets professional GenAI competence, but some evidence rests on perceived competence and reflective accounts rather than independently verified multidomain performance.</w:t>
            </w:r>
          </w:p>
        </w:tc>
        <w:tc>
          <w:tcPr>
            <w:tcW w:w="3600" w:type="dxa"/>
            <w:shd w:val="clear" w:color="auto" w:fill="F4F7F4"/>
            <w:tcMar>
              <w:top w:w="60" w:type="dxa"/>
              <w:left w:w="70" w:type="dxa"/>
              <w:bottom w:w="60" w:type="dxa"/>
              <w:right w:w="70" w:type="dxa"/>
            </w:tcMar>
            <w:vAlign w:val="center"/>
          </w:tcPr>
          <w:p w14:paraId="516648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33693836" w14:textId="77777777">
        <w:trPr>
          <w:cantSplit/>
          <w:jc w:val="center"/>
        </w:trPr>
        <w:tc>
          <w:tcPr>
            <w:tcW w:w="648" w:type="dxa"/>
            <w:tcMar>
              <w:top w:w="60" w:type="dxa"/>
              <w:left w:w="70" w:type="dxa"/>
              <w:bottom w:w="60" w:type="dxa"/>
              <w:right w:w="70" w:type="dxa"/>
            </w:tcMar>
            <w:vAlign w:val="center"/>
          </w:tcPr>
          <w:p w14:paraId="0A18BC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S3</w:t>
            </w:r>
          </w:p>
        </w:tc>
        <w:tc>
          <w:tcPr>
            <w:tcW w:w="1296" w:type="dxa"/>
            <w:tcMar>
              <w:top w:w="60" w:type="dxa"/>
              <w:left w:w="70" w:type="dxa"/>
              <w:bottom w:w="60" w:type="dxa"/>
              <w:right w:w="70" w:type="dxa"/>
            </w:tcMar>
            <w:vAlign w:val="center"/>
          </w:tcPr>
          <w:p w14:paraId="720811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Algobaei</w:t>
            </w:r>
            <w:proofErr w:type="spellEnd"/>
            <w:r w:rsidRPr="00D61374">
              <w:rPr>
                <w:rFonts w:ascii="Times New Roman" w:hAnsi="Times New Roman" w:cs="Times New Roman"/>
                <w:color w:val="000000" w:themeColor="text1"/>
                <w:sz w:val="14"/>
                <w:szCs w:val="14"/>
              </w:rPr>
              <w:t xml:space="preserve"> &amp; Alzain, 2026</w:t>
            </w:r>
          </w:p>
        </w:tc>
        <w:tc>
          <w:tcPr>
            <w:tcW w:w="1152" w:type="dxa"/>
            <w:tcMar>
              <w:top w:w="60" w:type="dxa"/>
              <w:left w:w="70" w:type="dxa"/>
              <w:bottom w:w="60" w:type="dxa"/>
              <w:right w:w="70" w:type="dxa"/>
            </w:tcMar>
            <w:vAlign w:val="center"/>
          </w:tcPr>
          <w:p w14:paraId="3A8D6B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5E62F3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tcMar>
              <w:top w:w="60" w:type="dxa"/>
              <w:left w:w="70" w:type="dxa"/>
              <w:bottom w:w="60" w:type="dxa"/>
              <w:right w:w="70" w:type="dxa"/>
            </w:tcMar>
            <w:vAlign w:val="center"/>
          </w:tcPr>
          <w:p w14:paraId="152D370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02A50F8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1151EE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tcMar>
              <w:top w:w="60" w:type="dxa"/>
              <w:left w:w="70" w:type="dxa"/>
              <w:bottom w:w="60" w:type="dxa"/>
              <w:right w:w="70" w:type="dxa"/>
            </w:tcMar>
            <w:vAlign w:val="center"/>
          </w:tcPr>
          <w:p w14:paraId="0F3BA9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tcMar>
              <w:top w:w="60" w:type="dxa"/>
              <w:left w:w="70" w:type="dxa"/>
              <w:bottom w:w="60" w:type="dxa"/>
              <w:right w:w="70" w:type="dxa"/>
            </w:tcMar>
            <w:vAlign w:val="center"/>
          </w:tcPr>
          <w:p w14:paraId="7EE1466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tcMar>
              <w:top w:w="60" w:type="dxa"/>
              <w:left w:w="70" w:type="dxa"/>
              <w:bottom w:w="60" w:type="dxa"/>
              <w:right w:w="70" w:type="dxa"/>
            </w:tcMar>
            <w:vAlign w:val="center"/>
          </w:tcPr>
          <w:p w14:paraId="235771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is ELE-relevant and task-based, but GenAI literacy is inferred mainly from prompt engineering and feedback usefulness, supporting a strategically bounded claim-measure alignment.</w:t>
            </w:r>
          </w:p>
        </w:tc>
        <w:tc>
          <w:tcPr>
            <w:tcW w:w="3600" w:type="dxa"/>
            <w:tcMar>
              <w:top w:w="60" w:type="dxa"/>
              <w:left w:w="70" w:type="dxa"/>
              <w:bottom w:w="60" w:type="dxa"/>
              <w:right w:w="70" w:type="dxa"/>
            </w:tcMar>
            <w:vAlign w:val="center"/>
          </w:tcPr>
          <w:p w14:paraId="6CA28F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3855EB61" w14:textId="77777777">
        <w:trPr>
          <w:cantSplit/>
          <w:jc w:val="center"/>
        </w:trPr>
        <w:tc>
          <w:tcPr>
            <w:tcW w:w="648" w:type="dxa"/>
            <w:shd w:val="clear" w:color="auto" w:fill="F4F7F4"/>
            <w:tcMar>
              <w:top w:w="60" w:type="dxa"/>
              <w:left w:w="70" w:type="dxa"/>
              <w:bottom w:w="60" w:type="dxa"/>
              <w:right w:w="70" w:type="dxa"/>
            </w:tcMar>
            <w:vAlign w:val="center"/>
          </w:tcPr>
          <w:p w14:paraId="669E475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S4</w:t>
            </w:r>
          </w:p>
        </w:tc>
        <w:tc>
          <w:tcPr>
            <w:tcW w:w="1296" w:type="dxa"/>
            <w:shd w:val="clear" w:color="auto" w:fill="F4F7F4"/>
            <w:tcMar>
              <w:top w:w="60" w:type="dxa"/>
              <w:left w:w="70" w:type="dxa"/>
              <w:bottom w:w="60" w:type="dxa"/>
              <w:right w:w="70" w:type="dxa"/>
            </w:tcMar>
            <w:vAlign w:val="center"/>
          </w:tcPr>
          <w:p w14:paraId="612462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Hwang et al., 2025</w:t>
            </w:r>
          </w:p>
        </w:tc>
        <w:tc>
          <w:tcPr>
            <w:tcW w:w="1152" w:type="dxa"/>
            <w:shd w:val="clear" w:color="auto" w:fill="F4F7F4"/>
            <w:tcMar>
              <w:top w:w="60" w:type="dxa"/>
              <w:left w:w="70" w:type="dxa"/>
              <w:bottom w:w="60" w:type="dxa"/>
              <w:right w:w="70" w:type="dxa"/>
            </w:tcMar>
            <w:vAlign w:val="center"/>
          </w:tcPr>
          <w:p w14:paraId="4BEF05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2BBE4D3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3EA4CB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532E90F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3C7B40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shd w:val="clear" w:color="auto" w:fill="F4F7F4"/>
            <w:tcMar>
              <w:top w:w="60" w:type="dxa"/>
              <w:left w:w="70" w:type="dxa"/>
              <w:bottom w:w="60" w:type="dxa"/>
              <w:right w:w="70" w:type="dxa"/>
            </w:tcMar>
            <w:vAlign w:val="center"/>
          </w:tcPr>
          <w:p w14:paraId="5F60652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shd w:val="clear" w:color="auto" w:fill="F4F7F4"/>
            <w:tcMar>
              <w:top w:w="60" w:type="dxa"/>
              <w:left w:w="70" w:type="dxa"/>
              <w:bottom w:w="60" w:type="dxa"/>
              <w:right w:w="70" w:type="dxa"/>
            </w:tcMar>
            <w:vAlign w:val="center"/>
          </w:tcPr>
          <w:p w14:paraId="10158C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25C24D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Prompting </w:t>
            </w:r>
            <w:proofErr w:type="spellStart"/>
            <w:r w:rsidRPr="00D61374">
              <w:rPr>
                <w:rFonts w:ascii="Times New Roman" w:hAnsi="Times New Roman" w:cs="Times New Roman"/>
                <w:color w:val="000000" w:themeColor="text1"/>
                <w:sz w:val="14"/>
                <w:szCs w:val="14"/>
              </w:rPr>
              <w:t>behaviour</w:t>
            </w:r>
            <w:proofErr w:type="spellEnd"/>
            <w:r w:rsidRPr="00D61374">
              <w:rPr>
                <w:rFonts w:ascii="Times New Roman" w:hAnsi="Times New Roman" w:cs="Times New Roman"/>
                <w:color w:val="000000" w:themeColor="text1"/>
                <w:sz w:val="14"/>
                <w:szCs w:val="14"/>
              </w:rPr>
              <w:t xml:space="preserve"> and revision outcomes provide useful evidence of strategic use, but they do not directly assess conceptual or critical-ethical literacy.</w:t>
            </w:r>
          </w:p>
        </w:tc>
        <w:tc>
          <w:tcPr>
            <w:tcW w:w="3600" w:type="dxa"/>
            <w:shd w:val="clear" w:color="auto" w:fill="F4F7F4"/>
            <w:tcMar>
              <w:top w:w="60" w:type="dxa"/>
              <w:left w:w="70" w:type="dxa"/>
              <w:bottom w:w="60" w:type="dxa"/>
              <w:right w:w="70" w:type="dxa"/>
            </w:tcMar>
            <w:vAlign w:val="center"/>
          </w:tcPr>
          <w:p w14:paraId="2A23BEA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3E8C1068" w14:textId="77777777">
        <w:trPr>
          <w:cantSplit/>
          <w:jc w:val="center"/>
        </w:trPr>
        <w:tc>
          <w:tcPr>
            <w:tcW w:w="648" w:type="dxa"/>
            <w:tcMar>
              <w:top w:w="60" w:type="dxa"/>
              <w:left w:w="70" w:type="dxa"/>
              <w:bottom w:w="60" w:type="dxa"/>
              <w:right w:w="70" w:type="dxa"/>
            </w:tcMar>
            <w:vAlign w:val="center"/>
          </w:tcPr>
          <w:p w14:paraId="5333B27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S5</w:t>
            </w:r>
          </w:p>
        </w:tc>
        <w:tc>
          <w:tcPr>
            <w:tcW w:w="1296" w:type="dxa"/>
            <w:tcMar>
              <w:top w:w="60" w:type="dxa"/>
              <w:left w:w="70" w:type="dxa"/>
              <w:bottom w:w="60" w:type="dxa"/>
              <w:right w:w="70" w:type="dxa"/>
            </w:tcMar>
            <w:vAlign w:val="center"/>
          </w:tcPr>
          <w:p w14:paraId="015365D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Tümen </w:t>
            </w:r>
            <w:proofErr w:type="spellStart"/>
            <w:r w:rsidRPr="00D61374">
              <w:rPr>
                <w:rFonts w:ascii="Times New Roman" w:hAnsi="Times New Roman" w:cs="Times New Roman"/>
                <w:color w:val="000000" w:themeColor="text1"/>
                <w:sz w:val="14"/>
                <w:szCs w:val="14"/>
              </w:rPr>
              <w:t>Akyıldız</w:t>
            </w:r>
            <w:proofErr w:type="spellEnd"/>
            <w:r w:rsidRPr="00D61374">
              <w:rPr>
                <w:rFonts w:ascii="Times New Roman" w:hAnsi="Times New Roman" w:cs="Times New Roman"/>
                <w:color w:val="000000" w:themeColor="text1"/>
                <w:sz w:val="14"/>
                <w:szCs w:val="14"/>
              </w:rPr>
              <w:t>, 2026</w:t>
            </w:r>
          </w:p>
        </w:tc>
        <w:tc>
          <w:tcPr>
            <w:tcW w:w="1152" w:type="dxa"/>
            <w:tcMar>
              <w:top w:w="60" w:type="dxa"/>
              <w:left w:w="70" w:type="dxa"/>
              <w:bottom w:w="60" w:type="dxa"/>
              <w:right w:w="70" w:type="dxa"/>
            </w:tcMar>
            <w:vAlign w:val="center"/>
          </w:tcPr>
          <w:p w14:paraId="7776A9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1E4A7BD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2A7CDB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1309A11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7374CF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633F04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tcMar>
              <w:top w:w="60" w:type="dxa"/>
              <w:left w:w="70" w:type="dxa"/>
              <w:bottom w:w="60" w:type="dxa"/>
              <w:right w:w="70" w:type="dxa"/>
            </w:tcMar>
            <w:vAlign w:val="center"/>
          </w:tcPr>
          <w:p w14:paraId="03938BE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4E6A15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addresses teacher candidates' prompt engineering and pedagogical thinking across domains, but integration is evidenced mainly through reported practices and reflections rather than independently observed multidomain enactment.</w:t>
            </w:r>
          </w:p>
        </w:tc>
        <w:tc>
          <w:tcPr>
            <w:tcW w:w="3600" w:type="dxa"/>
            <w:tcMar>
              <w:top w:w="60" w:type="dxa"/>
              <w:left w:w="70" w:type="dxa"/>
              <w:bottom w:w="60" w:type="dxa"/>
              <w:right w:w="70" w:type="dxa"/>
            </w:tcMar>
            <w:vAlign w:val="center"/>
          </w:tcPr>
          <w:p w14:paraId="56BA278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7E3A07EB" w14:textId="77777777">
        <w:trPr>
          <w:cantSplit/>
          <w:jc w:val="center"/>
        </w:trPr>
        <w:tc>
          <w:tcPr>
            <w:tcW w:w="648" w:type="dxa"/>
            <w:shd w:val="clear" w:color="auto" w:fill="F4F7F4"/>
            <w:tcMar>
              <w:top w:w="60" w:type="dxa"/>
              <w:left w:w="70" w:type="dxa"/>
              <w:bottom w:w="60" w:type="dxa"/>
              <w:right w:w="70" w:type="dxa"/>
            </w:tcMar>
            <w:vAlign w:val="center"/>
          </w:tcPr>
          <w:p w14:paraId="1E5E4A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S6</w:t>
            </w:r>
          </w:p>
        </w:tc>
        <w:tc>
          <w:tcPr>
            <w:tcW w:w="1296" w:type="dxa"/>
            <w:shd w:val="clear" w:color="auto" w:fill="F4F7F4"/>
            <w:tcMar>
              <w:top w:w="60" w:type="dxa"/>
              <w:left w:w="70" w:type="dxa"/>
              <w:bottom w:w="60" w:type="dxa"/>
              <w:right w:w="70" w:type="dxa"/>
            </w:tcMar>
            <w:vAlign w:val="center"/>
          </w:tcPr>
          <w:p w14:paraId="226AB50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Samsudin, 2026</w:t>
            </w:r>
          </w:p>
        </w:tc>
        <w:tc>
          <w:tcPr>
            <w:tcW w:w="1152" w:type="dxa"/>
            <w:shd w:val="clear" w:color="auto" w:fill="F4F7F4"/>
            <w:tcMar>
              <w:top w:w="60" w:type="dxa"/>
              <w:left w:w="70" w:type="dxa"/>
              <w:bottom w:w="60" w:type="dxa"/>
              <w:right w:w="70" w:type="dxa"/>
            </w:tcMar>
            <w:vAlign w:val="center"/>
          </w:tcPr>
          <w:p w14:paraId="72AFEF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627CB0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647D69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shd w:val="clear" w:color="auto" w:fill="F4F7F4"/>
            <w:tcMar>
              <w:top w:w="60" w:type="dxa"/>
              <w:left w:w="70" w:type="dxa"/>
              <w:bottom w:w="60" w:type="dxa"/>
              <w:right w:w="70" w:type="dxa"/>
            </w:tcMar>
            <w:vAlign w:val="center"/>
          </w:tcPr>
          <w:p w14:paraId="3A52D32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167C05F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655" w:type="dxa"/>
            <w:shd w:val="clear" w:color="auto" w:fill="F4F7F4"/>
            <w:tcMar>
              <w:top w:w="60" w:type="dxa"/>
              <w:left w:w="70" w:type="dxa"/>
              <w:bottom w:w="60" w:type="dxa"/>
              <w:right w:w="70" w:type="dxa"/>
            </w:tcMar>
            <w:vAlign w:val="center"/>
          </w:tcPr>
          <w:p w14:paraId="2EFCC8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shd w:val="clear" w:color="auto" w:fill="F4F7F4"/>
            <w:tcMar>
              <w:top w:w="60" w:type="dxa"/>
              <w:left w:w="70" w:type="dxa"/>
              <w:bottom w:w="60" w:type="dxa"/>
              <w:right w:w="70" w:type="dxa"/>
            </w:tcMar>
            <w:vAlign w:val="center"/>
          </w:tcPr>
          <w:p w14:paraId="32B495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3744" w:type="dxa"/>
            <w:shd w:val="clear" w:color="auto" w:fill="F4F7F4"/>
            <w:tcMar>
              <w:top w:w="60" w:type="dxa"/>
              <w:left w:w="70" w:type="dxa"/>
              <w:bottom w:w="60" w:type="dxa"/>
              <w:right w:w="70" w:type="dxa"/>
            </w:tcMar>
            <w:vAlign w:val="center"/>
          </w:tcPr>
          <w:p w14:paraId="54C89C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intervention aligns AI-literacy aims with genre-based pedagogy, task evidence, and criticality-oriented outcomes, making claims relatively well supported.</w:t>
            </w:r>
          </w:p>
        </w:tc>
        <w:tc>
          <w:tcPr>
            <w:tcW w:w="3600" w:type="dxa"/>
            <w:shd w:val="clear" w:color="auto" w:fill="F4F7F4"/>
            <w:tcMar>
              <w:top w:w="60" w:type="dxa"/>
              <w:left w:w="70" w:type="dxa"/>
              <w:bottom w:w="60" w:type="dxa"/>
              <w:right w:w="70" w:type="dxa"/>
            </w:tcMar>
            <w:vAlign w:val="center"/>
          </w:tcPr>
          <w:p w14:paraId="2F2D76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directly support the literacy-related claim within the coded domain(s).</w:t>
            </w:r>
          </w:p>
        </w:tc>
      </w:tr>
      <w:tr w:rsidR="00C95BE0" w:rsidRPr="00D61374" w14:paraId="06F47FDC" w14:textId="77777777">
        <w:trPr>
          <w:cantSplit/>
          <w:jc w:val="center"/>
        </w:trPr>
        <w:tc>
          <w:tcPr>
            <w:tcW w:w="648" w:type="dxa"/>
            <w:tcMar>
              <w:top w:w="60" w:type="dxa"/>
              <w:left w:w="70" w:type="dxa"/>
              <w:bottom w:w="60" w:type="dxa"/>
              <w:right w:w="70" w:type="dxa"/>
            </w:tcMar>
            <w:vAlign w:val="center"/>
          </w:tcPr>
          <w:p w14:paraId="134EBDE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S7</w:t>
            </w:r>
          </w:p>
        </w:tc>
        <w:tc>
          <w:tcPr>
            <w:tcW w:w="1296" w:type="dxa"/>
            <w:tcMar>
              <w:top w:w="60" w:type="dxa"/>
              <w:left w:w="70" w:type="dxa"/>
              <w:bottom w:w="60" w:type="dxa"/>
              <w:right w:w="70" w:type="dxa"/>
            </w:tcMar>
            <w:vAlign w:val="center"/>
          </w:tcPr>
          <w:p w14:paraId="4ED91B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Cheng et al., 2025</w:t>
            </w:r>
          </w:p>
        </w:tc>
        <w:tc>
          <w:tcPr>
            <w:tcW w:w="1152" w:type="dxa"/>
            <w:tcMar>
              <w:top w:w="60" w:type="dxa"/>
              <w:left w:w="70" w:type="dxa"/>
              <w:bottom w:w="60" w:type="dxa"/>
              <w:right w:w="70" w:type="dxa"/>
            </w:tcMar>
            <w:vAlign w:val="center"/>
          </w:tcPr>
          <w:p w14:paraId="79F413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23ADDD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6022751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24F38E2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2EA09B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6286AF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COI reported; funding unclear</w:t>
            </w:r>
          </w:p>
        </w:tc>
        <w:tc>
          <w:tcPr>
            <w:tcW w:w="1296" w:type="dxa"/>
            <w:tcMar>
              <w:top w:w="60" w:type="dxa"/>
              <w:left w:w="70" w:type="dxa"/>
              <w:bottom w:w="60" w:type="dxa"/>
              <w:right w:w="70" w:type="dxa"/>
            </w:tcMar>
            <w:vAlign w:val="center"/>
          </w:tcPr>
          <w:p w14:paraId="640B07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163341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gives situated evidence of research-writing practices and judgement, but its evidence remains context-bounded and does not directly assess multidomain competence; broader literacy claims therefore require caution.</w:t>
            </w:r>
          </w:p>
        </w:tc>
        <w:tc>
          <w:tcPr>
            <w:tcW w:w="3600" w:type="dxa"/>
            <w:tcMar>
              <w:top w:w="60" w:type="dxa"/>
              <w:left w:w="70" w:type="dxa"/>
              <w:bottom w:w="60" w:type="dxa"/>
              <w:right w:w="70" w:type="dxa"/>
            </w:tcMar>
            <w:vAlign w:val="center"/>
          </w:tcPr>
          <w:p w14:paraId="476BA0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78569D01" w14:textId="77777777">
        <w:trPr>
          <w:cantSplit/>
          <w:jc w:val="center"/>
        </w:trPr>
        <w:tc>
          <w:tcPr>
            <w:tcW w:w="648" w:type="dxa"/>
            <w:shd w:val="clear" w:color="auto" w:fill="F4F7F4"/>
            <w:tcMar>
              <w:top w:w="60" w:type="dxa"/>
              <w:left w:w="70" w:type="dxa"/>
              <w:bottom w:w="60" w:type="dxa"/>
              <w:right w:w="70" w:type="dxa"/>
            </w:tcMar>
            <w:vAlign w:val="center"/>
          </w:tcPr>
          <w:p w14:paraId="6CD9CD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S8</w:t>
            </w:r>
          </w:p>
        </w:tc>
        <w:tc>
          <w:tcPr>
            <w:tcW w:w="1296" w:type="dxa"/>
            <w:shd w:val="clear" w:color="auto" w:fill="F4F7F4"/>
            <w:tcMar>
              <w:top w:w="60" w:type="dxa"/>
              <w:left w:w="70" w:type="dxa"/>
              <w:bottom w:w="60" w:type="dxa"/>
              <w:right w:w="70" w:type="dxa"/>
            </w:tcMar>
            <w:vAlign w:val="center"/>
          </w:tcPr>
          <w:p w14:paraId="7AAD72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Andewi</w:t>
            </w:r>
            <w:proofErr w:type="spellEnd"/>
            <w:r w:rsidRPr="00D61374">
              <w:rPr>
                <w:rFonts w:ascii="Times New Roman" w:hAnsi="Times New Roman" w:cs="Times New Roman"/>
                <w:color w:val="000000" w:themeColor="text1"/>
                <w:sz w:val="14"/>
                <w:szCs w:val="14"/>
              </w:rPr>
              <w:t xml:space="preserve"> et al., 2025</w:t>
            </w:r>
          </w:p>
        </w:tc>
        <w:tc>
          <w:tcPr>
            <w:tcW w:w="1152" w:type="dxa"/>
            <w:shd w:val="clear" w:color="auto" w:fill="F4F7F4"/>
            <w:tcMar>
              <w:top w:w="60" w:type="dxa"/>
              <w:left w:w="70" w:type="dxa"/>
              <w:bottom w:w="60" w:type="dxa"/>
              <w:right w:w="70" w:type="dxa"/>
            </w:tcMar>
            <w:vAlign w:val="center"/>
          </w:tcPr>
          <w:p w14:paraId="6B05F24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5E2C313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6069A1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4F6518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7462C8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0CB0A24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shd w:val="clear" w:color="auto" w:fill="F4F7F4"/>
            <w:tcMar>
              <w:top w:w="60" w:type="dxa"/>
              <w:left w:w="70" w:type="dxa"/>
              <w:bottom w:w="60" w:type="dxa"/>
              <w:right w:w="70" w:type="dxa"/>
            </w:tcMar>
            <w:vAlign w:val="center"/>
          </w:tcPr>
          <w:p w14:paraId="6F4DF7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1D1419D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mixed-method design connects prompting with classroom interaction and proficiency evidence, but the literacy construct remains partially embedded in language-learning outcomes.</w:t>
            </w:r>
          </w:p>
        </w:tc>
        <w:tc>
          <w:tcPr>
            <w:tcW w:w="3600" w:type="dxa"/>
            <w:shd w:val="clear" w:color="auto" w:fill="F4F7F4"/>
            <w:tcMar>
              <w:top w:w="60" w:type="dxa"/>
              <w:left w:w="70" w:type="dxa"/>
              <w:bottom w:w="60" w:type="dxa"/>
              <w:right w:w="70" w:type="dxa"/>
            </w:tcMar>
            <w:vAlign w:val="center"/>
          </w:tcPr>
          <w:p w14:paraId="273005A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5139C9EA" w14:textId="77777777">
        <w:trPr>
          <w:cantSplit/>
          <w:jc w:val="center"/>
        </w:trPr>
        <w:tc>
          <w:tcPr>
            <w:tcW w:w="648" w:type="dxa"/>
            <w:tcMar>
              <w:top w:w="60" w:type="dxa"/>
              <w:left w:w="70" w:type="dxa"/>
              <w:bottom w:w="60" w:type="dxa"/>
              <w:right w:w="70" w:type="dxa"/>
            </w:tcMar>
            <w:vAlign w:val="center"/>
          </w:tcPr>
          <w:p w14:paraId="2DD223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S9</w:t>
            </w:r>
          </w:p>
        </w:tc>
        <w:tc>
          <w:tcPr>
            <w:tcW w:w="1296" w:type="dxa"/>
            <w:tcMar>
              <w:top w:w="60" w:type="dxa"/>
              <w:left w:w="70" w:type="dxa"/>
              <w:bottom w:w="60" w:type="dxa"/>
              <w:right w:w="70" w:type="dxa"/>
            </w:tcMar>
            <w:vAlign w:val="center"/>
          </w:tcPr>
          <w:p w14:paraId="71A5F4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Luo et al., 2026</w:t>
            </w:r>
          </w:p>
        </w:tc>
        <w:tc>
          <w:tcPr>
            <w:tcW w:w="1152" w:type="dxa"/>
            <w:tcMar>
              <w:top w:w="60" w:type="dxa"/>
              <w:left w:w="70" w:type="dxa"/>
              <w:bottom w:w="60" w:type="dxa"/>
              <w:right w:w="70" w:type="dxa"/>
            </w:tcMar>
            <w:vAlign w:val="center"/>
          </w:tcPr>
          <w:p w14:paraId="069CD0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152" w:type="dxa"/>
            <w:tcMar>
              <w:top w:w="60" w:type="dxa"/>
              <w:left w:w="70" w:type="dxa"/>
              <w:bottom w:w="60" w:type="dxa"/>
              <w:right w:w="70" w:type="dxa"/>
            </w:tcMar>
            <w:vAlign w:val="center"/>
          </w:tcPr>
          <w:p w14:paraId="48F01A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tcMar>
              <w:top w:w="60" w:type="dxa"/>
              <w:left w:w="70" w:type="dxa"/>
              <w:bottom w:w="60" w:type="dxa"/>
              <w:right w:w="70" w:type="dxa"/>
            </w:tcMar>
            <w:vAlign w:val="center"/>
          </w:tcPr>
          <w:p w14:paraId="3E34818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tcMar>
              <w:top w:w="60" w:type="dxa"/>
              <w:left w:w="70" w:type="dxa"/>
              <w:bottom w:w="60" w:type="dxa"/>
              <w:right w:w="70" w:type="dxa"/>
            </w:tcMar>
            <w:vAlign w:val="center"/>
          </w:tcPr>
          <w:p w14:paraId="7F58FA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1399274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tcMar>
              <w:top w:w="60" w:type="dxa"/>
              <w:left w:w="70" w:type="dxa"/>
              <w:bottom w:w="60" w:type="dxa"/>
              <w:right w:w="70" w:type="dxa"/>
            </w:tcMar>
            <w:vAlign w:val="center"/>
          </w:tcPr>
          <w:p w14:paraId="758525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tcMar>
              <w:top w:w="60" w:type="dxa"/>
              <w:left w:w="70" w:type="dxa"/>
              <w:bottom w:w="60" w:type="dxa"/>
              <w:right w:w="70" w:type="dxa"/>
            </w:tcMar>
            <w:vAlign w:val="center"/>
          </w:tcPr>
          <w:p w14:paraId="100C484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tcMar>
              <w:top w:w="60" w:type="dxa"/>
              <w:left w:w="70" w:type="dxa"/>
              <w:bottom w:w="60" w:type="dxa"/>
              <w:right w:w="70" w:type="dxa"/>
            </w:tcMar>
            <w:vAlign w:val="center"/>
          </w:tcPr>
          <w:p w14:paraId="423E274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experiment provides clear evidence on prompt sophistication and corrective-feedback output, but it measures tool/output performance more than learner GenAI literacy.</w:t>
            </w:r>
          </w:p>
        </w:tc>
        <w:tc>
          <w:tcPr>
            <w:tcW w:w="3600" w:type="dxa"/>
            <w:tcMar>
              <w:top w:w="60" w:type="dxa"/>
              <w:left w:w="70" w:type="dxa"/>
              <w:bottom w:w="60" w:type="dxa"/>
              <w:right w:w="70" w:type="dxa"/>
            </w:tcMar>
            <w:vAlign w:val="center"/>
          </w:tcPr>
          <w:p w14:paraId="6574E9C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506A3E9B" w14:textId="77777777">
        <w:trPr>
          <w:cantSplit/>
          <w:jc w:val="center"/>
        </w:trPr>
        <w:tc>
          <w:tcPr>
            <w:tcW w:w="648" w:type="dxa"/>
            <w:shd w:val="clear" w:color="auto" w:fill="F4F7F4"/>
            <w:tcMar>
              <w:top w:w="60" w:type="dxa"/>
              <w:left w:w="70" w:type="dxa"/>
              <w:bottom w:w="60" w:type="dxa"/>
              <w:right w:w="70" w:type="dxa"/>
            </w:tcMar>
            <w:vAlign w:val="center"/>
          </w:tcPr>
          <w:p w14:paraId="3104068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S10</w:t>
            </w:r>
          </w:p>
        </w:tc>
        <w:tc>
          <w:tcPr>
            <w:tcW w:w="1296" w:type="dxa"/>
            <w:shd w:val="clear" w:color="auto" w:fill="F4F7F4"/>
            <w:tcMar>
              <w:top w:w="60" w:type="dxa"/>
              <w:left w:w="70" w:type="dxa"/>
              <w:bottom w:w="60" w:type="dxa"/>
              <w:right w:w="70" w:type="dxa"/>
            </w:tcMar>
            <w:vAlign w:val="center"/>
          </w:tcPr>
          <w:p w14:paraId="027C22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2025a</w:t>
            </w:r>
          </w:p>
        </w:tc>
        <w:tc>
          <w:tcPr>
            <w:tcW w:w="1152" w:type="dxa"/>
            <w:shd w:val="clear" w:color="auto" w:fill="F4F7F4"/>
            <w:tcMar>
              <w:top w:w="60" w:type="dxa"/>
              <w:left w:w="70" w:type="dxa"/>
              <w:bottom w:w="60" w:type="dxa"/>
              <w:right w:w="70" w:type="dxa"/>
            </w:tcMar>
            <w:vAlign w:val="center"/>
          </w:tcPr>
          <w:p w14:paraId="6F3D68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21D0604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520A6D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751E05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1BD32F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0FD8AB3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shd w:val="clear" w:color="auto" w:fill="F4F7F4"/>
            <w:tcMar>
              <w:top w:w="60" w:type="dxa"/>
              <w:left w:w="70" w:type="dxa"/>
              <w:bottom w:w="60" w:type="dxa"/>
              <w:right w:w="70" w:type="dxa"/>
            </w:tcMar>
            <w:vAlign w:val="center"/>
          </w:tcPr>
          <w:p w14:paraId="062DD6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2795F3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survey models GenAI literacy in relation to composing and self-regulated writing, but competence evidence remains largely self-reported and correlational.</w:t>
            </w:r>
          </w:p>
        </w:tc>
        <w:tc>
          <w:tcPr>
            <w:tcW w:w="3600" w:type="dxa"/>
            <w:shd w:val="clear" w:color="auto" w:fill="F4F7F4"/>
            <w:tcMar>
              <w:top w:w="60" w:type="dxa"/>
              <w:left w:w="70" w:type="dxa"/>
              <w:bottom w:w="60" w:type="dxa"/>
              <w:right w:w="70" w:type="dxa"/>
            </w:tcMar>
            <w:vAlign w:val="center"/>
          </w:tcPr>
          <w:p w14:paraId="3EB8BE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06F670DD" w14:textId="77777777">
        <w:trPr>
          <w:cantSplit/>
          <w:jc w:val="center"/>
        </w:trPr>
        <w:tc>
          <w:tcPr>
            <w:tcW w:w="648" w:type="dxa"/>
            <w:tcMar>
              <w:top w:w="60" w:type="dxa"/>
              <w:left w:w="70" w:type="dxa"/>
              <w:bottom w:w="60" w:type="dxa"/>
              <w:right w:w="70" w:type="dxa"/>
            </w:tcMar>
            <w:vAlign w:val="center"/>
          </w:tcPr>
          <w:p w14:paraId="16F0B2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S11</w:t>
            </w:r>
          </w:p>
        </w:tc>
        <w:tc>
          <w:tcPr>
            <w:tcW w:w="1296" w:type="dxa"/>
            <w:tcMar>
              <w:top w:w="60" w:type="dxa"/>
              <w:left w:w="70" w:type="dxa"/>
              <w:bottom w:w="60" w:type="dxa"/>
              <w:right w:w="70" w:type="dxa"/>
            </w:tcMar>
            <w:vAlign w:val="center"/>
          </w:tcPr>
          <w:p w14:paraId="2B0DEA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&amp; Jeong, 2026</w:t>
            </w:r>
          </w:p>
        </w:tc>
        <w:tc>
          <w:tcPr>
            <w:tcW w:w="1152" w:type="dxa"/>
            <w:tcMar>
              <w:top w:w="60" w:type="dxa"/>
              <w:left w:w="70" w:type="dxa"/>
              <w:bottom w:w="60" w:type="dxa"/>
              <w:right w:w="70" w:type="dxa"/>
            </w:tcMar>
            <w:vAlign w:val="center"/>
          </w:tcPr>
          <w:p w14:paraId="4FF08C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5A4BA1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tcMar>
              <w:top w:w="60" w:type="dxa"/>
              <w:left w:w="70" w:type="dxa"/>
              <w:bottom w:w="60" w:type="dxa"/>
              <w:right w:w="70" w:type="dxa"/>
            </w:tcMar>
            <w:vAlign w:val="center"/>
          </w:tcPr>
          <w:p w14:paraId="227DE8D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535B14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682369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tcMar>
              <w:top w:w="60" w:type="dxa"/>
              <w:left w:w="70" w:type="dxa"/>
              <w:bottom w:w="60" w:type="dxa"/>
              <w:right w:w="70" w:type="dxa"/>
            </w:tcMar>
            <w:vAlign w:val="center"/>
          </w:tcPr>
          <w:p w14:paraId="318322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NR/unclear</w:t>
            </w:r>
          </w:p>
        </w:tc>
        <w:tc>
          <w:tcPr>
            <w:tcW w:w="1296" w:type="dxa"/>
            <w:tcMar>
              <w:top w:w="60" w:type="dxa"/>
              <w:left w:w="70" w:type="dxa"/>
              <w:bottom w:w="60" w:type="dxa"/>
              <w:right w:w="70" w:type="dxa"/>
            </w:tcMar>
            <w:vAlign w:val="center"/>
          </w:tcPr>
          <w:p w14:paraId="0EBEE5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tcMar>
              <w:top w:w="60" w:type="dxa"/>
              <w:left w:w="70" w:type="dxa"/>
              <w:bottom w:w="60" w:type="dxa"/>
              <w:right w:w="70" w:type="dxa"/>
            </w:tcMar>
            <w:vAlign w:val="center"/>
          </w:tcPr>
          <w:p w14:paraId="4C738A9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The exploratory survey is relevant to </w:t>
            </w:r>
            <w:proofErr w:type="spellStart"/>
            <w:r w:rsidRPr="00D61374">
              <w:rPr>
                <w:rFonts w:ascii="Times New Roman" w:hAnsi="Times New Roman" w:cs="Times New Roman"/>
                <w:color w:val="000000" w:themeColor="text1"/>
                <w:sz w:val="14"/>
                <w:szCs w:val="14"/>
              </w:rPr>
              <w:t>ELLs’</w:t>
            </w:r>
            <w:proofErr w:type="spellEnd"/>
            <w:r w:rsidRPr="00D61374">
              <w:rPr>
                <w:rFonts w:ascii="Times New Roman" w:hAnsi="Times New Roman" w:cs="Times New Roman"/>
                <w:color w:val="000000" w:themeColor="text1"/>
                <w:sz w:val="14"/>
                <w:szCs w:val="14"/>
              </w:rPr>
              <w:t xml:space="preserve"> AI literacy, but direct domain coding is not supported; the evidence relies primarily on descriptive perception data.</w:t>
            </w:r>
          </w:p>
        </w:tc>
        <w:tc>
          <w:tcPr>
            <w:tcW w:w="3600" w:type="dxa"/>
            <w:tcMar>
              <w:top w:w="60" w:type="dxa"/>
              <w:left w:w="70" w:type="dxa"/>
              <w:bottom w:w="60" w:type="dxa"/>
              <w:right w:w="70" w:type="dxa"/>
            </w:tcMar>
            <w:vAlign w:val="center"/>
          </w:tcPr>
          <w:p w14:paraId="0798AB7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581B6F1C" w14:textId="77777777">
        <w:trPr>
          <w:cantSplit/>
          <w:jc w:val="center"/>
        </w:trPr>
        <w:tc>
          <w:tcPr>
            <w:tcW w:w="648" w:type="dxa"/>
            <w:shd w:val="clear" w:color="auto" w:fill="F4F7F4"/>
            <w:tcMar>
              <w:top w:w="60" w:type="dxa"/>
              <w:left w:w="70" w:type="dxa"/>
              <w:bottom w:w="60" w:type="dxa"/>
              <w:right w:w="70" w:type="dxa"/>
            </w:tcMar>
            <w:vAlign w:val="center"/>
          </w:tcPr>
          <w:p w14:paraId="37547B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S12</w:t>
            </w:r>
          </w:p>
        </w:tc>
        <w:tc>
          <w:tcPr>
            <w:tcW w:w="1296" w:type="dxa"/>
            <w:shd w:val="clear" w:color="auto" w:fill="F4F7F4"/>
            <w:tcMar>
              <w:top w:w="60" w:type="dxa"/>
              <w:left w:w="70" w:type="dxa"/>
              <w:bottom w:w="60" w:type="dxa"/>
              <w:right w:w="70" w:type="dxa"/>
            </w:tcMar>
            <w:vAlign w:val="center"/>
          </w:tcPr>
          <w:p w14:paraId="3F0313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Cong-Lem et al., 2026</w:t>
            </w:r>
          </w:p>
        </w:tc>
        <w:tc>
          <w:tcPr>
            <w:tcW w:w="1152" w:type="dxa"/>
            <w:shd w:val="clear" w:color="auto" w:fill="F4F7F4"/>
            <w:tcMar>
              <w:top w:w="60" w:type="dxa"/>
              <w:left w:w="70" w:type="dxa"/>
              <w:bottom w:w="60" w:type="dxa"/>
              <w:right w:w="70" w:type="dxa"/>
            </w:tcMar>
            <w:vAlign w:val="center"/>
          </w:tcPr>
          <w:p w14:paraId="73FD95B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62653A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607CD4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2FE2E7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2EE0C06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7F4331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shd w:val="clear" w:color="auto" w:fill="F4F7F4"/>
            <w:tcMar>
              <w:top w:w="60" w:type="dxa"/>
              <w:left w:w="70" w:type="dxa"/>
              <w:bottom w:w="60" w:type="dxa"/>
              <w:right w:w="70" w:type="dxa"/>
            </w:tcMar>
            <w:vAlign w:val="center"/>
          </w:tcPr>
          <w:p w14:paraId="4FCCDB6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010AA5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intervention foregrounds critical thinking in GenAI-supported academic learning, but the available evidence does not constitute a direct, comprehensive assessment of multidomain competence.</w:t>
            </w:r>
          </w:p>
        </w:tc>
        <w:tc>
          <w:tcPr>
            <w:tcW w:w="3600" w:type="dxa"/>
            <w:shd w:val="clear" w:color="auto" w:fill="F4F7F4"/>
            <w:tcMar>
              <w:top w:w="60" w:type="dxa"/>
              <w:left w:w="70" w:type="dxa"/>
              <w:bottom w:w="60" w:type="dxa"/>
              <w:right w:w="70" w:type="dxa"/>
            </w:tcMar>
            <w:vAlign w:val="center"/>
          </w:tcPr>
          <w:p w14:paraId="107E4B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014565B1" w14:textId="77777777">
        <w:trPr>
          <w:cantSplit/>
          <w:jc w:val="center"/>
        </w:trPr>
        <w:tc>
          <w:tcPr>
            <w:tcW w:w="648" w:type="dxa"/>
            <w:tcMar>
              <w:top w:w="60" w:type="dxa"/>
              <w:left w:w="70" w:type="dxa"/>
              <w:bottom w:w="60" w:type="dxa"/>
              <w:right w:w="70" w:type="dxa"/>
            </w:tcMar>
            <w:vAlign w:val="center"/>
          </w:tcPr>
          <w:p w14:paraId="2F827B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S13</w:t>
            </w:r>
          </w:p>
        </w:tc>
        <w:tc>
          <w:tcPr>
            <w:tcW w:w="1296" w:type="dxa"/>
            <w:tcMar>
              <w:top w:w="60" w:type="dxa"/>
              <w:left w:w="70" w:type="dxa"/>
              <w:bottom w:w="60" w:type="dxa"/>
              <w:right w:w="70" w:type="dxa"/>
            </w:tcMar>
            <w:vAlign w:val="center"/>
          </w:tcPr>
          <w:p w14:paraId="3BDAC5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Javahery</w:t>
            </w:r>
            <w:proofErr w:type="spellEnd"/>
            <w:r w:rsidRPr="00D61374">
              <w:rPr>
                <w:rFonts w:ascii="Times New Roman" w:hAnsi="Times New Roman" w:cs="Times New Roman"/>
                <w:color w:val="000000" w:themeColor="text1"/>
                <w:sz w:val="14"/>
                <w:szCs w:val="14"/>
              </w:rPr>
              <w:t xml:space="preserve"> et al., 2025</w:t>
            </w:r>
          </w:p>
        </w:tc>
        <w:tc>
          <w:tcPr>
            <w:tcW w:w="1152" w:type="dxa"/>
            <w:tcMar>
              <w:top w:w="60" w:type="dxa"/>
              <w:left w:w="70" w:type="dxa"/>
              <w:bottom w:w="60" w:type="dxa"/>
              <w:right w:w="70" w:type="dxa"/>
            </w:tcMar>
            <w:vAlign w:val="center"/>
          </w:tcPr>
          <w:p w14:paraId="52E3AB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0346B9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4B59655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3F928D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745713B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4B9B50C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tcMar>
              <w:top w:w="60" w:type="dxa"/>
              <w:left w:w="70" w:type="dxa"/>
              <w:bottom w:w="60" w:type="dxa"/>
              <w:right w:w="70" w:type="dxa"/>
            </w:tcMar>
            <w:vAlign w:val="center"/>
          </w:tcPr>
          <w:p w14:paraId="2077D1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2F9C580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uses a critical digital literacy lens and teacher-training context, yet much of the evidence is perception-based and task-specific.</w:t>
            </w:r>
          </w:p>
        </w:tc>
        <w:tc>
          <w:tcPr>
            <w:tcW w:w="3600" w:type="dxa"/>
            <w:tcMar>
              <w:top w:w="60" w:type="dxa"/>
              <w:left w:w="70" w:type="dxa"/>
              <w:bottom w:w="60" w:type="dxa"/>
              <w:right w:w="70" w:type="dxa"/>
            </w:tcMar>
            <w:vAlign w:val="center"/>
          </w:tcPr>
          <w:p w14:paraId="1BEA297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75E478F5" w14:textId="77777777">
        <w:trPr>
          <w:cantSplit/>
          <w:jc w:val="center"/>
        </w:trPr>
        <w:tc>
          <w:tcPr>
            <w:tcW w:w="648" w:type="dxa"/>
            <w:shd w:val="clear" w:color="auto" w:fill="F4F7F4"/>
            <w:tcMar>
              <w:top w:w="60" w:type="dxa"/>
              <w:left w:w="70" w:type="dxa"/>
              <w:bottom w:w="60" w:type="dxa"/>
              <w:right w:w="70" w:type="dxa"/>
            </w:tcMar>
            <w:vAlign w:val="center"/>
          </w:tcPr>
          <w:p w14:paraId="5E5AF8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S14</w:t>
            </w:r>
          </w:p>
        </w:tc>
        <w:tc>
          <w:tcPr>
            <w:tcW w:w="1296" w:type="dxa"/>
            <w:shd w:val="clear" w:color="auto" w:fill="F4F7F4"/>
            <w:tcMar>
              <w:top w:w="60" w:type="dxa"/>
              <w:left w:w="70" w:type="dxa"/>
              <w:bottom w:w="60" w:type="dxa"/>
              <w:right w:w="70" w:type="dxa"/>
            </w:tcMar>
            <w:vAlign w:val="center"/>
          </w:tcPr>
          <w:p w14:paraId="62F30E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et al., 2025</w:t>
            </w:r>
          </w:p>
        </w:tc>
        <w:tc>
          <w:tcPr>
            <w:tcW w:w="1152" w:type="dxa"/>
            <w:shd w:val="clear" w:color="auto" w:fill="F4F7F4"/>
            <w:tcMar>
              <w:top w:w="60" w:type="dxa"/>
              <w:left w:w="70" w:type="dxa"/>
              <w:bottom w:w="60" w:type="dxa"/>
              <w:right w:w="70" w:type="dxa"/>
            </w:tcMar>
            <w:vAlign w:val="center"/>
          </w:tcPr>
          <w:p w14:paraId="21874D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5EC47A3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3290C3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76B66D6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4F9078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747C6B9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shd w:val="clear" w:color="auto" w:fill="F4F7F4"/>
            <w:tcMar>
              <w:top w:w="60" w:type="dxa"/>
              <w:left w:w="70" w:type="dxa"/>
              <w:bottom w:w="60" w:type="dxa"/>
              <w:right w:w="70" w:type="dxa"/>
            </w:tcMar>
            <w:vAlign w:val="center"/>
          </w:tcPr>
          <w:p w14:paraId="6437BE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49A03E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evidence links GenAI with pre-service teacher agency, but literacy development is embedded in agency and pedagogical reflection rather than directly verified.</w:t>
            </w:r>
          </w:p>
        </w:tc>
        <w:tc>
          <w:tcPr>
            <w:tcW w:w="3600" w:type="dxa"/>
            <w:shd w:val="clear" w:color="auto" w:fill="F4F7F4"/>
            <w:tcMar>
              <w:top w:w="60" w:type="dxa"/>
              <w:left w:w="70" w:type="dxa"/>
              <w:bottom w:w="60" w:type="dxa"/>
              <w:right w:w="70" w:type="dxa"/>
            </w:tcMar>
            <w:vAlign w:val="center"/>
          </w:tcPr>
          <w:p w14:paraId="239067A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5CA72101" w14:textId="77777777">
        <w:trPr>
          <w:cantSplit/>
          <w:jc w:val="center"/>
        </w:trPr>
        <w:tc>
          <w:tcPr>
            <w:tcW w:w="648" w:type="dxa"/>
            <w:tcMar>
              <w:top w:w="60" w:type="dxa"/>
              <w:left w:w="70" w:type="dxa"/>
              <w:bottom w:w="60" w:type="dxa"/>
              <w:right w:w="70" w:type="dxa"/>
            </w:tcMar>
            <w:vAlign w:val="center"/>
          </w:tcPr>
          <w:p w14:paraId="590137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S15</w:t>
            </w:r>
          </w:p>
        </w:tc>
        <w:tc>
          <w:tcPr>
            <w:tcW w:w="1296" w:type="dxa"/>
            <w:tcMar>
              <w:top w:w="60" w:type="dxa"/>
              <w:left w:w="70" w:type="dxa"/>
              <w:bottom w:w="60" w:type="dxa"/>
              <w:right w:w="70" w:type="dxa"/>
            </w:tcMar>
            <w:vAlign w:val="center"/>
          </w:tcPr>
          <w:p w14:paraId="1EB37F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Chen &amp; </w:t>
            </w:r>
            <w:proofErr w:type="spellStart"/>
            <w:r w:rsidRPr="00D61374">
              <w:rPr>
                <w:rFonts w:ascii="Times New Roman" w:hAnsi="Times New Roman" w:cs="Times New Roman"/>
                <w:color w:val="000000" w:themeColor="text1"/>
                <w:sz w:val="14"/>
                <w:szCs w:val="14"/>
              </w:rPr>
              <w:t>Alibakhshi</w:t>
            </w:r>
            <w:proofErr w:type="spellEnd"/>
            <w:r w:rsidRPr="00D61374">
              <w:rPr>
                <w:rFonts w:ascii="Times New Roman" w:hAnsi="Times New Roman" w:cs="Times New Roman"/>
                <w:color w:val="000000" w:themeColor="text1"/>
                <w:sz w:val="14"/>
                <w:szCs w:val="14"/>
              </w:rPr>
              <w:t>, 2026</w:t>
            </w:r>
          </w:p>
        </w:tc>
        <w:tc>
          <w:tcPr>
            <w:tcW w:w="1152" w:type="dxa"/>
            <w:tcMar>
              <w:top w:w="60" w:type="dxa"/>
              <w:left w:w="70" w:type="dxa"/>
              <w:bottom w:w="60" w:type="dxa"/>
              <w:right w:w="70" w:type="dxa"/>
            </w:tcMar>
            <w:vAlign w:val="center"/>
          </w:tcPr>
          <w:p w14:paraId="6722EB5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152" w:type="dxa"/>
            <w:tcMar>
              <w:top w:w="60" w:type="dxa"/>
              <w:left w:w="70" w:type="dxa"/>
              <w:bottom w:w="60" w:type="dxa"/>
              <w:right w:w="70" w:type="dxa"/>
            </w:tcMar>
            <w:vAlign w:val="center"/>
          </w:tcPr>
          <w:p w14:paraId="41AC3E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tcMar>
              <w:top w:w="60" w:type="dxa"/>
              <w:left w:w="70" w:type="dxa"/>
              <w:bottom w:w="60" w:type="dxa"/>
              <w:right w:w="70" w:type="dxa"/>
            </w:tcMar>
            <w:vAlign w:val="center"/>
          </w:tcPr>
          <w:p w14:paraId="07F7ED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tcMar>
              <w:top w:w="60" w:type="dxa"/>
              <w:left w:w="70" w:type="dxa"/>
              <w:bottom w:w="60" w:type="dxa"/>
              <w:right w:w="70" w:type="dxa"/>
            </w:tcMar>
            <w:vAlign w:val="center"/>
          </w:tcPr>
          <w:p w14:paraId="4D55D5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70FC63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tcMar>
              <w:top w:w="60" w:type="dxa"/>
              <w:left w:w="70" w:type="dxa"/>
              <w:bottom w:w="60" w:type="dxa"/>
              <w:right w:w="70" w:type="dxa"/>
            </w:tcMar>
            <w:vAlign w:val="center"/>
          </w:tcPr>
          <w:p w14:paraId="1D748D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COI reported; funding unclear</w:t>
            </w:r>
          </w:p>
        </w:tc>
        <w:tc>
          <w:tcPr>
            <w:tcW w:w="1296" w:type="dxa"/>
            <w:tcMar>
              <w:top w:w="60" w:type="dxa"/>
              <w:left w:w="70" w:type="dxa"/>
              <w:bottom w:w="60" w:type="dxa"/>
              <w:right w:w="70" w:type="dxa"/>
            </w:tcMar>
            <w:vAlign w:val="center"/>
          </w:tcPr>
          <w:p w14:paraId="1B5CF3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tcMar>
              <w:top w:w="60" w:type="dxa"/>
              <w:left w:w="70" w:type="dxa"/>
              <w:bottom w:w="60" w:type="dxa"/>
              <w:right w:w="70" w:type="dxa"/>
            </w:tcMar>
            <w:vAlign w:val="center"/>
          </w:tcPr>
          <w:p w14:paraId="57EF8D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experimental design is transparent, but the outcomes concern learning strategies and achievement, making GenAI literacy evidence indirect.</w:t>
            </w:r>
          </w:p>
        </w:tc>
        <w:tc>
          <w:tcPr>
            <w:tcW w:w="3600" w:type="dxa"/>
            <w:tcMar>
              <w:top w:w="60" w:type="dxa"/>
              <w:left w:w="70" w:type="dxa"/>
              <w:bottom w:w="60" w:type="dxa"/>
              <w:right w:w="70" w:type="dxa"/>
            </w:tcMar>
            <w:vAlign w:val="center"/>
          </w:tcPr>
          <w:p w14:paraId="1C1E978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742A42F1" w14:textId="77777777">
        <w:trPr>
          <w:cantSplit/>
          <w:jc w:val="center"/>
        </w:trPr>
        <w:tc>
          <w:tcPr>
            <w:tcW w:w="648" w:type="dxa"/>
            <w:shd w:val="clear" w:color="auto" w:fill="F4F7F4"/>
            <w:tcMar>
              <w:top w:w="60" w:type="dxa"/>
              <w:left w:w="70" w:type="dxa"/>
              <w:bottom w:w="60" w:type="dxa"/>
              <w:right w:w="70" w:type="dxa"/>
            </w:tcMar>
            <w:vAlign w:val="center"/>
          </w:tcPr>
          <w:p w14:paraId="12AA07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S16</w:t>
            </w:r>
          </w:p>
        </w:tc>
        <w:tc>
          <w:tcPr>
            <w:tcW w:w="1296" w:type="dxa"/>
            <w:shd w:val="clear" w:color="auto" w:fill="F4F7F4"/>
            <w:tcMar>
              <w:top w:w="60" w:type="dxa"/>
              <w:left w:w="70" w:type="dxa"/>
              <w:bottom w:w="60" w:type="dxa"/>
              <w:right w:w="70" w:type="dxa"/>
            </w:tcMar>
            <w:vAlign w:val="center"/>
          </w:tcPr>
          <w:p w14:paraId="1FFBB3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Kim, 2025</w:t>
            </w:r>
          </w:p>
        </w:tc>
        <w:tc>
          <w:tcPr>
            <w:tcW w:w="1152" w:type="dxa"/>
            <w:shd w:val="clear" w:color="auto" w:fill="F4F7F4"/>
            <w:tcMar>
              <w:top w:w="60" w:type="dxa"/>
              <w:left w:w="70" w:type="dxa"/>
              <w:bottom w:w="60" w:type="dxa"/>
              <w:right w:w="70" w:type="dxa"/>
            </w:tcMar>
            <w:vAlign w:val="center"/>
          </w:tcPr>
          <w:p w14:paraId="16167B2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77804A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0FB3688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70BEAAE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5DB0782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55FD53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shd w:val="clear" w:color="auto" w:fill="F4F7F4"/>
            <w:tcMar>
              <w:top w:w="60" w:type="dxa"/>
              <w:left w:w="70" w:type="dxa"/>
              <w:bottom w:w="60" w:type="dxa"/>
              <w:right w:w="70" w:type="dxa"/>
            </w:tcMar>
            <w:vAlign w:val="center"/>
          </w:tcPr>
          <w:p w14:paraId="727EA9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003E19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quasi-experimental study explicitly includes ChatGPT literacy alongside language skills, but literacy evidence is partly tied to language-performance development.</w:t>
            </w:r>
          </w:p>
        </w:tc>
        <w:tc>
          <w:tcPr>
            <w:tcW w:w="3600" w:type="dxa"/>
            <w:shd w:val="clear" w:color="auto" w:fill="F4F7F4"/>
            <w:tcMar>
              <w:top w:w="60" w:type="dxa"/>
              <w:left w:w="70" w:type="dxa"/>
              <w:bottom w:w="60" w:type="dxa"/>
              <w:right w:w="70" w:type="dxa"/>
            </w:tcMar>
            <w:vAlign w:val="center"/>
          </w:tcPr>
          <w:p w14:paraId="6976230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041F2991" w14:textId="77777777">
        <w:trPr>
          <w:cantSplit/>
          <w:jc w:val="center"/>
        </w:trPr>
        <w:tc>
          <w:tcPr>
            <w:tcW w:w="648" w:type="dxa"/>
            <w:tcMar>
              <w:top w:w="60" w:type="dxa"/>
              <w:left w:w="70" w:type="dxa"/>
              <w:bottom w:w="60" w:type="dxa"/>
              <w:right w:w="70" w:type="dxa"/>
            </w:tcMar>
            <w:vAlign w:val="center"/>
          </w:tcPr>
          <w:p w14:paraId="145714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S17</w:t>
            </w:r>
          </w:p>
        </w:tc>
        <w:tc>
          <w:tcPr>
            <w:tcW w:w="1296" w:type="dxa"/>
            <w:tcMar>
              <w:top w:w="60" w:type="dxa"/>
              <w:left w:w="70" w:type="dxa"/>
              <w:bottom w:w="60" w:type="dxa"/>
              <w:right w:w="70" w:type="dxa"/>
            </w:tcMar>
            <w:vAlign w:val="center"/>
          </w:tcPr>
          <w:p w14:paraId="6BC41E0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2025b</w:t>
            </w:r>
          </w:p>
        </w:tc>
        <w:tc>
          <w:tcPr>
            <w:tcW w:w="1152" w:type="dxa"/>
            <w:tcMar>
              <w:top w:w="60" w:type="dxa"/>
              <w:left w:w="70" w:type="dxa"/>
              <w:bottom w:w="60" w:type="dxa"/>
              <w:right w:w="70" w:type="dxa"/>
            </w:tcMar>
            <w:vAlign w:val="center"/>
          </w:tcPr>
          <w:p w14:paraId="5DC104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50DC5C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30C803B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tcMar>
              <w:top w:w="60" w:type="dxa"/>
              <w:left w:w="70" w:type="dxa"/>
              <w:bottom w:w="60" w:type="dxa"/>
              <w:right w:w="70" w:type="dxa"/>
            </w:tcMar>
            <w:vAlign w:val="center"/>
          </w:tcPr>
          <w:p w14:paraId="044311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1C0E66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655" w:type="dxa"/>
            <w:tcMar>
              <w:top w:w="60" w:type="dxa"/>
              <w:left w:w="70" w:type="dxa"/>
              <w:bottom w:w="60" w:type="dxa"/>
              <w:right w:w="70" w:type="dxa"/>
            </w:tcMar>
            <w:vAlign w:val="center"/>
          </w:tcPr>
          <w:p w14:paraId="6F8B6A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tcMar>
              <w:top w:w="60" w:type="dxa"/>
              <w:left w:w="70" w:type="dxa"/>
              <w:bottom w:w="60" w:type="dxa"/>
              <w:right w:w="70" w:type="dxa"/>
            </w:tcMar>
            <w:vAlign w:val="center"/>
          </w:tcPr>
          <w:p w14:paraId="528051D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3744" w:type="dxa"/>
            <w:tcMar>
              <w:top w:w="60" w:type="dxa"/>
              <w:left w:w="70" w:type="dxa"/>
              <w:bottom w:w="60" w:type="dxa"/>
              <w:right w:w="70" w:type="dxa"/>
            </w:tcMar>
            <w:vAlign w:val="center"/>
          </w:tcPr>
          <w:p w14:paraId="1FCF78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scale-development design directly operationalizes GenAI literacy across domains and reports validation-oriented evidence aligned with the review construct.</w:t>
            </w:r>
          </w:p>
        </w:tc>
        <w:tc>
          <w:tcPr>
            <w:tcW w:w="3600" w:type="dxa"/>
            <w:tcMar>
              <w:top w:w="60" w:type="dxa"/>
              <w:left w:w="70" w:type="dxa"/>
              <w:bottom w:w="60" w:type="dxa"/>
              <w:right w:w="70" w:type="dxa"/>
            </w:tcMar>
            <w:vAlign w:val="center"/>
          </w:tcPr>
          <w:p w14:paraId="755620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directly support the literacy-related claim within the coded domain(s).</w:t>
            </w:r>
          </w:p>
        </w:tc>
      </w:tr>
      <w:tr w:rsidR="00C95BE0" w:rsidRPr="00D61374" w14:paraId="3947804F" w14:textId="77777777">
        <w:trPr>
          <w:cantSplit/>
          <w:jc w:val="center"/>
        </w:trPr>
        <w:tc>
          <w:tcPr>
            <w:tcW w:w="648" w:type="dxa"/>
            <w:shd w:val="clear" w:color="auto" w:fill="F4F7F4"/>
            <w:tcMar>
              <w:top w:w="60" w:type="dxa"/>
              <w:left w:w="70" w:type="dxa"/>
              <w:bottom w:w="60" w:type="dxa"/>
              <w:right w:w="70" w:type="dxa"/>
            </w:tcMar>
            <w:vAlign w:val="center"/>
          </w:tcPr>
          <w:p w14:paraId="3A8A40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S18</w:t>
            </w:r>
          </w:p>
        </w:tc>
        <w:tc>
          <w:tcPr>
            <w:tcW w:w="1296" w:type="dxa"/>
            <w:shd w:val="clear" w:color="auto" w:fill="F4F7F4"/>
            <w:tcMar>
              <w:top w:w="60" w:type="dxa"/>
              <w:left w:w="70" w:type="dxa"/>
              <w:bottom w:w="60" w:type="dxa"/>
              <w:right w:w="70" w:type="dxa"/>
            </w:tcMar>
            <w:vAlign w:val="center"/>
          </w:tcPr>
          <w:p w14:paraId="64E1B0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 &amp; Ding, 2025</w:t>
            </w:r>
          </w:p>
        </w:tc>
        <w:tc>
          <w:tcPr>
            <w:tcW w:w="1152" w:type="dxa"/>
            <w:shd w:val="clear" w:color="auto" w:fill="F4F7F4"/>
            <w:tcMar>
              <w:top w:w="60" w:type="dxa"/>
              <w:left w:w="70" w:type="dxa"/>
              <w:bottom w:w="60" w:type="dxa"/>
              <w:right w:w="70" w:type="dxa"/>
            </w:tcMar>
            <w:vAlign w:val="center"/>
          </w:tcPr>
          <w:p w14:paraId="4142E0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3DA741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5487ED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7DB949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shd w:val="clear" w:color="auto" w:fill="F4F7F4"/>
            <w:tcMar>
              <w:top w:w="60" w:type="dxa"/>
              <w:left w:w="70" w:type="dxa"/>
              <w:bottom w:w="60" w:type="dxa"/>
              <w:right w:w="70" w:type="dxa"/>
            </w:tcMar>
            <w:vAlign w:val="center"/>
          </w:tcPr>
          <w:p w14:paraId="4837310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0861DD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shd w:val="clear" w:color="auto" w:fill="F4F7F4"/>
            <w:tcMar>
              <w:top w:w="60" w:type="dxa"/>
              <w:left w:w="70" w:type="dxa"/>
              <w:bottom w:w="60" w:type="dxa"/>
              <w:right w:w="70" w:type="dxa"/>
            </w:tcMar>
            <w:vAlign w:val="center"/>
          </w:tcPr>
          <w:p w14:paraId="2D7F058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7D0503A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qualitative study directly addresses university students’ GenAI literacy, but evidence is mainly interpretive and interview/reflection based.</w:t>
            </w:r>
          </w:p>
        </w:tc>
        <w:tc>
          <w:tcPr>
            <w:tcW w:w="3600" w:type="dxa"/>
            <w:shd w:val="clear" w:color="auto" w:fill="F4F7F4"/>
            <w:tcMar>
              <w:top w:w="60" w:type="dxa"/>
              <w:left w:w="70" w:type="dxa"/>
              <w:bottom w:w="60" w:type="dxa"/>
              <w:right w:w="70" w:type="dxa"/>
            </w:tcMar>
            <w:vAlign w:val="center"/>
          </w:tcPr>
          <w:p w14:paraId="446A33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7287FF18" w14:textId="77777777">
        <w:trPr>
          <w:cantSplit/>
          <w:jc w:val="center"/>
        </w:trPr>
        <w:tc>
          <w:tcPr>
            <w:tcW w:w="648" w:type="dxa"/>
            <w:tcMar>
              <w:top w:w="60" w:type="dxa"/>
              <w:left w:w="70" w:type="dxa"/>
              <w:bottom w:w="60" w:type="dxa"/>
              <w:right w:w="70" w:type="dxa"/>
            </w:tcMar>
            <w:vAlign w:val="center"/>
          </w:tcPr>
          <w:p w14:paraId="07122E5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S19</w:t>
            </w:r>
          </w:p>
        </w:tc>
        <w:tc>
          <w:tcPr>
            <w:tcW w:w="1296" w:type="dxa"/>
            <w:tcMar>
              <w:top w:w="60" w:type="dxa"/>
              <w:left w:w="70" w:type="dxa"/>
              <w:bottom w:w="60" w:type="dxa"/>
              <w:right w:w="70" w:type="dxa"/>
            </w:tcMar>
            <w:vAlign w:val="center"/>
          </w:tcPr>
          <w:p w14:paraId="5F89938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2026</w:t>
            </w:r>
          </w:p>
        </w:tc>
        <w:tc>
          <w:tcPr>
            <w:tcW w:w="1152" w:type="dxa"/>
            <w:tcMar>
              <w:top w:w="60" w:type="dxa"/>
              <w:left w:w="70" w:type="dxa"/>
              <w:bottom w:w="60" w:type="dxa"/>
              <w:right w:w="70" w:type="dxa"/>
            </w:tcMar>
            <w:vAlign w:val="center"/>
          </w:tcPr>
          <w:p w14:paraId="3BEE8C6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498CE86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3DBD0F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190EA8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626221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69A227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tcMar>
              <w:top w:w="60" w:type="dxa"/>
              <w:left w:w="70" w:type="dxa"/>
              <w:bottom w:w="60" w:type="dxa"/>
              <w:right w:w="70" w:type="dxa"/>
            </w:tcMar>
            <w:vAlign w:val="center"/>
          </w:tcPr>
          <w:p w14:paraId="0CE3B3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1659CE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mixed-method study directly examines GenAI literacy, perspectives, and barriers among K12 EFL teachers, though competence evidence is partly self-reported.</w:t>
            </w:r>
          </w:p>
        </w:tc>
        <w:tc>
          <w:tcPr>
            <w:tcW w:w="3600" w:type="dxa"/>
            <w:tcMar>
              <w:top w:w="60" w:type="dxa"/>
              <w:left w:w="70" w:type="dxa"/>
              <w:bottom w:w="60" w:type="dxa"/>
              <w:right w:w="70" w:type="dxa"/>
            </w:tcMar>
            <w:vAlign w:val="center"/>
          </w:tcPr>
          <w:p w14:paraId="0E4B1C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4B65B68A" w14:textId="77777777">
        <w:trPr>
          <w:cantSplit/>
          <w:jc w:val="center"/>
        </w:trPr>
        <w:tc>
          <w:tcPr>
            <w:tcW w:w="648" w:type="dxa"/>
            <w:shd w:val="clear" w:color="auto" w:fill="F4F7F4"/>
            <w:tcMar>
              <w:top w:w="60" w:type="dxa"/>
              <w:left w:w="70" w:type="dxa"/>
              <w:bottom w:w="60" w:type="dxa"/>
              <w:right w:w="70" w:type="dxa"/>
            </w:tcMar>
            <w:vAlign w:val="center"/>
          </w:tcPr>
          <w:p w14:paraId="665223D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S20</w:t>
            </w:r>
          </w:p>
        </w:tc>
        <w:tc>
          <w:tcPr>
            <w:tcW w:w="1296" w:type="dxa"/>
            <w:shd w:val="clear" w:color="auto" w:fill="F4F7F4"/>
            <w:tcMar>
              <w:top w:w="60" w:type="dxa"/>
              <w:left w:w="70" w:type="dxa"/>
              <w:bottom w:w="60" w:type="dxa"/>
              <w:right w:w="70" w:type="dxa"/>
            </w:tcMar>
            <w:vAlign w:val="center"/>
          </w:tcPr>
          <w:p w14:paraId="7836E7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2025</w:t>
            </w:r>
          </w:p>
        </w:tc>
        <w:tc>
          <w:tcPr>
            <w:tcW w:w="1152" w:type="dxa"/>
            <w:shd w:val="clear" w:color="auto" w:fill="F4F7F4"/>
            <w:tcMar>
              <w:top w:w="60" w:type="dxa"/>
              <w:left w:w="70" w:type="dxa"/>
              <w:bottom w:w="60" w:type="dxa"/>
              <w:right w:w="70" w:type="dxa"/>
            </w:tcMar>
            <w:vAlign w:val="center"/>
          </w:tcPr>
          <w:p w14:paraId="6D6C0E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656C36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0365210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shd w:val="clear" w:color="auto" w:fill="F4F7F4"/>
            <w:tcMar>
              <w:top w:w="60" w:type="dxa"/>
              <w:left w:w="70" w:type="dxa"/>
              <w:bottom w:w="60" w:type="dxa"/>
              <w:right w:w="70" w:type="dxa"/>
            </w:tcMar>
            <w:vAlign w:val="center"/>
          </w:tcPr>
          <w:p w14:paraId="59AFB9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45681A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655" w:type="dxa"/>
            <w:shd w:val="clear" w:color="auto" w:fill="F4F7F4"/>
            <w:tcMar>
              <w:top w:w="60" w:type="dxa"/>
              <w:left w:w="70" w:type="dxa"/>
              <w:bottom w:w="60" w:type="dxa"/>
              <w:right w:w="70" w:type="dxa"/>
            </w:tcMar>
            <w:vAlign w:val="center"/>
          </w:tcPr>
          <w:p w14:paraId="45D167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shd w:val="clear" w:color="auto" w:fill="F4F7F4"/>
            <w:tcMar>
              <w:top w:w="60" w:type="dxa"/>
              <w:left w:w="70" w:type="dxa"/>
              <w:bottom w:w="60" w:type="dxa"/>
              <w:right w:w="70" w:type="dxa"/>
            </w:tcMar>
            <w:vAlign w:val="center"/>
          </w:tcPr>
          <w:p w14:paraId="0D8246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3744" w:type="dxa"/>
            <w:shd w:val="clear" w:color="auto" w:fill="F4F7F4"/>
            <w:tcMar>
              <w:top w:w="60" w:type="dxa"/>
              <w:left w:w="70" w:type="dxa"/>
              <w:bottom w:w="60" w:type="dxa"/>
              <w:right w:w="70" w:type="dxa"/>
            </w:tcMar>
            <w:vAlign w:val="center"/>
          </w:tcPr>
          <w:p w14:paraId="59C8953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instrument-development study clearly distinguishes GenAI competence from digital competence and aligns construct definition with scale validation.</w:t>
            </w:r>
          </w:p>
        </w:tc>
        <w:tc>
          <w:tcPr>
            <w:tcW w:w="3600" w:type="dxa"/>
            <w:shd w:val="clear" w:color="auto" w:fill="F4F7F4"/>
            <w:tcMar>
              <w:top w:w="60" w:type="dxa"/>
              <w:left w:w="70" w:type="dxa"/>
              <w:bottom w:w="60" w:type="dxa"/>
              <w:right w:w="70" w:type="dxa"/>
            </w:tcMar>
            <w:vAlign w:val="center"/>
          </w:tcPr>
          <w:p w14:paraId="7F1107D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directly support the literacy-related claim within the coded domain(s).</w:t>
            </w:r>
          </w:p>
        </w:tc>
      </w:tr>
      <w:tr w:rsidR="00C95BE0" w:rsidRPr="00D61374" w14:paraId="5391D623" w14:textId="77777777">
        <w:trPr>
          <w:cantSplit/>
          <w:jc w:val="center"/>
        </w:trPr>
        <w:tc>
          <w:tcPr>
            <w:tcW w:w="648" w:type="dxa"/>
            <w:tcMar>
              <w:top w:w="60" w:type="dxa"/>
              <w:left w:w="70" w:type="dxa"/>
              <w:bottom w:w="60" w:type="dxa"/>
              <w:right w:w="70" w:type="dxa"/>
            </w:tcMar>
            <w:vAlign w:val="center"/>
          </w:tcPr>
          <w:p w14:paraId="1818AF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S21</w:t>
            </w:r>
          </w:p>
        </w:tc>
        <w:tc>
          <w:tcPr>
            <w:tcW w:w="1296" w:type="dxa"/>
            <w:tcMar>
              <w:top w:w="60" w:type="dxa"/>
              <w:left w:w="70" w:type="dxa"/>
              <w:bottom w:w="60" w:type="dxa"/>
              <w:right w:w="70" w:type="dxa"/>
            </w:tcMar>
            <w:vAlign w:val="center"/>
          </w:tcPr>
          <w:p w14:paraId="060883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2025</w:t>
            </w:r>
          </w:p>
        </w:tc>
        <w:tc>
          <w:tcPr>
            <w:tcW w:w="1152" w:type="dxa"/>
            <w:tcMar>
              <w:top w:w="60" w:type="dxa"/>
              <w:left w:w="70" w:type="dxa"/>
              <w:bottom w:w="60" w:type="dxa"/>
              <w:right w:w="70" w:type="dxa"/>
            </w:tcMar>
            <w:vAlign w:val="center"/>
          </w:tcPr>
          <w:p w14:paraId="0F99FC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2184DA9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00C34F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5FD6E0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517FA0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28456FC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tcMar>
              <w:top w:w="60" w:type="dxa"/>
              <w:left w:w="70" w:type="dxa"/>
              <w:bottom w:w="60" w:type="dxa"/>
              <w:right w:w="70" w:type="dxa"/>
            </w:tcMar>
            <w:vAlign w:val="center"/>
          </w:tcPr>
          <w:p w14:paraId="0ADD59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68B28B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offers detailed task-specific prompting evidence, but the literacy construct is mainly represented through strategic prompting practices.</w:t>
            </w:r>
          </w:p>
        </w:tc>
        <w:tc>
          <w:tcPr>
            <w:tcW w:w="3600" w:type="dxa"/>
            <w:tcMar>
              <w:top w:w="60" w:type="dxa"/>
              <w:left w:w="70" w:type="dxa"/>
              <w:bottom w:w="60" w:type="dxa"/>
              <w:right w:w="70" w:type="dxa"/>
            </w:tcMar>
            <w:vAlign w:val="center"/>
          </w:tcPr>
          <w:p w14:paraId="249DC4C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7A77B6D8" w14:textId="77777777">
        <w:trPr>
          <w:cantSplit/>
          <w:jc w:val="center"/>
        </w:trPr>
        <w:tc>
          <w:tcPr>
            <w:tcW w:w="648" w:type="dxa"/>
            <w:shd w:val="clear" w:color="auto" w:fill="F4F7F4"/>
            <w:tcMar>
              <w:top w:w="60" w:type="dxa"/>
              <w:left w:w="70" w:type="dxa"/>
              <w:bottom w:w="60" w:type="dxa"/>
              <w:right w:w="70" w:type="dxa"/>
            </w:tcMar>
            <w:vAlign w:val="center"/>
          </w:tcPr>
          <w:p w14:paraId="1CD0D5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S22</w:t>
            </w:r>
          </w:p>
        </w:tc>
        <w:tc>
          <w:tcPr>
            <w:tcW w:w="1296" w:type="dxa"/>
            <w:shd w:val="clear" w:color="auto" w:fill="F4F7F4"/>
            <w:tcMar>
              <w:top w:w="60" w:type="dxa"/>
              <w:left w:w="70" w:type="dxa"/>
              <w:bottom w:w="60" w:type="dxa"/>
              <w:right w:w="70" w:type="dxa"/>
            </w:tcMar>
            <w:vAlign w:val="center"/>
          </w:tcPr>
          <w:p w14:paraId="128D39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et al., 2025</w:t>
            </w:r>
          </w:p>
        </w:tc>
        <w:tc>
          <w:tcPr>
            <w:tcW w:w="1152" w:type="dxa"/>
            <w:shd w:val="clear" w:color="auto" w:fill="F4F7F4"/>
            <w:tcMar>
              <w:top w:w="60" w:type="dxa"/>
              <w:left w:w="70" w:type="dxa"/>
              <w:bottom w:w="60" w:type="dxa"/>
              <w:right w:w="70" w:type="dxa"/>
            </w:tcMar>
            <w:vAlign w:val="center"/>
          </w:tcPr>
          <w:p w14:paraId="4EEBFC7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152" w:type="dxa"/>
            <w:shd w:val="clear" w:color="auto" w:fill="F4F7F4"/>
            <w:tcMar>
              <w:top w:w="60" w:type="dxa"/>
              <w:left w:w="70" w:type="dxa"/>
              <w:bottom w:w="60" w:type="dxa"/>
              <w:right w:w="70" w:type="dxa"/>
            </w:tcMar>
            <w:vAlign w:val="center"/>
          </w:tcPr>
          <w:p w14:paraId="4E4068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shd w:val="clear" w:color="auto" w:fill="F4F7F4"/>
            <w:tcMar>
              <w:top w:w="60" w:type="dxa"/>
              <w:left w:w="70" w:type="dxa"/>
              <w:bottom w:w="60" w:type="dxa"/>
              <w:right w:w="70" w:type="dxa"/>
            </w:tcMar>
            <w:vAlign w:val="center"/>
          </w:tcPr>
          <w:p w14:paraId="17F69E9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6B2FE7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27C7192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shd w:val="clear" w:color="auto" w:fill="F4F7F4"/>
            <w:tcMar>
              <w:top w:w="60" w:type="dxa"/>
              <w:left w:w="70" w:type="dxa"/>
              <w:bottom w:w="60" w:type="dxa"/>
              <w:right w:w="70" w:type="dxa"/>
            </w:tcMar>
            <w:vAlign w:val="center"/>
          </w:tcPr>
          <w:p w14:paraId="1C1DC3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NR/unclear</w:t>
            </w:r>
          </w:p>
        </w:tc>
        <w:tc>
          <w:tcPr>
            <w:tcW w:w="1296" w:type="dxa"/>
            <w:shd w:val="clear" w:color="auto" w:fill="F4F7F4"/>
            <w:tcMar>
              <w:top w:w="60" w:type="dxa"/>
              <w:left w:w="70" w:type="dxa"/>
              <w:bottom w:w="60" w:type="dxa"/>
              <w:right w:w="70" w:type="dxa"/>
            </w:tcMar>
            <w:vAlign w:val="center"/>
          </w:tcPr>
          <w:p w14:paraId="3CE2759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shd w:val="clear" w:color="auto" w:fill="F4F7F4"/>
            <w:tcMar>
              <w:top w:w="60" w:type="dxa"/>
              <w:left w:w="70" w:type="dxa"/>
              <w:bottom w:w="60" w:type="dxa"/>
              <w:right w:w="70" w:type="dxa"/>
            </w:tcMar>
            <w:vAlign w:val="center"/>
          </w:tcPr>
          <w:p w14:paraId="56C53A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is useful for understanding GPT-supported writing engagement, but literacy is inferred indirectly from prompts, responses, and writing-logic outcomes.</w:t>
            </w:r>
          </w:p>
        </w:tc>
        <w:tc>
          <w:tcPr>
            <w:tcW w:w="3600" w:type="dxa"/>
            <w:shd w:val="clear" w:color="auto" w:fill="F4F7F4"/>
            <w:tcMar>
              <w:top w:w="60" w:type="dxa"/>
              <w:left w:w="70" w:type="dxa"/>
              <w:bottom w:w="60" w:type="dxa"/>
              <w:right w:w="70" w:type="dxa"/>
            </w:tcMar>
            <w:vAlign w:val="center"/>
          </w:tcPr>
          <w:p w14:paraId="677479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19BB7DEC" w14:textId="77777777">
        <w:trPr>
          <w:cantSplit/>
          <w:jc w:val="center"/>
        </w:trPr>
        <w:tc>
          <w:tcPr>
            <w:tcW w:w="648" w:type="dxa"/>
            <w:tcMar>
              <w:top w:w="60" w:type="dxa"/>
              <w:left w:w="70" w:type="dxa"/>
              <w:bottom w:w="60" w:type="dxa"/>
              <w:right w:w="70" w:type="dxa"/>
            </w:tcMar>
            <w:vAlign w:val="center"/>
          </w:tcPr>
          <w:p w14:paraId="5DAE6C8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S23</w:t>
            </w:r>
          </w:p>
        </w:tc>
        <w:tc>
          <w:tcPr>
            <w:tcW w:w="1296" w:type="dxa"/>
            <w:tcMar>
              <w:top w:w="60" w:type="dxa"/>
              <w:left w:w="70" w:type="dxa"/>
              <w:bottom w:w="60" w:type="dxa"/>
              <w:right w:w="70" w:type="dxa"/>
            </w:tcMar>
            <w:vAlign w:val="center"/>
          </w:tcPr>
          <w:p w14:paraId="07879FF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Wang et al., 2025</w:t>
            </w:r>
          </w:p>
        </w:tc>
        <w:tc>
          <w:tcPr>
            <w:tcW w:w="1152" w:type="dxa"/>
            <w:tcMar>
              <w:top w:w="60" w:type="dxa"/>
              <w:left w:w="70" w:type="dxa"/>
              <w:bottom w:w="60" w:type="dxa"/>
              <w:right w:w="70" w:type="dxa"/>
            </w:tcMar>
            <w:vAlign w:val="center"/>
          </w:tcPr>
          <w:p w14:paraId="79107D6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08A8AF5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4A5C6AD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24" w:type="dxa"/>
            <w:tcMar>
              <w:top w:w="60" w:type="dxa"/>
              <w:left w:w="70" w:type="dxa"/>
              <w:bottom w:w="60" w:type="dxa"/>
              <w:right w:w="70" w:type="dxa"/>
            </w:tcMar>
            <w:vAlign w:val="center"/>
          </w:tcPr>
          <w:p w14:paraId="567C5F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7C5DFDB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655" w:type="dxa"/>
            <w:tcMar>
              <w:top w:w="60" w:type="dxa"/>
              <w:left w:w="70" w:type="dxa"/>
              <w:bottom w:w="60" w:type="dxa"/>
              <w:right w:w="70" w:type="dxa"/>
            </w:tcMar>
            <w:vAlign w:val="center"/>
          </w:tcPr>
          <w:p w14:paraId="3CDB91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w:t>
            </w:r>
          </w:p>
        </w:tc>
        <w:tc>
          <w:tcPr>
            <w:tcW w:w="1296" w:type="dxa"/>
            <w:tcMar>
              <w:top w:w="60" w:type="dxa"/>
              <w:left w:w="70" w:type="dxa"/>
              <w:bottom w:w="60" w:type="dxa"/>
              <w:right w:w="70" w:type="dxa"/>
            </w:tcMar>
            <w:vAlign w:val="center"/>
          </w:tcPr>
          <w:p w14:paraId="4E6025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3744" w:type="dxa"/>
            <w:tcMar>
              <w:top w:w="60" w:type="dxa"/>
              <w:left w:w="70" w:type="dxa"/>
              <w:bottom w:w="60" w:type="dxa"/>
              <w:right w:w="70" w:type="dxa"/>
            </w:tcMar>
            <w:vAlign w:val="center"/>
          </w:tcPr>
          <w:p w14:paraId="5988DD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scale-development and validation design directly targets EFL teachers’ GenAI literacy and provides the clearest construct-measure alignment.</w:t>
            </w:r>
          </w:p>
        </w:tc>
        <w:tc>
          <w:tcPr>
            <w:tcW w:w="3600" w:type="dxa"/>
            <w:tcMar>
              <w:top w:w="60" w:type="dxa"/>
              <w:left w:w="70" w:type="dxa"/>
              <w:bottom w:w="60" w:type="dxa"/>
              <w:right w:w="70" w:type="dxa"/>
            </w:tcMar>
            <w:vAlign w:val="center"/>
          </w:tcPr>
          <w:p w14:paraId="72A0B1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directly support the literacy-related claim within the coded domain(s).</w:t>
            </w:r>
          </w:p>
        </w:tc>
      </w:tr>
      <w:tr w:rsidR="00C95BE0" w:rsidRPr="00D61374" w14:paraId="56302C95" w14:textId="77777777">
        <w:trPr>
          <w:cantSplit/>
          <w:jc w:val="center"/>
        </w:trPr>
        <w:tc>
          <w:tcPr>
            <w:tcW w:w="648" w:type="dxa"/>
            <w:shd w:val="clear" w:color="auto" w:fill="F4F7F4"/>
            <w:tcMar>
              <w:top w:w="60" w:type="dxa"/>
              <w:left w:w="70" w:type="dxa"/>
              <w:bottom w:w="60" w:type="dxa"/>
              <w:right w:w="70" w:type="dxa"/>
            </w:tcMar>
            <w:vAlign w:val="center"/>
          </w:tcPr>
          <w:p w14:paraId="48DA92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S24</w:t>
            </w:r>
          </w:p>
        </w:tc>
        <w:tc>
          <w:tcPr>
            <w:tcW w:w="1296" w:type="dxa"/>
            <w:shd w:val="clear" w:color="auto" w:fill="F4F7F4"/>
            <w:tcMar>
              <w:top w:w="60" w:type="dxa"/>
              <w:left w:w="70" w:type="dxa"/>
              <w:bottom w:w="60" w:type="dxa"/>
              <w:right w:w="70" w:type="dxa"/>
            </w:tcMar>
            <w:vAlign w:val="center"/>
          </w:tcPr>
          <w:p w14:paraId="043851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Sherwood &amp; Mac Donald, 2024</w:t>
            </w:r>
          </w:p>
        </w:tc>
        <w:tc>
          <w:tcPr>
            <w:tcW w:w="1152" w:type="dxa"/>
            <w:shd w:val="clear" w:color="auto" w:fill="F4F7F4"/>
            <w:tcMar>
              <w:top w:w="60" w:type="dxa"/>
              <w:left w:w="70" w:type="dxa"/>
              <w:bottom w:w="60" w:type="dxa"/>
              <w:right w:w="70" w:type="dxa"/>
            </w:tcMar>
            <w:vAlign w:val="center"/>
          </w:tcPr>
          <w:p w14:paraId="7F8D37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shd w:val="clear" w:color="auto" w:fill="F4F7F4"/>
            <w:tcMar>
              <w:top w:w="60" w:type="dxa"/>
              <w:left w:w="70" w:type="dxa"/>
              <w:bottom w:w="60" w:type="dxa"/>
              <w:right w:w="70" w:type="dxa"/>
            </w:tcMar>
            <w:vAlign w:val="center"/>
          </w:tcPr>
          <w:p w14:paraId="679BF0C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647011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3A4BF4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0EEF89E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shd w:val="clear" w:color="auto" w:fill="F4F7F4"/>
            <w:tcMar>
              <w:top w:w="60" w:type="dxa"/>
              <w:left w:w="70" w:type="dxa"/>
              <w:bottom w:w="60" w:type="dxa"/>
              <w:right w:w="70" w:type="dxa"/>
            </w:tcMar>
            <w:vAlign w:val="center"/>
          </w:tcPr>
          <w:p w14:paraId="168912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NR/unclear</w:t>
            </w:r>
          </w:p>
        </w:tc>
        <w:tc>
          <w:tcPr>
            <w:tcW w:w="1296" w:type="dxa"/>
            <w:shd w:val="clear" w:color="auto" w:fill="F4F7F4"/>
            <w:tcMar>
              <w:top w:w="60" w:type="dxa"/>
              <w:left w:w="70" w:type="dxa"/>
              <w:bottom w:w="60" w:type="dxa"/>
              <w:right w:w="70" w:type="dxa"/>
            </w:tcMar>
            <w:vAlign w:val="center"/>
          </w:tcPr>
          <w:p w14:paraId="23A1D2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shd w:val="clear" w:color="auto" w:fill="F4F7F4"/>
            <w:tcMar>
              <w:top w:w="60" w:type="dxa"/>
              <w:left w:w="70" w:type="dxa"/>
              <w:bottom w:w="60" w:type="dxa"/>
              <w:right w:w="70" w:type="dxa"/>
            </w:tcMar>
            <w:vAlign w:val="center"/>
          </w:tcPr>
          <w:p w14:paraId="1214740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diagnostic-exam design generates reflective and task-based AI-literacy evidence, but its evidentiary base is still context-specific and partly reflective.</w:t>
            </w:r>
          </w:p>
        </w:tc>
        <w:tc>
          <w:tcPr>
            <w:tcW w:w="3600" w:type="dxa"/>
            <w:shd w:val="clear" w:color="auto" w:fill="F4F7F4"/>
            <w:tcMar>
              <w:top w:w="60" w:type="dxa"/>
              <w:left w:w="70" w:type="dxa"/>
              <w:bottom w:w="60" w:type="dxa"/>
              <w:right w:w="70" w:type="dxa"/>
            </w:tcMar>
            <w:vAlign w:val="center"/>
          </w:tcPr>
          <w:p w14:paraId="35B404F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32E1D396" w14:textId="77777777">
        <w:trPr>
          <w:cantSplit/>
          <w:jc w:val="center"/>
        </w:trPr>
        <w:tc>
          <w:tcPr>
            <w:tcW w:w="648" w:type="dxa"/>
            <w:tcMar>
              <w:top w:w="60" w:type="dxa"/>
              <w:left w:w="70" w:type="dxa"/>
              <w:bottom w:w="60" w:type="dxa"/>
              <w:right w:w="70" w:type="dxa"/>
            </w:tcMar>
            <w:vAlign w:val="center"/>
          </w:tcPr>
          <w:p w14:paraId="112B45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S25</w:t>
            </w:r>
          </w:p>
        </w:tc>
        <w:tc>
          <w:tcPr>
            <w:tcW w:w="1296" w:type="dxa"/>
            <w:tcMar>
              <w:top w:w="60" w:type="dxa"/>
              <w:left w:w="70" w:type="dxa"/>
              <w:bottom w:w="60" w:type="dxa"/>
              <w:right w:w="70" w:type="dxa"/>
            </w:tcMar>
            <w:vAlign w:val="center"/>
          </w:tcPr>
          <w:p w14:paraId="441D70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Karaduman, 2025</w:t>
            </w:r>
          </w:p>
        </w:tc>
        <w:tc>
          <w:tcPr>
            <w:tcW w:w="1152" w:type="dxa"/>
            <w:tcMar>
              <w:top w:w="60" w:type="dxa"/>
              <w:left w:w="70" w:type="dxa"/>
              <w:bottom w:w="60" w:type="dxa"/>
              <w:right w:w="70" w:type="dxa"/>
            </w:tcMar>
            <w:vAlign w:val="center"/>
          </w:tcPr>
          <w:p w14:paraId="3881A4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6082B8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96" w:type="dxa"/>
            <w:tcMar>
              <w:top w:w="60" w:type="dxa"/>
              <w:left w:w="70" w:type="dxa"/>
              <w:bottom w:w="60" w:type="dxa"/>
              <w:right w:w="70" w:type="dxa"/>
            </w:tcMar>
            <w:vAlign w:val="center"/>
          </w:tcPr>
          <w:p w14:paraId="11EBA0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1780A2F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3CF95A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451614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COI reported; funding unclear</w:t>
            </w:r>
          </w:p>
        </w:tc>
        <w:tc>
          <w:tcPr>
            <w:tcW w:w="1296" w:type="dxa"/>
            <w:tcMar>
              <w:top w:w="60" w:type="dxa"/>
              <w:left w:w="70" w:type="dxa"/>
              <w:bottom w:w="60" w:type="dxa"/>
              <w:right w:w="70" w:type="dxa"/>
            </w:tcMar>
            <w:vAlign w:val="center"/>
          </w:tcPr>
          <w:p w14:paraId="7B158A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04729AA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directly addresses perceived AI literacy and ChatGPT integration, but perceived competence remains distinct from demonstrated competence.</w:t>
            </w:r>
          </w:p>
        </w:tc>
        <w:tc>
          <w:tcPr>
            <w:tcW w:w="3600" w:type="dxa"/>
            <w:tcMar>
              <w:top w:w="60" w:type="dxa"/>
              <w:left w:w="70" w:type="dxa"/>
              <w:bottom w:w="60" w:type="dxa"/>
              <w:right w:w="70" w:type="dxa"/>
            </w:tcMar>
            <w:vAlign w:val="center"/>
          </w:tcPr>
          <w:p w14:paraId="3BA48DD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r w:rsidR="00C95BE0" w:rsidRPr="00D61374" w14:paraId="40684437" w14:textId="77777777">
        <w:trPr>
          <w:cantSplit/>
          <w:jc w:val="center"/>
        </w:trPr>
        <w:tc>
          <w:tcPr>
            <w:tcW w:w="648" w:type="dxa"/>
            <w:shd w:val="clear" w:color="auto" w:fill="F4F7F4"/>
            <w:tcMar>
              <w:top w:w="60" w:type="dxa"/>
              <w:left w:w="70" w:type="dxa"/>
              <w:bottom w:w="60" w:type="dxa"/>
              <w:right w:w="70" w:type="dxa"/>
            </w:tcMar>
            <w:vAlign w:val="center"/>
          </w:tcPr>
          <w:p w14:paraId="1C7EE59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S26</w:t>
            </w:r>
          </w:p>
        </w:tc>
        <w:tc>
          <w:tcPr>
            <w:tcW w:w="1296" w:type="dxa"/>
            <w:shd w:val="clear" w:color="auto" w:fill="F4F7F4"/>
            <w:tcMar>
              <w:top w:w="60" w:type="dxa"/>
              <w:left w:w="70" w:type="dxa"/>
              <w:bottom w:w="60" w:type="dxa"/>
              <w:right w:w="70" w:type="dxa"/>
            </w:tcMar>
            <w:vAlign w:val="center"/>
          </w:tcPr>
          <w:p w14:paraId="4B3B23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2025</w:t>
            </w:r>
          </w:p>
        </w:tc>
        <w:tc>
          <w:tcPr>
            <w:tcW w:w="1152" w:type="dxa"/>
            <w:shd w:val="clear" w:color="auto" w:fill="F4F7F4"/>
            <w:tcMar>
              <w:top w:w="60" w:type="dxa"/>
              <w:left w:w="70" w:type="dxa"/>
              <w:bottom w:w="60" w:type="dxa"/>
              <w:right w:w="70" w:type="dxa"/>
            </w:tcMar>
            <w:vAlign w:val="center"/>
          </w:tcPr>
          <w:p w14:paraId="36BCAF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152" w:type="dxa"/>
            <w:shd w:val="clear" w:color="auto" w:fill="F4F7F4"/>
            <w:tcMar>
              <w:top w:w="60" w:type="dxa"/>
              <w:left w:w="70" w:type="dxa"/>
              <w:bottom w:w="60" w:type="dxa"/>
              <w:right w:w="70" w:type="dxa"/>
            </w:tcMar>
            <w:vAlign w:val="center"/>
          </w:tcPr>
          <w:p w14:paraId="7F9EB17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296" w:type="dxa"/>
            <w:shd w:val="clear" w:color="auto" w:fill="F4F7F4"/>
            <w:tcMar>
              <w:top w:w="60" w:type="dxa"/>
              <w:left w:w="70" w:type="dxa"/>
              <w:bottom w:w="60" w:type="dxa"/>
              <w:right w:w="70" w:type="dxa"/>
            </w:tcMar>
            <w:vAlign w:val="center"/>
          </w:tcPr>
          <w:p w14:paraId="060AB9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shd w:val="clear" w:color="auto" w:fill="F4F7F4"/>
            <w:tcMar>
              <w:top w:w="60" w:type="dxa"/>
              <w:left w:w="70" w:type="dxa"/>
              <w:bottom w:w="60" w:type="dxa"/>
              <w:right w:w="70" w:type="dxa"/>
            </w:tcMar>
            <w:vAlign w:val="center"/>
          </w:tcPr>
          <w:p w14:paraId="646B43E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shd w:val="clear" w:color="auto" w:fill="F4F7F4"/>
            <w:tcMar>
              <w:top w:w="60" w:type="dxa"/>
              <w:left w:w="70" w:type="dxa"/>
              <w:bottom w:w="60" w:type="dxa"/>
              <w:right w:w="70" w:type="dxa"/>
            </w:tcMar>
            <w:vAlign w:val="center"/>
          </w:tcPr>
          <w:p w14:paraId="0218D6A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655" w:type="dxa"/>
            <w:shd w:val="clear" w:color="auto" w:fill="F4F7F4"/>
            <w:tcMar>
              <w:top w:w="60" w:type="dxa"/>
              <w:left w:w="70" w:type="dxa"/>
              <w:bottom w:w="60" w:type="dxa"/>
              <w:right w:w="70" w:type="dxa"/>
            </w:tcMar>
            <w:vAlign w:val="center"/>
          </w:tcPr>
          <w:p w14:paraId="0DEE8C9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shd w:val="clear" w:color="auto" w:fill="F4F7F4"/>
            <w:tcMar>
              <w:top w:w="60" w:type="dxa"/>
              <w:left w:w="70" w:type="dxa"/>
              <w:bottom w:w="60" w:type="dxa"/>
              <w:right w:w="70" w:type="dxa"/>
            </w:tcMar>
            <w:vAlign w:val="center"/>
          </w:tcPr>
          <w:p w14:paraId="13938B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3744" w:type="dxa"/>
            <w:shd w:val="clear" w:color="auto" w:fill="F4F7F4"/>
            <w:tcMar>
              <w:top w:w="60" w:type="dxa"/>
              <w:left w:w="70" w:type="dxa"/>
              <w:bottom w:w="60" w:type="dxa"/>
              <w:right w:w="70" w:type="dxa"/>
            </w:tcMar>
            <w:vAlign w:val="center"/>
          </w:tcPr>
          <w:p w14:paraId="1E63D1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is valuable for GenAI-assisted interaction analysis, but literacy development is not directly measured and is inferred from task/analytic use.</w:t>
            </w:r>
          </w:p>
        </w:tc>
        <w:tc>
          <w:tcPr>
            <w:tcW w:w="3600" w:type="dxa"/>
            <w:shd w:val="clear" w:color="auto" w:fill="F4F7F4"/>
            <w:tcMar>
              <w:top w:w="60" w:type="dxa"/>
              <w:left w:w="70" w:type="dxa"/>
              <w:bottom w:w="60" w:type="dxa"/>
              <w:right w:w="70" w:type="dxa"/>
            </w:tcMar>
            <w:vAlign w:val="center"/>
          </w:tcPr>
          <w:p w14:paraId="766FF7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is inferred mainly from adjacent outcomes, perceptions, or tool performance rather than directly assessed.</w:t>
            </w:r>
          </w:p>
        </w:tc>
      </w:tr>
      <w:tr w:rsidR="00C95BE0" w:rsidRPr="00D61374" w14:paraId="2D414633" w14:textId="77777777">
        <w:trPr>
          <w:cantSplit/>
          <w:jc w:val="center"/>
        </w:trPr>
        <w:tc>
          <w:tcPr>
            <w:tcW w:w="648" w:type="dxa"/>
            <w:tcMar>
              <w:top w:w="60" w:type="dxa"/>
              <w:left w:w="70" w:type="dxa"/>
              <w:bottom w:w="60" w:type="dxa"/>
              <w:right w:w="70" w:type="dxa"/>
            </w:tcMar>
            <w:vAlign w:val="center"/>
          </w:tcPr>
          <w:p w14:paraId="7B0DD7A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S27</w:t>
            </w:r>
          </w:p>
        </w:tc>
        <w:tc>
          <w:tcPr>
            <w:tcW w:w="1296" w:type="dxa"/>
            <w:tcMar>
              <w:top w:w="60" w:type="dxa"/>
              <w:left w:w="70" w:type="dxa"/>
              <w:bottom w:w="60" w:type="dxa"/>
              <w:right w:w="70" w:type="dxa"/>
            </w:tcMar>
            <w:vAlign w:val="center"/>
          </w:tcPr>
          <w:p w14:paraId="5D1734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Dikilitaş, 2025</w:t>
            </w:r>
          </w:p>
        </w:tc>
        <w:tc>
          <w:tcPr>
            <w:tcW w:w="1152" w:type="dxa"/>
            <w:tcMar>
              <w:top w:w="60" w:type="dxa"/>
              <w:left w:w="70" w:type="dxa"/>
              <w:bottom w:w="60" w:type="dxa"/>
              <w:right w:w="70" w:type="dxa"/>
            </w:tcMar>
            <w:vAlign w:val="center"/>
          </w:tcPr>
          <w:p w14:paraId="5E46F97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152" w:type="dxa"/>
            <w:tcMar>
              <w:top w:w="60" w:type="dxa"/>
              <w:left w:w="70" w:type="dxa"/>
              <w:bottom w:w="60" w:type="dxa"/>
              <w:right w:w="70" w:type="dxa"/>
            </w:tcMar>
            <w:vAlign w:val="center"/>
          </w:tcPr>
          <w:p w14:paraId="63DDC6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4E1E1F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224" w:type="dxa"/>
            <w:tcMar>
              <w:top w:w="60" w:type="dxa"/>
              <w:left w:w="70" w:type="dxa"/>
              <w:bottom w:w="60" w:type="dxa"/>
              <w:right w:w="70" w:type="dxa"/>
            </w:tcMar>
            <w:vAlign w:val="center"/>
          </w:tcPr>
          <w:p w14:paraId="74A929A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296" w:type="dxa"/>
            <w:tcMar>
              <w:top w:w="60" w:type="dxa"/>
              <w:left w:w="70" w:type="dxa"/>
              <w:bottom w:w="60" w:type="dxa"/>
              <w:right w:w="70" w:type="dxa"/>
            </w:tcMar>
            <w:vAlign w:val="center"/>
          </w:tcPr>
          <w:p w14:paraId="18AF282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655" w:type="dxa"/>
            <w:tcMar>
              <w:top w:w="60" w:type="dxa"/>
              <w:left w:w="70" w:type="dxa"/>
              <w:bottom w:w="60" w:type="dxa"/>
              <w:right w:w="70" w:type="dxa"/>
            </w:tcMar>
            <w:vAlign w:val="center"/>
          </w:tcPr>
          <w:p w14:paraId="12A46D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reported; COI unclear</w:t>
            </w:r>
          </w:p>
        </w:tc>
        <w:tc>
          <w:tcPr>
            <w:tcW w:w="1296" w:type="dxa"/>
            <w:tcMar>
              <w:top w:w="60" w:type="dxa"/>
              <w:left w:w="70" w:type="dxa"/>
              <w:bottom w:w="60" w:type="dxa"/>
              <w:right w:w="70" w:type="dxa"/>
            </w:tcMar>
            <w:vAlign w:val="center"/>
          </w:tcPr>
          <w:p w14:paraId="490BD76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3744" w:type="dxa"/>
            <w:tcMar>
              <w:top w:w="60" w:type="dxa"/>
              <w:left w:w="70" w:type="dxa"/>
              <w:bottom w:w="60" w:type="dxa"/>
              <w:right w:w="70" w:type="dxa"/>
            </w:tcMar>
            <w:vAlign w:val="center"/>
          </w:tcPr>
          <w:p w14:paraId="6654273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multiple-case design is strongly aligned with critical digital literacies, although evidence remains qualitative and focused on novice-teacher cases.</w:t>
            </w:r>
          </w:p>
        </w:tc>
        <w:tc>
          <w:tcPr>
            <w:tcW w:w="3600" w:type="dxa"/>
            <w:tcMar>
              <w:top w:w="60" w:type="dxa"/>
              <w:left w:w="70" w:type="dxa"/>
              <w:bottom w:w="60" w:type="dxa"/>
              <w:right w:w="70" w:type="dxa"/>
            </w:tcMar>
            <w:vAlign w:val="center"/>
          </w:tcPr>
          <w:p w14:paraId="457179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Measures provide partial or mixed support; interpretation should remain domain- and design-bounded.</w:t>
            </w:r>
          </w:p>
        </w:tc>
      </w:tr>
    </w:tbl>
    <w:p w14:paraId="3C2EF07D"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S2d. Resolution of disputed classifications</w:t>
      </w:r>
    </w:p>
    <w:tbl>
      <w:tblPr>
        <w:tblStyle w:val="aff1"/>
        <w:tblW w:w="0" w:type="auto"/>
        <w:jc w:val="center"/>
        <w:tblLayout w:type="fixed"/>
        <w:tblLook w:val="04A0" w:firstRow="1" w:lastRow="0" w:firstColumn="1" w:lastColumn="0" w:noHBand="0" w:noVBand="1"/>
      </w:tblPr>
      <w:tblGrid>
        <w:gridCol w:w="648"/>
        <w:gridCol w:w="1152"/>
        <w:gridCol w:w="2088"/>
        <w:gridCol w:w="4464"/>
        <w:gridCol w:w="2232"/>
        <w:gridCol w:w="3456"/>
        <w:gridCol w:w="1655"/>
        <w:gridCol w:w="2304"/>
      </w:tblGrid>
      <w:tr w:rsidR="00C95BE0" w:rsidRPr="00D61374" w14:paraId="7E227CB8" w14:textId="77777777">
        <w:trPr>
          <w:tblHeader/>
          <w:jc w:val="center"/>
        </w:trPr>
        <w:tc>
          <w:tcPr>
            <w:tcW w:w="648" w:type="dxa"/>
            <w:shd w:val="clear" w:color="auto" w:fill="355E4B"/>
            <w:tcMar>
              <w:top w:w="60" w:type="dxa"/>
              <w:left w:w="70" w:type="dxa"/>
              <w:bottom w:w="60" w:type="dxa"/>
              <w:right w:w="70" w:type="dxa"/>
            </w:tcMar>
            <w:vAlign w:val="center"/>
          </w:tcPr>
          <w:p w14:paraId="6FCCBCB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ID</w:t>
            </w:r>
          </w:p>
        </w:tc>
        <w:tc>
          <w:tcPr>
            <w:tcW w:w="1152" w:type="dxa"/>
            <w:shd w:val="clear" w:color="auto" w:fill="355E4B"/>
            <w:tcMar>
              <w:top w:w="60" w:type="dxa"/>
              <w:left w:w="70" w:type="dxa"/>
              <w:bottom w:w="60" w:type="dxa"/>
              <w:right w:w="70" w:type="dxa"/>
            </w:tcMar>
            <w:vAlign w:val="center"/>
          </w:tcPr>
          <w:p w14:paraId="1C7048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w:t>
            </w:r>
          </w:p>
        </w:tc>
        <w:tc>
          <w:tcPr>
            <w:tcW w:w="2088" w:type="dxa"/>
            <w:shd w:val="clear" w:color="auto" w:fill="355E4B"/>
            <w:tcMar>
              <w:top w:w="60" w:type="dxa"/>
              <w:left w:w="70" w:type="dxa"/>
              <w:bottom w:w="60" w:type="dxa"/>
              <w:right w:w="70" w:type="dxa"/>
            </w:tcMar>
            <w:vAlign w:val="center"/>
          </w:tcPr>
          <w:p w14:paraId="1AA08497" w14:textId="56DC09E7" w:rsidR="000051F4" w:rsidRPr="00D61374" w:rsidRDefault="00875064" w:rsidP="00D60355">
            <w:pPr>
              <w:spacing w:after="0" w:line="240" w:lineRule="auto"/>
              <w:jc w:val="center"/>
              <w:rPr>
                <w:rFonts w:ascii="Times New Roman" w:hAnsi="Times New Roman" w:cs="Times New Roman"/>
                <w:b/>
                <w:color w:val="000000" w:themeColor="text1"/>
                <w:sz w:val="14"/>
                <w:szCs w:val="14"/>
              </w:rPr>
            </w:pPr>
            <w:r w:rsidRPr="00D61374">
              <w:rPr>
                <w:rFonts w:ascii="Times New Roman" w:hAnsi="Times New Roman" w:cs="Times New Roman"/>
                <w:b/>
                <w:color w:val="000000" w:themeColor="text1"/>
                <w:sz w:val="14"/>
                <w:szCs w:val="14"/>
              </w:rPr>
              <w:t>Previous coding issue</w:t>
            </w:r>
          </w:p>
        </w:tc>
        <w:tc>
          <w:tcPr>
            <w:tcW w:w="4464" w:type="dxa"/>
            <w:shd w:val="clear" w:color="auto" w:fill="355E4B"/>
            <w:tcMar>
              <w:top w:w="60" w:type="dxa"/>
              <w:left w:w="70" w:type="dxa"/>
              <w:bottom w:w="60" w:type="dxa"/>
              <w:right w:w="70" w:type="dxa"/>
            </w:tcMar>
            <w:vAlign w:val="center"/>
          </w:tcPr>
          <w:p w14:paraId="1B0B5E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reviewed</w:t>
            </w:r>
          </w:p>
        </w:tc>
        <w:tc>
          <w:tcPr>
            <w:tcW w:w="2232" w:type="dxa"/>
            <w:shd w:val="clear" w:color="auto" w:fill="355E4B"/>
            <w:tcMar>
              <w:top w:w="60" w:type="dxa"/>
              <w:left w:w="70" w:type="dxa"/>
              <w:bottom w:w="60" w:type="dxa"/>
              <w:right w:w="70" w:type="dxa"/>
            </w:tcMar>
            <w:vAlign w:val="center"/>
          </w:tcPr>
          <w:p w14:paraId="1E3E2FE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Final classification</w:t>
            </w:r>
          </w:p>
        </w:tc>
        <w:tc>
          <w:tcPr>
            <w:tcW w:w="3456" w:type="dxa"/>
            <w:shd w:val="clear" w:color="auto" w:fill="355E4B"/>
            <w:tcMar>
              <w:top w:w="60" w:type="dxa"/>
              <w:left w:w="70" w:type="dxa"/>
              <w:bottom w:w="60" w:type="dxa"/>
              <w:right w:w="70" w:type="dxa"/>
            </w:tcMar>
            <w:vAlign w:val="center"/>
          </w:tcPr>
          <w:p w14:paraId="52BFC5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Rationale</w:t>
            </w:r>
          </w:p>
        </w:tc>
        <w:tc>
          <w:tcPr>
            <w:tcW w:w="1655" w:type="dxa"/>
            <w:shd w:val="clear" w:color="auto" w:fill="355E4B"/>
            <w:tcMar>
              <w:top w:w="60" w:type="dxa"/>
              <w:left w:w="70" w:type="dxa"/>
              <w:bottom w:w="60" w:type="dxa"/>
              <w:right w:w="70" w:type="dxa"/>
            </w:tcMar>
            <w:vAlign w:val="center"/>
          </w:tcPr>
          <w:p w14:paraId="2218B9E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Count changes</w:t>
            </w:r>
          </w:p>
        </w:tc>
        <w:tc>
          <w:tcPr>
            <w:tcW w:w="2304" w:type="dxa"/>
            <w:shd w:val="clear" w:color="auto" w:fill="355E4B"/>
            <w:tcMar>
              <w:top w:w="60" w:type="dxa"/>
              <w:left w:w="70" w:type="dxa"/>
              <w:bottom w:w="60" w:type="dxa"/>
              <w:right w:w="70" w:type="dxa"/>
            </w:tcMar>
            <w:vAlign w:val="center"/>
          </w:tcPr>
          <w:p w14:paraId="29A01A6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Figure/table implications</w:t>
            </w:r>
          </w:p>
        </w:tc>
      </w:tr>
      <w:tr w:rsidR="00C95BE0" w:rsidRPr="00D61374" w14:paraId="25FC476A" w14:textId="77777777">
        <w:trPr>
          <w:cantSplit/>
          <w:jc w:val="center"/>
        </w:trPr>
        <w:tc>
          <w:tcPr>
            <w:tcW w:w="648" w:type="dxa"/>
            <w:tcMar>
              <w:top w:w="60" w:type="dxa"/>
              <w:left w:w="70" w:type="dxa"/>
              <w:bottom w:w="60" w:type="dxa"/>
              <w:right w:w="70" w:type="dxa"/>
            </w:tcMar>
            <w:vAlign w:val="center"/>
          </w:tcPr>
          <w:p w14:paraId="0C1796B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S23</w:t>
            </w:r>
          </w:p>
        </w:tc>
        <w:tc>
          <w:tcPr>
            <w:tcW w:w="1152" w:type="dxa"/>
            <w:tcMar>
              <w:top w:w="60" w:type="dxa"/>
              <w:left w:w="70" w:type="dxa"/>
              <w:bottom w:w="60" w:type="dxa"/>
              <w:right w:w="70" w:type="dxa"/>
            </w:tcMar>
            <w:vAlign w:val="center"/>
          </w:tcPr>
          <w:p w14:paraId="7FFE4F6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Wang et al., 2025</w:t>
            </w:r>
          </w:p>
        </w:tc>
        <w:tc>
          <w:tcPr>
            <w:tcW w:w="2088" w:type="dxa"/>
            <w:tcMar>
              <w:top w:w="60" w:type="dxa"/>
              <w:left w:w="70" w:type="dxa"/>
              <w:bottom w:w="60" w:type="dxa"/>
              <w:right w:w="70" w:type="dxa"/>
            </w:tcMar>
            <w:vAlign w:val="center"/>
          </w:tcPr>
          <w:p w14:paraId="5A385F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 direct evidence; full integration</w:t>
            </w:r>
          </w:p>
        </w:tc>
        <w:tc>
          <w:tcPr>
            <w:tcW w:w="4464" w:type="dxa"/>
            <w:tcMar>
              <w:top w:w="60" w:type="dxa"/>
              <w:left w:w="70" w:type="dxa"/>
              <w:bottom w:w="60" w:type="dxa"/>
              <w:right w:w="70" w:type="dxa"/>
            </w:tcMar>
            <w:vAlign w:val="center"/>
          </w:tcPr>
          <w:p w14:paraId="3FB1F0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PDF abstract and methods: developing and validating an EFL-teacher GenAI literacy scale is the primary aim and GenAI literacy is the assessment target.</w:t>
            </w:r>
          </w:p>
        </w:tc>
        <w:tc>
          <w:tcPr>
            <w:tcW w:w="2232" w:type="dxa"/>
            <w:tcMar>
              <w:top w:w="60" w:type="dxa"/>
              <w:left w:w="70" w:type="dxa"/>
              <w:bottom w:w="60" w:type="dxa"/>
              <w:right w:w="70" w:type="dxa"/>
            </w:tcMar>
            <w:vAlign w:val="center"/>
          </w:tcPr>
          <w:p w14:paraId="285D998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 direct domain evidence; full integration</w:t>
            </w:r>
          </w:p>
        </w:tc>
        <w:tc>
          <w:tcPr>
            <w:tcW w:w="3456" w:type="dxa"/>
            <w:tcMar>
              <w:top w:w="60" w:type="dxa"/>
              <w:left w:w="70" w:type="dxa"/>
              <w:bottom w:w="60" w:type="dxa"/>
              <w:right w:w="70" w:type="dxa"/>
            </w:tcMar>
            <w:vAlign w:val="center"/>
          </w:tcPr>
          <w:p w14:paraId="29D8008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GenAI literacy is explicitly named as the focal construct and measurement target.</w:t>
            </w:r>
          </w:p>
        </w:tc>
        <w:tc>
          <w:tcPr>
            <w:tcW w:w="1655" w:type="dxa"/>
            <w:tcMar>
              <w:top w:w="60" w:type="dxa"/>
              <w:left w:w="70" w:type="dxa"/>
              <w:bottom w:w="60" w:type="dxa"/>
              <w:right w:w="70" w:type="dxa"/>
            </w:tcMar>
            <w:vAlign w:val="center"/>
          </w:tcPr>
          <w:p w14:paraId="5E97FF4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 +1; embedded -1 (before considering S12).</w:t>
            </w:r>
          </w:p>
        </w:tc>
        <w:tc>
          <w:tcPr>
            <w:tcW w:w="2304" w:type="dxa"/>
            <w:tcMar>
              <w:top w:w="60" w:type="dxa"/>
              <w:left w:w="70" w:type="dxa"/>
              <w:bottom w:w="60" w:type="dxa"/>
              <w:right w:w="70" w:type="dxa"/>
            </w:tcMar>
            <w:vAlign w:val="center"/>
          </w:tcPr>
          <w:p w14:paraId="0828F2E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S2b, positioning totals and any explicit/embedded summary.</w:t>
            </w:r>
          </w:p>
        </w:tc>
      </w:tr>
      <w:tr w:rsidR="00C95BE0" w:rsidRPr="00D61374" w14:paraId="089DADBE" w14:textId="77777777">
        <w:trPr>
          <w:cantSplit/>
          <w:jc w:val="center"/>
        </w:trPr>
        <w:tc>
          <w:tcPr>
            <w:tcW w:w="648" w:type="dxa"/>
            <w:shd w:val="clear" w:color="auto" w:fill="F4F7F4"/>
            <w:tcMar>
              <w:top w:w="60" w:type="dxa"/>
              <w:left w:w="70" w:type="dxa"/>
              <w:bottom w:w="60" w:type="dxa"/>
              <w:right w:w="70" w:type="dxa"/>
            </w:tcMar>
            <w:vAlign w:val="center"/>
          </w:tcPr>
          <w:p w14:paraId="5A4C74C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S12</w:t>
            </w:r>
          </w:p>
        </w:tc>
        <w:tc>
          <w:tcPr>
            <w:tcW w:w="1152" w:type="dxa"/>
            <w:shd w:val="clear" w:color="auto" w:fill="F4F7F4"/>
            <w:tcMar>
              <w:top w:w="60" w:type="dxa"/>
              <w:left w:w="70" w:type="dxa"/>
              <w:bottom w:w="60" w:type="dxa"/>
              <w:right w:w="70" w:type="dxa"/>
            </w:tcMar>
            <w:vAlign w:val="center"/>
          </w:tcPr>
          <w:p w14:paraId="422853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Cong-Lem et al., 2026</w:t>
            </w:r>
          </w:p>
        </w:tc>
        <w:tc>
          <w:tcPr>
            <w:tcW w:w="2088" w:type="dxa"/>
            <w:shd w:val="clear" w:color="auto" w:fill="F4F7F4"/>
            <w:tcMar>
              <w:top w:w="60" w:type="dxa"/>
              <w:left w:w="70" w:type="dxa"/>
              <w:bottom w:w="60" w:type="dxa"/>
              <w:right w:w="70" w:type="dxa"/>
            </w:tcMar>
            <w:vAlign w:val="center"/>
          </w:tcPr>
          <w:p w14:paraId="2007F1D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 direct evidence; full integration</w:t>
            </w:r>
          </w:p>
        </w:tc>
        <w:tc>
          <w:tcPr>
            <w:tcW w:w="4464" w:type="dxa"/>
            <w:shd w:val="clear" w:color="auto" w:fill="F4F7F4"/>
            <w:tcMar>
              <w:top w:w="60" w:type="dxa"/>
              <w:left w:w="70" w:type="dxa"/>
              <w:bottom w:w="60" w:type="dxa"/>
              <w:right w:w="70" w:type="dxa"/>
            </w:tcMar>
            <w:vAlign w:val="center"/>
          </w:tcPr>
          <w:p w14:paraId="6BD6B60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PDF title, abstract, RQs and intervention: the focal construct is critical thinking/critical AI engagement; AI literacy appears in the pedagogical implications rather than as the named assessment target.</w:t>
            </w:r>
          </w:p>
        </w:tc>
        <w:tc>
          <w:tcPr>
            <w:tcW w:w="2232" w:type="dxa"/>
            <w:shd w:val="clear" w:color="auto" w:fill="F4F7F4"/>
            <w:tcMar>
              <w:top w:w="60" w:type="dxa"/>
              <w:left w:w="70" w:type="dxa"/>
              <w:bottom w:w="60" w:type="dxa"/>
              <w:right w:w="70" w:type="dxa"/>
            </w:tcMar>
            <w:vAlign w:val="center"/>
          </w:tcPr>
          <w:p w14:paraId="2712F9D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 direct domain evidence; full integration</w:t>
            </w:r>
          </w:p>
        </w:tc>
        <w:tc>
          <w:tcPr>
            <w:tcW w:w="3456" w:type="dxa"/>
            <w:shd w:val="clear" w:color="auto" w:fill="F4F7F4"/>
            <w:tcMar>
              <w:top w:w="60" w:type="dxa"/>
              <w:left w:w="70" w:type="dxa"/>
              <w:bottom w:w="60" w:type="dxa"/>
              <w:right w:w="70" w:type="dxa"/>
            </w:tcMar>
            <w:vAlign w:val="center"/>
          </w:tcPr>
          <w:p w14:paraId="1E07CDA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intervention develops literacy-relevant capacities, but GenAI literacy/competence is not the primary named construct or outcome.</w:t>
            </w:r>
          </w:p>
        </w:tc>
        <w:tc>
          <w:tcPr>
            <w:tcW w:w="1655" w:type="dxa"/>
            <w:shd w:val="clear" w:color="auto" w:fill="F4F7F4"/>
            <w:tcMar>
              <w:top w:w="60" w:type="dxa"/>
              <w:left w:w="70" w:type="dxa"/>
              <w:bottom w:w="60" w:type="dxa"/>
              <w:right w:w="70" w:type="dxa"/>
            </w:tcMar>
            <w:vAlign w:val="center"/>
          </w:tcPr>
          <w:p w14:paraId="2C6A498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 -1; embedded +1. Net positioning totals remain unchanged after the S23 decision.</w:t>
            </w:r>
          </w:p>
        </w:tc>
        <w:tc>
          <w:tcPr>
            <w:tcW w:w="2304" w:type="dxa"/>
            <w:shd w:val="clear" w:color="auto" w:fill="F4F7F4"/>
            <w:tcMar>
              <w:top w:w="60" w:type="dxa"/>
              <w:left w:w="70" w:type="dxa"/>
              <w:bottom w:w="60" w:type="dxa"/>
              <w:right w:w="70" w:type="dxa"/>
            </w:tcMar>
            <w:vAlign w:val="center"/>
          </w:tcPr>
          <w:p w14:paraId="0492A3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S2b, positioning totals and any explicit/embedded summary.</w:t>
            </w:r>
          </w:p>
        </w:tc>
      </w:tr>
      <w:tr w:rsidR="00C95BE0" w:rsidRPr="00D61374" w14:paraId="1759544C" w14:textId="77777777">
        <w:trPr>
          <w:cantSplit/>
          <w:jc w:val="center"/>
        </w:trPr>
        <w:tc>
          <w:tcPr>
            <w:tcW w:w="648" w:type="dxa"/>
            <w:tcMar>
              <w:top w:w="60" w:type="dxa"/>
              <w:left w:w="70" w:type="dxa"/>
              <w:bottom w:w="60" w:type="dxa"/>
              <w:right w:w="70" w:type="dxa"/>
            </w:tcMar>
            <w:vAlign w:val="center"/>
          </w:tcPr>
          <w:p w14:paraId="241F04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S9</w:t>
            </w:r>
          </w:p>
        </w:tc>
        <w:tc>
          <w:tcPr>
            <w:tcW w:w="1152" w:type="dxa"/>
            <w:tcMar>
              <w:top w:w="60" w:type="dxa"/>
              <w:left w:w="70" w:type="dxa"/>
              <w:bottom w:w="60" w:type="dxa"/>
              <w:right w:w="70" w:type="dxa"/>
            </w:tcMar>
            <w:vAlign w:val="center"/>
          </w:tcPr>
          <w:p w14:paraId="550052B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Luo et al., 2026</w:t>
            </w:r>
          </w:p>
        </w:tc>
        <w:tc>
          <w:tcPr>
            <w:tcW w:w="2088" w:type="dxa"/>
            <w:tcMar>
              <w:top w:w="60" w:type="dxa"/>
              <w:left w:w="70" w:type="dxa"/>
              <w:bottom w:w="60" w:type="dxa"/>
              <w:right w:w="70" w:type="dxa"/>
            </w:tcMar>
            <w:vAlign w:val="center"/>
          </w:tcPr>
          <w:p w14:paraId="087267B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strategic-domain evidence; strategic = 1; single-domain</w:t>
            </w:r>
          </w:p>
        </w:tc>
        <w:tc>
          <w:tcPr>
            <w:tcW w:w="4464" w:type="dxa"/>
            <w:tcMar>
              <w:top w:w="60" w:type="dxa"/>
              <w:left w:w="70" w:type="dxa"/>
              <w:bottom w:w="60" w:type="dxa"/>
              <w:right w:w="70" w:type="dxa"/>
            </w:tcMar>
            <w:vAlign w:val="center"/>
          </w:tcPr>
          <w:p w14:paraId="280094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PDF methods: the authors apply generic, zero-shot, and one-shot researcher-designed prompts to a 30-essay corpus and benchmark AI feedback against Grammarly; learner/teacher prompt production or strategic decisions are not observed.</w:t>
            </w:r>
          </w:p>
        </w:tc>
        <w:tc>
          <w:tcPr>
            <w:tcW w:w="2232" w:type="dxa"/>
            <w:tcMar>
              <w:top w:w="60" w:type="dxa"/>
              <w:left w:w="70" w:type="dxa"/>
              <w:bottom w:w="60" w:type="dxa"/>
              <w:right w:w="70" w:type="dxa"/>
            </w:tcMar>
            <w:vAlign w:val="center"/>
          </w:tcPr>
          <w:p w14:paraId="395433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 strategic = 0; indirect/no direct domain; integration depth not applicable</w:t>
            </w:r>
          </w:p>
        </w:tc>
        <w:tc>
          <w:tcPr>
            <w:tcW w:w="3456" w:type="dxa"/>
            <w:tcMar>
              <w:top w:w="60" w:type="dxa"/>
              <w:left w:w="70" w:type="dxa"/>
              <w:bottom w:w="60" w:type="dxa"/>
              <w:right w:w="70" w:type="dxa"/>
            </w:tcMar>
            <w:vAlign w:val="center"/>
          </w:tcPr>
          <w:p w14:paraId="6E52E9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Researcher-designed prompts and AI-output/feedback performance do not constitute observable learner or teacher strategic literacy under the human-capacity rule.</w:t>
            </w:r>
          </w:p>
        </w:tc>
        <w:tc>
          <w:tcPr>
            <w:tcW w:w="1655" w:type="dxa"/>
            <w:tcMar>
              <w:top w:w="60" w:type="dxa"/>
              <w:left w:w="70" w:type="dxa"/>
              <w:bottom w:w="60" w:type="dxa"/>
              <w:right w:w="70" w:type="dxa"/>
            </w:tcMar>
            <w:vAlign w:val="center"/>
          </w:tcPr>
          <w:p w14:paraId="7DD98F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-1; indirect +1; strategic -1; single-domain -1; indirect/no direct domain +1.</w:t>
            </w:r>
          </w:p>
        </w:tc>
        <w:tc>
          <w:tcPr>
            <w:tcW w:w="2304" w:type="dxa"/>
            <w:tcMar>
              <w:top w:w="60" w:type="dxa"/>
              <w:left w:w="70" w:type="dxa"/>
              <w:bottom w:w="60" w:type="dxa"/>
              <w:right w:w="70" w:type="dxa"/>
            </w:tcMar>
            <w:vAlign w:val="center"/>
          </w:tcPr>
          <w:p w14:paraId="1E7205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S2b, S4, domain totals, integration totals, Figure 3/4/5 source data.</w:t>
            </w:r>
          </w:p>
        </w:tc>
      </w:tr>
      <w:tr w:rsidR="00C95BE0" w:rsidRPr="00D61374" w14:paraId="0DF90CB2" w14:textId="77777777">
        <w:trPr>
          <w:cantSplit/>
          <w:jc w:val="center"/>
        </w:trPr>
        <w:tc>
          <w:tcPr>
            <w:tcW w:w="648" w:type="dxa"/>
            <w:shd w:val="clear" w:color="auto" w:fill="F4F7F4"/>
            <w:tcMar>
              <w:top w:w="60" w:type="dxa"/>
              <w:left w:w="70" w:type="dxa"/>
              <w:bottom w:w="60" w:type="dxa"/>
              <w:right w:w="70" w:type="dxa"/>
            </w:tcMar>
            <w:vAlign w:val="center"/>
          </w:tcPr>
          <w:p w14:paraId="5903B8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S3</w:t>
            </w:r>
          </w:p>
        </w:tc>
        <w:tc>
          <w:tcPr>
            <w:tcW w:w="1152" w:type="dxa"/>
            <w:shd w:val="clear" w:color="auto" w:fill="F4F7F4"/>
            <w:tcMar>
              <w:top w:w="60" w:type="dxa"/>
              <w:left w:w="70" w:type="dxa"/>
              <w:bottom w:w="60" w:type="dxa"/>
              <w:right w:w="70" w:type="dxa"/>
            </w:tcMar>
            <w:vAlign w:val="center"/>
          </w:tcPr>
          <w:p w14:paraId="7EBF9A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Algobaei</w:t>
            </w:r>
            <w:proofErr w:type="spellEnd"/>
            <w:r w:rsidRPr="00D61374">
              <w:rPr>
                <w:rFonts w:ascii="Times New Roman" w:hAnsi="Times New Roman" w:cs="Times New Roman"/>
                <w:color w:val="000000" w:themeColor="text1"/>
                <w:sz w:val="14"/>
                <w:szCs w:val="14"/>
              </w:rPr>
              <w:t xml:space="preserve"> &amp; Alzain, 2026</w:t>
            </w:r>
          </w:p>
        </w:tc>
        <w:tc>
          <w:tcPr>
            <w:tcW w:w="2088" w:type="dxa"/>
            <w:shd w:val="clear" w:color="auto" w:fill="F4F7F4"/>
            <w:tcMar>
              <w:top w:w="60" w:type="dxa"/>
              <w:left w:w="70" w:type="dxa"/>
              <w:bottom w:w="60" w:type="dxa"/>
              <w:right w:w="70" w:type="dxa"/>
            </w:tcMar>
            <w:vAlign w:val="center"/>
          </w:tcPr>
          <w:p w14:paraId="179176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strategic-domain evidence; strategic = 1; single-domain</w:t>
            </w:r>
          </w:p>
        </w:tc>
        <w:tc>
          <w:tcPr>
            <w:tcW w:w="4464" w:type="dxa"/>
            <w:shd w:val="clear" w:color="auto" w:fill="F4F7F4"/>
            <w:tcMar>
              <w:top w:w="60" w:type="dxa"/>
              <w:left w:w="70" w:type="dxa"/>
              <w:bottom w:w="60" w:type="dxa"/>
              <w:right w:w="70" w:type="dxa"/>
            </w:tcMar>
            <w:vAlign w:val="center"/>
          </w:tcPr>
          <w:p w14:paraId="428051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PDF methods: general, grammar-focused, and EFL-tailored prompt configurations are supplied by the researchers; students complete writing and rate resulting feedback, but do not produce or strategically select prompts.</w:t>
            </w:r>
          </w:p>
        </w:tc>
        <w:tc>
          <w:tcPr>
            <w:tcW w:w="2232" w:type="dxa"/>
            <w:shd w:val="clear" w:color="auto" w:fill="F4F7F4"/>
            <w:tcMar>
              <w:top w:w="60" w:type="dxa"/>
              <w:left w:w="70" w:type="dxa"/>
              <w:bottom w:w="60" w:type="dxa"/>
              <w:right w:w="70" w:type="dxa"/>
            </w:tcMar>
            <w:vAlign w:val="center"/>
          </w:tcPr>
          <w:p w14:paraId="4FD308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 strategic = 0; indirect/no direct domain; integration depth not applicable</w:t>
            </w:r>
          </w:p>
        </w:tc>
        <w:tc>
          <w:tcPr>
            <w:tcW w:w="3456" w:type="dxa"/>
            <w:shd w:val="clear" w:color="auto" w:fill="F4F7F4"/>
            <w:tcMar>
              <w:top w:w="60" w:type="dxa"/>
              <w:left w:w="70" w:type="dxa"/>
              <w:bottom w:w="60" w:type="dxa"/>
              <w:right w:w="70" w:type="dxa"/>
            </w:tcMar>
            <w:vAlign w:val="center"/>
          </w:tcPr>
          <w:p w14:paraId="6DEE5A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Researcher-designed prompts and AI-output/feedback performance do not constitute observable learner or teacher strategic literacy under the human-capacity rule.</w:t>
            </w:r>
          </w:p>
        </w:tc>
        <w:tc>
          <w:tcPr>
            <w:tcW w:w="1655" w:type="dxa"/>
            <w:shd w:val="clear" w:color="auto" w:fill="F4F7F4"/>
            <w:tcMar>
              <w:top w:w="60" w:type="dxa"/>
              <w:left w:w="70" w:type="dxa"/>
              <w:bottom w:w="60" w:type="dxa"/>
              <w:right w:w="70" w:type="dxa"/>
            </w:tcMar>
            <w:vAlign w:val="center"/>
          </w:tcPr>
          <w:p w14:paraId="6C2509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-1; indirect +1; strategic -1; single-domain -1; indirect/no direct domain +1.</w:t>
            </w:r>
          </w:p>
        </w:tc>
        <w:tc>
          <w:tcPr>
            <w:tcW w:w="2304" w:type="dxa"/>
            <w:shd w:val="clear" w:color="auto" w:fill="F4F7F4"/>
            <w:tcMar>
              <w:top w:w="60" w:type="dxa"/>
              <w:left w:w="70" w:type="dxa"/>
              <w:bottom w:w="60" w:type="dxa"/>
              <w:right w:w="70" w:type="dxa"/>
            </w:tcMar>
            <w:vAlign w:val="center"/>
          </w:tcPr>
          <w:p w14:paraId="63E973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S2b, S4, domain totals, integration totals, Figure 3/4/5 source data.</w:t>
            </w:r>
          </w:p>
        </w:tc>
      </w:tr>
    </w:tbl>
    <w:p w14:paraId="2668B33A" w14:textId="77777777" w:rsidR="000051F4" w:rsidRPr="00D61374" w:rsidRDefault="002C7147"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Corpus totals</w:t>
      </w:r>
    </w:p>
    <w:tbl>
      <w:tblPr>
        <w:tblStyle w:val="aff1"/>
        <w:tblW w:w="0" w:type="auto"/>
        <w:jc w:val="center"/>
        <w:tblLayout w:type="fixed"/>
        <w:tblLook w:val="04A0" w:firstRow="1" w:lastRow="0" w:firstColumn="1" w:lastColumn="0" w:noHBand="0" w:noVBand="1"/>
      </w:tblPr>
      <w:tblGrid>
        <w:gridCol w:w="4896"/>
        <w:gridCol w:w="9792"/>
        <w:gridCol w:w="1872"/>
      </w:tblGrid>
      <w:tr w:rsidR="00C95BE0" w:rsidRPr="00D61374" w14:paraId="0144472F" w14:textId="77777777">
        <w:trPr>
          <w:tblHeader/>
          <w:jc w:val="center"/>
        </w:trPr>
        <w:tc>
          <w:tcPr>
            <w:tcW w:w="4896" w:type="dxa"/>
            <w:shd w:val="clear" w:color="auto" w:fill="355E4B"/>
            <w:tcMar>
              <w:top w:w="60" w:type="dxa"/>
              <w:left w:w="70" w:type="dxa"/>
              <w:bottom w:w="60" w:type="dxa"/>
              <w:right w:w="70" w:type="dxa"/>
            </w:tcMar>
            <w:vAlign w:val="center"/>
          </w:tcPr>
          <w:p w14:paraId="19B072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Measure</w:t>
            </w:r>
          </w:p>
        </w:tc>
        <w:tc>
          <w:tcPr>
            <w:tcW w:w="9792" w:type="dxa"/>
            <w:shd w:val="clear" w:color="auto" w:fill="355E4B"/>
            <w:tcMar>
              <w:top w:w="60" w:type="dxa"/>
              <w:left w:w="70" w:type="dxa"/>
              <w:bottom w:w="60" w:type="dxa"/>
              <w:right w:w="70" w:type="dxa"/>
            </w:tcMar>
            <w:vAlign w:val="center"/>
          </w:tcPr>
          <w:p w14:paraId="2117A0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Category</w:t>
            </w:r>
          </w:p>
        </w:tc>
        <w:tc>
          <w:tcPr>
            <w:tcW w:w="1872" w:type="dxa"/>
            <w:shd w:val="clear" w:color="auto" w:fill="355E4B"/>
            <w:tcMar>
              <w:top w:w="60" w:type="dxa"/>
              <w:left w:w="70" w:type="dxa"/>
              <w:bottom w:w="60" w:type="dxa"/>
              <w:right w:w="70" w:type="dxa"/>
            </w:tcMar>
            <w:vAlign w:val="center"/>
          </w:tcPr>
          <w:p w14:paraId="2267C0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Recalculated value</w:t>
            </w:r>
          </w:p>
        </w:tc>
      </w:tr>
      <w:tr w:rsidR="00C95BE0" w:rsidRPr="00D61374" w14:paraId="67B5E14F" w14:textId="77777777">
        <w:trPr>
          <w:cantSplit/>
          <w:jc w:val="center"/>
        </w:trPr>
        <w:tc>
          <w:tcPr>
            <w:tcW w:w="4896" w:type="dxa"/>
            <w:tcMar>
              <w:top w:w="60" w:type="dxa"/>
              <w:left w:w="70" w:type="dxa"/>
              <w:bottom w:w="60" w:type="dxa"/>
              <w:right w:w="70" w:type="dxa"/>
            </w:tcMar>
            <w:vAlign w:val="center"/>
          </w:tcPr>
          <w:p w14:paraId="336B787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Corpus</w:t>
            </w:r>
          </w:p>
        </w:tc>
        <w:tc>
          <w:tcPr>
            <w:tcW w:w="9792" w:type="dxa"/>
            <w:tcMar>
              <w:top w:w="60" w:type="dxa"/>
              <w:left w:w="70" w:type="dxa"/>
              <w:bottom w:w="60" w:type="dxa"/>
              <w:right w:w="70" w:type="dxa"/>
            </w:tcMar>
            <w:vAlign w:val="center"/>
          </w:tcPr>
          <w:p w14:paraId="3CF9556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Included studies</w:t>
            </w:r>
          </w:p>
        </w:tc>
        <w:tc>
          <w:tcPr>
            <w:tcW w:w="1872" w:type="dxa"/>
            <w:tcMar>
              <w:top w:w="60" w:type="dxa"/>
              <w:left w:w="70" w:type="dxa"/>
              <w:bottom w:w="60" w:type="dxa"/>
              <w:right w:w="70" w:type="dxa"/>
            </w:tcMar>
            <w:vAlign w:val="center"/>
          </w:tcPr>
          <w:p w14:paraId="444D620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27</w:t>
            </w:r>
          </w:p>
        </w:tc>
      </w:tr>
      <w:tr w:rsidR="00C95BE0" w:rsidRPr="00D61374" w14:paraId="2F608054" w14:textId="77777777">
        <w:trPr>
          <w:cantSplit/>
          <w:jc w:val="center"/>
        </w:trPr>
        <w:tc>
          <w:tcPr>
            <w:tcW w:w="4896" w:type="dxa"/>
            <w:shd w:val="clear" w:color="auto" w:fill="F4F7F4"/>
            <w:tcMar>
              <w:top w:w="60" w:type="dxa"/>
              <w:left w:w="70" w:type="dxa"/>
              <w:bottom w:w="60" w:type="dxa"/>
              <w:right w:w="70" w:type="dxa"/>
            </w:tcMar>
            <w:vAlign w:val="center"/>
          </w:tcPr>
          <w:p w14:paraId="479173D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Publication year</w:t>
            </w:r>
          </w:p>
        </w:tc>
        <w:tc>
          <w:tcPr>
            <w:tcW w:w="9792" w:type="dxa"/>
            <w:shd w:val="clear" w:color="auto" w:fill="F4F7F4"/>
            <w:tcMar>
              <w:top w:w="60" w:type="dxa"/>
              <w:left w:w="70" w:type="dxa"/>
              <w:bottom w:w="60" w:type="dxa"/>
              <w:right w:w="70" w:type="dxa"/>
            </w:tcMar>
            <w:vAlign w:val="center"/>
          </w:tcPr>
          <w:p w14:paraId="32158DF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2024</w:t>
            </w:r>
          </w:p>
        </w:tc>
        <w:tc>
          <w:tcPr>
            <w:tcW w:w="1872" w:type="dxa"/>
            <w:shd w:val="clear" w:color="auto" w:fill="F4F7F4"/>
            <w:tcMar>
              <w:top w:w="60" w:type="dxa"/>
              <w:left w:w="70" w:type="dxa"/>
              <w:bottom w:w="60" w:type="dxa"/>
              <w:right w:w="70" w:type="dxa"/>
            </w:tcMar>
            <w:vAlign w:val="center"/>
          </w:tcPr>
          <w:p w14:paraId="7FF32F0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w:t>
            </w:r>
          </w:p>
        </w:tc>
      </w:tr>
      <w:tr w:rsidR="00C95BE0" w:rsidRPr="00D61374" w14:paraId="19D07D45" w14:textId="77777777">
        <w:trPr>
          <w:cantSplit/>
          <w:jc w:val="center"/>
        </w:trPr>
        <w:tc>
          <w:tcPr>
            <w:tcW w:w="4896" w:type="dxa"/>
            <w:tcMar>
              <w:top w:w="60" w:type="dxa"/>
              <w:left w:w="70" w:type="dxa"/>
              <w:bottom w:w="60" w:type="dxa"/>
              <w:right w:w="70" w:type="dxa"/>
            </w:tcMar>
            <w:vAlign w:val="center"/>
          </w:tcPr>
          <w:p w14:paraId="2427ED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Publication year</w:t>
            </w:r>
          </w:p>
        </w:tc>
        <w:tc>
          <w:tcPr>
            <w:tcW w:w="9792" w:type="dxa"/>
            <w:tcMar>
              <w:top w:w="60" w:type="dxa"/>
              <w:left w:w="70" w:type="dxa"/>
              <w:bottom w:w="60" w:type="dxa"/>
              <w:right w:w="70" w:type="dxa"/>
            </w:tcMar>
            <w:vAlign w:val="center"/>
          </w:tcPr>
          <w:p w14:paraId="2AC9A9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2026</w:t>
            </w:r>
          </w:p>
        </w:tc>
        <w:tc>
          <w:tcPr>
            <w:tcW w:w="1872" w:type="dxa"/>
            <w:tcMar>
              <w:top w:w="60" w:type="dxa"/>
              <w:left w:w="70" w:type="dxa"/>
              <w:bottom w:w="60" w:type="dxa"/>
              <w:right w:w="70" w:type="dxa"/>
            </w:tcMar>
            <w:vAlign w:val="center"/>
          </w:tcPr>
          <w:p w14:paraId="1587E7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8</w:t>
            </w:r>
          </w:p>
        </w:tc>
      </w:tr>
      <w:tr w:rsidR="00C95BE0" w:rsidRPr="00D61374" w14:paraId="2A6FF4F3" w14:textId="77777777">
        <w:trPr>
          <w:cantSplit/>
          <w:jc w:val="center"/>
        </w:trPr>
        <w:tc>
          <w:tcPr>
            <w:tcW w:w="4896" w:type="dxa"/>
            <w:shd w:val="clear" w:color="auto" w:fill="F4F7F4"/>
            <w:tcMar>
              <w:top w:w="60" w:type="dxa"/>
              <w:left w:w="70" w:type="dxa"/>
              <w:bottom w:w="60" w:type="dxa"/>
              <w:right w:w="70" w:type="dxa"/>
            </w:tcMar>
            <w:vAlign w:val="center"/>
          </w:tcPr>
          <w:p w14:paraId="6E627F3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Publication year</w:t>
            </w:r>
          </w:p>
        </w:tc>
        <w:tc>
          <w:tcPr>
            <w:tcW w:w="9792" w:type="dxa"/>
            <w:shd w:val="clear" w:color="auto" w:fill="F4F7F4"/>
            <w:tcMar>
              <w:top w:w="60" w:type="dxa"/>
              <w:left w:w="70" w:type="dxa"/>
              <w:bottom w:w="60" w:type="dxa"/>
              <w:right w:w="70" w:type="dxa"/>
            </w:tcMar>
            <w:vAlign w:val="center"/>
          </w:tcPr>
          <w:p w14:paraId="53B7D8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2025</w:t>
            </w:r>
          </w:p>
        </w:tc>
        <w:tc>
          <w:tcPr>
            <w:tcW w:w="1872" w:type="dxa"/>
            <w:shd w:val="clear" w:color="auto" w:fill="F4F7F4"/>
            <w:tcMar>
              <w:top w:w="60" w:type="dxa"/>
              <w:left w:w="70" w:type="dxa"/>
              <w:bottom w:w="60" w:type="dxa"/>
              <w:right w:w="70" w:type="dxa"/>
            </w:tcMar>
            <w:vAlign w:val="center"/>
          </w:tcPr>
          <w:p w14:paraId="4F0C6A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16</w:t>
            </w:r>
          </w:p>
        </w:tc>
      </w:tr>
      <w:tr w:rsidR="00C95BE0" w:rsidRPr="00D61374" w14:paraId="0FB8ECD1" w14:textId="77777777">
        <w:trPr>
          <w:cantSplit/>
          <w:jc w:val="center"/>
        </w:trPr>
        <w:tc>
          <w:tcPr>
            <w:tcW w:w="4896" w:type="dxa"/>
            <w:tcMar>
              <w:top w:w="60" w:type="dxa"/>
              <w:left w:w="70" w:type="dxa"/>
              <w:bottom w:w="60" w:type="dxa"/>
              <w:right w:w="70" w:type="dxa"/>
            </w:tcMar>
            <w:vAlign w:val="center"/>
          </w:tcPr>
          <w:p w14:paraId="2414CD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tcMar>
              <w:top w:w="60" w:type="dxa"/>
              <w:left w:w="70" w:type="dxa"/>
              <w:bottom w:w="60" w:type="dxa"/>
              <w:right w:w="70" w:type="dxa"/>
            </w:tcMar>
            <w:vAlign w:val="center"/>
          </w:tcPr>
          <w:p w14:paraId="4D25C6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 methods</w:t>
            </w:r>
          </w:p>
        </w:tc>
        <w:tc>
          <w:tcPr>
            <w:tcW w:w="1872" w:type="dxa"/>
            <w:tcMar>
              <w:top w:w="60" w:type="dxa"/>
              <w:left w:w="70" w:type="dxa"/>
              <w:bottom w:w="60" w:type="dxa"/>
              <w:right w:w="70" w:type="dxa"/>
            </w:tcMar>
            <w:vAlign w:val="center"/>
          </w:tcPr>
          <w:p w14:paraId="3D2D58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r>
      <w:tr w:rsidR="00C95BE0" w:rsidRPr="00D61374" w14:paraId="6ABAB502" w14:textId="77777777">
        <w:trPr>
          <w:cantSplit/>
          <w:jc w:val="center"/>
        </w:trPr>
        <w:tc>
          <w:tcPr>
            <w:tcW w:w="4896" w:type="dxa"/>
            <w:shd w:val="clear" w:color="auto" w:fill="F4F7F4"/>
            <w:tcMar>
              <w:top w:w="60" w:type="dxa"/>
              <w:left w:w="70" w:type="dxa"/>
              <w:bottom w:w="60" w:type="dxa"/>
              <w:right w:w="70" w:type="dxa"/>
            </w:tcMar>
            <w:vAlign w:val="center"/>
          </w:tcPr>
          <w:p w14:paraId="4461BF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shd w:val="clear" w:color="auto" w:fill="F4F7F4"/>
            <w:tcMar>
              <w:top w:w="60" w:type="dxa"/>
              <w:left w:w="70" w:type="dxa"/>
              <w:bottom w:w="60" w:type="dxa"/>
              <w:right w:w="70" w:type="dxa"/>
            </w:tcMar>
            <w:vAlign w:val="center"/>
          </w:tcPr>
          <w:p w14:paraId="74F4E1B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w:t>
            </w:r>
          </w:p>
        </w:tc>
        <w:tc>
          <w:tcPr>
            <w:tcW w:w="1872" w:type="dxa"/>
            <w:shd w:val="clear" w:color="auto" w:fill="F4F7F4"/>
            <w:tcMar>
              <w:top w:w="60" w:type="dxa"/>
              <w:left w:w="70" w:type="dxa"/>
              <w:bottom w:w="60" w:type="dxa"/>
              <w:right w:w="70" w:type="dxa"/>
            </w:tcMar>
            <w:vAlign w:val="center"/>
          </w:tcPr>
          <w:p w14:paraId="7183DCC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7</w:t>
            </w:r>
          </w:p>
        </w:tc>
      </w:tr>
      <w:tr w:rsidR="00C95BE0" w:rsidRPr="00D61374" w14:paraId="275A1195" w14:textId="77777777">
        <w:trPr>
          <w:cantSplit/>
          <w:jc w:val="center"/>
        </w:trPr>
        <w:tc>
          <w:tcPr>
            <w:tcW w:w="4896" w:type="dxa"/>
            <w:tcMar>
              <w:top w:w="60" w:type="dxa"/>
              <w:left w:w="70" w:type="dxa"/>
              <w:bottom w:w="60" w:type="dxa"/>
              <w:right w:w="70" w:type="dxa"/>
            </w:tcMar>
            <w:vAlign w:val="center"/>
          </w:tcPr>
          <w:p w14:paraId="17BEF66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tcMar>
              <w:top w:w="60" w:type="dxa"/>
              <w:left w:w="70" w:type="dxa"/>
              <w:bottom w:w="60" w:type="dxa"/>
              <w:right w:w="70" w:type="dxa"/>
            </w:tcMar>
            <w:vAlign w:val="center"/>
          </w:tcPr>
          <w:p w14:paraId="13FF9D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Quasi-experimental</w:t>
            </w:r>
          </w:p>
        </w:tc>
        <w:tc>
          <w:tcPr>
            <w:tcW w:w="1872" w:type="dxa"/>
            <w:tcMar>
              <w:top w:w="60" w:type="dxa"/>
              <w:left w:w="70" w:type="dxa"/>
              <w:bottom w:w="60" w:type="dxa"/>
              <w:right w:w="70" w:type="dxa"/>
            </w:tcMar>
            <w:vAlign w:val="center"/>
          </w:tcPr>
          <w:p w14:paraId="505351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45AEAA13" w14:textId="77777777">
        <w:trPr>
          <w:cantSplit/>
          <w:jc w:val="center"/>
        </w:trPr>
        <w:tc>
          <w:tcPr>
            <w:tcW w:w="4896" w:type="dxa"/>
            <w:shd w:val="clear" w:color="auto" w:fill="F4F7F4"/>
            <w:tcMar>
              <w:top w:w="60" w:type="dxa"/>
              <w:left w:w="70" w:type="dxa"/>
              <w:bottom w:w="60" w:type="dxa"/>
              <w:right w:w="70" w:type="dxa"/>
            </w:tcMar>
            <w:vAlign w:val="center"/>
          </w:tcPr>
          <w:p w14:paraId="4561462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shd w:val="clear" w:color="auto" w:fill="F4F7F4"/>
            <w:tcMar>
              <w:top w:w="60" w:type="dxa"/>
              <w:left w:w="70" w:type="dxa"/>
              <w:bottom w:w="60" w:type="dxa"/>
              <w:right w:w="70" w:type="dxa"/>
            </w:tcMar>
            <w:vAlign w:val="center"/>
          </w:tcPr>
          <w:p w14:paraId="3FCC91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Case study</w:t>
            </w:r>
          </w:p>
        </w:tc>
        <w:tc>
          <w:tcPr>
            <w:tcW w:w="1872" w:type="dxa"/>
            <w:shd w:val="clear" w:color="auto" w:fill="F4F7F4"/>
            <w:tcMar>
              <w:top w:w="60" w:type="dxa"/>
              <w:left w:w="70" w:type="dxa"/>
              <w:bottom w:w="60" w:type="dxa"/>
              <w:right w:w="70" w:type="dxa"/>
            </w:tcMar>
            <w:vAlign w:val="center"/>
          </w:tcPr>
          <w:p w14:paraId="25FF13F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46F96320" w14:textId="77777777">
        <w:trPr>
          <w:cantSplit/>
          <w:jc w:val="center"/>
        </w:trPr>
        <w:tc>
          <w:tcPr>
            <w:tcW w:w="4896" w:type="dxa"/>
            <w:tcMar>
              <w:top w:w="60" w:type="dxa"/>
              <w:left w:w="70" w:type="dxa"/>
              <w:bottom w:w="60" w:type="dxa"/>
              <w:right w:w="70" w:type="dxa"/>
            </w:tcMar>
            <w:vAlign w:val="center"/>
          </w:tcPr>
          <w:p w14:paraId="58BF7A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tcMar>
              <w:top w:w="60" w:type="dxa"/>
              <w:left w:w="70" w:type="dxa"/>
              <w:bottom w:w="60" w:type="dxa"/>
              <w:right w:w="70" w:type="dxa"/>
            </w:tcMar>
            <w:vAlign w:val="center"/>
          </w:tcPr>
          <w:p w14:paraId="44CEA49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Experimental</w:t>
            </w:r>
          </w:p>
        </w:tc>
        <w:tc>
          <w:tcPr>
            <w:tcW w:w="1872" w:type="dxa"/>
            <w:tcMar>
              <w:top w:w="60" w:type="dxa"/>
              <w:left w:w="70" w:type="dxa"/>
              <w:bottom w:w="60" w:type="dxa"/>
              <w:right w:w="70" w:type="dxa"/>
            </w:tcMar>
            <w:vAlign w:val="center"/>
          </w:tcPr>
          <w:p w14:paraId="468DBF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627212FE" w14:textId="77777777">
        <w:trPr>
          <w:cantSplit/>
          <w:jc w:val="center"/>
        </w:trPr>
        <w:tc>
          <w:tcPr>
            <w:tcW w:w="4896" w:type="dxa"/>
            <w:shd w:val="clear" w:color="auto" w:fill="F4F7F4"/>
            <w:tcMar>
              <w:top w:w="60" w:type="dxa"/>
              <w:left w:w="70" w:type="dxa"/>
              <w:bottom w:w="60" w:type="dxa"/>
              <w:right w:w="70" w:type="dxa"/>
            </w:tcMar>
            <w:vAlign w:val="center"/>
          </w:tcPr>
          <w:p w14:paraId="685CAE9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shd w:val="clear" w:color="auto" w:fill="F4F7F4"/>
            <w:tcMar>
              <w:top w:w="60" w:type="dxa"/>
              <w:left w:w="70" w:type="dxa"/>
              <w:bottom w:w="60" w:type="dxa"/>
              <w:right w:w="70" w:type="dxa"/>
            </w:tcMar>
            <w:vAlign w:val="center"/>
          </w:tcPr>
          <w:p w14:paraId="46A2F39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Survey</w:t>
            </w:r>
          </w:p>
        </w:tc>
        <w:tc>
          <w:tcPr>
            <w:tcW w:w="1872" w:type="dxa"/>
            <w:shd w:val="clear" w:color="auto" w:fill="F4F7F4"/>
            <w:tcMar>
              <w:top w:w="60" w:type="dxa"/>
              <w:left w:w="70" w:type="dxa"/>
              <w:bottom w:w="60" w:type="dxa"/>
              <w:right w:w="70" w:type="dxa"/>
            </w:tcMar>
            <w:vAlign w:val="center"/>
          </w:tcPr>
          <w:p w14:paraId="74685A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3D2333A2" w14:textId="77777777">
        <w:trPr>
          <w:cantSplit/>
          <w:jc w:val="center"/>
        </w:trPr>
        <w:tc>
          <w:tcPr>
            <w:tcW w:w="4896" w:type="dxa"/>
            <w:tcMar>
              <w:top w:w="60" w:type="dxa"/>
              <w:left w:w="70" w:type="dxa"/>
              <w:bottom w:w="60" w:type="dxa"/>
              <w:right w:w="70" w:type="dxa"/>
            </w:tcMar>
            <w:vAlign w:val="center"/>
          </w:tcPr>
          <w:p w14:paraId="4D4F84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design</w:t>
            </w:r>
          </w:p>
        </w:tc>
        <w:tc>
          <w:tcPr>
            <w:tcW w:w="9792" w:type="dxa"/>
            <w:tcMar>
              <w:top w:w="60" w:type="dxa"/>
              <w:left w:w="70" w:type="dxa"/>
              <w:bottom w:w="60" w:type="dxa"/>
              <w:right w:w="70" w:type="dxa"/>
            </w:tcMar>
            <w:vAlign w:val="center"/>
          </w:tcPr>
          <w:p w14:paraId="7E8D72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Instrument development</w:t>
            </w:r>
          </w:p>
        </w:tc>
        <w:tc>
          <w:tcPr>
            <w:tcW w:w="1872" w:type="dxa"/>
            <w:tcMar>
              <w:top w:w="60" w:type="dxa"/>
              <w:left w:w="70" w:type="dxa"/>
              <w:bottom w:w="60" w:type="dxa"/>
              <w:right w:w="70" w:type="dxa"/>
            </w:tcMar>
            <w:vAlign w:val="center"/>
          </w:tcPr>
          <w:p w14:paraId="136FA5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w:t>
            </w:r>
          </w:p>
        </w:tc>
      </w:tr>
      <w:tr w:rsidR="00C95BE0" w:rsidRPr="00D61374" w14:paraId="2F850BB3" w14:textId="77777777">
        <w:trPr>
          <w:cantSplit/>
          <w:jc w:val="center"/>
        </w:trPr>
        <w:tc>
          <w:tcPr>
            <w:tcW w:w="4896" w:type="dxa"/>
            <w:shd w:val="clear" w:color="auto" w:fill="F4F7F4"/>
            <w:tcMar>
              <w:top w:w="60" w:type="dxa"/>
              <w:left w:w="70" w:type="dxa"/>
              <w:bottom w:w="60" w:type="dxa"/>
              <w:right w:w="70" w:type="dxa"/>
            </w:tcMar>
            <w:vAlign w:val="center"/>
          </w:tcPr>
          <w:p w14:paraId="0A80AE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Educational level</w:t>
            </w:r>
          </w:p>
        </w:tc>
        <w:tc>
          <w:tcPr>
            <w:tcW w:w="9792" w:type="dxa"/>
            <w:shd w:val="clear" w:color="auto" w:fill="F4F7F4"/>
            <w:tcMar>
              <w:top w:w="60" w:type="dxa"/>
              <w:left w:w="70" w:type="dxa"/>
              <w:bottom w:w="60" w:type="dxa"/>
              <w:right w:w="70" w:type="dxa"/>
            </w:tcMar>
            <w:vAlign w:val="center"/>
          </w:tcPr>
          <w:p w14:paraId="05A817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Higher education</w:t>
            </w:r>
          </w:p>
        </w:tc>
        <w:tc>
          <w:tcPr>
            <w:tcW w:w="1872" w:type="dxa"/>
            <w:shd w:val="clear" w:color="auto" w:fill="F4F7F4"/>
            <w:tcMar>
              <w:top w:w="60" w:type="dxa"/>
              <w:left w:w="70" w:type="dxa"/>
              <w:bottom w:w="60" w:type="dxa"/>
              <w:right w:w="70" w:type="dxa"/>
            </w:tcMar>
            <w:vAlign w:val="center"/>
          </w:tcPr>
          <w:p w14:paraId="1CA2E05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16</w:t>
            </w:r>
          </w:p>
        </w:tc>
      </w:tr>
      <w:tr w:rsidR="00C95BE0" w:rsidRPr="00D61374" w14:paraId="1E11523D" w14:textId="77777777">
        <w:trPr>
          <w:cantSplit/>
          <w:jc w:val="center"/>
        </w:trPr>
        <w:tc>
          <w:tcPr>
            <w:tcW w:w="4896" w:type="dxa"/>
            <w:tcMar>
              <w:top w:w="60" w:type="dxa"/>
              <w:left w:w="70" w:type="dxa"/>
              <w:bottom w:w="60" w:type="dxa"/>
              <w:right w:w="70" w:type="dxa"/>
            </w:tcMar>
            <w:vAlign w:val="center"/>
          </w:tcPr>
          <w:p w14:paraId="1E1E9E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Educational level</w:t>
            </w:r>
          </w:p>
        </w:tc>
        <w:tc>
          <w:tcPr>
            <w:tcW w:w="9792" w:type="dxa"/>
            <w:tcMar>
              <w:top w:w="60" w:type="dxa"/>
              <w:left w:w="70" w:type="dxa"/>
              <w:bottom w:w="60" w:type="dxa"/>
              <w:right w:w="70" w:type="dxa"/>
            </w:tcMar>
            <w:vAlign w:val="center"/>
          </w:tcPr>
          <w:p w14:paraId="17ABEC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Teacher education</w:t>
            </w:r>
          </w:p>
        </w:tc>
        <w:tc>
          <w:tcPr>
            <w:tcW w:w="1872" w:type="dxa"/>
            <w:tcMar>
              <w:top w:w="60" w:type="dxa"/>
              <w:left w:w="70" w:type="dxa"/>
              <w:bottom w:w="60" w:type="dxa"/>
              <w:right w:w="70" w:type="dxa"/>
            </w:tcMar>
            <w:vAlign w:val="center"/>
          </w:tcPr>
          <w:p w14:paraId="39A585F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11</w:t>
            </w:r>
          </w:p>
        </w:tc>
      </w:tr>
      <w:tr w:rsidR="00C95BE0" w:rsidRPr="00D61374" w14:paraId="34688589" w14:textId="77777777">
        <w:trPr>
          <w:cantSplit/>
          <w:jc w:val="center"/>
        </w:trPr>
        <w:tc>
          <w:tcPr>
            <w:tcW w:w="4896" w:type="dxa"/>
            <w:shd w:val="clear" w:color="auto" w:fill="F4F7F4"/>
            <w:tcMar>
              <w:top w:w="60" w:type="dxa"/>
              <w:left w:w="70" w:type="dxa"/>
              <w:bottom w:w="60" w:type="dxa"/>
              <w:right w:w="70" w:type="dxa"/>
            </w:tcMar>
            <w:vAlign w:val="center"/>
          </w:tcPr>
          <w:p w14:paraId="198CAB2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shd w:val="clear" w:color="auto" w:fill="F4F7F4"/>
            <w:tcMar>
              <w:top w:w="60" w:type="dxa"/>
              <w:left w:w="70" w:type="dxa"/>
              <w:bottom w:w="60" w:type="dxa"/>
              <w:right w:w="70" w:type="dxa"/>
            </w:tcMar>
            <w:vAlign w:val="center"/>
          </w:tcPr>
          <w:p w14:paraId="448ECB7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South Korea</w:t>
            </w:r>
          </w:p>
        </w:tc>
        <w:tc>
          <w:tcPr>
            <w:tcW w:w="1872" w:type="dxa"/>
            <w:shd w:val="clear" w:color="auto" w:fill="F4F7F4"/>
            <w:tcMar>
              <w:top w:w="60" w:type="dxa"/>
              <w:left w:w="70" w:type="dxa"/>
              <w:bottom w:w="60" w:type="dxa"/>
              <w:right w:w="70" w:type="dxa"/>
            </w:tcMar>
            <w:vAlign w:val="center"/>
          </w:tcPr>
          <w:p w14:paraId="352054F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w:t>
            </w:r>
          </w:p>
        </w:tc>
      </w:tr>
      <w:tr w:rsidR="00C95BE0" w:rsidRPr="00D61374" w14:paraId="01A18604" w14:textId="77777777">
        <w:trPr>
          <w:cantSplit/>
          <w:jc w:val="center"/>
        </w:trPr>
        <w:tc>
          <w:tcPr>
            <w:tcW w:w="4896" w:type="dxa"/>
            <w:tcMar>
              <w:top w:w="60" w:type="dxa"/>
              <w:left w:w="70" w:type="dxa"/>
              <w:bottom w:w="60" w:type="dxa"/>
              <w:right w:w="70" w:type="dxa"/>
            </w:tcMar>
            <w:vAlign w:val="center"/>
          </w:tcPr>
          <w:p w14:paraId="28D7B1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tcMar>
              <w:top w:w="60" w:type="dxa"/>
              <w:left w:w="70" w:type="dxa"/>
              <w:bottom w:w="60" w:type="dxa"/>
              <w:right w:w="70" w:type="dxa"/>
            </w:tcMar>
            <w:vAlign w:val="center"/>
          </w:tcPr>
          <w:p w14:paraId="75C67E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Hong Kong</w:t>
            </w:r>
          </w:p>
        </w:tc>
        <w:tc>
          <w:tcPr>
            <w:tcW w:w="1872" w:type="dxa"/>
            <w:tcMar>
              <w:top w:w="60" w:type="dxa"/>
              <w:left w:w="70" w:type="dxa"/>
              <w:bottom w:w="60" w:type="dxa"/>
              <w:right w:w="70" w:type="dxa"/>
            </w:tcMar>
            <w:vAlign w:val="center"/>
          </w:tcPr>
          <w:p w14:paraId="5ADD94C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w:t>
            </w:r>
          </w:p>
        </w:tc>
      </w:tr>
      <w:tr w:rsidR="00C95BE0" w:rsidRPr="00D61374" w14:paraId="3FAD6C63" w14:textId="77777777">
        <w:trPr>
          <w:cantSplit/>
          <w:jc w:val="center"/>
        </w:trPr>
        <w:tc>
          <w:tcPr>
            <w:tcW w:w="4896" w:type="dxa"/>
            <w:shd w:val="clear" w:color="auto" w:fill="F4F7F4"/>
            <w:tcMar>
              <w:top w:w="60" w:type="dxa"/>
              <w:left w:w="70" w:type="dxa"/>
              <w:bottom w:w="60" w:type="dxa"/>
              <w:right w:w="70" w:type="dxa"/>
            </w:tcMar>
            <w:vAlign w:val="center"/>
          </w:tcPr>
          <w:p w14:paraId="2C9EF4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shd w:val="clear" w:color="auto" w:fill="F4F7F4"/>
            <w:tcMar>
              <w:top w:w="60" w:type="dxa"/>
              <w:left w:w="70" w:type="dxa"/>
              <w:bottom w:w="60" w:type="dxa"/>
              <w:right w:w="70" w:type="dxa"/>
            </w:tcMar>
            <w:vAlign w:val="center"/>
          </w:tcPr>
          <w:p w14:paraId="690D79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Saudi Arabia</w:t>
            </w:r>
          </w:p>
        </w:tc>
        <w:tc>
          <w:tcPr>
            <w:tcW w:w="1872" w:type="dxa"/>
            <w:shd w:val="clear" w:color="auto" w:fill="F4F7F4"/>
            <w:tcMar>
              <w:top w:w="60" w:type="dxa"/>
              <w:left w:w="70" w:type="dxa"/>
              <w:bottom w:w="60" w:type="dxa"/>
              <w:right w:w="70" w:type="dxa"/>
            </w:tcMar>
            <w:vAlign w:val="center"/>
          </w:tcPr>
          <w:p w14:paraId="450082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r>
      <w:tr w:rsidR="00C95BE0" w:rsidRPr="00D61374" w14:paraId="7B9B8077" w14:textId="77777777">
        <w:trPr>
          <w:cantSplit/>
          <w:jc w:val="center"/>
        </w:trPr>
        <w:tc>
          <w:tcPr>
            <w:tcW w:w="4896" w:type="dxa"/>
            <w:tcMar>
              <w:top w:w="60" w:type="dxa"/>
              <w:left w:w="70" w:type="dxa"/>
              <w:bottom w:w="60" w:type="dxa"/>
              <w:right w:w="70" w:type="dxa"/>
            </w:tcMar>
            <w:vAlign w:val="center"/>
          </w:tcPr>
          <w:p w14:paraId="7B23FB5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tcMar>
              <w:top w:w="60" w:type="dxa"/>
              <w:left w:w="70" w:type="dxa"/>
              <w:bottom w:w="60" w:type="dxa"/>
              <w:right w:w="70" w:type="dxa"/>
            </w:tcMar>
            <w:vAlign w:val="center"/>
          </w:tcPr>
          <w:p w14:paraId="2E6D14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Türkiye</w:t>
            </w:r>
          </w:p>
        </w:tc>
        <w:tc>
          <w:tcPr>
            <w:tcW w:w="1872" w:type="dxa"/>
            <w:tcMar>
              <w:top w:w="60" w:type="dxa"/>
              <w:left w:w="70" w:type="dxa"/>
              <w:bottom w:w="60" w:type="dxa"/>
              <w:right w:w="70" w:type="dxa"/>
            </w:tcMar>
            <w:vAlign w:val="center"/>
          </w:tcPr>
          <w:p w14:paraId="29C1670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5700972F" w14:textId="77777777">
        <w:trPr>
          <w:cantSplit/>
          <w:jc w:val="center"/>
        </w:trPr>
        <w:tc>
          <w:tcPr>
            <w:tcW w:w="4896" w:type="dxa"/>
            <w:shd w:val="clear" w:color="auto" w:fill="F4F7F4"/>
            <w:tcMar>
              <w:top w:w="60" w:type="dxa"/>
              <w:left w:w="70" w:type="dxa"/>
              <w:bottom w:w="60" w:type="dxa"/>
              <w:right w:w="70" w:type="dxa"/>
            </w:tcMar>
            <w:vAlign w:val="center"/>
          </w:tcPr>
          <w:p w14:paraId="179C43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shd w:val="clear" w:color="auto" w:fill="F4F7F4"/>
            <w:tcMar>
              <w:top w:w="60" w:type="dxa"/>
              <w:left w:w="70" w:type="dxa"/>
              <w:bottom w:w="60" w:type="dxa"/>
              <w:right w:w="70" w:type="dxa"/>
            </w:tcMar>
            <w:vAlign w:val="center"/>
          </w:tcPr>
          <w:p w14:paraId="60C8F4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China</w:t>
            </w:r>
          </w:p>
        </w:tc>
        <w:tc>
          <w:tcPr>
            <w:tcW w:w="1872" w:type="dxa"/>
            <w:shd w:val="clear" w:color="auto" w:fill="F4F7F4"/>
            <w:tcMar>
              <w:top w:w="60" w:type="dxa"/>
              <w:left w:w="70" w:type="dxa"/>
              <w:bottom w:w="60" w:type="dxa"/>
              <w:right w:w="70" w:type="dxa"/>
            </w:tcMar>
            <w:vAlign w:val="center"/>
          </w:tcPr>
          <w:p w14:paraId="185D869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r>
      <w:tr w:rsidR="00C95BE0" w:rsidRPr="00D61374" w14:paraId="76C45F6D" w14:textId="77777777">
        <w:trPr>
          <w:cantSplit/>
          <w:jc w:val="center"/>
        </w:trPr>
        <w:tc>
          <w:tcPr>
            <w:tcW w:w="4896" w:type="dxa"/>
            <w:tcMar>
              <w:top w:w="60" w:type="dxa"/>
              <w:left w:w="70" w:type="dxa"/>
              <w:bottom w:w="60" w:type="dxa"/>
              <w:right w:w="70" w:type="dxa"/>
            </w:tcMar>
            <w:vAlign w:val="center"/>
          </w:tcPr>
          <w:p w14:paraId="4CB4C17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tcMar>
              <w:top w:w="60" w:type="dxa"/>
              <w:left w:w="70" w:type="dxa"/>
              <w:bottom w:w="60" w:type="dxa"/>
              <w:right w:w="70" w:type="dxa"/>
            </w:tcMar>
            <w:vAlign w:val="center"/>
          </w:tcPr>
          <w:p w14:paraId="4D6FA2F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United States</w:t>
            </w:r>
          </w:p>
        </w:tc>
        <w:tc>
          <w:tcPr>
            <w:tcW w:w="1872" w:type="dxa"/>
            <w:tcMar>
              <w:top w:w="60" w:type="dxa"/>
              <w:left w:w="70" w:type="dxa"/>
              <w:bottom w:w="60" w:type="dxa"/>
              <w:right w:w="70" w:type="dxa"/>
            </w:tcMar>
            <w:vAlign w:val="center"/>
          </w:tcPr>
          <w:p w14:paraId="4ECBAD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034650FE" w14:textId="77777777">
        <w:trPr>
          <w:cantSplit/>
          <w:jc w:val="center"/>
        </w:trPr>
        <w:tc>
          <w:tcPr>
            <w:tcW w:w="4896" w:type="dxa"/>
            <w:shd w:val="clear" w:color="auto" w:fill="F4F7F4"/>
            <w:tcMar>
              <w:top w:w="60" w:type="dxa"/>
              <w:left w:w="70" w:type="dxa"/>
              <w:bottom w:w="60" w:type="dxa"/>
              <w:right w:w="70" w:type="dxa"/>
            </w:tcMar>
            <w:vAlign w:val="center"/>
          </w:tcPr>
          <w:p w14:paraId="668DCD7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shd w:val="clear" w:color="auto" w:fill="F4F7F4"/>
            <w:tcMar>
              <w:top w:w="60" w:type="dxa"/>
              <w:left w:w="70" w:type="dxa"/>
              <w:bottom w:w="60" w:type="dxa"/>
              <w:right w:w="70" w:type="dxa"/>
            </w:tcMar>
            <w:vAlign w:val="center"/>
          </w:tcPr>
          <w:p w14:paraId="6910F5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Indonesia</w:t>
            </w:r>
          </w:p>
        </w:tc>
        <w:tc>
          <w:tcPr>
            <w:tcW w:w="1872" w:type="dxa"/>
            <w:shd w:val="clear" w:color="auto" w:fill="F4F7F4"/>
            <w:tcMar>
              <w:top w:w="60" w:type="dxa"/>
              <w:left w:w="70" w:type="dxa"/>
              <w:bottom w:w="60" w:type="dxa"/>
              <w:right w:w="70" w:type="dxa"/>
            </w:tcMar>
            <w:vAlign w:val="center"/>
          </w:tcPr>
          <w:p w14:paraId="4AADA9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r>
      <w:tr w:rsidR="00C95BE0" w:rsidRPr="00D61374" w14:paraId="022DB222" w14:textId="77777777">
        <w:trPr>
          <w:cantSplit/>
          <w:jc w:val="center"/>
        </w:trPr>
        <w:tc>
          <w:tcPr>
            <w:tcW w:w="4896" w:type="dxa"/>
            <w:tcMar>
              <w:top w:w="60" w:type="dxa"/>
              <w:left w:w="70" w:type="dxa"/>
              <w:bottom w:w="60" w:type="dxa"/>
              <w:right w:w="70" w:type="dxa"/>
            </w:tcMar>
            <w:vAlign w:val="center"/>
          </w:tcPr>
          <w:p w14:paraId="3B9DC05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tcMar>
              <w:top w:w="60" w:type="dxa"/>
              <w:left w:w="70" w:type="dxa"/>
              <w:bottom w:w="60" w:type="dxa"/>
              <w:right w:w="70" w:type="dxa"/>
            </w:tcMar>
            <w:vAlign w:val="center"/>
          </w:tcPr>
          <w:p w14:paraId="2DE8BF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Vietnam</w:t>
            </w:r>
          </w:p>
        </w:tc>
        <w:tc>
          <w:tcPr>
            <w:tcW w:w="1872" w:type="dxa"/>
            <w:tcMar>
              <w:top w:w="60" w:type="dxa"/>
              <w:left w:w="70" w:type="dxa"/>
              <w:bottom w:w="60" w:type="dxa"/>
              <w:right w:w="70" w:type="dxa"/>
            </w:tcMar>
            <w:vAlign w:val="center"/>
          </w:tcPr>
          <w:p w14:paraId="551783F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r>
      <w:tr w:rsidR="00C95BE0" w:rsidRPr="00D61374" w14:paraId="77738DA5" w14:textId="77777777">
        <w:trPr>
          <w:cantSplit/>
          <w:jc w:val="center"/>
        </w:trPr>
        <w:tc>
          <w:tcPr>
            <w:tcW w:w="4896" w:type="dxa"/>
            <w:shd w:val="clear" w:color="auto" w:fill="F4F7F4"/>
            <w:tcMar>
              <w:top w:w="60" w:type="dxa"/>
              <w:left w:w="70" w:type="dxa"/>
              <w:bottom w:w="60" w:type="dxa"/>
              <w:right w:w="70" w:type="dxa"/>
            </w:tcMar>
            <w:vAlign w:val="center"/>
          </w:tcPr>
          <w:p w14:paraId="2E17865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Country/region</w:t>
            </w:r>
          </w:p>
        </w:tc>
        <w:tc>
          <w:tcPr>
            <w:tcW w:w="9792" w:type="dxa"/>
            <w:shd w:val="clear" w:color="auto" w:fill="F4F7F4"/>
            <w:tcMar>
              <w:top w:w="60" w:type="dxa"/>
              <w:left w:w="70" w:type="dxa"/>
              <w:bottom w:w="60" w:type="dxa"/>
              <w:right w:w="70" w:type="dxa"/>
            </w:tcMar>
            <w:vAlign w:val="center"/>
          </w:tcPr>
          <w:p w14:paraId="57887B3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Iran</w:t>
            </w:r>
          </w:p>
        </w:tc>
        <w:tc>
          <w:tcPr>
            <w:tcW w:w="1872" w:type="dxa"/>
            <w:shd w:val="clear" w:color="auto" w:fill="F4F7F4"/>
            <w:tcMar>
              <w:top w:w="60" w:type="dxa"/>
              <w:left w:w="70" w:type="dxa"/>
              <w:bottom w:w="60" w:type="dxa"/>
              <w:right w:w="70" w:type="dxa"/>
            </w:tcMar>
            <w:vAlign w:val="center"/>
          </w:tcPr>
          <w:p w14:paraId="29ECAB4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11541B29" w14:textId="77777777">
        <w:trPr>
          <w:cantSplit/>
          <w:jc w:val="center"/>
        </w:trPr>
        <w:tc>
          <w:tcPr>
            <w:tcW w:w="4896" w:type="dxa"/>
            <w:tcMar>
              <w:top w:w="60" w:type="dxa"/>
              <w:left w:w="70" w:type="dxa"/>
              <w:bottom w:w="60" w:type="dxa"/>
              <w:right w:w="70" w:type="dxa"/>
            </w:tcMar>
            <w:vAlign w:val="center"/>
          </w:tcPr>
          <w:p w14:paraId="270DDE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Positioning</w:t>
            </w:r>
          </w:p>
        </w:tc>
        <w:tc>
          <w:tcPr>
            <w:tcW w:w="9792" w:type="dxa"/>
            <w:tcMar>
              <w:top w:w="60" w:type="dxa"/>
              <w:left w:w="70" w:type="dxa"/>
              <w:bottom w:w="60" w:type="dxa"/>
              <w:right w:w="70" w:type="dxa"/>
            </w:tcMar>
            <w:vAlign w:val="center"/>
          </w:tcPr>
          <w:p w14:paraId="5A1967E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872" w:type="dxa"/>
            <w:tcMar>
              <w:top w:w="60" w:type="dxa"/>
              <w:left w:w="70" w:type="dxa"/>
              <w:bottom w:w="60" w:type="dxa"/>
              <w:right w:w="70" w:type="dxa"/>
            </w:tcMar>
            <w:vAlign w:val="center"/>
          </w:tcPr>
          <w:p w14:paraId="1BB532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w:t>
            </w:r>
          </w:p>
        </w:tc>
      </w:tr>
      <w:tr w:rsidR="00C95BE0" w:rsidRPr="00D61374" w14:paraId="23A76EBE" w14:textId="77777777">
        <w:trPr>
          <w:cantSplit/>
          <w:jc w:val="center"/>
        </w:trPr>
        <w:tc>
          <w:tcPr>
            <w:tcW w:w="4896" w:type="dxa"/>
            <w:shd w:val="clear" w:color="auto" w:fill="F4F7F4"/>
            <w:tcMar>
              <w:top w:w="60" w:type="dxa"/>
              <w:left w:w="70" w:type="dxa"/>
              <w:bottom w:w="60" w:type="dxa"/>
              <w:right w:w="70" w:type="dxa"/>
            </w:tcMar>
            <w:vAlign w:val="center"/>
          </w:tcPr>
          <w:p w14:paraId="62A2A9B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Positioning</w:t>
            </w:r>
          </w:p>
        </w:tc>
        <w:tc>
          <w:tcPr>
            <w:tcW w:w="9792" w:type="dxa"/>
            <w:shd w:val="clear" w:color="auto" w:fill="F4F7F4"/>
            <w:tcMar>
              <w:top w:w="60" w:type="dxa"/>
              <w:left w:w="70" w:type="dxa"/>
              <w:bottom w:w="60" w:type="dxa"/>
              <w:right w:w="70" w:type="dxa"/>
            </w:tcMar>
            <w:vAlign w:val="center"/>
          </w:tcPr>
          <w:p w14:paraId="1554D5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872" w:type="dxa"/>
            <w:shd w:val="clear" w:color="auto" w:fill="F4F7F4"/>
            <w:tcMar>
              <w:top w:w="60" w:type="dxa"/>
              <w:left w:w="70" w:type="dxa"/>
              <w:bottom w:w="60" w:type="dxa"/>
              <w:right w:w="70" w:type="dxa"/>
            </w:tcMar>
            <w:vAlign w:val="center"/>
          </w:tcPr>
          <w:p w14:paraId="7282EC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w:t>
            </w:r>
          </w:p>
        </w:tc>
      </w:tr>
      <w:tr w:rsidR="00C95BE0" w:rsidRPr="00D61374" w14:paraId="23A07A05" w14:textId="77777777">
        <w:trPr>
          <w:cantSplit/>
          <w:jc w:val="center"/>
        </w:trPr>
        <w:tc>
          <w:tcPr>
            <w:tcW w:w="4896" w:type="dxa"/>
            <w:tcMar>
              <w:top w:w="60" w:type="dxa"/>
              <w:left w:w="70" w:type="dxa"/>
              <w:bottom w:w="60" w:type="dxa"/>
              <w:right w:w="70" w:type="dxa"/>
            </w:tcMar>
            <w:vAlign w:val="center"/>
          </w:tcPr>
          <w:p w14:paraId="695040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status</w:t>
            </w:r>
          </w:p>
        </w:tc>
        <w:tc>
          <w:tcPr>
            <w:tcW w:w="9792" w:type="dxa"/>
            <w:tcMar>
              <w:top w:w="60" w:type="dxa"/>
              <w:left w:w="70" w:type="dxa"/>
              <w:bottom w:w="60" w:type="dxa"/>
              <w:right w:w="70" w:type="dxa"/>
            </w:tcMar>
            <w:vAlign w:val="center"/>
          </w:tcPr>
          <w:p w14:paraId="46D1A5E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872" w:type="dxa"/>
            <w:tcMar>
              <w:top w:w="60" w:type="dxa"/>
              <w:left w:w="70" w:type="dxa"/>
              <w:bottom w:w="60" w:type="dxa"/>
              <w:right w:w="70" w:type="dxa"/>
            </w:tcMar>
            <w:vAlign w:val="center"/>
          </w:tcPr>
          <w:p w14:paraId="73D73F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22</w:t>
            </w:r>
          </w:p>
        </w:tc>
      </w:tr>
      <w:tr w:rsidR="00C95BE0" w:rsidRPr="00D61374" w14:paraId="6CE566D6" w14:textId="77777777">
        <w:trPr>
          <w:cantSplit/>
          <w:jc w:val="center"/>
        </w:trPr>
        <w:tc>
          <w:tcPr>
            <w:tcW w:w="4896" w:type="dxa"/>
            <w:shd w:val="clear" w:color="auto" w:fill="F4F7F4"/>
            <w:tcMar>
              <w:top w:w="60" w:type="dxa"/>
              <w:left w:w="70" w:type="dxa"/>
              <w:bottom w:w="60" w:type="dxa"/>
              <w:right w:w="70" w:type="dxa"/>
            </w:tcMar>
            <w:vAlign w:val="center"/>
          </w:tcPr>
          <w:p w14:paraId="5E75DA4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status</w:t>
            </w:r>
          </w:p>
        </w:tc>
        <w:tc>
          <w:tcPr>
            <w:tcW w:w="9792" w:type="dxa"/>
            <w:shd w:val="clear" w:color="auto" w:fill="F4F7F4"/>
            <w:tcMar>
              <w:top w:w="60" w:type="dxa"/>
              <w:left w:w="70" w:type="dxa"/>
              <w:bottom w:w="60" w:type="dxa"/>
              <w:right w:w="70" w:type="dxa"/>
            </w:tcMar>
            <w:vAlign w:val="center"/>
          </w:tcPr>
          <w:p w14:paraId="6A437BB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872" w:type="dxa"/>
            <w:shd w:val="clear" w:color="auto" w:fill="F4F7F4"/>
            <w:tcMar>
              <w:top w:w="60" w:type="dxa"/>
              <w:left w:w="70" w:type="dxa"/>
              <w:bottom w:w="60" w:type="dxa"/>
              <w:right w:w="70" w:type="dxa"/>
            </w:tcMar>
            <w:vAlign w:val="center"/>
          </w:tcPr>
          <w:p w14:paraId="39EDA5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w:t>
            </w:r>
          </w:p>
        </w:tc>
      </w:tr>
      <w:tr w:rsidR="00C95BE0" w:rsidRPr="00D61374" w14:paraId="21670DEC" w14:textId="77777777">
        <w:trPr>
          <w:cantSplit/>
          <w:jc w:val="center"/>
        </w:trPr>
        <w:tc>
          <w:tcPr>
            <w:tcW w:w="4896" w:type="dxa"/>
            <w:tcMar>
              <w:top w:w="60" w:type="dxa"/>
              <w:left w:w="70" w:type="dxa"/>
              <w:bottom w:w="60" w:type="dxa"/>
              <w:right w:w="70" w:type="dxa"/>
            </w:tcMar>
            <w:vAlign w:val="center"/>
          </w:tcPr>
          <w:p w14:paraId="37A71D3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9792" w:type="dxa"/>
            <w:tcMar>
              <w:top w:w="60" w:type="dxa"/>
              <w:left w:w="70" w:type="dxa"/>
              <w:bottom w:w="60" w:type="dxa"/>
              <w:right w:w="70" w:type="dxa"/>
            </w:tcMar>
            <w:vAlign w:val="center"/>
          </w:tcPr>
          <w:p w14:paraId="2119DD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Conceptual-understanding</w:t>
            </w:r>
          </w:p>
        </w:tc>
        <w:tc>
          <w:tcPr>
            <w:tcW w:w="1872" w:type="dxa"/>
            <w:tcMar>
              <w:top w:w="60" w:type="dxa"/>
              <w:left w:w="70" w:type="dxa"/>
              <w:bottom w:w="60" w:type="dxa"/>
              <w:right w:w="70" w:type="dxa"/>
            </w:tcMar>
            <w:vAlign w:val="center"/>
          </w:tcPr>
          <w:p w14:paraId="784C47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15</w:t>
            </w:r>
          </w:p>
        </w:tc>
      </w:tr>
      <w:tr w:rsidR="00C95BE0" w:rsidRPr="00D61374" w14:paraId="28AE3962" w14:textId="77777777">
        <w:trPr>
          <w:cantSplit/>
          <w:jc w:val="center"/>
        </w:trPr>
        <w:tc>
          <w:tcPr>
            <w:tcW w:w="4896" w:type="dxa"/>
            <w:shd w:val="clear" w:color="auto" w:fill="F4F7F4"/>
            <w:tcMar>
              <w:top w:w="60" w:type="dxa"/>
              <w:left w:w="70" w:type="dxa"/>
              <w:bottom w:w="60" w:type="dxa"/>
              <w:right w:w="70" w:type="dxa"/>
            </w:tcMar>
            <w:vAlign w:val="center"/>
          </w:tcPr>
          <w:p w14:paraId="098DC8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9792" w:type="dxa"/>
            <w:shd w:val="clear" w:color="auto" w:fill="F4F7F4"/>
            <w:tcMar>
              <w:top w:w="60" w:type="dxa"/>
              <w:left w:w="70" w:type="dxa"/>
              <w:bottom w:w="60" w:type="dxa"/>
              <w:right w:w="70" w:type="dxa"/>
            </w:tcMar>
            <w:vAlign w:val="center"/>
          </w:tcPr>
          <w:p w14:paraId="1F488E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Strategic-application</w:t>
            </w:r>
          </w:p>
        </w:tc>
        <w:tc>
          <w:tcPr>
            <w:tcW w:w="1872" w:type="dxa"/>
            <w:shd w:val="clear" w:color="auto" w:fill="F4F7F4"/>
            <w:tcMar>
              <w:top w:w="60" w:type="dxa"/>
              <w:left w:w="70" w:type="dxa"/>
              <w:bottom w:w="60" w:type="dxa"/>
              <w:right w:w="70" w:type="dxa"/>
            </w:tcMar>
            <w:vAlign w:val="center"/>
          </w:tcPr>
          <w:p w14:paraId="3D956E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21</w:t>
            </w:r>
          </w:p>
        </w:tc>
      </w:tr>
      <w:tr w:rsidR="00C95BE0" w:rsidRPr="00D61374" w14:paraId="0560DDD7" w14:textId="77777777">
        <w:trPr>
          <w:cantSplit/>
          <w:jc w:val="center"/>
        </w:trPr>
        <w:tc>
          <w:tcPr>
            <w:tcW w:w="4896" w:type="dxa"/>
            <w:tcMar>
              <w:top w:w="60" w:type="dxa"/>
              <w:left w:w="70" w:type="dxa"/>
              <w:bottom w:w="60" w:type="dxa"/>
              <w:right w:w="70" w:type="dxa"/>
            </w:tcMar>
            <w:vAlign w:val="center"/>
          </w:tcPr>
          <w:p w14:paraId="3EDC3F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9792" w:type="dxa"/>
            <w:tcMar>
              <w:top w:w="60" w:type="dxa"/>
              <w:left w:w="70" w:type="dxa"/>
              <w:bottom w:w="60" w:type="dxa"/>
              <w:right w:w="70" w:type="dxa"/>
            </w:tcMar>
            <w:vAlign w:val="center"/>
          </w:tcPr>
          <w:p w14:paraId="227105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Critical-ethical-evaluation</w:t>
            </w:r>
          </w:p>
        </w:tc>
        <w:tc>
          <w:tcPr>
            <w:tcW w:w="1872" w:type="dxa"/>
            <w:tcMar>
              <w:top w:w="60" w:type="dxa"/>
              <w:left w:w="70" w:type="dxa"/>
              <w:bottom w:w="60" w:type="dxa"/>
              <w:right w:w="70" w:type="dxa"/>
            </w:tcMar>
            <w:vAlign w:val="center"/>
          </w:tcPr>
          <w:p w14:paraId="64EA238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w:t>
            </w:r>
          </w:p>
        </w:tc>
      </w:tr>
      <w:tr w:rsidR="00C95BE0" w:rsidRPr="00D61374" w14:paraId="3962ECE8" w14:textId="77777777">
        <w:trPr>
          <w:cantSplit/>
          <w:jc w:val="center"/>
        </w:trPr>
        <w:tc>
          <w:tcPr>
            <w:tcW w:w="4896" w:type="dxa"/>
            <w:shd w:val="clear" w:color="auto" w:fill="F4F7F4"/>
            <w:tcMar>
              <w:top w:w="60" w:type="dxa"/>
              <w:left w:w="70" w:type="dxa"/>
              <w:bottom w:w="60" w:type="dxa"/>
              <w:right w:w="70" w:type="dxa"/>
            </w:tcMar>
            <w:vAlign w:val="center"/>
          </w:tcPr>
          <w:p w14:paraId="702B29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9792" w:type="dxa"/>
            <w:shd w:val="clear" w:color="auto" w:fill="F4F7F4"/>
            <w:tcMar>
              <w:top w:w="60" w:type="dxa"/>
              <w:left w:w="70" w:type="dxa"/>
              <w:bottom w:w="60" w:type="dxa"/>
              <w:right w:w="70" w:type="dxa"/>
            </w:tcMar>
            <w:vAlign w:val="center"/>
          </w:tcPr>
          <w:p w14:paraId="42E95C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872" w:type="dxa"/>
            <w:shd w:val="clear" w:color="auto" w:fill="F4F7F4"/>
            <w:tcMar>
              <w:top w:w="60" w:type="dxa"/>
              <w:left w:w="70" w:type="dxa"/>
              <w:bottom w:w="60" w:type="dxa"/>
              <w:right w:w="70" w:type="dxa"/>
            </w:tcMar>
            <w:vAlign w:val="center"/>
          </w:tcPr>
          <w:p w14:paraId="0D9572D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w:t>
            </w:r>
          </w:p>
        </w:tc>
      </w:tr>
      <w:tr w:rsidR="00C95BE0" w:rsidRPr="00D61374" w14:paraId="3B44D9DB" w14:textId="77777777">
        <w:trPr>
          <w:cantSplit/>
          <w:jc w:val="center"/>
        </w:trPr>
        <w:tc>
          <w:tcPr>
            <w:tcW w:w="4896" w:type="dxa"/>
            <w:tcMar>
              <w:top w:w="60" w:type="dxa"/>
              <w:left w:w="70" w:type="dxa"/>
              <w:bottom w:w="60" w:type="dxa"/>
              <w:right w:w="70" w:type="dxa"/>
            </w:tcMar>
            <w:vAlign w:val="center"/>
          </w:tcPr>
          <w:p w14:paraId="23275B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9792" w:type="dxa"/>
            <w:tcMar>
              <w:top w:w="60" w:type="dxa"/>
              <w:left w:w="70" w:type="dxa"/>
              <w:bottom w:w="60" w:type="dxa"/>
              <w:right w:w="70" w:type="dxa"/>
            </w:tcMar>
            <w:vAlign w:val="center"/>
          </w:tcPr>
          <w:p w14:paraId="37ECE69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872" w:type="dxa"/>
            <w:tcMar>
              <w:top w:w="60" w:type="dxa"/>
              <w:left w:w="70" w:type="dxa"/>
              <w:bottom w:w="60" w:type="dxa"/>
              <w:right w:w="70" w:type="dxa"/>
            </w:tcMar>
            <w:vAlign w:val="center"/>
          </w:tcPr>
          <w:p w14:paraId="1657A4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w:t>
            </w:r>
          </w:p>
        </w:tc>
      </w:tr>
      <w:tr w:rsidR="00C95BE0" w:rsidRPr="00D61374" w14:paraId="2E944B91" w14:textId="77777777">
        <w:trPr>
          <w:cantSplit/>
          <w:jc w:val="center"/>
        </w:trPr>
        <w:tc>
          <w:tcPr>
            <w:tcW w:w="4896" w:type="dxa"/>
            <w:shd w:val="clear" w:color="auto" w:fill="F4F7F4"/>
            <w:tcMar>
              <w:top w:w="60" w:type="dxa"/>
              <w:left w:w="70" w:type="dxa"/>
              <w:bottom w:w="60" w:type="dxa"/>
              <w:right w:w="70" w:type="dxa"/>
            </w:tcMar>
            <w:vAlign w:val="center"/>
          </w:tcPr>
          <w:p w14:paraId="5B667FA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9792" w:type="dxa"/>
            <w:shd w:val="clear" w:color="auto" w:fill="F4F7F4"/>
            <w:tcMar>
              <w:top w:w="60" w:type="dxa"/>
              <w:left w:w="70" w:type="dxa"/>
              <w:bottom w:w="60" w:type="dxa"/>
              <w:right w:w="70" w:type="dxa"/>
            </w:tcMar>
            <w:vAlign w:val="center"/>
          </w:tcPr>
          <w:p w14:paraId="063BDC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872" w:type="dxa"/>
            <w:shd w:val="clear" w:color="auto" w:fill="F4F7F4"/>
            <w:tcMar>
              <w:top w:w="60" w:type="dxa"/>
              <w:left w:w="70" w:type="dxa"/>
              <w:bottom w:w="60" w:type="dxa"/>
              <w:right w:w="70" w:type="dxa"/>
            </w:tcMar>
            <w:vAlign w:val="center"/>
          </w:tcPr>
          <w:p w14:paraId="417488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w:t>
            </w:r>
          </w:p>
        </w:tc>
      </w:tr>
      <w:tr w:rsidR="00C95BE0" w:rsidRPr="00D61374" w14:paraId="155B6E8B" w14:textId="77777777">
        <w:trPr>
          <w:cantSplit/>
          <w:jc w:val="center"/>
        </w:trPr>
        <w:tc>
          <w:tcPr>
            <w:tcW w:w="4896" w:type="dxa"/>
            <w:tcMar>
              <w:top w:w="60" w:type="dxa"/>
              <w:left w:w="70" w:type="dxa"/>
              <w:bottom w:w="60" w:type="dxa"/>
              <w:right w:w="70" w:type="dxa"/>
            </w:tcMar>
            <w:vAlign w:val="center"/>
          </w:tcPr>
          <w:p w14:paraId="0A23C2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9792" w:type="dxa"/>
            <w:tcMar>
              <w:top w:w="60" w:type="dxa"/>
              <w:left w:w="70" w:type="dxa"/>
              <w:bottom w:w="60" w:type="dxa"/>
              <w:right w:w="70" w:type="dxa"/>
            </w:tcMar>
            <w:vAlign w:val="center"/>
          </w:tcPr>
          <w:p w14:paraId="18E11E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single-domain</w:t>
            </w:r>
          </w:p>
        </w:tc>
        <w:tc>
          <w:tcPr>
            <w:tcW w:w="1872" w:type="dxa"/>
            <w:tcMar>
              <w:top w:w="60" w:type="dxa"/>
              <w:left w:w="70" w:type="dxa"/>
              <w:bottom w:w="60" w:type="dxa"/>
              <w:right w:w="70" w:type="dxa"/>
            </w:tcMar>
            <w:vAlign w:val="center"/>
          </w:tcPr>
          <w:p w14:paraId="0F56F0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3310E6EC" w14:textId="77777777">
        <w:trPr>
          <w:cantSplit/>
          <w:jc w:val="center"/>
        </w:trPr>
        <w:tc>
          <w:tcPr>
            <w:tcW w:w="4896" w:type="dxa"/>
            <w:shd w:val="clear" w:color="auto" w:fill="F4F7F4"/>
            <w:tcMar>
              <w:top w:w="60" w:type="dxa"/>
              <w:left w:w="70" w:type="dxa"/>
              <w:bottom w:w="60" w:type="dxa"/>
              <w:right w:w="70" w:type="dxa"/>
            </w:tcMar>
            <w:vAlign w:val="center"/>
          </w:tcPr>
          <w:p w14:paraId="6FAC9A9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9792" w:type="dxa"/>
            <w:shd w:val="clear" w:color="auto" w:fill="F4F7F4"/>
            <w:tcMar>
              <w:top w:w="60" w:type="dxa"/>
              <w:left w:w="70" w:type="dxa"/>
              <w:bottom w:w="60" w:type="dxa"/>
              <w:right w:w="70" w:type="dxa"/>
            </w:tcMar>
            <w:vAlign w:val="center"/>
          </w:tcPr>
          <w:p w14:paraId="4BB399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nominal</w:t>
            </w:r>
          </w:p>
        </w:tc>
        <w:tc>
          <w:tcPr>
            <w:tcW w:w="1872" w:type="dxa"/>
            <w:shd w:val="clear" w:color="auto" w:fill="F4F7F4"/>
            <w:tcMar>
              <w:top w:w="60" w:type="dxa"/>
              <w:left w:w="70" w:type="dxa"/>
              <w:bottom w:w="60" w:type="dxa"/>
              <w:right w:w="70" w:type="dxa"/>
            </w:tcMar>
            <w:vAlign w:val="center"/>
          </w:tcPr>
          <w:p w14:paraId="441D4C9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r>
      <w:tr w:rsidR="00C95BE0" w:rsidRPr="00D61374" w14:paraId="1CDA6276" w14:textId="77777777">
        <w:trPr>
          <w:cantSplit/>
          <w:jc w:val="center"/>
        </w:trPr>
        <w:tc>
          <w:tcPr>
            <w:tcW w:w="4896" w:type="dxa"/>
            <w:tcMar>
              <w:top w:w="60" w:type="dxa"/>
              <w:left w:w="70" w:type="dxa"/>
              <w:bottom w:w="60" w:type="dxa"/>
              <w:right w:w="70" w:type="dxa"/>
            </w:tcMar>
            <w:vAlign w:val="center"/>
          </w:tcPr>
          <w:p w14:paraId="2A77B4F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9792" w:type="dxa"/>
            <w:tcMar>
              <w:top w:w="60" w:type="dxa"/>
              <w:left w:w="70" w:type="dxa"/>
              <w:bottom w:w="60" w:type="dxa"/>
              <w:right w:w="70" w:type="dxa"/>
            </w:tcMar>
            <w:vAlign w:val="center"/>
          </w:tcPr>
          <w:p w14:paraId="4D6546C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1872" w:type="dxa"/>
            <w:tcMar>
              <w:top w:w="60" w:type="dxa"/>
              <w:left w:w="70" w:type="dxa"/>
              <w:bottom w:w="60" w:type="dxa"/>
              <w:right w:w="70" w:type="dxa"/>
            </w:tcMar>
            <w:vAlign w:val="center"/>
          </w:tcPr>
          <w:p w14:paraId="415960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18</w:t>
            </w:r>
          </w:p>
        </w:tc>
      </w:tr>
      <w:tr w:rsidR="00C95BE0" w:rsidRPr="00D61374" w14:paraId="08A3D601" w14:textId="77777777">
        <w:trPr>
          <w:cantSplit/>
          <w:jc w:val="center"/>
        </w:trPr>
        <w:tc>
          <w:tcPr>
            <w:tcW w:w="4896" w:type="dxa"/>
            <w:shd w:val="clear" w:color="auto" w:fill="F4F7F4"/>
            <w:tcMar>
              <w:top w:w="60" w:type="dxa"/>
              <w:left w:w="70" w:type="dxa"/>
              <w:bottom w:w="60" w:type="dxa"/>
              <w:right w:w="70" w:type="dxa"/>
            </w:tcMar>
            <w:vAlign w:val="center"/>
          </w:tcPr>
          <w:p w14:paraId="00FFFC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9792" w:type="dxa"/>
            <w:shd w:val="clear" w:color="auto" w:fill="F4F7F4"/>
            <w:tcMar>
              <w:top w:w="60" w:type="dxa"/>
              <w:left w:w="70" w:type="dxa"/>
              <w:bottom w:w="60" w:type="dxa"/>
              <w:right w:w="70" w:type="dxa"/>
            </w:tcMar>
            <w:vAlign w:val="center"/>
          </w:tcPr>
          <w:p w14:paraId="7791CC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w:t>
            </w:r>
          </w:p>
        </w:tc>
        <w:tc>
          <w:tcPr>
            <w:tcW w:w="1872" w:type="dxa"/>
            <w:shd w:val="clear" w:color="auto" w:fill="F4F7F4"/>
            <w:tcMar>
              <w:top w:w="60" w:type="dxa"/>
              <w:left w:w="70" w:type="dxa"/>
              <w:bottom w:w="60" w:type="dxa"/>
              <w:right w:w="70" w:type="dxa"/>
            </w:tcMar>
            <w:vAlign w:val="center"/>
          </w:tcPr>
          <w:p w14:paraId="2F6D215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7</w:t>
            </w:r>
          </w:p>
        </w:tc>
      </w:tr>
      <w:tr w:rsidR="00C95BE0" w:rsidRPr="00D61374" w14:paraId="6A4DCD9E" w14:textId="77777777">
        <w:trPr>
          <w:cantSplit/>
          <w:jc w:val="center"/>
        </w:trPr>
        <w:tc>
          <w:tcPr>
            <w:tcW w:w="4896" w:type="dxa"/>
            <w:tcMar>
              <w:top w:w="60" w:type="dxa"/>
              <w:left w:w="70" w:type="dxa"/>
              <w:bottom w:w="60" w:type="dxa"/>
              <w:right w:w="70" w:type="dxa"/>
            </w:tcMar>
            <w:vAlign w:val="center"/>
          </w:tcPr>
          <w:p w14:paraId="105592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Overall evidentiary concern</w:t>
            </w:r>
          </w:p>
        </w:tc>
        <w:tc>
          <w:tcPr>
            <w:tcW w:w="9792" w:type="dxa"/>
            <w:tcMar>
              <w:top w:w="60" w:type="dxa"/>
              <w:left w:w="70" w:type="dxa"/>
              <w:bottom w:w="60" w:type="dxa"/>
              <w:right w:w="70" w:type="dxa"/>
            </w:tcMar>
            <w:vAlign w:val="center"/>
          </w:tcPr>
          <w:p w14:paraId="3DF40D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872" w:type="dxa"/>
            <w:tcMar>
              <w:top w:w="60" w:type="dxa"/>
              <w:left w:w="70" w:type="dxa"/>
              <w:bottom w:w="60" w:type="dxa"/>
              <w:right w:w="70" w:type="dxa"/>
            </w:tcMar>
            <w:vAlign w:val="center"/>
          </w:tcPr>
          <w:p w14:paraId="56AA9CC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17</w:t>
            </w:r>
          </w:p>
        </w:tc>
      </w:tr>
      <w:tr w:rsidR="00C95BE0" w:rsidRPr="00D61374" w14:paraId="6656130A" w14:textId="77777777">
        <w:trPr>
          <w:cantSplit/>
          <w:jc w:val="center"/>
        </w:trPr>
        <w:tc>
          <w:tcPr>
            <w:tcW w:w="4896" w:type="dxa"/>
            <w:shd w:val="clear" w:color="auto" w:fill="F4F7F4"/>
            <w:tcMar>
              <w:top w:w="60" w:type="dxa"/>
              <w:left w:w="70" w:type="dxa"/>
              <w:bottom w:w="60" w:type="dxa"/>
              <w:right w:w="70" w:type="dxa"/>
            </w:tcMar>
            <w:vAlign w:val="center"/>
          </w:tcPr>
          <w:p w14:paraId="45D6173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Overall evidentiary concern</w:t>
            </w:r>
          </w:p>
        </w:tc>
        <w:tc>
          <w:tcPr>
            <w:tcW w:w="9792" w:type="dxa"/>
            <w:shd w:val="clear" w:color="auto" w:fill="F4F7F4"/>
            <w:tcMar>
              <w:top w:w="60" w:type="dxa"/>
              <w:left w:w="70" w:type="dxa"/>
              <w:bottom w:w="60" w:type="dxa"/>
              <w:right w:w="70" w:type="dxa"/>
            </w:tcMar>
            <w:vAlign w:val="center"/>
          </w:tcPr>
          <w:p w14:paraId="41466E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872" w:type="dxa"/>
            <w:shd w:val="clear" w:color="auto" w:fill="F4F7F4"/>
            <w:tcMar>
              <w:top w:w="60" w:type="dxa"/>
              <w:left w:w="70" w:type="dxa"/>
              <w:bottom w:w="60" w:type="dxa"/>
              <w:right w:w="70" w:type="dxa"/>
            </w:tcMar>
            <w:vAlign w:val="center"/>
          </w:tcPr>
          <w:p w14:paraId="45FBC23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w:t>
            </w:r>
          </w:p>
        </w:tc>
      </w:tr>
      <w:tr w:rsidR="00C95BE0" w:rsidRPr="00D61374" w14:paraId="05DD64CE" w14:textId="77777777">
        <w:trPr>
          <w:cantSplit/>
          <w:jc w:val="center"/>
        </w:trPr>
        <w:tc>
          <w:tcPr>
            <w:tcW w:w="4896" w:type="dxa"/>
            <w:tcMar>
              <w:top w:w="60" w:type="dxa"/>
              <w:left w:w="70" w:type="dxa"/>
              <w:bottom w:w="60" w:type="dxa"/>
              <w:right w:w="70" w:type="dxa"/>
            </w:tcMar>
            <w:vAlign w:val="center"/>
          </w:tcPr>
          <w:p w14:paraId="0F2551C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Overall evidentiary concern</w:t>
            </w:r>
          </w:p>
        </w:tc>
        <w:tc>
          <w:tcPr>
            <w:tcW w:w="9792" w:type="dxa"/>
            <w:tcMar>
              <w:top w:w="60" w:type="dxa"/>
              <w:left w:w="70" w:type="dxa"/>
              <w:bottom w:w="60" w:type="dxa"/>
              <w:right w:w="70" w:type="dxa"/>
            </w:tcMar>
            <w:vAlign w:val="center"/>
          </w:tcPr>
          <w:p w14:paraId="25BF35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872" w:type="dxa"/>
            <w:tcMar>
              <w:top w:w="60" w:type="dxa"/>
              <w:left w:w="70" w:type="dxa"/>
              <w:bottom w:w="60" w:type="dxa"/>
              <w:right w:w="70" w:type="dxa"/>
            </w:tcMar>
            <w:vAlign w:val="center"/>
          </w:tcPr>
          <w:p w14:paraId="337E0D9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w:t>
            </w:r>
          </w:p>
        </w:tc>
      </w:tr>
    </w:tbl>
    <w:p w14:paraId="1970F6B9"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br w:type="page"/>
      </w:r>
    </w:p>
    <w:p w14:paraId="1DB5E06A"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S3. Coding framework</w:t>
      </w:r>
    </w:p>
    <w:p w14:paraId="656F07BD" w14:textId="77777777" w:rsidR="000051F4" w:rsidRPr="00D61374" w:rsidRDefault="000051F4" w:rsidP="00D60355">
      <w:pPr>
        <w:jc w:val="center"/>
        <w:rPr>
          <w:rFonts w:ascii="Times New Roman" w:hAnsi="Times New Roman" w:cs="Times New Roman"/>
          <w:color w:val="000000" w:themeColor="text1"/>
          <w:sz w:val="14"/>
          <w:szCs w:val="14"/>
          <w:lang w:eastAsia="zh-CN"/>
        </w:rPr>
      </w:pPr>
    </w:p>
    <w:tbl>
      <w:tblPr>
        <w:tblStyle w:val="aff1"/>
        <w:tblW w:w="0" w:type="auto"/>
        <w:jc w:val="center"/>
        <w:tblLayout w:type="fixed"/>
        <w:tblLook w:val="04A0" w:firstRow="1" w:lastRow="0" w:firstColumn="1" w:lastColumn="0" w:noHBand="0" w:noVBand="1"/>
      </w:tblPr>
      <w:tblGrid>
        <w:gridCol w:w="3024"/>
        <w:gridCol w:w="3600"/>
        <w:gridCol w:w="12096"/>
      </w:tblGrid>
      <w:tr w:rsidR="00C95BE0" w:rsidRPr="00D61374" w14:paraId="154AE7F6" w14:textId="77777777">
        <w:trPr>
          <w:tblHeader/>
          <w:jc w:val="center"/>
        </w:trPr>
        <w:tc>
          <w:tcPr>
            <w:tcW w:w="3024" w:type="dxa"/>
            <w:shd w:val="clear" w:color="auto" w:fill="355E4B"/>
            <w:tcMar>
              <w:top w:w="60" w:type="dxa"/>
              <w:left w:w="70" w:type="dxa"/>
              <w:bottom w:w="60" w:type="dxa"/>
              <w:right w:w="70" w:type="dxa"/>
            </w:tcMar>
            <w:vAlign w:val="center"/>
          </w:tcPr>
          <w:p w14:paraId="6F88D7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Dimension</w:t>
            </w:r>
          </w:p>
        </w:tc>
        <w:tc>
          <w:tcPr>
            <w:tcW w:w="3600" w:type="dxa"/>
            <w:shd w:val="clear" w:color="auto" w:fill="355E4B"/>
            <w:tcMar>
              <w:top w:w="60" w:type="dxa"/>
              <w:left w:w="70" w:type="dxa"/>
              <w:bottom w:w="60" w:type="dxa"/>
              <w:right w:w="70" w:type="dxa"/>
            </w:tcMar>
            <w:vAlign w:val="center"/>
          </w:tcPr>
          <w:p w14:paraId="6FC2C3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Category</w:t>
            </w:r>
          </w:p>
        </w:tc>
        <w:tc>
          <w:tcPr>
            <w:tcW w:w="12096" w:type="dxa"/>
            <w:shd w:val="clear" w:color="auto" w:fill="355E4B"/>
            <w:tcMar>
              <w:top w:w="60" w:type="dxa"/>
              <w:left w:w="70" w:type="dxa"/>
              <w:bottom w:w="60" w:type="dxa"/>
              <w:right w:w="70" w:type="dxa"/>
            </w:tcMar>
            <w:vAlign w:val="center"/>
          </w:tcPr>
          <w:p w14:paraId="1DDF299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Coding criteria</w:t>
            </w:r>
          </w:p>
        </w:tc>
      </w:tr>
      <w:tr w:rsidR="00C95BE0" w:rsidRPr="00D61374" w14:paraId="75A08D3B" w14:textId="77777777">
        <w:trPr>
          <w:cantSplit/>
          <w:jc w:val="center"/>
        </w:trPr>
        <w:tc>
          <w:tcPr>
            <w:tcW w:w="3024" w:type="dxa"/>
            <w:tcMar>
              <w:top w:w="60" w:type="dxa"/>
              <w:left w:w="70" w:type="dxa"/>
              <w:bottom w:w="60" w:type="dxa"/>
              <w:right w:w="70" w:type="dxa"/>
            </w:tcMar>
            <w:vAlign w:val="center"/>
          </w:tcPr>
          <w:p w14:paraId="75B18F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3600" w:type="dxa"/>
            <w:tcMar>
              <w:top w:w="60" w:type="dxa"/>
              <w:left w:w="70" w:type="dxa"/>
              <w:bottom w:w="60" w:type="dxa"/>
              <w:right w:w="70" w:type="dxa"/>
            </w:tcMar>
            <w:vAlign w:val="center"/>
          </w:tcPr>
          <w:p w14:paraId="37EE1C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Conceptual-understanding</w:t>
            </w:r>
          </w:p>
        </w:tc>
        <w:tc>
          <w:tcPr>
            <w:tcW w:w="12096" w:type="dxa"/>
            <w:tcMar>
              <w:top w:w="60" w:type="dxa"/>
              <w:left w:w="70" w:type="dxa"/>
              <w:bottom w:w="60" w:type="dxa"/>
              <w:right w:w="70" w:type="dxa"/>
            </w:tcMar>
            <w:vAlign w:val="center"/>
          </w:tcPr>
          <w:p w14:paraId="44C286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Positive coding requires study-level evidence in methods, tasks, instruments, results, or reported learning evidence concerning how GenAI works, its affordances, limitations, hallucination, or output reliability. Generic framing or discussion statements alone are insufficient.</w:t>
            </w:r>
          </w:p>
        </w:tc>
      </w:tr>
      <w:tr w:rsidR="00C95BE0" w:rsidRPr="00D61374" w14:paraId="60DC5F3C" w14:textId="77777777">
        <w:trPr>
          <w:cantSplit/>
          <w:jc w:val="center"/>
        </w:trPr>
        <w:tc>
          <w:tcPr>
            <w:tcW w:w="3024" w:type="dxa"/>
            <w:shd w:val="clear" w:color="auto" w:fill="F4F7F4"/>
            <w:tcMar>
              <w:top w:w="60" w:type="dxa"/>
              <w:left w:w="70" w:type="dxa"/>
              <w:bottom w:w="60" w:type="dxa"/>
              <w:right w:w="70" w:type="dxa"/>
            </w:tcMar>
            <w:vAlign w:val="center"/>
          </w:tcPr>
          <w:p w14:paraId="2B570A3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3600" w:type="dxa"/>
            <w:shd w:val="clear" w:color="auto" w:fill="F4F7F4"/>
            <w:tcMar>
              <w:top w:w="60" w:type="dxa"/>
              <w:left w:w="70" w:type="dxa"/>
              <w:bottom w:w="60" w:type="dxa"/>
              <w:right w:w="70" w:type="dxa"/>
            </w:tcMar>
            <w:vAlign w:val="center"/>
          </w:tcPr>
          <w:p w14:paraId="452EDA1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Strategic-application</w:t>
            </w:r>
          </w:p>
        </w:tc>
        <w:tc>
          <w:tcPr>
            <w:tcW w:w="12096" w:type="dxa"/>
            <w:shd w:val="clear" w:color="auto" w:fill="F4F7F4"/>
            <w:tcMar>
              <w:top w:w="60" w:type="dxa"/>
              <w:left w:w="70" w:type="dxa"/>
              <w:bottom w:w="60" w:type="dxa"/>
              <w:right w:w="70" w:type="dxa"/>
            </w:tcMar>
            <w:vAlign w:val="center"/>
          </w:tcPr>
          <w:p w14:paraId="317141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Positive coding requires study-level evidence of task-level GenAI use, prompting, feedback generation, revision, lesson planning, materials design, classroom integration, or pedagogical application.</w:t>
            </w:r>
          </w:p>
        </w:tc>
      </w:tr>
      <w:tr w:rsidR="00C95BE0" w:rsidRPr="00D61374" w14:paraId="76878C01" w14:textId="77777777">
        <w:trPr>
          <w:cantSplit/>
          <w:jc w:val="center"/>
        </w:trPr>
        <w:tc>
          <w:tcPr>
            <w:tcW w:w="3024" w:type="dxa"/>
            <w:tcMar>
              <w:top w:w="60" w:type="dxa"/>
              <w:left w:w="70" w:type="dxa"/>
              <w:bottom w:w="60" w:type="dxa"/>
              <w:right w:w="70" w:type="dxa"/>
            </w:tcMar>
            <w:vAlign w:val="center"/>
          </w:tcPr>
          <w:p w14:paraId="013E6F3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Domain coding</w:t>
            </w:r>
          </w:p>
        </w:tc>
        <w:tc>
          <w:tcPr>
            <w:tcW w:w="3600" w:type="dxa"/>
            <w:tcMar>
              <w:top w:w="60" w:type="dxa"/>
              <w:left w:w="70" w:type="dxa"/>
              <w:bottom w:w="60" w:type="dxa"/>
              <w:right w:w="70" w:type="dxa"/>
            </w:tcMar>
            <w:vAlign w:val="center"/>
          </w:tcPr>
          <w:p w14:paraId="533E6D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Critical-ethical-evaluation</w:t>
            </w:r>
          </w:p>
        </w:tc>
        <w:tc>
          <w:tcPr>
            <w:tcW w:w="12096" w:type="dxa"/>
            <w:tcMar>
              <w:top w:w="60" w:type="dxa"/>
              <w:left w:w="70" w:type="dxa"/>
              <w:bottom w:w="60" w:type="dxa"/>
              <w:right w:w="70" w:type="dxa"/>
            </w:tcMar>
            <w:vAlign w:val="center"/>
          </w:tcPr>
          <w:p w14:paraId="1CF4CDC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Positive coding requires study-level evidence of verification, bias detection, ethical reasoning, authorship judgement, academic integrity, responsible use, or critical evaluation.</w:t>
            </w:r>
          </w:p>
        </w:tc>
      </w:tr>
      <w:tr w:rsidR="00C95BE0" w:rsidRPr="00D61374" w14:paraId="24C3CCFB" w14:textId="77777777">
        <w:trPr>
          <w:cantSplit/>
          <w:jc w:val="center"/>
        </w:trPr>
        <w:tc>
          <w:tcPr>
            <w:tcW w:w="3024" w:type="dxa"/>
            <w:shd w:val="clear" w:color="auto" w:fill="F4F7F4"/>
            <w:tcMar>
              <w:top w:w="60" w:type="dxa"/>
              <w:left w:w="70" w:type="dxa"/>
              <w:bottom w:w="60" w:type="dxa"/>
              <w:right w:w="70" w:type="dxa"/>
            </w:tcMar>
            <w:vAlign w:val="center"/>
          </w:tcPr>
          <w:p w14:paraId="491309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status</w:t>
            </w:r>
          </w:p>
        </w:tc>
        <w:tc>
          <w:tcPr>
            <w:tcW w:w="3600" w:type="dxa"/>
            <w:shd w:val="clear" w:color="auto" w:fill="F4F7F4"/>
            <w:tcMar>
              <w:top w:w="60" w:type="dxa"/>
              <w:left w:w="70" w:type="dxa"/>
              <w:bottom w:w="60" w:type="dxa"/>
              <w:right w:w="70" w:type="dxa"/>
            </w:tcMar>
            <w:vAlign w:val="center"/>
          </w:tcPr>
          <w:p w14:paraId="7A5EBA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c>
          <w:tcPr>
            <w:tcW w:w="12096" w:type="dxa"/>
            <w:shd w:val="clear" w:color="auto" w:fill="F4F7F4"/>
            <w:tcMar>
              <w:top w:w="60" w:type="dxa"/>
              <w:left w:w="70" w:type="dxa"/>
              <w:bottom w:w="60" w:type="dxa"/>
              <w:right w:w="70" w:type="dxa"/>
            </w:tcMar>
            <w:vAlign w:val="center"/>
          </w:tcPr>
          <w:p w14:paraId="1F268B8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At least one domain is supported by evidence in methods, tasks, instruments, results, or reported learning evidence.</w:t>
            </w:r>
          </w:p>
        </w:tc>
      </w:tr>
      <w:tr w:rsidR="00C95BE0" w:rsidRPr="00D61374" w14:paraId="2C810762" w14:textId="77777777">
        <w:trPr>
          <w:cantSplit/>
          <w:jc w:val="center"/>
        </w:trPr>
        <w:tc>
          <w:tcPr>
            <w:tcW w:w="3024" w:type="dxa"/>
            <w:tcMar>
              <w:top w:w="60" w:type="dxa"/>
              <w:left w:w="70" w:type="dxa"/>
              <w:bottom w:w="60" w:type="dxa"/>
              <w:right w:w="70" w:type="dxa"/>
            </w:tcMar>
            <w:vAlign w:val="center"/>
          </w:tcPr>
          <w:p w14:paraId="069B74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status</w:t>
            </w:r>
          </w:p>
        </w:tc>
        <w:tc>
          <w:tcPr>
            <w:tcW w:w="3600" w:type="dxa"/>
            <w:tcMar>
              <w:top w:w="60" w:type="dxa"/>
              <w:left w:w="70" w:type="dxa"/>
              <w:bottom w:w="60" w:type="dxa"/>
              <w:right w:w="70" w:type="dxa"/>
            </w:tcMar>
            <w:vAlign w:val="center"/>
          </w:tcPr>
          <w:p w14:paraId="14C6B4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c>
          <w:tcPr>
            <w:tcW w:w="12096" w:type="dxa"/>
            <w:tcMar>
              <w:top w:w="60" w:type="dxa"/>
              <w:left w:w="70" w:type="dxa"/>
              <w:bottom w:w="60" w:type="dxa"/>
              <w:right w:w="70" w:type="dxa"/>
            </w:tcMar>
            <w:vAlign w:val="center"/>
          </w:tcPr>
          <w:p w14:paraId="25F469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is empirical, GenAI-related, and situated in ELE, but literacy relevance is inferred from adjacent outcomes, perceptions, engagement, or tool-mediated practices without meeting the threshold for direct domain coding.</w:t>
            </w:r>
          </w:p>
        </w:tc>
      </w:tr>
      <w:tr w:rsidR="00C95BE0" w:rsidRPr="00D61374" w14:paraId="5DEA5772" w14:textId="77777777">
        <w:trPr>
          <w:cantSplit/>
          <w:jc w:val="center"/>
        </w:trPr>
        <w:tc>
          <w:tcPr>
            <w:tcW w:w="3024" w:type="dxa"/>
            <w:shd w:val="clear" w:color="auto" w:fill="F4F7F4"/>
            <w:tcMar>
              <w:top w:w="60" w:type="dxa"/>
              <w:left w:w="70" w:type="dxa"/>
              <w:bottom w:w="60" w:type="dxa"/>
              <w:right w:w="70" w:type="dxa"/>
            </w:tcMar>
            <w:vAlign w:val="center"/>
          </w:tcPr>
          <w:p w14:paraId="6D04FB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status</w:t>
            </w:r>
          </w:p>
        </w:tc>
        <w:tc>
          <w:tcPr>
            <w:tcW w:w="3600" w:type="dxa"/>
            <w:shd w:val="clear" w:color="auto" w:fill="F4F7F4"/>
            <w:tcMar>
              <w:top w:w="60" w:type="dxa"/>
              <w:left w:w="70" w:type="dxa"/>
              <w:bottom w:w="60" w:type="dxa"/>
              <w:right w:w="70" w:type="dxa"/>
            </w:tcMar>
            <w:vAlign w:val="center"/>
          </w:tcPr>
          <w:p w14:paraId="73420F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Contextual relevance only</w:t>
            </w:r>
          </w:p>
        </w:tc>
        <w:tc>
          <w:tcPr>
            <w:tcW w:w="12096" w:type="dxa"/>
            <w:shd w:val="clear" w:color="auto" w:fill="F4F7F4"/>
            <w:tcMar>
              <w:top w:w="60" w:type="dxa"/>
              <w:left w:w="70" w:type="dxa"/>
              <w:bottom w:w="60" w:type="dxa"/>
              <w:right w:w="70" w:type="dxa"/>
            </w:tcMar>
            <w:vAlign w:val="center"/>
          </w:tcPr>
          <w:p w14:paraId="4846C46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source provides conceptual, theoretical, methodological, or contextual support but does not qualify for the empirical corpus and is excluded from corpus-level counts.</w:t>
            </w:r>
          </w:p>
        </w:tc>
      </w:tr>
      <w:tr w:rsidR="00C95BE0" w:rsidRPr="00D61374" w14:paraId="1C2B091A" w14:textId="77777777">
        <w:trPr>
          <w:cantSplit/>
          <w:jc w:val="center"/>
        </w:trPr>
        <w:tc>
          <w:tcPr>
            <w:tcW w:w="3024" w:type="dxa"/>
            <w:tcMar>
              <w:top w:w="60" w:type="dxa"/>
              <w:left w:w="70" w:type="dxa"/>
              <w:bottom w:w="60" w:type="dxa"/>
              <w:right w:w="70" w:type="dxa"/>
            </w:tcMar>
            <w:vAlign w:val="center"/>
          </w:tcPr>
          <w:p w14:paraId="0229A6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Instructional positioning</w:t>
            </w:r>
          </w:p>
        </w:tc>
        <w:tc>
          <w:tcPr>
            <w:tcW w:w="3600" w:type="dxa"/>
            <w:tcMar>
              <w:top w:w="60" w:type="dxa"/>
              <w:left w:w="70" w:type="dxa"/>
              <w:bottom w:w="60" w:type="dxa"/>
              <w:right w:w="70" w:type="dxa"/>
            </w:tcMar>
            <w:vAlign w:val="center"/>
          </w:tcPr>
          <w:p w14:paraId="12D421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Explicit</w:t>
            </w:r>
          </w:p>
        </w:tc>
        <w:tc>
          <w:tcPr>
            <w:tcW w:w="12096" w:type="dxa"/>
            <w:tcMar>
              <w:top w:w="60" w:type="dxa"/>
              <w:left w:w="70" w:type="dxa"/>
              <w:bottom w:w="60" w:type="dxa"/>
              <w:right w:w="70" w:type="dxa"/>
            </w:tcMar>
            <w:vAlign w:val="center"/>
          </w:tcPr>
          <w:p w14:paraId="6F0E8C5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 development is stated as a learning, instructional, assessment, or research target.</w:t>
            </w:r>
          </w:p>
        </w:tc>
      </w:tr>
      <w:tr w:rsidR="00C95BE0" w:rsidRPr="00D61374" w14:paraId="1D1C747F" w14:textId="77777777">
        <w:trPr>
          <w:cantSplit/>
          <w:jc w:val="center"/>
        </w:trPr>
        <w:tc>
          <w:tcPr>
            <w:tcW w:w="3024" w:type="dxa"/>
            <w:shd w:val="clear" w:color="auto" w:fill="F4F7F4"/>
            <w:tcMar>
              <w:top w:w="60" w:type="dxa"/>
              <w:left w:w="70" w:type="dxa"/>
              <w:bottom w:w="60" w:type="dxa"/>
              <w:right w:w="70" w:type="dxa"/>
            </w:tcMar>
            <w:vAlign w:val="center"/>
          </w:tcPr>
          <w:p w14:paraId="3A08EA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Instructional positioning</w:t>
            </w:r>
          </w:p>
        </w:tc>
        <w:tc>
          <w:tcPr>
            <w:tcW w:w="3600" w:type="dxa"/>
            <w:shd w:val="clear" w:color="auto" w:fill="F4F7F4"/>
            <w:tcMar>
              <w:top w:w="60" w:type="dxa"/>
              <w:left w:w="70" w:type="dxa"/>
              <w:bottom w:w="60" w:type="dxa"/>
              <w:right w:w="70" w:type="dxa"/>
            </w:tcMar>
            <w:vAlign w:val="center"/>
          </w:tcPr>
          <w:p w14:paraId="032AA1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Embedded</w:t>
            </w:r>
          </w:p>
        </w:tc>
        <w:tc>
          <w:tcPr>
            <w:tcW w:w="12096" w:type="dxa"/>
            <w:shd w:val="clear" w:color="auto" w:fill="F4F7F4"/>
            <w:tcMar>
              <w:top w:w="60" w:type="dxa"/>
              <w:left w:w="70" w:type="dxa"/>
              <w:bottom w:w="60" w:type="dxa"/>
              <w:right w:w="70" w:type="dxa"/>
            </w:tcMar>
            <w:vAlign w:val="center"/>
          </w:tcPr>
          <w:p w14:paraId="159200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Literacy-related capacities emerge within broader language-learning, writing, feedback, or teacher-development activity.</w:t>
            </w:r>
          </w:p>
        </w:tc>
      </w:tr>
      <w:tr w:rsidR="00C95BE0" w:rsidRPr="00D61374" w14:paraId="1451ECA3" w14:textId="77777777">
        <w:trPr>
          <w:cantSplit/>
          <w:jc w:val="center"/>
        </w:trPr>
        <w:tc>
          <w:tcPr>
            <w:tcW w:w="3024" w:type="dxa"/>
            <w:tcMar>
              <w:top w:w="60" w:type="dxa"/>
              <w:left w:w="70" w:type="dxa"/>
              <w:bottom w:w="60" w:type="dxa"/>
              <w:right w:w="70" w:type="dxa"/>
            </w:tcMar>
            <w:vAlign w:val="center"/>
          </w:tcPr>
          <w:p w14:paraId="67ADE99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3600" w:type="dxa"/>
            <w:tcMar>
              <w:top w:w="60" w:type="dxa"/>
              <w:left w:w="70" w:type="dxa"/>
              <w:bottom w:w="60" w:type="dxa"/>
              <w:right w:w="70" w:type="dxa"/>
            </w:tcMar>
            <w:vAlign w:val="center"/>
          </w:tcPr>
          <w:p w14:paraId="15E6AA8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Single-domain</w:t>
            </w:r>
          </w:p>
        </w:tc>
        <w:tc>
          <w:tcPr>
            <w:tcW w:w="12096" w:type="dxa"/>
            <w:tcMar>
              <w:top w:w="60" w:type="dxa"/>
              <w:left w:w="70" w:type="dxa"/>
              <w:bottom w:w="60" w:type="dxa"/>
              <w:right w:w="70" w:type="dxa"/>
            </w:tcMar>
            <w:vAlign w:val="center"/>
          </w:tcPr>
          <w:p w14:paraId="4D280B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One directly coded literacy domain is supported by study-level evidence.</w:t>
            </w:r>
          </w:p>
        </w:tc>
      </w:tr>
      <w:tr w:rsidR="00C95BE0" w:rsidRPr="00D61374" w14:paraId="75D9CF0E" w14:textId="77777777">
        <w:trPr>
          <w:cantSplit/>
          <w:jc w:val="center"/>
        </w:trPr>
        <w:tc>
          <w:tcPr>
            <w:tcW w:w="3024" w:type="dxa"/>
            <w:shd w:val="clear" w:color="auto" w:fill="F4F7F4"/>
            <w:tcMar>
              <w:top w:w="60" w:type="dxa"/>
              <w:left w:w="70" w:type="dxa"/>
              <w:bottom w:w="60" w:type="dxa"/>
              <w:right w:w="70" w:type="dxa"/>
            </w:tcMar>
            <w:vAlign w:val="center"/>
          </w:tcPr>
          <w:p w14:paraId="25EFEC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3600" w:type="dxa"/>
            <w:shd w:val="clear" w:color="auto" w:fill="F4F7F4"/>
            <w:tcMar>
              <w:top w:w="60" w:type="dxa"/>
              <w:left w:w="70" w:type="dxa"/>
              <w:bottom w:w="60" w:type="dxa"/>
              <w:right w:w="70" w:type="dxa"/>
            </w:tcMar>
            <w:vAlign w:val="center"/>
          </w:tcPr>
          <w:p w14:paraId="006207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Partial</w:t>
            </w:r>
          </w:p>
        </w:tc>
        <w:tc>
          <w:tcPr>
            <w:tcW w:w="12096" w:type="dxa"/>
            <w:shd w:val="clear" w:color="auto" w:fill="F4F7F4"/>
            <w:tcMar>
              <w:top w:w="60" w:type="dxa"/>
              <w:left w:w="70" w:type="dxa"/>
              <w:bottom w:w="60" w:type="dxa"/>
              <w:right w:w="70" w:type="dxa"/>
            </w:tcMar>
            <w:vAlign w:val="center"/>
          </w:tcPr>
          <w:p w14:paraId="4BD643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Two directly coded domains are supported by study-level evidence.</w:t>
            </w:r>
          </w:p>
        </w:tc>
      </w:tr>
      <w:tr w:rsidR="00C95BE0" w:rsidRPr="00D61374" w14:paraId="46BDA22B" w14:textId="77777777">
        <w:trPr>
          <w:cantSplit/>
          <w:jc w:val="center"/>
        </w:trPr>
        <w:tc>
          <w:tcPr>
            <w:tcW w:w="3024" w:type="dxa"/>
            <w:tcMar>
              <w:top w:w="60" w:type="dxa"/>
              <w:left w:w="70" w:type="dxa"/>
              <w:bottom w:w="60" w:type="dxa"/>
              <w:right w:w="70" w:type="dxa"/>
            </w:tcMar>
            <w:vAlign w:val="center"/>
          </w:tcPr>
          <w:p w14:paraId="3FE94F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3600" w:type="dxa"/>
            <w:tcMar>
              <w:top w:w="60" w:type="dxa"/>
              <w:left w:w="70" w:type="dxa"/>
              <w:bottom w:w="60" w:type="dxa"/>
              <w:right w:w="70" w:type="dxa"/>
            </w:tcMar>
            <w:vAlign w:val="center"/>
          </w:tcPr>
          <w:p w14:paraId="74A1DE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Full</w:t>
            </w:r>
          </w:p>
        </w:tc>
        <w:tc>
          <w:tcPr>
            <w:tcW w:w="12096" w:type="dxa"/>
            <w:tcMar>
              <w:top w:w="60" w:type="dxa"/>
              <w:left w:w="70" w:type="dxa"/>
              <w:bottom w:w="60" w:type="dxa"/>
              <w:right w:w="70" w:type="dxa"/>
            </w:tcMar>
            <w:vAlign w:val="center"/>
          </w:tcPr>
          <w:p w14:paraId="00EAB20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All three domains are supported by study-level evidence in methods, tasks, instruments, results, or reported learning evidence. Discussion-only mentions do not generate full-integration coding.</w:t>
            </w:r>
          </w:p>
        </w:tc>
      </w:tr>
      <w:tr w:rsidR="00C95BE0" w:rsidRPr="00D61374" w14:paraId="2F74F44A" w14:textId="77777777">
        <w:trPr>
          <w:cantSplit/>
          <w:jc w:val="center"/>
        </w:trPr>
        <w:tc>
          <w:tcPr>
            <w:tcW w:w="3024" w:type="dxa"/>
            <w:shd w:val="clear" w:color="auto" w:fill="F4F7F4"/>
            <w:tcMar>
              <w:top w:w="60" w:type="dxa"/>
              <w:left w:w="70" w:type="dxa"/>
              <w:bottom w:w="60" w:type="dxa"/>
              <w:right w:w="70" w:type="dxa"/>
            </w:tcMar>
            <w:vAlign w:val="center"/>
          </w:tcPr>
          <w:p w14:paraId="740338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level</w:t>
            </w:r>
          </w:p>
        </w:tc>
        <w:tc>
          <w:tcPr>
            <w:tcW w:w="3600" w:type="dxa"/>
            <w:shd w:val="clear" w:color="auto" w:fill="F4F7F4"/>
            <w:tcMar>
              <w:top w:w="60" w:type="dxa"/>
              <w:left w:w="70" w:type="dxa"/>
              <w:bottom w:w="60" w:type="dxa"/>
              <w:right w:w="70" w:type="dxa"/>
            </w:tcMar>
            <w:vAlign w:val="center"/>
          </w:tcPr>
          <w:p w14:paraId="3AA3BB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Indirect/no direct domain</w:t>
            </w:r>
          </w:p>
        </w:tc>
        <w:tc>
          <w:tcPr>
            <w:tcW w:w="12096" w:type="dxa"/>
            <w:shd w:val="clear" w:color="auto" w:fill="F4F7F4"/>
            <w:tcMar>
              <w:top w:w="60" w:type="dxa"/>
              <w:left w:w="70" w:type="dxa"/>
              <w:bottom w:w="60" w:type="dxa"/>
              <w:right w:w="70" w:type="dxa"/>
            </w:tcMar>
            <w:vAlign w:val="center"/>
          </w:tcPr>
          <w:p w14:paraId="36672E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study provides indirect domain-relevant evidence but does not meet the threshold for direct coding in any of the three domains.</w:t>
            </w:r>
          </w:p>
        </w:tc>
      </w:tr>
      <w:tr w:rsidR="00C95BE0" w:rsidRPr="00D61374" w14:paraId="61E51AF4" w14:textId="77777777">
        <w:trPr>
          <w:cantSplit/>
          <w:jc w:val="center"/>
        </w:trPr>
        <w:tc>
          <w:tcPr>
            <w:tcW w:w="3024" w:type="dxa"/>
            <w:tcMar>
              <w:top w:w="60" w:type="dxa"/>
              <w:left w:w="70" w:type="dxa"/>
              <w:bottom w:w="60" w:type="dxa"/>
              <w:right w:w="70" w:type="dxa"/>
            </w:tcMar>
            <w:vAlign w:val="center"/>
          </w:tcPr>
          <w:p w14:paraId="34CC82E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3600" w:type="dxa"/>
            <w:tcMar>
              <w:top w:w="60" w:type="dxa"/>
              <w:left w:w="70" w:type="dxa"/>
              <w:bottom w:w="60" w:type="dxa"/>
              <w:right w:w="70" w:type="dxa"/>
            </w:tcMar>
            <w:vAlign w:val="center"/>
          </w:tcPr>
          <w:p w14:paraId="24C62D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Nominal</w:t>
            </w:r>
          </w:p>
        </w:tc>
        <w:tc>
          <w:tcPr>
            <w:tcW w:w="12096" w:type="dxa"/>
            <w:tcMar>
              <w:top w:w="60" w:type="dxa"/>
              <w:left w:w="70" w:type="dxa"/>
              <w:bottom w:w="60" w:type="dxa"/>
              <w:right w:w="70" w:type="dxa"/>
            </w:tcMar>
            <w:vAlign w:val="center"/>
          </w:tcPr>
          <w:p w14:paraId="61D275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Multiple domains are present, but they are not consistently coordinated across instructional aims, task design, measurement, reported outcomes, and interpretation.</w:t>
            </w:r>
          </w:p>
        </w:tc>
      </w:tr>
      <w:tr w:rsidR="00C95BE0" w:rsidRPr="00D61374" w14:paraId="058AB3E3" w14:textId="77777777">
        <w:trPr>
          <w:cantSplit/>
          <w:jc w:val="center"/>
        </w:trPr>
        <w:tc>
          <w:tcPr>
            <w:tcW w:w="3024" w:type="dxa"/>
            <w:shd w:val="clear" w:color="auto" w:fill="F4F7F4"/>
            <w:tcMar>
              <w:top w:w="60" w:type="dxa"/>
              <w:left w:w="70" w:type="dxa"/>
              <w:bottom w:w="60" w:type="dxa"/>
              <w:right w:w="70" w:type="dxa"/>
            </w:tcMar>
            <w:vAlign w:val="center"/>
          </w:tcPr>
          <w:p w14:paraId="2D47EE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3600" w:type="dxa"/>
            <w:shd w:val="clear" w:color="auto" w:fill="F4F7F4"/>
            <w:tcMar>
              <w:top w:w="60" w:type="dxa"/>
              <w:left w:w="70" w:type="dxa"/>
              <w:bottom w:w="60" w:type="dxa"/>
              <w:right w:w="70" w:type="dxa"/>
            </w:tcMar>
            <w:vAlign w:val="center"/>
          </w:tcPr>
          <w:p w14:paraId="3BA54C8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Substantive</w:t>
            </w:r>
          </w:p>
        </w:tc>
        <w:tc>
          <w:tcPr>
            <w:tcW w:w="12096" w:type="dxa"/>
            <w:shd w:val="clear" w:color="auto" w:fill="F4F7F4"/>
            <w:tcMar>
              <w:top w:w="60" w:type="dxa"/>
              <w:left w:w="70" w:type="dxa"/>
              <w:bottom w:w="60" w:type="dxa"/>
              <w:right w:w="70" w:type="dxa"/>
            </w:tcMar>
            <w:vAlign w:val="center"/>
          </w:tcPr>
          <w:p w14:paraId="4F76398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Multiple domains are aligned across instructional aims, task design, measurement, reported outcomes, and interpretation.</w:t>
            </w:r>
          </w:p>
        </w:tc>
      </w:tr>
      <w:tr w:rsidR="00C95BE0" w:rsidRPr="00D61374" w14:paraId="4F6F6394" w14:textId="77777777">
        <w:trPr>
          <w:cantSplit/>
          <w:jc w:val="center"/>
        </w:trPr>
        <w:tc>
          <w:tcPr>
            <w:tcW w:w="3024" w:type="dxa"/>
            <w:tcMar>
              <w:top w:w="60" w:type="dxa"/>
              <w:left w:w="70" w:type="dxa"/>
              <w:bottom w:w="60" w:type="dxa"/>
              <w:right w:w="70" w:type="dxa"/>
            </w:tcMar>
            <w:vAlign w:val="center"/>
          </w:tcPr>
          <w:p w14:paraId="3523C0E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Integration depth</w:t>
            </w:r>
          </w:p>
        </w:tc>
        <w:tc>
          <w:tcPr>
            <w:tcW w:w="3600" w:type="dxa"/>
            <w:tcMar>
              <w:top w:w="60" w:type="dxa"/>
              <w:left w:w="70" w:type="dxa"/>
              <w:bottom w:w="60" w:type="dxa"/>
              <w:right w:w="70" w:type="dxa"/>
            </w:tcMar>
            <w:vAlign w:val="center"/>
          </w:tcPr>
          <w:p w14:paraId="37ABB1D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Scope and counts</w:t>
            </w:r>
          </w:p>
        </w:tc>
        <w:tc>
          <w:tcPr>
            <w:tcW w:w="12096" w:type="dxa"/>
            <w:tcMar>
              <w:top w:w="60" w:type="dxa"/>
              <w:left w:w="70" w:type="dxa"/>
              <w:bottom w:w="60" w:type="dxa"/>
              <w:right w:w="70" w:type="dxa"/>
            </w:tcMar>
            <w:vAlign w:val="center"/>
          </w:tcPr>
          <w:p w14:paraId="50D326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Integration depth was applied to all studies with two or more directly coded domains. Substantive </w:t>
            </w:r>
            <w:r w:rsidR="008E21E1" w:rsidRPr="00D61374">
              <w:rPr>
                <w:rFonts w:ascii="Times New Roman" w:hAnsi="Times New Roman" w:cs="Times New Roman"/>
                <w:color w:val="000000" w:themeColor="text1"/>
                <w:sz w:val="14"/>
                <w:szCs w:val="14"/>
              </w:rPr>
              <w:t xml:space="preserve">cross-domain </w:t>
            </w:r>
            <w:r w:rsidRPr="00D61374">
              <w:rPr>
                <w:rFonts w:ascii="Times New Roman" w:hAnsi="Times New Roman" w:cs="Times New Roman"/>
                <w:color w:val="000000" w:themeColor="text1"/>
                <w:sz w:val="14"/>
                <w:szCs w:val="14"/>
              </w:rPr>
              <w:t>integration n = 18; nominal integration n = 2; not applicable n = 7.</w:t>
            </w:r>
          </w:p>
        </w:tc>
      </w:tr>
    </w:tbl>
    <w:p w14:paraId="7F4C080B"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br w:type="page"/>
      </w:r>
    </w:p>
    <w:p w14:paraId="22DD81B0"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S4. Operational evidence coding</w:t>
      </w:r>
    </w:p>
    <w:p w14:paraId="26C501CC"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S4a. Evidence-type definitions</w:t>
      </w:r>
    </w:p>
    <w:tbl>
      <w:tblPr>
        <w:tblStyle w:val="aff1"/>
        <w:tblW w:w="0" w:type="auto"/>
        <w:jc w:val="center"/>
        <w:tblLayout w:type="fixed"/>
        <w:tblLook w:val="04A0" w:firstRow="1" w:lastRow="0" w:firstColumn="1" w:lastColumn="0" w:noHBand="0" w:noVBand="1"/>
      </w:tblPr>
      <w:tblGrid>
        <w:gridCol w:w="4320"/>
        <w:gridCol w:w="14400"/>
      </w:tblGrid>
      <w:tr w:rsidR="00C95BE0" w:rsidRPr="00D61374" w14:paraId="105F6CCA" w14:textId="77777777">
        <w:trPr>
          <w:tblHeader/>
          <w:jc w:val="center"/>
        </w:trPr>
        <w:tc>
          <w:tcPr>
            <w:tcW w:w="4320" w:type="dxa"/>
            <w:shd w:val="clear" w:color="auto" w:fill="355E4B"/>
            <w:tcMar>
              <w:top w:w="60" w:type="dxa"/>
              <w:left w:w="70" w:type="dxa"/>
              <w:bottom w:w="60" w:type="dxa"/>
              <w:right w:w="70" w:type="dxa"/>
            </w:tcMar>
            <w:vAlign w:val="center"/>
          </w:tcPr>
          <w:p w14:paraId="6EE2C62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type</w:t>
            </w:r>
          </w:p>
        </w:tc>
        <w:tc>
          <w:tcPr>
            <w:tcW w:w="14400" w:type="dxa"/>
            <w:shd w:val="clear" w:color="auto" w:fill="355E4B"/>
            <w:tcMar>
              <w:top w:w="60" w:type="dxa"/>
              <w:left w:w="70" w:type="dxa"/>
              <w:bottom w:w="60" w:type="dxa"/>
              <w:right w:w="70" w:type="dxa"/>
            </w:tcMar>
            <w:vAlign w:val="center"/>
          </w:tcPr>
          <w:p w14:paraId="0CD988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Operational definition</w:t>
            </w:r>
          </w:p>
        </w:tc>
      </w:tr>
      <w:tr w:rsidR="00C95BE0" w:rsidRPr="00D61374" w14:paraId="659116A2" w14:textId="77777777">
        <w:trPr>
          <w:cantSplit/>
          <w:jc w:val="center"/>
        </w:trPr>
        <w:tc>
          <w:tcPr>
            <w:tcW w:w="4320" w:type="dxa"/>
            <w:tcMar>
              <w:top w:w="60" w:type="dxa"/>
              <w:left w:w="70" w:type="dxa"/>
              <w:bottom w:w="60" w:type="dxa"/>
              <w:right w:w="70" w:type="dxa"/>
            </w:tcMar>
            <w:vAlign w:val="center"/>
          </w:tcPr>
          <w:p w14:paraId="37DD48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4400" w:type="dxa"/>
            <w:tcMar>
              <w:top w:w="60" w:type="dxa"/>
              <w:left w:w="70" w:type="dxa"/>
              <w:bottom w:w="60" w:type="dxa"/>
              <w:right w:w="70" w:type="dxa"/>
            </w:tcMar>
            <w:vAlign w:val="center"/>
          </w:tcPr>
          <w:p w14:paraId="3F3B6B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Questionnaire or scale evidence concerning perceived knowledge, competence, readiness, attitudes, awareness, or reported practices.</w:t>
            </w:r>
          </w:p>
        </w:tc>
      </w:tr>
      <w:tr w:rsidR="00C95BE0" w:rsidRPr="00D61374" w14:paraId="435AB6E2" w14:textId="77777777">
        <w:trPr>
          <w:cantSplit/>
          <w:jc w:val="center"/>
        </w:trPr>
        <w:tc>
          <w:tcPr>
            <w:tcW w:w="4320" w:type="dxa"/>
            <w:shd w:val="clear" w:color="auto" w:fill="F4F7F4"/>
            <w:tcMar>
              <w:top w:w="60" w:type="dxa"/>
              <w:left w:w="70" w:type="dxa"/>
              <w:bottom w:w="60" w:type="dxa"/>
              <w:right w:w="70" w:type="dxa"/>
            </w:tcMar>
            <w:vAlign w:val="center"/>
          </w:tcPr>
          <w:p w14:paraId="0A1E29A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4400" w:type="dxa"/>
            <w:shd w:val="clear" w:color="auto" w:fill="F4F7F4"/>
            <w:tcMar>
              <w:top w:w="60" w:type="dxa"/>
              <w:left w:w="70" w:type="dxa"/>
              <w:bottom w:w="60" w:type="dxa"/>
              <w:right w:w="70" w:type="dxa"/>
            </w:tcMar>
            <w:vAlign w:val="center"/>
          </w:tcPr>
          <w:p w14:paraId="422FEB1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 focus-group, reflective-journal, open-ended response, or stimulated-reflection evidence.</w:t>
            </w:r>
          </w:p>
        </w:tc>
      </w:tr>
      <w:tr w:rsidR="00C95BE0" w:rsidRPr="00D61374" w14:paraId="71688335" w14:textId="77777777">
        <w:trPr>
          <w:cantSplit/>
          <w:jc w:val="center"/>
        </w:trPr>
        <w:tc>
          <w:tcPr>
            <w:tcW w:w="4320" w:type="dxa"/>
            <w:tcMar>
              <w:top w:w="60" w:type="dxa"/>
              <w:left w:w="70" w:type="dxa"/>
              <w:bottom w:w="60" w:type="dxa"/>
              <w:right w:w="70" w:type="dxa"/>
            </w:tcMar>
            <w:vAlign w:val="center"/>
          </w:tcPr>
          <w:p w14:paraId="0A26DA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4400" w:type="dxa"/>
            <w:tcMar>
              <w:top w:w="60" w:type="dxa"/>
              <w:left w:w="70" w:type="dxa"/>
              <w:bottom w:w="60" w:type="dxa"/>
              <w:right w:w="70" w:type="dxa"/>
            </w:tcMar>
            <w:vAlign w:val="center"/>
          </w:tcPr>
          <w:p w14:paraId="0F9F68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Observed or recorded participant interaction with GenAI during a language-learning, writing, feedback, or pedagogical task.</w:t>
            </w:r>
          </w:p>
        </w:tc>
      </w:tr>
      <w:tr w:rsidR="00C95BE0" w:rsidRPr="00D61374" w14:paraId="34685818" w14:textId="77777777">
        <w:trPr>
          <w:cantSplit/>
          <w:jc w:val="center"/>
        </w:trPr>
        <w:tc>
          <w:tcPr>
            <w:tcW w:w="4320" w:type="dxa"/>
            <w:shd w:val="clear" w:color="auto" w:fill="F4F7F4"/>
            <w:tcMar>
              <w:top w:w="60" w:type="dxa"/>
              <w:left w:w="70" w:type="dxa"/>
              <w:bottom w:w="60" w:type="dxa"/>
              <w:right w:w="70" w:type="dxa"/>
            </w:tcMar>
            <w:vAlign w:val="center"/>
          </w:tcPr>
          <w:p w14:paraId="517E6E1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4400" w:type="dxa"/>
            <w:shd w:val="clear" w:color="auto" w:fill="F4F7F4"/>
            <w:tcMar>
              <w:top w:w="60" w:type="dxa"/>
              <w:left w:w="70" w:type="dxa"/>
              <w:bottom w:w="60" w:type="dxa"/>
              <w:right w:w="70" w:type="dxa"/>
            </w:tcMar>
            <w:vAlign w:val="center"/>
          </w:tcPr>
          <w:p w14:paraId="7A51EFC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Scores, texts, prompts, logs, artifacts, lesson plans, generated feedback, or other products assessed as evidence.</w:t>
            </w:r>
          </w:p>
        </w:tc>
      </w:tr>
      <w:tr w:rsidR="00C95BE0" w:rsidRPr="00D61374" w14:paraId="2A410DA0" w14:textId="77777777">
        <w:trPr>
          <w:cantSplit/>
          <w:jc w:val="center"/>
        </w:trPr>
        <w:tc>
          <w:tcPr>
            <w:tcW w:w="4320" w:type="dxa"/>
            <w:tcMar>
              <w:top w:w="60" w:type="dxa"/>
              <w:left w:w="70" w:type="dxa"/>
              <w:bottom w:w="60" w:type="dxa"/>
              <w:right w:w="70" w:type="dxa"/>
            </w:tcMar>
            <w:vAlign w:val="center"/>
          </w:tcPr>
          <w:p w14:paraId="220870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Mixed-method triangulation</w:t>
            </w:r>
          </w:p>
        </w:tc>
        <w:tc>
          <w:tcPr>
            <w:tcW w:w="14400" w:type="dxa"/>
            <w:tcMar>
              <w:top w:w="60" w:type="dxa"/>
              <w:left w:w="70" w:type="dxa"/>
              <w:bottom w:w="60" w:type="dxa"/>
              <w:right w:w="70" w:type="dxa"/>
            </w:tcMar>
            <w:vAlign w:val="center"/>
          </w:tcPr>
          <w:p w14:paraId="38CCF78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Deliberate combination of distinct quantitative and qualitative evidence sources to support a literacy-related interpretation; two sources alone do not automatically qualify.</w:t>
            </w:r>
          </w:p>
        </w:tc>
      </w:tr>
    </w:tbl>
    <w:p w14:paraId="1CB47836"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Supplementary Table S4b. </w:t>
      </w:r>
      <w:r w:rsidR="002C7147" w:rsidRPr="00D61374">
        <w:rPr>
          <w:rFonts w:ascii="Times New Roman" w:hAnsi="Times New Roman" w:cs="Times New Roman"/>
          <w:color w:val="000000" w:themeColor="text1"/>
          <w:sz w:val="14"/>
          <w:szCs w:val="14"/>
        </w:rPr>
        <w:t>S</w:t>
      </w:r>
      <w:r w:rsidRPr="00D61374">
        <w:rPr>
          <w:rFonts w:ascii="Times New Roman" w:hAnsi="Times New Roman" w:cs="Times New Roman"/>
          <w:color w:val="000000" w:themeColor="text1"/>
          <w:sz w:val="14"/>
          <w:szCs w:val="14"/>
        </w:rPr>
        <w:t>tudy-level operational evidence</w:t>
      </w:r>
    </w:p>
    <w:tbl>
      <w:tblPr>
        <w:tblStyle w:val="aff1"/>
        <w:tblW w:w="0" w:type="auto"/>
        <w:jc w:val="center"/>
        <w:tblLayout w:type="fixed"/>
        <w:tblLook w:val="04A0" w:firstRow="1" w:lastRow="0" w:firstColumn="1" w:lastColumn="0" w:noHBand="0" w:noVBand="1"/>
      </w:tblPr>
      <w:tblGrid>
        <w:gridCol w:w="648"/>
        <w:gridCol w:w="1655"/>
        <w:gridCol w:w="2448"/>
        <w:gridCol w:w="2448"/>
        <w:gridCol w:w="1007"/>
        <w:gridCol w:w="1584"/>
        <w:gridCol w:w="1584"/>
        <w:gridCol w:w="1655"/>
        <w:gridCol w:w="3168"/>
      </w:tblGrid>
      <w:tr w:rsidR="00C95BE0" w:rsidRPr="00D61374" w14:paraId="5D984271" w14:textId="77777777">
        <w:trPr>
          <w:tblHeader/>
          <w:jc w:val="center"/>
        </w:trPr>
        <w:tc>
          <w:tcPr>
            <w:tcW w:w="648" w:type="dxa"/>
            <w:shd w:val="clear" w:color="auto" w:fill="355E4B"/>
            <w:tcMar>
              <w:top w:w="60" w:type="dxa"/>
              <w:left w:w="70" w:type="dxa"/>
              <w:bottom w:w="60" w:type="dxa"/>
              <w:right w:w="70" w:type="dxa"/>
            </w:tcMar>
            <w:vAlign w:val="center"/>
          </w:tcPr>
          <w:p w14:paraId="5274753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Study ID</w:t>
            </w:r>
          </w:p>
        </w:tc>
        <w:tc>
          <w:tcPr>
            <w:tcW w:w="1655" w:type="dxa"/>
            <w:shd w:val="clear" w:color="auto" w:fill="355E4B"/>
            <w:tcMar>
              <w:top w:w="60" w:type="dxa"/>
              <w:left w:w="70" w:type="dxa"/>
              <w:bottom w:w="60" w:type="dxa"/>
              <w:right w:w="70" w:type="dxa"/>
            </w:tcMar>
            <w:vAlign w:val="center"/>
          </w:tcPr>
          <w:p w14:paraId="58C202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Full short citation</w:t>
            </w:r>
          </w:p>
        </w:tc>
        <w:tc>
          <w:tcPr>
            <w:tcW w:w="2448" w:type="dxa"/>
            <w:shd w:val="clear" w:color="auto" w:fill="355E4B"/>
            <w:tcMar>
              <w:top w:w="60" w:type="dxa"/>
              <w:left w:w="70" w:type="dxa"/>
              <w:bottom w:w="60" w:type="dxa"/>
              <w:right w:w="70" w:type="dxa"/>
            </w:tcMar>
            <w:vAlign w:val="center"/>
          </w:tcPr>
          <w:p w14:paraId="25D72C4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Primary evidence type</w:t>
            </w:r>
          </w:p>
        </w:tc>
        <w:tc>
          <w:tcPr>
            <w:tcW w:w="2448" w:type="dxa"/>
            <w:shd w:val="clear" w:color="auto" w:fill="355E4B"/>
            <w:tcMar>
              <w:top w:w="60" w:type="dxa"/>
              <w:left w:w="70" w:type="dxa"/>
              <w:bottom w:w="60" w:type="dxa"/>
              <w:right w:w="70" w:type="dxa"/>
            </w:tcMar>
            <w:vAlign w:val="center"/>
          </w:tcPr>
          <w:p w14:paraId="4AC9BC2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Secondary evidence type</w:t>
            </w:r>
          </w:p>
        </w:tc>
        <w:tc>
          <w:tcPr>
            <w:tcW w:w="1007" w:type="dxa"/>
            <w:shd w:val="clear" w:color="auto" w:fill="355E4B"/>
            <w:tcMar>
              <w:top w:w="60" w:type="dxa"/>
              <w:left w:w="70" w:type="dxa"/>
              <w:bottom w:w="60" w:type="dxa"/>
              <w:right w:w="70" w:type="dxa"/>
            </w:tcMar>
            <w:vAlign w:val="center"/>
          </w:tcPr>
          <w:p w14:paraId="3843749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Mixed-method triangulation</w:t>
            </w:r>
          </w:p>
        </w:tc>
        <w:tc>
          <w:tcPr>
            <w:tcW w:w="1584" w:type="dxa"/>
            <w:shd w:val="clear" w:color="auto" w:fill="355E4B"/>
            <w:tcMar>
              <w:top w:w="60" w:type="dxa"/>
              <w:left w:w="70" w:type="dxa"/>
              <w:bottom w:w="60" w:type="dxa"/>
              <w:right w:w="70" w:type="dxa"/>
            </w:tcMar>
            <w:vAlign w:val="center"/>
          </w:tcPr>
          <w:p w14:paraId="0EDC919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Conceptual-understanding domain: 0/1</w:t>
            </w:r>
          </w:p>
        </w:tc>
        <w:tc>
          <w:tcPr>
            <w:tcW w:w="1584" w:type="dxa"/>
            <w:shd w:val="clear" w:color="auto" w:fill="355E4B"/>
            <w:tcMar>
              <w:top w:w="60" w:type="dxa"/>
              <w:left w:w="70" w:type="dxa"/>
              <w:bottom w:w="60" w:type="dxa"/>
              <w:right w:w="70" w:type="dxa"/>
            </w:tcMar>
            <w:vAlign w:val="center"/>
          </w:tcPr>
          <w:p w14:paraId="3EC9DAF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Strategic-application domain: 0/1</w:t>
            </w:r>
          </w:p>
        </w:tc>
        <w:tc>
          <w:tcPr>
            <w:tcW w:w="1655" w:type="dxa"/>
            <w:shd w:val="clear" w:color="auto" w:fill="355E4B"/>
            <w:tcMar>
              <w:top w:w="60" w:type="dxa"/>
              <w:left w:w="70" w:type="dxa"/>
              <w:bottom w:w="60" w:type="dxa"/>
              <w:right w:w="70" w:type="dxa"/>
            </w:tcMar>
            <w:vAlign w:val="center"/>
          </w:tcPr>
          <w:p w14:paraId="60E22D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Critical-ethical-evaluation domain: 0/1</w:t>
            </w:r>
          </w:p>
        </w:tc>
        <w:tc>
          <w:tcPr>
            <w:tcW w:w="3168" w:type="dxa"/>
            <w:shd w:val="clear" w:color="auto" w:fill="355E4B"/>
            <w:tcMar>
              <w:top w:w="60" w:type="dxa"/>
              <w:left w:w="70" w:type="dxa"/>
              <w:bottom w:w="60" w:type="dxa"/>
              <w:right w:w="70" w:type="dxa"/>
            </w:tcMar>
            <w:vAlign w:val="center"/>
          </w:tcPr>
          <w:p w14:paraId="6002919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status</w:t>
            </w:r>
          </w:p>
        </w:tc>
      </w:tr>
      <w:tr w:rsidR="00C95BE0" w:rsidRPr="00D61374" w14:paraId="2EA57F68" w14:textId="77777777">
        <w:trPr>
          <w:cantSplit/>
          <w:jc w:val="center"/>
        </w:trPr>
        <w:tc>
          <w:tcPr>
            <w:tcW w:w="648" w:type="dxa"/>
            <w:tcMar>
              <w:top w:w="60" w:type="dxa"/>
              <w:left w:w="70" w:type="dxa"/>
              <w:bottom w:w="60" w:type="dxa"/>
              <w:right w:w="70" w:type="dxa"/>
            </w:tcMar>
            <w:vAlign w:val="center"/>
          </w:tcPr>
          <w:p w14:paraId="3539DB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w:t>
            </w:r>
          </w:p>
        </w:tc>
        <w:tc>
          <w:tcPr>
            <w:tcW w:w="1655" w:type="dxa"/>
            <w:tcMar>
              <w:top w:w="60" w:type="dxa"/>
              <w:left w:w="70" w:type="dxa"/>
              <w:bottom w:w="60" w:type="dxa"/>
              <w:right w:w="70" w:type="dxa"/>
            </w:tcMar>
            <w:vAlign w:val="center"/>
          </w:tcPr>
          <w:p w14:paraId="0799CC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2024</w:t>
            </w:r>
          </w:p>
        </w:tc>
        <w:tc>
          <w:tcPr>
            <w:tcW w:w="2448" w:type="dxa"/>
            <w:tcMar>
              <w:top w:w="60" w:type="dxa"/>
              <w:left w:w="70" w:type="dxa"/>
              <w:bottom w:w="60" w:type="dxa"/>
              <w:right w:w="70" w:type="dxa"/>
            </w:tcMar>
            <w:vAlign w:val="center"/>
          </w:tcPr>
          <w:p w14:paraId="324AEA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tcMar>
              <w:top w:w="60" w:type="dxa"/>
              <w:left w:w="70" w:type="dxa"/>
              <w:bottom w:w="60" w:type="dxa"/>
              <w:right w:w="70" w:type="dxa"/>
            </w:tcMar>
            <w:vAlign w:val="center"/>
          </w:tcPr>
          <w:p w14:paraId="7F11ABB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007" w:type="dxa"/>
            <w:tcMar>
              <w:top w:w="60" w:type="dxa"/>
              <w:left w:w="70" w:type="dxa"/>
              <w:bottom w:w="60" w:type="dxa"/>
              <w:right w:w="70" w:type="dxa"/>
            </w:tcMar>
            <w:vAlign w:val="center"/>
          </w:tcPr>
          <w:p w14:paraId="63F6BA6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0B597FD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038A62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6EEECB1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59F1DC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5A2E7D32" w14:textId="77777777">
        <w:trPr>
          <w:cantSplit/>
          <w:jc w:val="center"/>
        </w:trPr>
        <w:tc>
          <w:tcPr>
            <w:tcW w:w="648" w:type="dxa"/>
            <w:shd w:val="clear" w:color="auto" w:fill="F4F7F4"/>
            <w:tcMar>
              <w:top w:w="60" w:type="dxa"/>
              <w:left w:w="70" w:type="dxa"/>
              <w:bottom w:w="60" w:type="dxa"/>
              <w:right w:w="70" w:type="dxa"/>
            </w:tcMar>
            <w:vAlign w:val="center"/>
          </w:tcPr>
          <w:p w14:paraId="1E158F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w:t>
            </w:r>
          </w:p>
        </w:tc>
        <w:tc>
          <w:tcPr>
            <w:tcW w:w="1655" w:type="dxa"/>
            <w:shd w:val="clear" w:color="auto" w:fill="F4F7F4"/>
            <w:tcMar>
              <w:top w:w="60" w:type="dxa"/>
              <w:left w:w="70" w:type="dxa"/>
              <w:bottom w:w="60" w:type="dxa"/>
              <w:right w:w="70" w:type="dxa"/>
            </w:tcMar>
            <w:vAlign w:val="center"/>
          </w:tcPr>
          <w:p w14:paraId="3C2555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2024</w:t>
            </w:r>
          </w:p>
        </w:tc>
        <w:tc>
          <w:tcPr>
            <w:tcW w:w="2448" w:type="dxa"/>
            <w:shd w:val="clear" w:color="auto" w:fill="F4F7F4"/>
            <w:tcMar>
              <w:top w:w="60" w:type="dxa"/>
              <w:left w:w="70" w:type="dxa"/>
              <w:bottom w:w="60" w:type="dxa"/>
              <w:right w:w="70" w:type="dxa"/>
            </w:tcMar>
            <w:vAlign w:val="center"/>
          </w:tcPr>
          <w:p w14:paraId="7F4471A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shd w:val="clear" w:color="auto" w:fill="F4F7F4"/>
            <w:tcMar>
              <w:top w:w="60" w:type="dxa"/>
              <w:left w:w="70" w:type="dxa"/>
              <w:bottom w:w="60" w:type="dxa"/>
              <w:right w:w="70" w:type="dxa"/>
            </w:tcMar>
            <w:vAlign w:val="center"/>
          </w:tcPr>
          <w:p w14:paraId="7FC8379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3F091FF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5C1C93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4F4E0C9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00459A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0931E5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18C27618" w14:textId="77777777">
        <w:trPr>
          <w:cantSplit/>
          <w:jc w:val="center"/>
        </w:trPr>
        <w:tc>
          <w:tcPr>
            <w:tcW w:w="648" w:type="dxa"/>
            <w:tcMar>
              <w:top w:w="60" w:type="dxa"/>
              <w:left w:w="70" w:type="dxa"/>
              <w:bottom w:w="60" w:type="dxa"/>
              <w:right w:w="70" w:type="dxa"/>
            </w:tcMar>
            <w:vAlign w:val="center"/>
          </w:tcPr>
          <w:p w14:paraId="4485C73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S3</w:t>
            </w:r>
          </w:p>
        </w:tc>
        <w:tc>
          <w:tcPr>
            <w:tcW w:w="1655" w:type="dxa"/>
            <w:tcMar>
              <w:top w:w="60" w:type="dxa"/>
              <w:left w:w="70" w:type="dxa"/>
              <w:bottom w:w="60" w:type="dxa"/>
              <w:right w:w="70" w:type="dxa"/>
            </w:tcMar>
            <w:vAlign w:val="center"/>
          </w:tcPr>
          <w:p w14:paraId="5B384E4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Algobaei</w:t>
            </w:r>
            <w:proofErr w:type="spellEnd"/>
            <w:r w:rsidRPr="00D61374">
              <w:rPr>
                <w:rFonts w:ascii="Times New Roman" w:hAnsi="Times New Roman" w:cs="Times New Roman"/>
                <w:color w:val="000000" w:themeColor="text1"/>
                <w:sz w:val="14"/>
                <w:szCs w:val="14"/>
              </w:rPr>
              <w:t xml:space="preserve"> &amp; Alzain, 2026</w:t>
            </w:r>
          </w:p>
        </w:tc>
        <w:tc>
          <w:tcPr>
            <w:tcW w:w="2448" w:type="dxa"/>
            <w:tcMar>
              <w:top w:w="60" w:type="dxa"/>
              <w:left w:w="70" w:type="dxa"/>
              <w:bottom w:w="60" w:type="dxa"/>
              <w:right w:w="70" w:type="dxa"/>
            </w:tcMar>
            <w:vAlign w:val="center"/>
          </w:tcPr>
          <w:p w14:paraId="1A20476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tcMar>
              <w:top w:w="60" w:type="dxa"/>
              <w:left w:w="70" w:type="dxa"/>
              <w:bottom w:w="60" w:type="dxa"/>
              <w:right w:w="70" w:type="dxa"/>
            </w:tcMar>
            <w:vAlign w:val="center"/>
          </w:tcPr>
          <w:p w14:paraId="635FD7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007" w:type="dxa"/>
            <w:tcMar>
              <w:top w:w="60" w:type="dxa"/>
              <w:left w:w="70" w:type="dxa"/>
              <w:bottom w:w="60" w:type="dxa"/>
              <w:right w:w="70" w:type="dxa"/>
            </w:tcMar>
            <w:vAlign w:val="center"/>
          </w:tcPr>
          <w:p w14:paraId="6EE362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2438F70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386A0D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tcMar>
              <w:top w:w="60" w:type="dxa"/>
              <w:left w:w="70" w:type="dxa"/>
              <w:bottom w:w="60" w:type="dxa"/>
              <w:right w:w="70" w:type="dxa"/>
            </w:tcMar>
            <w:vAlign w:val="center"/>
          </w:tcPr>
          <w:p w14:paraId="5786844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tcMar>
              <w:top w:w="60" w:type="dxa"/>
              <w:left w:w="70" w:type="dxa"/>
              <w:bottom w:w="60" w:type="dxa"/>
              <w:right w:w="70" w:type="dxa"/>
            </w:tcMar>
            <w:vAlign w:val="center"/>
          </w:tcPr>
          <w:p w14:paraId="5E8E6B9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r>
      <w:tr w:rsidR="00C95BE0" w:rsidRPr="00D61374" w14:paraId="0832D02D" w14:textId="77777777">
        <w:trPr>
          <w:cantSplit/>
          <w:jc w:val="center"/>
        </w:trPr>
        <w:tc>
          <w:tcPr>
            <w:tcW w:w="648" w:type="dxa"/>
            <w:shd w:val="clear" w:color="auto" w:fill="F4F7F4"/>
            <w:tcMar>
              <w:top w:w="60" w:type="dxa"/>
              <w:left w:w="70" w:type="dxa"/>
              <w:bottom w:w="60" w:type="dxa"/>
              <w:right w:w="70" w:type="dxa"/>
            </w:tcMar>
            <w:vAlign w:val="center"/>
          </w:tcPr>
          <w:p w14:paraId="773942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S4</w:t>
            </w:r>
          </w:p>
        </w:tc>
        <w:tc>
          <w:tcPr>
            <w:tcW w:w="1655" w:type="dxa"/>
            <w:shd w:val="clear" w:color="auto" w:fill="F4F7F4"/>
            <w:tcMar>
              <w:top w:w="60" w:type="dxa"/>
              <w:left w:w="70" w:type="dxa"/>
              <w:bottom w:w="60" w:type="dxa"/>
              <w:right w:w="70" w:type="dxa"/>
            </w:tcMar>
            <w:vAlign w:val="center"/>
          </w:tcPr>
          <w:p w14:paraId="6AB228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Hwang et al., 2025</w:t>
            </w:r>
          </w:p>
        </w:tc>
        <w:tc>
          <w:tcPr>
            <w:tcW w:w="2448" w:type="dxa"/>
            <w:shd w:val="clear" w:color="auto" w:fill="F4F7F4"/>
            <w:tcMar>
              <w:top w:w="60" w:type="dxa"/>
              <w:left w:w="70" w:type="dxa"/>
              <w:bottom w:w="60" w:type="dxa"/>
              <w:right w:w="70" w:type="dxa"/>
            </w:tcMar>
            <w:vAlign w:val="center"/>
          </w:tcPr>
          <w:p w14:paraId="4FBCC8E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shd w:val="clear" w:color="auto" w:fill="F4F7F4"/>
            <w:tcMar>
              <w:top w:w="60" w:type="dxa"/>
              <w:left w:w="70" w:type="dxa"/>
              <w:bottom w:w="60" w:type="dxa"/>
              <w:right w:w="70" w:type="dxa"/>
            </w:tcMar>
            <w:vAlign w:val="center"/>
          </w:tcPr>
          <w:p w14:paraId="1874FFD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1007" w:type="dxa"/>
            <w:shd w:val="clear" w:color="auto" w:fill="F4F7F4"/>
            <w:tcMar>
              <w:top w:w="60" w:type="dxa"/>
              <w:left w:w="70" w:type="dxa"/>
              <w:bottom w:w="60" w:type="dxa"/>
              <w:right w:w="70" w:type="dxa"/>
            </w:tcMar>
            <w:vAlign w:val="center"/>
          </w:tcPr>
          <w:p w14:paraId="5B88C45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28E0E5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56C478D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4A5D92B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shd w:val="clear" w:color="auto" w:fill="F4F7F4"/>
            <w:tcMar>
              <w:top w:w="60" w:type="dxa"/>
              <w:left w:w="70" w:type="dxa"/>
              <w:bottom w:w="60" w:type="dxa"/>
              <w:right w:w="70" w:type="dxa"/>
            </w:tcMar>
            <w:vAlign w:val="center"/>
          </w:tcPr>
          <w:p w14:paraId="02D388C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2D9049F1" w14:textId="77777777">
        <w:trPr>
          <w:cantSplit/>
          <w:jc w:val="center"/>
        </w:trPr>
        <w:tc>
          <w:tcPr>
            <w:tcW w:w="648" w:type="dxa"/>
            <w:tcMar>
              <w:top w:w="60" w:type="dxa"/>
              <w:left w:w="70" w:type="dxa"/>
              <w:bottom w:w="60" w:type="dxa"/>
              <w:right w:w="70" w:type="dxa"/>
            </w:tcMar>
            <w:vAlign w:val="center"/>
          </w:tcPr>
          <w:p w14:paraId="206903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S5</w:t>
            </w:r>
          </w:p>
        </w:tc>
        <w:tc>
          <w:tcPr>
            <w:tcW w:w="1655" w:type="dxa"/>
            <w:tcMar>
              <w:top w:w="60" w:type="dxa"/>
              <w:left w:w="70" w:type="dxa"/>
              <w:bottom w:w="60" w:type="dxa"/>
              <w:right w:w="70" w:type="dxa"/>
            </w:tcMar>
            <w:vAlign w:val="center"/>
          </w:tcPr>
          <w:p w14:paraId="77B161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Tümen </w:t>
            </w:r>
            <w:proofErr w:type="spellStart"/>
            <w:r w:rsidRPr="00D61374">
              <w:rPr>
                <w:rFonts w:ascii="Times New Roman" w:hAnsi="Times New Roman" w:cs="Times New Roman"/>
                <w:color w:val="000000" w:themeColor="text1"/>
                <w:sz w:val="14"/>
                <w:szCs w:val="14"/>
              </w:rPr>
              <w:t>Akyıldız</w:t>
            </w:r>
            <w:proofErr w:type="spellEnd"/>
            <w:r w:rsidRPr="00D61374">
              <w:rPr>
                <w:rFonts w:ascii="Times New Roman" w:hAnsi="Times New Roman" w:cs="Times New Roman"/>
                <w:color w:val="000000" w:themeColor="text1"/>
                <w:sz w:val="14"/>
                <w:szCs w:val="14"/>
              </w:rPr>
              <w:t>, 2026</w:t>
            </w:r>
          </w:p>
        </w:tc>
        <w:tc>
          <w:tcPr>
            <w:tcW w:w="2448" w:type="dxa"/>
            <w:tcMar>
              <w:top w:w="60" w:type="dxa"/>
              <w:left w:w="70" w:type="dxa"/>
              <w:bottom w:w="60" w:type="dxa"/>
              <w:right w:w="70" w:type="dxa"/>
            </w:tcMar>
            <w:vAlign w:val="center"/>
          </w:tcPr>
          <w:p w14:paraId="6AFF24A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2448" w:type="dxa"/>
            <w:tcMar>
              <w:top w:w="60" w:type="dxa"/>
              <w:left w:w="70" w:type="dxa"/>
              <w:bottom w:w="60" w:type="dxa"/>
              <w:right w:w="70" w:type="dxa"/>
            </w:tcMar>
            <w:vAlign w:val="center"/>
          </w:tcPr>
          <w:p w14:paraId="592EEB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007" w:type="dxa"/>
            <w:tcMar>
              <w:top w:w="60" w:type="dxa"/>
              <w:left w:w="70" w:type="dxa"/>
              <w:bottom w:w="60" w:type="dxa"/>
              <w:right w:w="70" w:type="dxa"/>
            </w:tcMar>
            <w:vAlign w:val="center"/>
          </w:tcPr>
          <w:p w14:paraId="781D85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1FA833C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12D779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6F5F777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3C769D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295DE821" w14:textId="77777777">
        <w:trPr>
          <w:cantSplit/>
          <w:jc w:val="center"/>
        </w:trPr>
        <w:tc>
          <w:tcPr>
            <w:tcW w:w="648" w:type="dxa"/>
            <w:shd w:val="clear" w:color="auto" w:fill="F4F7F4"/>
            <w:tcMar>
              <w:top w:w="60" w:type="dxa"/>
              <w:left w:w="70" w:type="dxa"/>
              <w:bottom w:w="60" w:type="dxa"/>
              <w:right w:w="70" w:type="dxa"/>
            </w:tcMar>
            <w:vAlign w:val="center"/>
          </w:tcPr>
          <w:p w14:paraId="13716A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S6</w:t>
            </w:r>
          </w:p>
        </w:tc>
        <w:tc>
          <w:tcPr>
            <w:tcW w:w="1655" w:type="dxa"/>
            <w:shd w:val="clear" w:color="auto" w:fill="F4F7F4"/>
            <w:tcMar>
              <w:top w:w="60" w:type="dxa"/>
              <w:left w:w="70" w:type="dxa"/>
              <w:bottom w:w="60" w:type="dxa"/>
              <w:right w:w="70" w:type="dxa"/>
            </w:tcMar>
            <w:vAlign w:val="center"/>
          </w:tcPr>
          <w:p w14:paraId="0103596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Samsudin, 2026</w:t>
            </w:r>
          </w:p>
        </w:tc>
        <w:tc>
          <w:tcPr>
            <w:tcW w:w="2448" w:type="dxa"/>
            <w:shd w:val="clear" w:color="auto" w:fill="F4F7F4"/>
            <w:tcMar>
              <w:top w:w="60" w:type="dxa"/>
              <w:left w:w="70" w:type="dxa"/>
              <w:bottom w:w="60" w:type="dxa"/>
              <w:right w:w="70" w:type="dxa"/>
            </w:tcMar>
            <w:vAlign w:val="center"/>
          </w:tcPr>
          <w:p w14:paraId="788A87F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shd w:val="clear" w:color="auto" w:fill="F4F7F4"/>
            <w:tcMar>
              <w:top w:w="60" w:type="dxa"/>
              <w:left w:w="70" w:type="dxa"/>
              <w:bottom w:w="60" w:type="dxa"/>
              <w:right w:w="70" w:type="dxa"/>
            </w:tcMar>
            <w:vAlign w:val="center"/>
          </w:tcPr>
          <w:p w14:paraId="758EA84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7CDAB52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6D63D7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2A5331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54A652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0BAA8FD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555232B7" w14:textId="77777777">
        <w:trPr>
          <w:cantSplit/>
          <w:jc w:val="center"/>
        </w:trPr>
        <w:tc>
          <w:tcPr>
            <w:tcW w:w="648" w:type="dxa"/>
            <w:tcMar>
              <w:top w:w="60" w:type="dxa"/>
              <w:left w:w="70" w:type="dxa"/>
              <w:bottom w:w="60" w:type="dxa"/>
              <w:right w:w="70" w:type="dxa"/>
            </w:tcMar>
            <w:vAlign w:val="center"/>
          </w:tcPr>
          <w:p w14:paraId="129F01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S7</w:t>
            </w:r>
          </w:p>
        </w:tc>
        <w:tc>
          <w:tcPr>
            <w:tcW w:w="1655" w:type="dxa"/>
            <w:tcMar>
              <w:top w:w="60" w:type="dxa"/>
              <w:left w:w="70" w:type="dxa"/>
              <w:bottom w:w="60" w:type="dxa"/>
              <w:right w:w="70" w:type="dxa"/>
            </w:tcMar>
            <w:vAlign w:val="center"/>
          </w:tcPr>
          <w:p w14:paraId="79083D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Cheng et al., 2025</w:t>
            </w:r>
          </w:p>
        </w:tc>
        <w:tc>
          <w:tcPr>
            <w:tcW w:w="2448" w:type="dxa"/>
            <w:tcMar>
              <w:top w:w="60" w:type="dxa"/>
              <w:left w:w="70" w:type="dxa"/>
              <w:bottom w:w="60" w:type="dxa"/>
              <w:right w:w="70" w:type="dxa"/>
            </w:tcMar>
            <w:vAlign w:val="center"/>
          </w:tcPr>
          <w:p w14:paraId="4C274B1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tcMar>
              <w:top w:w="60" w:type="dxa"/>
              <w:left w:w="70" w:type="dxa"/>
              <w:bottom w:w="60" w:type="dxa"/>
              <w:right w:w="70" w:type="dxa"/>
            </w:tcMar>
            <w:vAlign w:val="center"/>
          </w:tcPr>
          <w:p w14:paraId="1A797D1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tcMar>
              <w:top w:w="60" w:type="dxa"/>
              <w:left w:w="70" w:type="dxa"/>
              <w:bottom w:w="60" w:type="dxa"/>
              <w:right w:w="70" w:type="dxa"/>
            </w:tcMar>
            <w:vAlign w:val="center"/>
          </w:tcPr>
          <w:p w14:paraId="41BFAD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716AF83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2FC0521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001ABB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1C9D30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19C6733A" w14:textId="77777777">
        <w:trPr>
          <w:cantSplit/>
          <w:jc w:val="center"/>
        </w:trPr>
        <w:tc>
          <w:tcPr>
            <w:tcW w:w="648" w:type="dxa"/>
            <w:shd w:val="clear" w:color="auto" w:fill="F4F7F4"/>
            <w:tcMar>
              <w:top w:w="60" w:type="dxa"/>
              <w:left w:w="70" w:type="dxa"/>
              <w:bottom w:w="60" w:type="dxa"/>
              <w:right w:w="70" w:type="dxa"/>
            </w:tcMar>
            <w:vAlign w:val="center"/>
          </w:tcPr>
          <w:p w14:paraId="4D7088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S8</w:t>
            </w:r>
          </w:p>
        </w:tc>
        <w:tc>
          <w:tcPr>
            <w:tcW w:w="1655" w:type="dxa"/>
            <w:shd w:val="clear" w:color="auto" w:fill="F4F7F4"/>
            <w:tcMar>
              <w:top w:w="60" w:type="dxa"/>
              <w:left w:w="70" w:type="dxa"/>
              <w:bottom w:w="60" w:type="dxa"/>
              <w:right w:w="70" w:type="dxa"/>
            </w:tcMar>
            <w:vAlign w:val="center"/>
          </w:tcPr>
          <w:p w14:paraId="7138016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Andewi</w:t>
            </w:r>
            <w:proofErr w:type="spellEnd"/>
            <w:r w:rsidRPr="00D61374">
              <w:rPr>
                <w:rFonts w:ascii="Times New Roman" w:hAnsi="Times New Roman" w:cs="Times New Roman"/>
                <w:color w:val="000000" w:themeColor="text1"/>
                <w:sz w:val="14"/>
                <w:szCs w:val="14"/>
              </w:rPr>
              <w:t xml:space="preserve"> et al., 2025</w:t>
            </w:r>
          </w:p>
        </w:tc>
        <w:tc>
          <w:tcPr>
            <w:tcW w:w="2448" w:type="dxa"/>
            <w:shd w:val="clear" w:color="auto" w:fill="F4F7F4"/>
            <w:tcMar>
              <w:top w:w="60" w:type="dxa"/>
              <w:left w:w="70" w:type="dxa"/>
              <w:bottom w:w="60" w:type="dxa"/>
              <w:right w:w="70" w:type="dxa"/>
            </w:tcMar>
            <w:vAlign w:val="center"/>
          </w:tcPr>
          <w:p w14:paraId="0C9BB5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shd w:val="clear" w:color="auto" w:fill="F4F7F4"/>
            <w:tcMar>
              <w:top w:w="60" w:type="dxa"/>
              <w:left w:w="70" w:type="dxa"/>
              <w:bottom w:w="60" w:type="dxa"/>
              <w:right w:w="70" w:type="dxa"/>
            </w:tcMar>
            <w:vAlign w:val="center"/>
          </w:tcPr>
          <w:p w14:paraId="4C974F1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63C26A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347F19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0B0292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7CB93A2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68F8544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0DDA35FA" w14:textId="77777777">
        <w:trPr>
          <w:cantSplit/>
          <w:jc w:val="center"/>
        </w:trPr>
        <w:tc>
          <w:tcPr>
            <w:tcW w:w="648" w:type="dxa"/>
            <w:tcMar>
              <w:top w:w="60" w:type="dxa"/>
              <w:left w:w="70" w:type="dxa"/>
              <w:bottom w:w="60" w:type="dxa"/>
              <w:right w:w="70" w:type="dxa"/>
            </w:tcMar>
            <w:vAlign w:val="center"/>
          </w:tcPr>
          <w:p w14:paraId="6D3F31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S9</w:t>
            </w:r>
          </w:p>
        </w:tc>
        <w:tc>
          <w:tcPr>
            <w:tcW w:w="1655" w:type="dxa"/>
            <w:tcMar>
              <w:top w:w="60" w:type="dxa"/>
              <w:left w:w="70" w:type="dxa"/>
              <w:bottom w:w="60" w:type="dxa"/>
              <w:right w:w="70" w:type="dxa"/>
            </w:tcMar>
            <w:vAlign w:val="center"/>
          </w:tcPr>
          <w:p w14:paraId="2C5981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Luo et al., 2026</w:t>
            </w:r>
          </w:p>
        </w:tc>
        <w:tc>
          <w:tcPr>
            <w:tcW w:w="2448" w:type="dxa"/>
            <w:tcMar>
              <w:top w:w="60" w:type="dxa"/>
              <w:left w:w="70" w:type="dxa"/>
              <w:bottom w:w="60" w:type="dxa"/>
              <w:right w:w="70" w:type="dxa"/>
            </w:tcMar>
            <w:vAlign w:val="center"/>
          </w:tcPr>
          <w:p w14:paraId="00C2C73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tcMar>
              <w:top w:w="60" w:type="dxa"/>
              <w:left w:w="70" w:type="dxa"/>
              <w:bottom w:w="60" w:type="dxa"/>
              <w:right w:w="70" w:type="dxa"/>
            </w:tcMar>
            <w:vAlign w:val="center"/>
          </w:tcPr>
          <w:p w14:paraId="4B621539"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tcMar>
              <w:top w:w="60" w:type="dxa"/>
              <w:left w:w="70" w:type="dxa"/>
              <w:bottom w:w="60" w:type="dxa"/>
              <w:right w:w="70" w:type="dxa"/>
            </w:tcMar>
            <w:vAlign w:val="center"/>
          </w:tcPr>
          <w:p w14:paraId="0CD5100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64D516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5DDBF8B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tcMar>
              <w:top w:w="60" w:type="dxa"/>
              <w:left w:w="70" w:type="dxa"/>
              <w:bottom w:w="60" w:type="dxa"/>
              <w:right w:w="70" w:type="dxa"/>
            </w:tcMar>
            <w:vAlign w:val="center"/>
          </w:tcPr>
          <w:p w14:paraId="5AE0DC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tcMar>
              <w:top w:w="60" w:type="dxa"/>
              <w:left w:w="70" w:type="dxa"/>
              <w:bottom w:w="60" w:type="dxa"/>
              <w:right w:w="70" w:type="dxa"/>
            </w:tcMar>
            <w:vAlign w:val="center"/>
          </w:tcPr>
          <w:p w14:paraId="7F8AE0A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r>
      <w:tr w:rsidR="00C95BE0" w:rsidRPr="00D61374" w14:paraId="4231B2E8" w14:textId="77777777">
        <w:trPr>
          <w:cantSplit/>
          <w:jc w:val="center"/>
        </w:trPr>
        <w:tc>
          <w:tcPr>
            <w:tcW w:w="648" w:type="dxa"/>
            <w:shd w:val="clear" w:color="auto" w:fill="F4F7F4"/>
            <w:tcMar>
              <w:top w:w="60" w:type="dxa"/>
              <w:left w:w="70" w:type="dxa"/>
              <w:bottom w:w="60" w:type="dxa"/>
              <w:right w:w="70" w:type="dxa"/>
            </w:tcMar>
            <w:vAlign w:val="center"/>
          </w:tcPr>
          <w:p w14:paraId="075565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S10</w:t>
            </w:r>
          </w:p>
        </w:tc>
        <w:tc>
          <w:tcPr>
            <w:tcW w:w="1655" w:type="dxa"/>
            <w:shd w:val="clear" w:color="auto" w:fill="F4F7F4"/>
            <w:tcMar>
              <w:top w:w="60" w:type="dxa"/>
              <w:left w:w="70" w:type="dxa"/>
              <w:bottom w:w="60" w:type="dxa"/>
              <w:right w:w="70" w:type="dxa"/>
            </w:tcMar>
            <w:vAlign w:val="center"/>
          </w:tcPr>
          <w:p w14:paraId="721C1EA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2025a</w:t>
            </w:r>
          </w:p>
        </w:tc>
        <w:tc>
          <w:tcPr>
            <w:tcW w:w="2448" w:type="dxa"/>
            <w:shd w:val="clear" w:color="auto" w:fill="F4F7F4"/>
            <w:tcMar>
              <w:top w:w="60" w:type="dxa"/>
              <w:left w:w="70" w:type="dxa"/>
              <w:bottom w:w="60" w:type="dxa"/>
              <w:right w:w="70" w:type="dxa"/>
            </w:tcMar>
            <w:vAlign w:val="center"/>
          </w:tcPr>
          <w:p w14:paraId="3BCFD04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shd w:val="clear" w:color="auto" w:fill="F4F7F4"/>
            <w:tcMar>
              <w:top w:w="60" w:type="dxa"/>
              <w:left w:w="70" w:type="dxa"/>
              <w:bottom w:w="60" w:type="dxa"/>
              <w:right w:w="70" w:type="dxa"/>
            </w:tcMar>
            <w:vAlign w:val="center"/>
          </w:tcPr>
          <w:p w14:paraId="2E76A3F1"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shd w:val="clear" w:color="auto" w:fill="F4F7F4"/>
            <w:tcMar>
              <w:top w:w="60" w:type="dxa"/>
              <w:left w:w="70" w:type="dxa"/>
              <w:bottom w:w="60" w:type="dxa"/>
              <w:right w:w="70" w:type="dxa"/>
            </w:tcMar>
            <w:vAlign w:val="center"/>
          </w:tcPr>
          <w:p w14:paraId="187C0E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6A359B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25A4868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33C93C2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4A15D24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7823A990" w14:textId="77777777">
        <w:trPr>
          <w:cantSplit/>
          <w:jc w:val="center"/>
        </w:trPr>
        <w:tc>
          <w:tcPr>
            <w:tcW w:w="648" w:type="dxa"/>
            <w:tcMar>
              <w:top w:w="60" w:type="dxa"/>
              <w:left w:w="70" w:type="dxa"/>
              <w:bottom w:w="60" w:type="dxa"/>
              <w:right w:w="70" w:type="dxa"/>
            </w:tcMar>
            <w:vAlign w:val="center"/>
          </w:tcPr>
          <w:p w14:paraId="07A94D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S11</w:t>
            </w:r>
          </w:p>
        </w:tc>
        <w:tc>
          <w:tcPr>
            <w:tcW w:w="1655" w:type="dxa"/>
            <w:tcMar>
              <w:top w:w="60" w:type="dxa"/>
              <w:left w:w="70" w:type="dxa"/>
              <w:bottom w:w="60" w:type="dxa"/>
              <w:right w:w="70" w:type="dxa"/>
            </w:tcMar>
            <w:vAlign w:val="center"/>
          </w:tcPr>
          <w:p w14:paraId="050CB5C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&amp; Jeong, 2026</w:t>
            </w:r>
          </w:p>
        </w:tc>
        <w:tc>
          <w:tcPr>
            <w:tcW w:w="2448" w:type="dxa"/>
            <w:tcMar>
              <w:top w:w="60" w:type="dxa"/>
              <w:left w:w="70" w:type="dxa"/>
              <w:bottom w:w="60" w:type="dxa"/>
              <w:right w:w="70" w:type="dxa"/>
            </w:tcMar>
            <w:vAlign w:val="center"/>
          </w:tcPr>
          <w:p w14:paraId="53A56E7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tcMar>
              <w:top w:w="60" w:type="dxa"/>
              <w:left w:w="70" w:type="dxa"/>
              <w:bottom w:w="60" w:type="dxa"/>
              <w:right w:w="70" w:type="dxa"/>
            </w:tcMar>
            <w:vAlign w:val="center"/>
          </w:tcPr>
          <w:p w14:paraId="0C8B1A9B"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tcMar>
              <w:top w:w="60" w:type="dxa"/>
              <w:left w:w="70" w:type="dxa"/>
              <w:bottom w:w="60" w:type="dxa"/>
              <w:right w:w="70" w:type="dxa"/>
            </w:tcMar>
            <w:vAlign w:val="center"/>
          </w:tcPr>
          <w:p w14:paraId="4F88643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3E790C1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44D08E3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tcMar>
              <w:top w:w="60" w:type="dxa"/>
              <w:left w:w="70" w:type="dxa"/>
              <w:bottom w:w="60" w:type="dxa"/>
              <w:right w:w="70" w:type="dxa"/>
            </w:tcMar>
            <w:vAlign w:val="center"/>
          </w:tcPr>
          <w:p w14:paraId="0FED9E7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tcMar>
              <w:top w:w="60" w:type="dxa"/>
              <w:left w:w="70" w:type="dxa"/>
              <w:bottom w:w="60" w:type="dxa"/>
              <w:right w:w="70" w:type="dxa"/>
            </w:tcMar>
            <w:vAlign w:val="center"/>
          </w:tcPr>
          <w:p w14:paraId="29E603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r>
      <w:tr w:rsidR="00C95BE0" w:rsidRPr="00D61374" w14:paraId="363EC5B0" w14:textId="77777777">
        <w:trPr>
          <w:cantSplit/>
          <w:jc w:val="center"/>
        </w:trPr>
        <w:tc>
          <w:tcPr>
            <w:tcW w:w="648" w:type="dxa"/>
            <w:shd w:val="clear" w:color="auto" w:fill="F4F7F4"/>
            <w:tcMar>
              <w:top w:w="60" w:type="dxa"/>
              <w:left w:w="70" w:type="dxa"/>
              <w:bottom w:w="60" w:type="dxa"/>
              <w:right w:w="70" w:type="dxa"/>
            </w:tcMar>
            <w:vAlign w:val="center"/>
          </w:tcPr>
          <w:p w14:paraId="0B2CFB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S12</w:t>
            </w:r>
          </w:p>
        </w:tc>
        <w:tc>
          <w:tcPr>
            <w:tcW w:w="1655" w:type="dxa"/>
            <w:shd w:val="clear" w:color="auto" w:fill="F4F7F4"/>
            <w:tcMar>
              <w:top w:w="60" w:type="dxa"/>
              <w:left w:w="70" w:type="dxa"/>
              <w:bottom w:w="60" w:type="dxa"/>
              <w:right w:w="70" w:type="dxa"/>
            </w:tcMar>
            <w:vAlign w:val="center"/>
          </w:tcPr>
          <w:p w14:paraId="57CBEA5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Cong-Lem et al., 2026</w:t>
            </w:r>
          </w:p>
        </w:tc>
        <w:tc>
          <w:tcPr>
            <w:tcW w:w="2448" w:type="dxa"/>
            <w:shd w:val="clear" w:color="auto" w:fill="F4F7F4"/>
            <w:tcMar>
              <w:top w:w="60" w:type="dxa"/>
              <w:left w:w="70" w:type="dxa"/>
              <w:bottom w:w="60" w:type="dxa"/>
              <w:right w:w="70" w:type="dxa"/>
            </w:tcMar>
            <w:vAlign w:val="center"/>
          </w:tcPr>
          <w:p w14:paraId="44EA8F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2448" w:type="dxa"/>
            <w:shd w:val="clear" w:color="auto" w:fill="F4F7F4"/>
            <w:tcMar>
              <w:top w:w="60" w:type="dxa"/>
              <w:left w:w="70" w:type="dxa"/>
              <w:bottom w:w="60" w:type="dxa"/>
              <w:right w:w="70" w:type="dxa"/>
            </w:tcMar>
            <w:vAlign w:val="center"/>
          </w:tcPr>
          <w:p w14:paraId="759F91D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007" w:type="dxa"/>
            <w:shd w:val="clear" w:color="auto" w:fill="F4F7F4"/>
            <w:tcMar>
              <w:top w:w="60" w:type="dxa"/>
              <w:left w:w="70" w:type="dxa"/>
              <w:bottom w:w="60" w:type="dxa"/>
              <w:right w:w="70" w:type="dxa"/>
            </w:tcMar>
            <w:vAlign w:val="center"/>
          </w:tcPr>
          <w:p w14:paraId="05ABE2A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2E2284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7D336B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38A5ABB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46B8AF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6EAD3034" w14:textId="77777777">
        <w:trPr>
          <w:cantSplit/>
          <w:jc w:val="center"/>
        </w:trPr>
        <w:tc>
          <w:tcPr>
            <w:tcW w:w="648" w:type="dxa"/>
            <w:tcMar>
              <w:top w:w="60" w:type="dxa"/>
              <w:left w:w="70" w:type="dxa"/>
              <w:bottom w:w="60" w:type="dxa"/>
              <w:right w:w="70" w:type="dxa"/>
            </w:tcMar>
            <w:vAlign w:val="center"/>
          </w:tcPr>
          <w:p w14:paraId="2132D1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S13</w:t>
            </w:r>
          </w:p>
        </w:tc>
        <w:tc>
          <w:tcPr>
            <w:tcW w:w="1655" w:type="dxa"/>
            <w:tcMar>
              <w:top w:w="60" w:type="dxa"/>
              <w:left w:w="70" w:type="dxa"/>
              <w:bottom w:w="60" w:type="dxa"/>
              <w:right w:w="70" w:type="dxa"/>
            </w:tcMar>
            <w:vAlign w:val="center"/>
          </w:tcPr>
          <w:p w14:paraId="358B7B1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proofErr w:type="spellStart"/>
            <w:r w:rsidRPr="00D61374">
              <w:rPr>
                <w:rFonts w:ascii="Times New Roman" w:hAnsi="Times New Roman" w:cs="Times New Roman"/>
                <w:color w:val="000000" w:themeColor="text1"/>
                <w:sz w:val="14"/>
                <w:szCs w:val="14"/>
              </w:rPr>
              <w:t>Javahery</w:t>
            </w:r>
            <w:proofErr w:type="spellEnd"/>
            <w:r w:rsidRPr="00D61374">
              <w:rPr>
                <w:rFonts w:ascii="Times New Roman" w:hAnsi="Times New Roman" w:cs="Times New Roman"/>
                <w:color w:val="000000" w:themeColor="text1"/>
                <w:sz w:val="14"/>
                <w:szCs w:val="14"/>
              </w:rPr>
              <w:t xml:space="preserve"> et al., 2025</w:t>
            </w:r>
          </w:p>
        </w:tc>
        <w:tc>
          <w:tcPr>
            <w:tcW w:w="2448" w:type="dxa"/>
            <w:tcMar>
              <w:top w:w="60" w:type="dxa"/>
              <w:left w:w="70" w:type="dxa"/>
              <w:bottom w:w="60" w:type="dxa"/>
              <w:right w:w="70" w:type="dxa"/>
            </w:tcMar>
            <w:vAlign w:val="center"/>
          </w:tcPr>
          <w:p w14:paraId="42FE6CF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2448" w:type="dxa"/>
            <w:tcMar>
              <w:top w:w="60" w:type="dxa"/>
              <w:left w:w="70" w:type="dxa"/>
              <w:bottom w:w="60" w:type="dxa"/>
              <w:right w:w="70" w:type="dxa"/>
            </w:tcMar>
            <w:vAlign w:val="center"/>
          </w:tcPr>
          <w:p w14:paraId="35A5FA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007" w:type="dxa"/>
            <w:tcMar>
              <w:top w:w="60" w:type="dxa"/>
              <w:left w:w="70" w:type="dxa"/>
              <w:bottom w:w="60" w:type="dxa"/>
              <w:right w:w="70" w:type="dxa"/>
            </w:tcMar>
            <w:vAlign w:val="center"/>
          </w:tcPr>
          <w:p w14:paraId="3B88972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021BC7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7EBC92A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2352F6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40BEB1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143E3922" w14:textId="77777777">
        <w:trPr>
          <w:cantSplit/>
          <w:jc w:val="center"/>
        </w:trPr>
        <w:tc>
          <w:tcPr>
            <w:tcW w:w="648" w:type="dxa"/>
            <w:shd w:val="clear" w:color="auto" w:fill="F4F7F4"/>
            <w:tcMar>
              <w:top w:w="60" w:type="dxa"/>
              <w:left w:w="70" w:type="dxa"/>
              <w:bottom w:w="60" w:type="dxa"/>
              <w:right w:w="70" w:type="dxa"/>
            </w:tcMar>
            <w:vAlign w:val="center"/>
          </w:tcPr>
          <w:p w14:paraId="051F22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S14</w:t>
            </w:r>
          </w:p>
        </w:tc>
        <w:tc>
          <w:tcPr>
            <w:tcW w:w="1655" w:type="dxa"/>
            <w:shd w:val="clear" w:color="auto" w:fill="F4F7F4"/>
            <w:tcMar>
              <w:top w:w="60" w:type="dxa"/>
              <w:left w:w="70" w:type="dxa"/>
              <w:bottom w:w="60" w:type="dxa"/>
              <w:right w:w="70" w:type="dxa"/>
            </w:tcMar>
            <w:vAlign w:val="center"/>
          </w:tcPr>
          <w:p w14:paraId="167C03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Lee et al., 2025</w:t>
            </w:r>
          </w:p>
        </w:tc>
        <w:tc>
          <w:tcPr>
            <w:tcW w:w="2448" w:type="dxa"/>
            <w:shd w:val="clear" w:color="auto" w:fill="F4F7F4"/>
            <w:tcMar>
              <w:top w:w="60" w:type="dxa"/>
              <w:left w:w="70" w:type="dxa"/>
              <w:bottom w:w="60" w:type="dxa"/>
              <w:right w:w="70" w:type="dxa"/>
            </w:tcMar>
            <w:vAlign w:val="center"/>
          </w:tcPr>
          <w:p w14:paraId="2EADDE7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shd w:val="clear" w:color="auto" w:fill="F4F7F4"/>
            <w:tcMar>
              <w:top w:w="60" w:type="dxa"/>
              <w:left w:w="70" w:type="dxa"/>
              <w:bottom w:w="60" w:type="dxa"/>
              <w:right w:w="70" w:type="dxa"/>
            </w:tcMar>
            <w:vAlign w:val="center"/>
          </w:tcPr>
          <w:p w14:paraId="5F3BCA7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13D294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1096684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752B5DD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1BBB9FC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07EC6DD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05B2BDEC" w14:textId="77777777">
        <w:trPr>
          <w:cantSplit/>
          <w:jc w:val="center"/>
        </w:trPr>
        <w:tc>
          <w:tcPr>
            <w:tcW w:w="648" w:type="dxa"/>
            <w:tcMar>
              <w:top w:w="60" w:type="dxa"/>
              <w:left w:w="70" w:type="dxa"/>
              <w:bottom w:w="60" w:type="dxa"/>
              <w:right w:w="70" w:type="dxa"/>
            </w:tcMar>
            <w:vAlign w:val="center"/>
          </w:tcPr>
          <w:p w14:paraId="32227C0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S15</w:t>
            </w:r>
          </w:p>
        </w:tc>
        <w:tc>
          <w:tcPr>
            <w:tcW w:w="1655" w:type="dxa"/>
            <w:tcMar>
              <w:top w:w="60" w:type="dxa"/>
              <w:left w:w="70" w:type="dxa"/>
              <w:bottom w:w="60" w:type="dxa"/>
              <w:right w:w="70" w:type="dxa"/>
            </w:tcMar>
            <w:vAlign w:val="center"/>
          </w:tcPr>
          <w:p w14:paraId="6FFD1E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Chen &amp; </w:t>
            </w:r>
            <w:proofErr w:type="spellStart"/>
            <w:r w:rsidRPr="00D61374">
              <w:rPr>
                <w:rFonts w:ascii="Times New Roman" w:hAnsi="Times New Roman" w:cs="Times New Roman"/>
                <w:color w:val="000000" w:themeColor="text1"/>
                <w:sz w:val="14"/>
                <w:szCs w:val="14"/>
              </w:rPr>
              <w:t>Alibakhshi</w:t>
            </w:r>
            <w:proofErr w:type="spellEnd"/>
            <w:r w:rsidRPr="00D61374">
              <w:rPr>
                <w:rFonts w:ascii="Times New Roman" w:hAnsi="Times New Roman" w:cs="Times New Roman"/>
                <w:color w:val="000000" w:themeColor="text1"/>
                <w:sz w:val="14"/>
                <w:szCs w:val="14"/>
              </w:rPr>
              <w:t>, 2026</w:t>
            </w:r>
          </w:p>
        </w:tc>
        <w:tc>
          <w:tcPr>
            <w:tcW w:w="2448" w:type="dxa"/>
            <w:tcMar>
              <w:top w:w="60" w:type="dxa"/>
              <w:left w:w="70" w:type="dxa"/>
              <w:bottom w:w="60" w:type="dxa"/>
              <w:right w:w="70" w:type="dxa"/>
            </w:tcMar>
            <w:vAlign w:val="center"/>
          </w:tcPr>
          <w:p w14:paraId="5C99BE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tcMar>
              <w:top w:w="60" w:type="dxa"/>
              <w:left w:w="70" w:type="dxa"/>
              <w:bottom w:w="60" w:type="dxa"/>
              <w:right w:w="70" w:type="dxa"/>
            </w:tcMar>
            <w:vAlign w:val="center"/>
          </w:tcPr>
          <w:p w14:paraId="112752D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tcMar>
              <w:top w:w="60" w:type="dxa"/>
              <w:left w:w="70" w:type="dxa"/>
              <w:bottom w:w="60" w:type="dxa"/>
              <w:right w:w="70" w:type="dxa"/>
            </w:tcMar>
            <w:vAlign w:val="center"/>
          </w:tcPr>
          <w:p w14:paraId="2CA1D00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56B699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361E23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3D3BC7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3951799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7FF00B41" w14:textId="77777777">
        <w:trPr>
          <w:cantSplit/>
          <w:jc w:val="center"/>
        </w:trPr>
        <w:tc>
          <w:tcPr>
            <w:tcW w:w="648" w:type="dxa"/>
            <w:shd w:val="clear" w:color="auto" w:fill="F4F7F4"/>
            <w:tcMar>
              <w:top w:w="60" w:type="dxa"/>
              <w:left w:w="70" w:type="dxa"/>
              <w:bottom w:w="60" w:type="dxa"/>
              <w:right w:w="70" w:type="dxa"/>
            </w:tcMar>
            <w:vAlign w:val="center"/>
          </w:tcPr>
          <w:p w14:paraId="352CCA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S16</w:t>
            </w:r>
          </w:p>
        </w:tc>
        <w:tc>
          <w:tcPr>
            <w:tcW w:w="1655" w:type="dxa"/>
            <w:shd w:val="clear" w:color="auto" w:fill="F4F7F4"/>
            <w:tcMar>
              <w:top w:w="60" w:type="dxa"/>
              <w:left w:w="70" w:type="dxa"/>
              <w:bottom w:w="60" w:type="dxa"/>
              <w:right w:w="70" w:type="dxa"/>
            </w:tcMar>
            <w:vAlign w:val="center"/>
          </w:tcPr>
          <w:p w14:paraId="125A7F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Kim, 2025</w:t>
            </w:r>
          </w:p>
        </w:tc>
        <w:tc>
          <w:tcPr>
            <w:tcW w:w="2448" w:type="dxa"/>
            <w:shd w:val="clear" w:color="auto" w:fill="F4F7F4"/>
            <w:tcMar>
              <w:top w:w="60" w:type="dxa"/>
              <w:left w:w="70" w:type="dxa"/>
              <w:bottom w:w="60" w:type="dxa"/>
              <w:right w:w="70" w:type="dxa"/>
            </w:tcMar>
            <w:vAlign w:val="center"/>
          </w:tcPr>
          <w:p w14:paraId="34D98D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shd w:val="clear" w:color="auto" w:fill="F4F7F4"/>
            <w:tcMar>
              <w:top w:w="60" w:type="dxa"/>
              <w:left w:w="70" w:type="dxa"/>
              <w:bottom w:w="60" w:type="dxa"/>
              <w:right w:w="70" w:type="dxa"/>
            </w:tcMar>
            <w:vAlign w:val="center"/>
          </w:tcPr>
          <w:p w14:paraId="19206A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1007" w:type="dxa"/>
            <w:shd w:val="clear" w:color="auto" w:fill="F4F7F4"/>
            <w:tcMar>
              <w:top w:w="60" w:type="dxa"/>
              <w:left w:w="70" w:type="dxa"/>
              <w:bottom w:w="60" w:type="dxa"/>
              <w:right w:w="70" w:type="dxa"/>
            </w:tcMar>
            <w:vAlign w:val="center"/>
          </w:tcPr>
          <w:p w14:paraId="0B98EF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051A31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58F878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4F3C584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59146E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45660DE9" w14:textId="77777777">
        <w:trPr>
          <w:cantSplit/>
          <w:jc w:val="center"/>
        </w:trPr>
        <w:tc>
          <w:tcPr>
            <w:tcW w:w="648" w:type="dxa"/>
            <w:tcMar>
              <w:top w:w="60" w:type="dxa"/>
              <w:left w:w="70" w:type="dxa"/>
              <w:bottom w:w="60" w:type="dxa"/>
              <w:right w:w="70" w:type="dxa"/>
            </w:tcMar>
            <w:vAlign w:val="center"/>
          </w:tcPr>
          <w:p w14:paraId="36ECAD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S17</w:t>
            </w:r>
          </w:p>
        </w:tc>
        <w:tc>
          <w:tcPr>
            <w:tcW w:w="1655" w:type="dxa"/>
            <w:tcMar>
              <w:top w:w="60" w:type="dxa"/>
              <w:left w:w="70" w:type="dxa"/>
              <w:bottom w:w="60" w:type="dxa"/>
              <w:right w:w="70" w:type="dxa"/>
            </w:tcMar>
            <w:vAlign w:val="center"/>
          </w:tcPr>
          <w:p w14:paraId="30C16A5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Liu et al., 2025b</w:t>
            </w:r>
          </w:p>
        </w:tc>
        <w:tc>
          <w:tcPr>
            <w:tcW w:w="2448" w:type="dxa"/>
            <w:tcMar>
              <w:top w:w="60" w:type="dxa"/>
              <w:left w:w="70" w:type="dxa"/>
              <w:bottom w:w="60" w:type="dxa"/>
              <w:right w:w="70" w:type="dxa"/>
            </w:tcMar>
            <w:vAlign w:val="center"/>
          </w:tcPr>
          <w:p w14:paraId="071A7A9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tcMar>
              <w:top w:w="60" w:type="dxa"/>
              <w:left w:w="70" w:type="dxa"/>
              <w:bottom w:w="60" w:type="dxa"/>
              <w:right w:w="70" w:type="dxa"/>
            </w:tcMar>
            <w:vAlign w:val="center"/>
          </w:tcPr>
          <w:p w14:paraId="1DDE59B6"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tcMar>
              <w:top w:w="60" w:type="dxa"/>
              <w:left w:w="70" w:type="dxa"/>
              <w:bottom w:w="60" w:type="dxa"/>
              <w:right w:w="70" w:type="dxa"/>
            </w:tcMar>
            <w:vAlign w:val="center"/>
          </w:tcPr>
          <w:p w14:paraId="762466F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6D8E24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0128E8C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1976366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671255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6E187931" w14:textId="77777777">
        <w:trPr>
          <w:cantSplit/>
          <w:jc w:val="center"/>
        </w:trPr>
        <w:tc>
          <w:tcPr>
            <w:tcW w:w="648" w:type="dxa"/>
            <w:shd w:val="clear" w:color="auto" w:fill="F4F7F4"/>
            <w:tcMar>
              <w:top w:w="60" w:type="dxa"/>
              <w:left w:w="70" w:type="dxa"/>
              <w:bottom w:w="60" w:type="dxa"/>
              <w:right w:w="70" w:type="dxa"/>
            </w:tcMar>
            <w:vAlign w:val="center"/>
          </w:tcPr>
          <w:p w14:paraId="77308B0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S18</w:t>
            </w:r>
          </w:p>
        </w:tc>
        <w:tc>
          <w:tcPr>
            <w:tcW w:w="1655" w:type="dxa"/>
            <w:shd w:val="clear" w:color="auto" w:fill="F4F7F4"/>
            <w:tcMar>
              <w:top w:w="60" w:type="dxa"/>
              <w:left w:w="70" w:type="dxa"/>
              <w:bottom w:w="60" w:type="dxa"/>
              <w:right w:w="70" w:type="dxa"/>
            </w:tcMar>
            <w:vAlign w:val="center"/>
          </w:tcPr>
          <w:p w14:paraId="1C53185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 &amp; Ding, 2025</w:t>
            </w:r>
          </w:p>
        </w:tc>
        <w:tc>
          <w:tcPr>
            <w:tcW w:w="2448" w:type="dxa"/>
            <w:shd w:val="clear" w:color="auto" w:fill="F4F7F4"/>
            <w:tcMar>
              <w:top w:w="60" w:type="dxa"/>
              <w:left w:w="70" w:type="dxa"/>
              <w:bottom w:w="60" w:type="dxa"/>
              <w:right w:w="70" w:type="dxa"/>
            </w:tcMar>
            <w:vAlign w:val="center"/>
          </w:tcPr>
          <w:p w14:paraId="3AD87D8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shd w:val="clear" w:color="auto" w:fill="F4F7F4"/>
            <w:tcMar>
              <w:top w:w="60" w:type="dxa"/>
              <w:left w:w="70" w:type="dxa"/>
              <w:bottom w:w="60" w:type="dxa"/>
              <w:right w:w="70" w:type="dxa"/>
            </w:tcMar>
            <w:vAlign w:val="center"/>
          </w:tcPr>
          <w:p w14:paraId="1E54239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1CE654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4B48CF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433CBCA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0C1F429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264988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36098CEC" w14:textId="77777777">
        <w:trPr>
          <w:cantSplit/>
          <w:jc w:val="center"/>
        </w:trPr>
        <w:tc>
          <w:tcPr>
            <w:tcW w:w="648" w:type="dxa"/>
            <w:tcMar>
              <w:top w:w="60" w:type="dxa"/>
              <w:left w:w="70" w:type="dxa"/>
              <w:bottom w:w="60" w:type="dxa"/>
              <w:right w:w="70" w:type="dxa"/>
            </w:tcMar>
            <w:vAlign w:val="center"/>
          </w:tcPr>
          <w:p w14:paraId="3BEE4A9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S19</w:t>
            </w:r>
          </w:p>
        </w:tc>
        <w:tc>
          <w:tcPr>
            <w:tcW w:w="1655" w:type="dxa"/>
            <w:tcMar>
              <w:top w:w="60" w:type="dxa"/>
              <w:left w:w="70" w:type="dxa"/>
              <w:bottom w:w="60" w:type="dxa"/>
              <w:right w:w="70" w:type="dxa"/>
            </w:tcMar>
            <w:vAlign w:val="center"/>
          </w:tcPr>
          <w:p w14:paraId="3FB0F5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2026</w:t>
            </w:r>
          </w:p>
        </w:tc>
        <w:tc>
          <w:tcPr>
            <w:tcW w:w="2448" w:type="dxa"/>
            <w:tcMar>
              <w:top w:w="60" w:type="dxa"/>
              <w:left w:w="70" w:type="dxa"/>
              <w:bottom w:w="60" w:type="dxa"/>
              <w:right w:w="70" w:type="dxa"/>
            </w:tcMar>
            <w:vAlign w:val="center"/>
          </w:tcPr>
          <w:p w14:paraId="02BD630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tcMar>
              <w:top w:w="60" w:type="dxa"/>
              <w:left w:w="70" w:type="dxa"/>
              <w:bottom w:w="60" w:type="dxa"/>
              <w:right w:w="70" w:type="dxa"/>
            </w:tcMar>
            <w:vAlign w:val="center"/>
          </w:tcPr>
          <w:p w14:paraId="368CE8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tcMar>
              <w:top w:w="60" w:type="dxa"/>
              <w:left w:w="70" w:type="dxa"/>
              <w:bottom w:w="60" w:type="dxa"/>
              <w:right w:w="70" w:type="dxa"/>
            </w:tcMar>
            <w:vAlign w:val="center"/>
          </w:tcPr>
          <w:p w14:paraId="56ADF7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6B0C8C4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5B6F13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4F4FEC9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48350B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0932C5B9" w14:textId="77777777">
        <w:trPr>
          <w:cantSplit/>
          <w:jc w:val="center"/>
        </w:trPr>
        <w:tc>
          <w:tcPr>
            <w:tcW w:w="648" w:type="dxa"/>
            <w:shd w:val="clear" w:color="auto" w:fill="F4F7F4"/>
            <w:tcMar>
              <w:top w:w="60" w:type="dxa"/>
              <w:left w:w="70" w:type="dxa"/>
              <w:bottom w:w="60" w:type="dxa"/>
              <w:right w:w="70" w:type="dxa"/>
            </w:tcMar>
            <w:vAlign w:val="center"/>
          </w:tcPr>
          <w:p w14:paraId="27700C0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S20</w:t>
            </w:r>
          </w:p>
        </w:tc>
        <w:tc>
          <w:tcPr>
            <w:tcW w:w="1655" w:type="dxa"/>
            <w:shd w:val="clear" w:color="auto" w:fill="F4F7F4"/>
            <w:tcMar>
              <w:top w:w="60" w:type="dxa"/>
              <w:left w:w="70" w:type="dxa"/>
              <w:bottom w:w="60" w:type="dxa"/>
              <w:right w:w="70" w:type="dxa"/>
            </w:tcMar>
            <w:vAlign w:val="center"/>
          </w:tcPr>
          <w:p w14:paraId="10896D2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Wu et al., 2025</w:t>
            </w:r>
          </w:p>
        </w:tc>
        <w:tc>
          <w:tcPr>
            <w:tcW w:w="2448" w:type="dxa"/>
            <w:shd w:val="clear" w:color="auto" w:fill="F4F7F4"/>
            <w:tcMar>
              <w:top w:w="60" w:type="dxa"/>
              <w:left w:w="70" w:type="dxa"/>
              <w:bottom w:w="60" w:type="dxa"/>
              <w:right w:w="70" w:type="dxa"/>
            </w:tcMar>
            <w:vAlign w:val="center"/>
          </w:tcPr>
          <w:p w14:paraId="032CAB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shd w:val="clear" w:color="auto" w:fill="F4F7F4"/>
            <w:tcMar>
              <w:top w:w="60" w:type="dxa"/>
              <w:left w:w="70" w:type="dxa"/>
              <w:bottom w:w="60" w:type="dxa"/>
              <w:right w:w="70" w:type="dxa"/>
            </w:tcMar>
            <w:vAlign w:val="center"/>
          </w:tcPr>
          <w:p w14:paraId="63B5D0FD"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shd w:val="clear" w:color="auto" w:fill="F4F7F4"/>
            <w:tcMar>
              <w:top w:w="60" w:type="dxa"/>
              <w:left w:w="70" w:type="dxa"/>
              <w:bottom w:w="60" w:type="dxa"/>
              <w:right w:w="70" w:type="dxa"/>
            </w:tcMar>
            <w:vAlign w:val="center"/>
          </w:tcPr>
          <w:p w14:paraId="511F767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3F0FB98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594E0A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21EDE8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3F03A08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3D54A968" w14:textId="77777777">
        <w:trPr>
          <w:cantSplit/>
          <w:jc w:val="center"/>
        </w:trPr>
        <w:tc>
          <w:tcPr>
            <w:tcW w:w="648" w:type="dxa"/>
            <w:tcMar>
              <w:top w:w="60" w:type="dxa"/>
              <w:left w:w="70" w:type="dxa"/>
              <w:bottom w:w="60" w:type="dxa"/>
              <w:right w:w="70" w:type="dxa"/>
            </w:tcMar>
            <w:vAlign w:val="center"/>
          </w:tcPr>
          <w:p w14:paraId="7BD7F9C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S21</w:t>
            </w:r>
          </w:p>
        </w:tc>
        <w:tc>
          <w:tcPr>
            <w:tcW w:w="1655" w:type="dxa"/>
            <w:tcMar>
              <w:top w:w="60" w:type="dxa"/>
              <w:left w:w="70" w:type="dxa"/>
              <w:bottom w:w="60" w:type="dxa"/>
              <w:right w:w="70" w:type="dxa"/>
            </w:tcMar>
            <w:vAlign w:val="center"/>
          </w:tcPr>
          <w:p w14:paraId="27967A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Moorhouse et al., 2025</w:t>
            </w:r>
          </w:p>
        </w:tc>
        <w:tc>
          <w:tcPr>
            <w:tcW w:w="2448" w:type="dxa"/>
            <w:tcMar>
              <w:top w:w="60" w:type="dxa"/>
              <w:left w:w="70" w:type="dxa"/>
              <w:bottom w:w="60" w:type="dxa"/>
              <w:right w:w="70" w:type="dxa"/>
            </w:tcMar>
            <w:vAlign w:val="center"/>
          </w:tcPr>
          <w:p w14:paraId="52F86B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tcMar>
              <w:top w:w="60" w:type="dxa"/>
              <w:left w:w="70" w:type="dxa"/>
              <w:bottom w:w="60" w:type="dxa"/>
              <w:right w:w="70" w:type="dxa"/>
            </w:tcMar>
            <w:vAlign w:val="center"/>
          </w:tcPr>
          <w:p w14:paraId="1F529D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tcMar>
              <w:top w:w="60" w:type="dxa"/>
              <w:left w:w="70" w:type="dxa"/>
              <w:bottom w:w="60" w:type="dxa"/>
              <w:right w:w="70" w:type="dxa"/>
            </w:tcMar>
            <w:vAlign w:val="center"/>
          </w:tcPr>
          <w:p w14:paraId="3F70146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49CABCE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01BCF6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4941DD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tcMar>
              <w:top w:w="60" w:type="dxa"/>
              <w:left w:w="70" w:type="dxa"/>
              <w:bottom w:w="60" w:type="dxa"/>
              <w:right w:w="70" w:type="dxa"/>
            </w:tcMar>
            <w:vAlign w:val="center"/>
          </w:tcPr>
          <w:p w14:paraId="7EE549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1EF27024" w14:textId="77777777">
        <w:trPr>
          <w:cantSplit/>
          <w:jc w:val="center"/>
        </w:trPr>
        <w:tc>
          <w:tcPr>
            <w:tcW w:w="648" w:type="dxa"/>
            <w:shd w:val="clear" w:color="auto" w:fill="F4F7F4"/>
            <w:tcMar>
              <w:top w:w="60" w:type="dxa"/>
              <w:left w:w="70" w:type="dxa"/>
              <w:bottom w:w="60" w:type="dxa"/>
              <w:right w:w="70" w:type="dxa"/>
            </w:tcMar>
            <w:vAlign w:val="center"/>
          </w:tcPr>
          <w:p w14:paraId="73F3D8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S22</w:t>
            </w:r>
          </w:p>
        </w:tc>
        <w:tc>
          <w:tcPr>
            <w:tcW w:w="1655" w:type="dxa"/>
            <w:shd w:val="clear" w:color="auto" w:fill="F4F7F4"/>
            <w:tcMar>
              <w:top w:w="60" w:type="dxa"/>
              <w:left w:w="70" w:type="dxa"/>
              <w:bottom w:w="60" w:type="dxa"/>
              <w:right w:w="70" w:type="dxa"/>
            </w:tcMar>
            <w:vAlign w:val="center"/>
          </w:tcPr>
          <w:p w14:paraId="6CCBE27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et al., 2025</w:t>
            </w:r>
          </w:p>
        </w:tc>
        <w:tc>
          <w:tcPr>
            <w:tcW w:w="2448" w:type="dxa"/>
            <w:shd w:val="clear" w:color="auto" w:fill="F4F7F4"/>
            <w:tcMar>
              <w:top w:w="60" w:type="dxa"/>
              <w:left w:w="70" w:type="dxa"/>
              <w:bottom w:w="60" w:type="dxa"/>
              <w:right w:w="70" w:type="dxa"/>
            </w:tcMar>
            <w:vAlign w:val="center"/>
          </w:tcPr>
          <w:p w14:paraId="64BB36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shd w:val="clear" w:color="auto" w:fill="F4F7F4"/>
            <w:tcMar>
              <w:top w:w="60" w:type="dxa"/>
              <w:left w:w="70" w:type="dxa"/>
              <w:bottom w:w="60" w:type="dxa"/>
              <w:right w:w="70" w:type="dxa"/>
            </w:tcMar>
            <w:vAlign w:val="center"/>
          </w:tcPr>
          <w:p w14:paraId="7D3285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16412B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5D27170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3FABD4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shd w:val="clear" w:color="auto" w:fill="F4F7F4"/>
            <w:tcMar>
              <w:top w:w="60" w:type="dxa"/>
              <w:left w:w="70" w:type="dxa"/>
              <w:bottom w:w="60" w:type="dxa"/>
              <w:right w:w="70" w:type="dxa"/>
            </w:tcMar>
            <w:vAlign w:val="center"/>
          </w:tcPr>
          <w:p w14:paraId="3DFD00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shd w:val="clear" w:color="auto" w:fill="F4F7F4"/>
            <w:tcMar>
              <w:top w:w="60" w:type="dxa"/>
              <w:left w:w="70" w:type="dxa"/>
              <w:bottom w:w="60" w:type="dxa"/>
              <w:right w:w="70" w:type="dxa"/>
            </w:tcMar>
            <w:vAlign w:val="center"/>
          </w:tcPr>
          <w:p w14:paraId="2E0F606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r>
      <w:tr w:rsidR="00C95BE0" w:rsidRPr="00D61374" w14:paraId="740EC4B7" w14:textId="77777777">
        <w:trPr>
          <w:cantSplit/>
          <w:jc w:val="center"/>
        </w:trPr>
        <w:tc>
          <w:tcPr>
            <w:tcW w:w="648" w:type="dxa"/>
            <w:tcMar>
              <w:top w:w="60" w:type="dxa"/>
              <w:left w:w="70" w:type="dxa"/>
              <w:bottom w:w="60" w:type="dxa"/>
              <w:right w:w="70" w:type="dxa"/>
            </w:tcMar>
            <w:vAlign w:val="center"/>
          </w:tcPr>
          <w:p w14:paraId="55C4E0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S23</w:t>
            </w:r>
          </w:p>
        </w:tc>
        <w:tc>
          <w:tcPr>
            <w:tcW w:w="1655" w:type="dxa"/>
            <w:tcMar>
              <w:top w:w="60" w:type="dxa"/>
              <w:left w:w="70" w:type="dxa"/>
              <w:bottom w:w="60" w:type="dxa"/>
              <w:right w:w="70" w:type="dxa"/>
            </w:tcMar>
            <w:vAlign w:val="center"/>
          </w:tcPr>
          <w:p w14:paraId="7CDDF84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Wang et al., 2025</w:t>
            </w:r>
          </w:p>
        </w:tc>
        <w:tc>
          <w:tcPr>
            <w:tcW w:w="2448" w:type="dxa"/>
            <w:tcMar>
              <w:top w:w="60" w:type="dxa"/>
              <w:left w:w="70" w:type="dxa"/>
              <w:bottom w:w="60" w:type="dxa"/>
              <w:right w:w="70" w:type="dxa"/>
            </w:tcMar>
            <w:vAlign w:val="center"/>
          </w:tcPr>
          <w:p w14:paraId="6A89F9B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2448" w:type="dxa"/>
            <w:tcMar>
              <w:top w:w="60" w:type="dxa"/>
              <w:left w:w="70" w:type="dxa"/>
              <w:bottom w:w="60" w:type="dxa"/>
              <w:right w:w="70" w:type="dxa"/>
            </w:tcMar>
            <w:vAlign w:val="center"/>
          </w:tcPr>
          <w:p w14:paraId="4A3D66A6"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tcMar>
              <w:top w:w="60" w:type="dxa"/>
              <w:left w:w="70" w:type="dxa"/>
              <w:bottom w:w="60" w:type="dxa"/>
              <w:right w:w="70" w:type="dxa"/>
            </w:tcMar>
            <w:vAlign w:val="center"/>
          </w:tcPr>
          <w:p w14:paraId="3097DC9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4CF6C1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3175EF1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146193A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7E6B43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3BC12EF2" w14:textId="77777777">
        <w:trPr>
          <w:cantSplit/>
          <w:jc w:val="center"/>
        </w:trPr>
        <w:tc>
          <w:tcPr>
            <w:tcW w:w="648" w:type="dxa"/>
            <w:shd w:val="clear" w:color="auto" w:fill="F4F7F4"/>
            <w:tcMar>
              <w:top w:w="60" w:type="dxa"/>
              <w:left w:w="70" w:type="dxa"/>
              <w:bottom w:w="60" w:type="dxa"/>
              <w:right w:w="70" w:type="dxa"/>
            </w:tcMar>
            <w:vAlign w:val="center"/>
          </w:tcPr>
          <w:p w14:paraId="759D8E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S24</w:t>
            </w:r>
          </w:p>
        </w:tc>
        <w:tc>
          <w:tcPr>
            <w:tcW w:w="1655" w:type="dxa"/>
            <w:shd w:val="clear" w:color="auto" w:fill="F4F7F4"/>
            <w:tcMar>
              <w:top w:w="60" w:type="dxa"/>
              <w:left w:w="70" w:type="dxa"/>
              <w:bottom w:w="60" w:type="dxa"/>
              <w:right w:w="70" w:type="dxa"/>
            </w:tcMar>
            <w:vAlign w:val="center"/>
          </w:tcPr>
          <w:p w14:paraId="38614B6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Sherwood &amp; Mac Donald, 2024</w:t>
            </w:r>
          </w:p>
        </w:tc>
        <w:tc>
          <w:tcPr>
            <w:tcW w:w="2448" w:type="dxa"/>
            <w:shd w:val="clear" w:color="auto" w:fill="F4F7F4"/>
            <w:tcMar>
              <w:top w:w="60" w:type="dxa"/>
              <w:left w:w="70" w:type="dxa"/>
              <w:bottom w:w="60" w:type="dxa"/>
              <w:right w:w="70" w:type="dxa"/>
            </w:tcMar>
            <w:vAlign w:val="center"/>
          </w:tcPr>
          <w:p w14:paraId="079634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2448" w:type="dxa"/>
            <w:shd w:val="clear" w:color="auto" w:fill="F4F7F4"/>
            <w:tcMar>
              <w:top w:w="60" w:type="dxa"/>
              <w:left w:w="70" w:type="dxa"/>
              <w:bottom w:w="60" w:type="dxa"/>
              <w:right w:w="70" w:type="dxa"/>
            </w:tcMar>
            <w:vAlign w:val="center"/>
          </w:tcPr>
          <w:p w14:paraId="2862AE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1007" w:type="dxa"/>
            <w:shd w:val="clear" w:color="auto" w:fill="F4F7F4"/>
            <w:tcMar>
              <w:top w:w="60" w:type="dxa"/>
              <w:left w:w="70" w:type="dxa"/>
              <w:bottom w:w="60" w:type="dxa"/>
              <w:right w:w="70" w:type="dxa"/>
            </w:tcMar>
            <w:vAlign w:val="center"/>
          </w:tcPr>
          <w:p w14:paraId="6CCCFD2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0F1891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shd w:val="clear" w:color="auto" w:fill="F4F7F4"/>
            <w:tcMar>
              <w:top w:w="60" w:type="dxa"/>
              <w:left w:w="70" w:type="dxa"/>
              <w:bottom w:w="60" w:type="dxa"/>
              <w:right w:w="70" w:type="dxa"/>
            </w:tcMar>
            <w:vAlign w:val="center"/>
          </w:tcPr>
          <w:p w14:paraId="3C9DDD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shd w:val="clear" w:color="auto" w:fill="F4F7F4"/>
            <w:tcMar>
              <w:top w:w="60" w:type="dxa"/>
              <w:left w:w="70" w:type="dxa"/>
              <w:bottom w:w="60" w:type="dxa"/>
              <w:right w:w="70" w:type="dxa"/>
            </w:tcMar>
            <w:vAlign w:val="center"/>
          </w:tcPr>
          <w:p w14:paraId="0F3FDAE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shd w:val="clear" w:color="auto" w:fill="F4F7F4"/>
            <w:tcMar>
              <w:top w:w="60" w:type="dxa"/>
              <w:left w:w="70" w:type="dxa"/>
              <w:bottom w:w="60" w:type="dxa"/>
              <w:right w:w="70" w:type="dxa"/>
            </w:tcMar>
            <w:vAlign w:val="center"/>
          </w:tcPr>
          <w:p w14:paraId="1FBD49B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1633E9A8" w14:textId="77777777">
        <w:trPr>
          <w:cantSplit/>
          <w:jc w:val="center"/>
        </w:trPr>
        <w:tc>
          <w:tcPr>
            <w:tcW w:w="648" w:type="dxa"/>
            <w:tcMar>
              <w:top w:w="60" w:type="dxa"/>
              <w:left w:w="70" w:type="dxa"/>
              <w:bottom w:w="60" w:type="dxa"/>
              <w:right w:w="70" w:type="dxa"/>
            </w:tcMar>
            <w:vAlign w:val="center"/>
          </w:tcPr>
          <w:p w14:paraId="7D32C85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S25</w:t>
            </w:r>
          </w:p>
        </w:tc>
        <w:tc>
          <w:tcPr>
            <w:tcW w:w="1655" w:type="dxa"/>
            <w:tcMar>
              <w:top w:w="60" w:type="dxa"/>
              <w:left w:w="70" w:type="dxa"/>
              <w:bottom w:w="60" w:type="dxa"/>
              <w:right w:w="70" w:type="dxa"/>
            </w:tcMar>
            <w:vAlign w:val="center"/>
          </w:tcPr>
          <w:p w14:paraId="203D78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Karaduman, 2025</w:t>
            </w:r>
          </w:p>
        </w:tc>
        <w:tc>
          <w:tcPr>
            <w:tcW w:w="2448" w:type="dxa"/>
            <w:tcMar>
              <w:top w:w="60" w:type="dxa"/>
              <w:left w:w="70" w:type="dxa"/>
              <w:bottom w:w="60" w:type="dxa"/>
              <w:right w:w="70" w:type="dxa"/>
            </w:tcMar>
            <w:vAlign w:val="center"/>
          </w:tcPr>
          <w:p w14:paraId="71426D0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2448" w:type="dxa"/>
            <w:tcMar>
              <w:top w:w="60" w:type="dxa"/>
              <w:left w:w="70" w:type="dxa"/>
              <w:bottom w:w="60" w:type="dxa"/>
              <w:right w:w="70" w:type="dxa"/>
            </w:tcMar>
            <w:vAlign w:val="center"/>
          </w:tcPr>
          <w:p w14:paraId="1C5D878D" w14:textId="77777777" w:rsidR="000051F4" w:rsidRPr="00D61374" w:rsidRDefault="000051F4" w:rsidP="00D60355">
            <w:pPr>
              <w:spacing w:after="0" w:line="240" w:lineRule="auto"/>
              <w:jc w:val="center"/>
              <w:rPr>
                <w:rFonts w:ascii="Times New Roman" w:hAnsi="Times New Roman" w:cs="Times New Roman"/>
                <w:color w:val="000000" w:themeColor="text1"/>
                <w:sz w:val="14"/>
                <w:szCs w:val="14"/>
              </w:rPr>
            </w:pPr>
          </w:p>
        </w:tc>
        <w:tc>
          <w:tcPr>
            <w:tcW w:w="1007" w:type="dxa"/>
            <w:tcMar>
              <w:top w:w="60" w:type="dxa"/>
              <w:left w:w="70" w:type="dxa"/>
              <w:bottom w:w="60" w:type="dxa"/>
              <w:right w:w="70" w:type="dxa"/>
            </w:tcMar>
            <w:vAlign w:val="center"/>
          </w:tcPr>
          <w:p w14:paraId="4B25F6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0A6200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6CC96E9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655" w:type="dxa"/>
            <w:tcMar>
              <w:top w:w="60" w:type="dxa"/>
              <w:left w:w="70" w:type="dxa"/>
              <w:bottom w:w="60" w:type="dxa"/>
              <w:right w:w="70" w:type="dxa"/>
            </w:tcMar>
            <w:vAlign w:val="center"/>
          </w:tcPr>
          <w:p w14:paraId="06A56EE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139D578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r w:rsidR="00C95BE0" w:rsidRPr="00D61374" w14:paraId="01E56E29" w14:textId="77777777">
        <w:trPr>
          <w:cantSplit/>
          <w:jc w:val="center"/>
        </w:trPr>
        <w:tc>
          <w:tcPr>
            <w:tcW w:w="648" w:type="dxa"/>
            <w:shd w:val="clear" w:color="auto" w:fill="F4F7F4"/>
            <w:tcMar>
              <w:top w:w="60" w:type="dxa"/>
              <w:left w:w="70" w:type="dxa"/>
              <w:bottom w:w="60" w:type="dxa"/>
              <w:right w:w="70" w:type="dxa"/>
            </w:tcMar>
            <w:vAlign w:val="center"/>
          </w:tcPr>
          <w:p w14:paraId="60977F1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S26</w:t>
            </w:r>
          </w:p>
        </w:tc>
        <w:tc>
          <w:tcPr>
            <w:tcW w:w="1655" w:type="dxa"/>
            <w:shd w:val="clear" w:color="auto" w:fill="F4F7F4"/>
            <w:tcMar>
              <w:top w:w="60" w:type="dxa"/>
              <w:left w:w="70" w:type="dxa"/>
              <w:bottom w:w="60" w:type="dxa"/>
              <w:right w:w="70" w:type="dxa"/>
            </w:tcMar>
            <w:vAlign w:val="center"/>
          </w:tcPr>
          <w:p w14:paraId="2EF269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Dillon, 2025</w:t>
            </w:r>
          </w:p>
        </w:tc>
        <w:tc>
          <w:tcPr>
            <w:tcW w:w="2448" w:type="dxa"/>
            <w:shd w:val="clear" w:color="auto" w:fill="F4F7F4"/>
            <w:tcMar>
              <w:top w:w="60" w:type="dxa"/>
              <w:left w:w="70" w:type="dxa"/>
              <w:bottom w:w="60" w:type="dxa"/>
              <w:right w:w="70" w:type="dxa"/>
            </w:tcMar>
            <w:vAlign w:val="center"/>
          </w:tcPr>
          <w:p w14:paraId="24B3C75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2448" w:type="dxa"/>
            <w:shd w:val="clear" w:color="auto" w:fill="F4F7F4"/>
            <w:tcMar>
              <w:top w:w="60" w:type="dxa"/>
              <w:left w:w="70" w:type="dxa"/>
              <w:bottom w:w="60" w:type="dxa"/>
              <w:right w:w="70" w:type="dxa"/>
            </w:tcMar>
            <w:vAlign w:val="center"/>
          </w:tcPr>
          <w:p w14:paraId="1FF375B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007" w:type="dxa"/>
            <w:shd w:val="clear" w:color="auto" w:fill="F4F7F4"/>
            <w:tcMar>
              <w:top w:w="60" w:type="dxa"/>
              <w:left w:w="70" w:type="dxa"/>
              <w:bottom w:w="60" w:type="dxa"/>
              <w:right w:w="70" w:type="dxa"/>
            </w:tcMar>
            <w:vAlign w:val="center"/>
          </w:tcPr>
          <w:p w14:paraId="59F742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7DAF8C6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shd w:val="clear" w:color="auto" w:fill="F4F7F4"/>
            <w:tcMar>
              <w:top w:w="60" w:type="dxa"/>
              <w:left w:w="70" w:type="dxa"/>
              <w:bottom w:w="60" w:type="dxa"/>
              <w:right w:w="70" w:type="dxa"/>
            </w:tcMar>
            <w:vAlign w:val="center"/>
          </w:tcPr>
          <w:p w14:paraId="52AA24A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shd w:val="clear" w:color="auto" w:fill="F4F7F4"/>
            <w:tcMar>
              <w:top w:w="60" w:type="dxa"/>
              <w:left w:w="70" w:type="dxa"/>
              <w:bottom w:w="60" w:type="dxa"/>
              <w:right w:w="70" w:type="dxa"/>
            </w:tcMar>
            <w:vAlign w:val="center"/>
          </w:tcPr>
          <w:p w14:paraId="644D27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3168" w:type="dxa"/>
            <w:shd w:val="clear" w:color="auto" w:fill="F4F7F4"/>
            <w:tcMar>
              <w:top w:w="60" w:type="dxa"/>
              <w:left w:w="70" w:type="dxa"/>
              <w:bottom w:w="60" w:type="dxa"/>
              <w:right w:w="70" w:type="dxa"/>
            </w:tcMar>
            <w:vAlign w:val="center"/>
          </w:tcPr>
          <w:p w14:paraId="7EFB187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domain-relevant evidence</w:t>
            </w:r>
          </w:p>
        </w:tc>
      </w:tr>
      <w:tr w:rsidR="00C95BE0" w:rsidRPr="00D61374" w14:paraId="6003B48E" w14:textId="77777777">
        <w:trPr>
          <w:cantSplit/>
          <w:jc w:val="center"/>
        </w:trPr>
        <w:tc>
          <w:tcPr>
            <w:tcW w:w="648" w:type="dxa"/>
            <w:tcMar>
              <w:top w:w="60" w:type="dxa"/>
              <w:left w:w="70" w:type="dxa"/>
              <w:bottom w:w="60" w:type="dxa"/>
              <w:right w:w="70" w:type="dxa"/>
            </w:tcMar>
            <w:vAlign w:val="center"/>
          </w:tcPr>
          <w:p w14:paraId="59BFDC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S27</w:t>
            </w:r>
          </w:p>
        </w:tc>
        <w:tc>
          <w:tcPr>
            <w:tcW w:w="1655" w:type="dxa"/>
            <w:tcMar>
              <w:top w:w="60" w:type="dxa"/>
              <w:left w:w="70" w:type="dxa"/>
              <w:bottom w:w="60" w:type="dxa"/>
              <w:right w:w="70" w:type="dxa"/>
            </w:tcMar>
            <w:vAlign w:val="center"/>
          </w:tcPr>
          <w:p w14:paraId="308A8B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Zhang &amp; Dikilitaş, 2025</w:t>
            </w:r>
          </w:p>
        </w:tc>
        <w:tc>
          <w:tcPr>
            <w:tcW w:w="2448" w:type="dxa"/>
            <w:tcMar>
              <w:top w:w="60" w:type="dxa"/>
              <w:left w:w="70" w:type="dxa"/>
              <w:bottom w:w="60" w:type="dxa"/>
              <w:right w:w="70" w:type="dxa"/>
            </w:tcMar>
            <w:vAlign w:val="center"/>
          </w:tcPr>
          <w:p w14:paraId="4E070E4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2448" w:type="dxa"/>
            <w:tcMar>
              <w:top w:w="60" w:type="dxa"/>
              <w:left w:w="70" w:type="dxa"/>
              <w:bottom w:w="60" w:type="dxa"/>
              <w:right w:w="70" w:type="dxa"/>
            </w:tcMar>
            <w:vAlign w:val="center"/>
          </w:tcPr>
          <w:p w14:paraId="7FBABB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1007" w:type="dxa"/>
            <w:tcMar>
              <w:top w:w="60" w:type="dxa"/>
              <w:left w:w="70" w:type="dxa"/>
              <w:bottom w:w="60" w:type="dxa"/>
              <w:right w:w="70" w:type="dxa"/>
            </w:tcMar>
            <w:vAlign w:val="center"/>
          </w:tcPr>
          <w:p w14:paraId="39A8354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584" w:type="dxa"/>
            <w:tcMar>
              <w:top w:w="60" w:type="dxa"/>
              <w:left w:w="70" w:type="dxa"/>
              <w:bottom w:w="60" w:type="dxa"/>
              <w:right w:w="70" w:type="dxa"/>
            </w:tcMar>
            <w:vAlign w:val="center"/>
          </w:tcPr>
          <w:p w14:paraId="0510A9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1584" w:type="dxa"/>
            <w:tcMar>
              <w:top w:w="60" w:type="dxa"/>
              <w:left w:w="70" w:type="dxa"/>
              <w:bottom w:w="60" w:type="dxa"/>
              <w:right w:w="70" w:type="dxa"/>
            </w:tcMar>
            <w:vAlign w:val="center"/>
          </w:tcPr>
          <w:p w14:paraId="6B3243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0</w:t>
            </w:r>
          </w:p>
        </w:tc>
        <w:tc>
          <w:tcPr>
            <w:tcW w:w="1655" w:type="dxa"/>
            <w:tcMar>
              <w:top w:w="60" w:type="dxa"/>
              <w:left w:w="70" w:type="dxa"/>
              <w:bottom w:w="60" w:type="dxa"/>
              <w:right w:w="70" w:type="dxa"/>
            </w:tcMar>
            <w:vAlign w:val="center"/>
          </w:tcPr>
          <w:p w14:paraId="025EB3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168" w:type="dxa"/>
            <w:tcMar>
              <w:top w:w="60" w:type="dxa"/>
              <w:left w:w="70" w:type="dxa"/>
              <w:bottom w:w="60" w:type="dxa"/>
              <w:right w:w="70" w:type="dxa"/>
            </w:tcMar>
            <w:vAlign w:val="center"/>
          </w:tcPr>
          <w:p w14:paraId="061B4A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direct domain evidence</w:t>
            </w:r>
          </w:p>
        </w:tc>
      </w:tr>
    </w:tbl>
    <w:p w14:paraId="0932A4D2"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Figure 4 data matrix</w:t>
      </w:r>
    </w:p>
    <w:tbl>
      <w:tblPr>
        <w:tblStyle w:val="aff1"/>
        <w:tblW w:w="0" w:type="auto"/>
        <w:jc w:val="center"/>
        <w:tblLayout w:type="fixed"/>
        <w:tblLook w:val="04A0" w:firstRow="1" w:lastRow="0" w:firstColumn="1" w:lastColumn="0" w:noHBand="0" w:noVBand="1"/>
      </w:tblPr>
      <w:tblGrid>
        <w:gridCol w:w="6048"/>
        <w:gridCol w:w="3744"/>
        <w:gridCol w:w="3744"/>
        <w:gridCol w:w="3744"/>
      </w:tblGrid>
      <w:tr w:rsidR="00C95BE0" w:rsidRPr="00D61374" w14:paraId="71D15C18" w14:textId="77777777">
        <w:trPr>
          <w:tblHeader/>
          <w:jc w:val="center"/>
        </w:trPr>
        <w:tc>
          <w:tcPr>
            <w:tcW w:w="6048" w:type="dxa"/>
            <w:shd w:val="clear" w:color="auto" w:fill="355E4B"/>
            <w:tcMar>
              <w:top w:w="60" w:type="dxa"/>
              <w:left w:w="70" w:type="dxa"/>
              <w:bottom w:w="60" w:type="dxa"/>
              <w:right w:w="70" w:type="dxa"/>
            </w:tcMar>
            <w:vAlign w:val="center"/>
          </w:tcPr>
          <w:p w14:paraId="76E9B41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Evidence type</w:t>
            </w:r>
          </w:p>
        </w:tc>
        <w:tc>
          <w:tcPr>
            <w:tcW w:w="3744" w:type="dxa"/>
            <w:shd w:val="clear" w:color="auto" w:fill="355E4B"/>
            <w:tcMar>
              <w:top w:w="60" w:type="dxa"/>
              <w:left w:w="70" w:type="dxa"/>
              <w:bottom w:w="60" w:type="dxa"/>
              <w:right w:w="70" w:type="dxa"/>
            </w:tcMar>
            <w:vAlign w:val="center"/>
          </w:tcPr>
          <w:p w14:paraId="7EAE280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Conceptual-understanding</w:t>
            </w:r>
          </w:p>
        </w:tc>
        <w:tc>
          <w:tcPr>
            <w:tcW w:w="3744" w:type="dxa"/>
            <w:shd w:val="clear" w:color="auto" w:fill="355E4B"/>
            <w:tcMar>
              <w:top w:w="60" w:type="dxa"/>
              <w:left w:w="70" w:type="dxa"/>
              <w:bottom w:w="60" w:type="dxa"/>
              <w:right w:w="70" w:type="dxa"/>
            </w:tcMar>
            <w:vAlign w:val="center"/>
          </w:tcPr>
          <w:p w14:paraId="7A434AD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Strategic-application</w:t>
            </w:r>
          </w:p>
        </w:tc>
        <w:tc>
          <w:tcPr>
            <w:tcW w:w="3744" w:type="dxa"/>
            <w:shd w:val="clear" w:color="auto" w:fill="355E4B"/>
            <w:tcMar>
              <w:top w:w="60" w:type="dxa"/>
              <w:left w:w="70" w:type="dxa"/>
              <w:bottom w:w="60" w:type="dxa"/>
              <w:right w:w="70" w:type="dxa"/>
            </w:tcMar>
            <w:vAlign w:val="center"/>
          </w:tcPr>
          <w:p w14:paraId="029A3AE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Critical-ethical-evaluation</w:t>
            </w:r>
          </w:p>
        </w:tc>
      </w:tr>
      <w:tr w:rsidR="00C95BE0" w:rsidRPr="00D61374" w14:paraId="174B9E53" w14:textId="77777777">
        <w:trPr>
          <w:cantSplit/>
          <w:jc w:val="center"/>
        </w:trPr>
        <w:tc>
          <w:tcPr>
            <w:tcW w:w="6048" w:type="dxa"/>
            <w:tcMar>
              <w:top w:w="60" w:type="dxa"/>
              <w:left w:w="70" w:type="dxa"/>
              <w:bottom w:w="60" w:type="dxa"/>
              <w:right w:w="70" w:type="dxa"/>
            </w:tcMar>
            <w:vAlign w:val="center"/>
          </w:tcPr>
          <w:p w14:paraId="07C6F1D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 surveys/scales</w:t>
            </w:r>
          </w:p>
        </w:tc>
        <w:tc>
          <w:tcPr>
            <w:tcW w:w="3744" w:type="dxa"/>
            <w:tcMar>
              <w:top w:w="60" w:type="dxa"/>
              <w:left w:w="70" w:type="dxa"/>
              <w:bottom w:w="60" w:type="dxa"/>
              <w:right w:w="70" w:type="dxa"/>
            </w:tcMar>
            <w:vAlign w:val="center"/>
          </w:tcPr>
          <w:p w14:paraId="7637BB4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8</w:t>
            </w:r>
          </w:p>
        </w:tc>
        <w:tc>
          <w:tcPr>
            <w:tcW w:w="3744" w:type="dxa"/>
            <w:tcMar>
              <w:top w:w="60" w:type="dxa"/>
              <w:left w:w="70" w:type="dxa"/>
              <w:bottom w:w="60" w:type="dxa"/>
              <w:right w:w="70" w:type="dxa"/>
            </w:tcMar>
            <w:vAlign w:val="center"/>
          </w:tcPr>
          <w:p w14:paraId="5319C4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c>
          <w:tcPr>
            <w:tcW w:w="3744" w:type="dxa"/>
            <w:tcMar>
              <w:top w:w="60" w:type="dxa"/>
              <w:left w:w="70" w:type="dxa"/>
              <w:bottom w:w="60" w:type="dxa"/>
              <w:right w:w="70" w:type="dxa"/>
            </w:tcMar>
            <w:vAlign w:val="center"/>
          </w:tcPr>
          <w:p w14:paraId="1E93630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r>
      <w:tr w:rsidR="00C95BE0" w:rsidRPr="00D61374" w14:paraId="7F75DCD0" w14:textId="77777777">
        <w:trPr>
          <w:cantSplit/>
          <w:jc w:val="center"/>
        </w:trPr>
        <w:tc>
          <w:tcPr>
            <w:tcW w:w="6048" w:type="dxa"/>
            <w:shd w:val="clear" w:color="auto" w:fill="F4F7F4"/>
            <w:tcMar>
              <w:top w:w="60" w:type="dxa"/>
              <w:left w:w="70" w:type="dxa"/>
              <w:bottom w:w="60" w:type="dxa"/>
              <w:right w:w="70" w:type="dxa"/>
            </w:tcMar>
            <w:vAlign w:val="center"/>
          </w:tcPr>
          <w:p w14:paraId="4B059D4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Interviews/reflections</w:t>
            </w:r>
          </w:p>
        </w:tc>
        <w:tc>
          <w:tcPr>
            <w:tcW w:w="3744" w:type="dxa"/>
            <w:shd w:val="clear" w:color="auto" w:fill="F4F7F4"/>
            <w:tcMar>
              <w:top w:w="60" w:type="dxa"/>
              <w:left w:w="70" w:type="dxa"/>
              <w:bottom w:w="60" w:type="dxa"/>
              <w:right w:w="70" w:type="dxa"/>
            </w:tcMar>
            <w:vAlign w:val="center"/>
          </w:tcPr>
          <w:p w14:paraId="316ED54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c>
          <w:tcPr>
            <w:tcW w:w="3744" w:type="dxa"/>
            <w:shd w:val="clear" w:color="auto" w:fill="F4F7F4"/>
            <w:tcMar>
              <w:top w:w="60" w:type="dxa"/>
              <w:left w:w="70" w:type="dxa"/>
              <w:bottom w:w="60" w:type="dxa"/>
              <w:right w:w="70" w:type="dxa"/>
            </w:tcMar>
            <w:vAlign w:val="center"/>
          </w:tcPr>
          <w:p w14:paraId="03F8D8A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w:t>
            </w:r>
          </w:p>
        </w:tc>
        <w:tc>
          <w:tcPr>
            <w:tcW w:w="3744" w:type="dxa"/>
            <w:shd w:val="clear" w:color="auto" w:fill="F4F7F4"/>
            <w:tcMar>
              <w:top w:w="60" w:type="dxa"/>
              <w:left w:w="70" w:type="dxa"/>
              <w:bottom w:w="60" w:type="dxa"/>
              <w:right w:w="70" w:type="dxa"/>
            </w:tcMar>
            <w:vAlign w:val="center"/>
          </w:tcPr>
          <w:p w14:paraId="7C9BC8D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w:t>
            </w:r>
          </w:p>
        </w:tc>
      </w:tr>
      <w:tr w:rsidR="00C95BE0" w:rsidRPr="00D61374" w14:paraId="52158C6B" w14:textId="77777777">
        <w:trPr>
          <w:cantSplit/>
          <w:jc w:val="center"/>
        </w:trPr>
        <w:tc>
          <w:tcPr>
            <w:tcW w:w="6048" w:type="dxa"/>
            <w:tcMar>
              <w:top w:w="60" w:type="dxa"/>
              <w:left w:w="70" w:type="dxa"/>
              <w:bottom w:w="60" w:type="dxa"/>
              <w:right w:w="70" w:type="dxa"/>
            </w:tcMar>
            <w:vAlign w:val="center"/>
          </w:tcPr>
          <w:p w14:paraId="67A5149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Task-based enactment</w:t>
            </w:r>
          </w:p>
        </w:tc>
        <w:tc>
          <w:tcPr>
            <w:tcW w:w="3744" w:type="dxa"/>
            <w:tcMar>
              <w:top w:w="60" w:type="dxa"/>
              <w:left w:w="70" w:type="dxa"/>
              <w:bottom w:w="60" w:type="dxa"/>
              <w:right w:w="70" w:type="dxa"/>
            </w:tcMar>
            <w:vAlign w:val="center"/>
          </w:tcPr>
          <w:p w14:paraId="4314D16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w:t>
            </w:r>
          </w:p>
        </w:tc>
        <w:tc>
          <w:tcPr>
            <w:tcW w:w="3744" w:type="dxa"/>
            <w:tcMar>
              <w:top w:w="60" w:type="dxa"/>
              <w:left w:w="70" w:type="dxa"/>
              <w:bottom w:w="60" w:type="dxa"/>
              <w:right w:w="70" w:type="dxa"/>
            </w:tcMar>
            <w:vAlign w:val="center"/>
          </w:tcPr>
          <w:p w14:paraId="10B16A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w:t>
            </w:r>
          </w:p>
        </w:tc>
        <w:tc>
          <w:tcPr>
            <w:tcW w:w="3744" w:type="dxa"/>
            <w:tcMar>
              <w:top w:w="60" w:type="dxa"/>
              <w:left w:w="70" w:type="dxa"/>
              <w:bottom w:w="60" w:type="dxa"/>
              <w:right w:w="70" w:type="dxa"/>
            </w:tcMar>
            <w:vAlign w:val="center"/>
          </w:tcPr>
          <w:p w14:paraId="014513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r>
      <w:tr w:rsidR="00C95BE0" w:rsidRPr="00D61374" w14:paraId="7B2C983B" w14:textId="77777777">
        <w:trPr>
          <w:cantSplit/>
          <w:jc w:val="center"/>
        </w:trPr>
        <w:tc>
          <w:tcPr>
            <w:tcW w:w="6048" w:type="dxa"/>
            <w:shd w:val="clear" w:color="auto" w:fill="F4F7F4"/>
            <w:tcMar>
              <w:top w:w="60" w:type="dxa"/>
              <w:left w:w="70" w:type="dxa"/>
              <w:bottom w:w="60" w:type="dxa"/>
              <w:right w:w="70" w:type="dxa"/>
            </w:tcMar>
            <w:vAlign w:val="center"/>
          </w:tcPr>
          <w:p w14:paraId="1FB8C2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Performance/product evidence</w:t>
            </w:r>
          </w:p>
        </w:tc>
        <w:tc>
          <w:tcPr>
            <w:tcW w:w="3744" w:type="dxa"/>
            <w:shd w:val="clear" w:color="auto" w:fill="F4F7F4"/>
            <w:tcMar>
              <w:top w:w="60" w:type="dxa"/>
              <w:left w:w="70" w:type="dxa"/>
              <w:bottom w:w="60" w:type="dxa"/>
              <w:right w:w="70" w:type="dxa"/>
            </w:tcMar>
            <w:vAlign w:val="center"/>
          </w:tcPr>
          <w:p w14:paraId="0E14624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c>
          <w:tcPr>
            <w:tcW w:w="3744" w:type="dxa"/>
            <w:shd w:val="clear" w:color="auto" w:fill="F4F7F4"/>
            <w:tcMar>
              <w:top w:w="60" w:type="dxa"/>
              <w:left w:w="70" w:type="dxa"/>
              <w:bottom w:w="60" w:type="dxa"/>
              <w:right w:w="70" w:type="dxa"/>
            </w:tcMar>
            <w:vAlign w:val="center"/>
          </w:tcPr>
          <w:p w14:paraId="3F0ACA1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w:t>
            </w:r>
          </w:p>
        </w:tc>
        <w:tc>
          <w:tcPr>
            <w:tcW w:w="3744" w:type="dxa"/>
            <w:shd w:val="clear" w:color="auto" w:fill="F4F7F4"/>
            <w:tcMar>
              <w:top w:w="60" w:type="dxa"/>
              <w:left w:w="70" w:type="dxa"/>
              <w:bottom w:w="60" w:type="dxa"/>
              <w:right w:w="70" w:type="dxa"/>
            </w:tcMar>
            <w:vAlign w:val="center"/>
          </w:tcPr>
          <w:p w14:paraId="1BF7596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w:t>
            </w:r>
          </w:p>
        </w:tc>
      </w:tr>
      <w:tr w:rsidR="00C95BE0" w:rsidRPr="00D61374" w14:paraId="2E56B661" w14:textId="77777777">
        <w:trPr>
          <w:cantSplit/>
          <w:jc w:val="center"/>
        </w:trPr>
        <w:tc>
          <w:tcPr>
            <w:tcW w:w="6048" w:type="dxa"/>
            <w:tcMar>
              <w:top w:w="60" w:type="dxa"/>
              <w:left w:w="70" w:type="dxa"/>
              <w:bottom w:w="60" w:type="dxa"/>
              <w:right w:w="70" w:type="dxa"/>
            </w:tcMar>
            <w:vAlign w:val="center"/>
          </w:tcPr>
          <w:p w14:paraId="78D8FFE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Mixed-method triangulation</w:t>
            </w:r>
          </w:p>
        </w:tc>
        <w:tc>
          <w:tcPr>
            <w:tcW w:w="3744" w:type="dxa"/>
            <w:tcMar>
              <w:top w:w="60" w:type="dxa"/>
              <w:left w:w="70" w:type="dxa"/>
              <w:bottom w:w="60" w:type="dxa"/>
              <w:right w:w="70" w:type="dxa"/>
            </w:tcMar>
            <w:vAlign w:val="center"/>
          </w:tcPr>
          <w:p w14:paraId="37DE0D1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w:t>
            </w:r>
          </w:p>
        </w:tc>
        <w:tc>
          <w:tcPr>
            <w:tcW w:w="3744" w:type="dxa"/>
            <w:tcMar>
              <w:top w:w="60" w:type="dxa"/>
              <w:left w:w="70" w:type="dxa"/>
              <w:bottom w:w="60" w:type="dxa"/>
              <w:right w:w="70" w:type="dxa"/>
            </w:tcMar>
            <w:vAlign w:val="center"/>
          </w:tcPr>
          <w:p w14:paraId="5CAA2D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8</w:t>
            </w:r>
          </w:p>
        </w:tc>
        <w:tc>
          <w:tcPr>
            <w:tcW w:w="3744" w:type="dxa"/>
            <w:tcMar>
              <w:top w:w="60" w:type="dxa"/>
              <w:left w:w="70" w:type="dxa"/>
              <w:bottom w:w="60" w:type="dxa"/>
              <w:right w:w="70" w:type="dxa"/>
            </w:tcMar>
            <w:vAlign w:val="center"/>
          </w:tcPr>
          <w:p w14:paraId="07AA60F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7</w:t>
            </w:r>
          </w:p>
        </w:tc>
      </w:tr>
    </w:tbl>
    <w:p w14:paraId="4F9F6820" w14:textId="77777777" w:rsidR="000051F4"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br w:type="page"/>
      </w:r>
    </w:p>
    <w:p w14:paraId="316A7901"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S5. Study Quality and Evidentiary Alignment Appraisal</w:t>
      </w:r>
    </w:p>
    <w:p w14:paraId="5CB0EBFC"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S5a. Appraisal rubric and decision rule</w:t>
      </w:r>
    </w:p>
    <w:tbl>
      <w:tblPr>
        <w:tblStyle w:val="aff1"/>
        <w:tblW w:w="0" w:type="auto"/>
        <w:jc w:val="center"/>
        <w:tblLayout w:type="fixed"/>
        <w:tblLook w:val="04A0" w:firstRow="1" w:lastRow="0" w:firstColumn="1" w:lastColumn="0" w:noHBand="0" w:noVBand="1"/>
      </w:tblPr>
      <w:tblGrid>
        <w:gridCol w:w="4320"/>
        <w:gridCol w:w="14400"/>
      </w:tblGrid>
      <w:tr w:rsidR="00C95BE0" w:rsidRPr="00D61374" w14:paraId="59641CAD" w14:textId="77777777">
        <w:trPr>
          <w:tblHeader/>
          <w:jc w:val="center"/>
        </w:trPr>
        <w:tc>
          <w:tcPr>
            <w:tcW w:w="4320" w:type="dxa"/>
            <w:shd w:val="clear" w:color="auto" w:fill="355E4B"/>
            <w:tcMar>
              <w:top w:w="60" w:type="dxa"/>
              <w:left w:w="70" w:type="dxa"/>
              <w:bottom w:w="60" w:type="dxa"/>
              <w:right w:w="70" w:type="dxa"/>
            </w:tcMar>
            <w:vAlign w:val="center"/>
          </w:tcPr>
          <w:p w14:paraId="0A5A0D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Appraisal domain</w:t>
            </w:r>
          </w:p>
        </w:tc>
        <w:tc>
          <w:tcPr>
            <w:tcW w:w="14400" w:type="dxa"/>
            <w:shd w:val="clear" w:color="auto" w:fill="355E4B"/>
            <w:tcMar>
              <w:top w:w="60" w:type="dxa"/>
              <w:left w:w="70" w:type="dxa"/>
              <w:bottom w:w="60" w:type="dxa"/>
              <w:right w:w="70" w:type="dxa"/>
            </w:tcMar>
            <w:vAlign w:val="center"/>
          </w:tcPr>
          <w:p w14:paraId="3BC3962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Rating rubric / use</w:t>
            </w:r>
          </w:p>
        </w:tc>
      </w:tr>
      <w:tr w:rsidR="00C95BE0" w:rsidRPr="00D61374" w14:paraId="3160E767" w14:textId="77777777">
        <w:trPr>
          <w:cantSplit/>
          <w:jc w:val="center"/>
        </w:trPr>
        <w:tc>
          <w:tcPr>
            <w:tcW w:w="4320" w:type="dxa"/>
            <w:tcMar>
              <w:top w:w="60" w:type="dxa"/>
              <w:left w:w="70" w:type="dxa"/>
              <w:bottom w:w="60" w:type="dxa"/>
              <w:right w:w="70" w:type="dxa"/>
            </w:tcMar>
            <w:vAlign w:val="center"/>
          </w:tcPr>
          <w:p w14:paraId="70ACEFC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Review relevance</w:t>
            </w:r>
          </w:p>
        </w:tc>
        <w:tc>
          <w:tcPr>
            <w:tcW w:w="14400" w:type="dxa"/>
            <w:tcMar>
              <w:top w:w="60" w:type="dxa"/>
              <w:left w:w="70" w:type="dxa"/>
              <w:bottom w:w="60" w:type="dxa"/>
              <w:right w:w="70" w:type="dxa"/>
            </w:tcMar>
            <w:vAlign w:val="center"/>
          </w:tcPr>
          <w:p w14:paraId="357700A7"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 the study directly examines GenAI literacy or directly observable literacy-related capacities in an English language education context. Some concern: relevance is adjacent or indirect, but the study provides sufficient evidence for a bounded contextual or outcome-related interpretation. High concern: the report does not establish a sufficient connection to GenAI literacy in English language education to support the relevant synthesis claim.</w:t>
            </w:r>
          </w:p>
        </w:tc>
      </w:tr>
      <w:tr w:rsidR="00C95BE0" w:rsidRPr="00D61374" w14:paraId="4F0A00DE" w14:textId="77777777">
        <w:trPr>
          <w:cantSplit/>
          <w:jc w:val="center"/>
        </w:trPr>
        <w:tc>
          <w:tcPr>
            <w:tcW w:w="4320" w:type="dxa"/>
            <w:shd w:val="clear" w:color="auto" w:fill="F4F7F4"/>
            <w:tcMar>
              <w:top w:w="60" w:type="dxa"/>
              <w:left w:w="70" w:type="dxa"/>
              <w:bottom w:w="60" w:type="dxa"/>
              <w:right w:w="70" w:type="dxa"/>
            </w:tcMar>
            <w:vAlign w:val="center"/>
          </w:tcPr>
          <w:p w14:paraId="6D9A20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Construct clarity</w:t>
            </w:r>
          </w:p>
        </w:tc>
        <w:tc>
          <w:tcPr>
            <w:tcW w:w="14400" w:type="dxa"/>
            <w:shd w:val="clear" w:color="auto" w:fill="F4F7F4"/>
            <w:tcMar>
              <w:top w:w="60" w:type="dxa"/>
              <w:left w:w="70" w:type="dxa"/>
              <w:bottom w:w="60" w:type="dxa"/>
              <w:right w:w="70" w:type="dxa"/>
            </w:tcMar>
            <w:vAlign w:val="center"/>
          </w:tcPr>
          <w:p w14:paraId="4CF0DAE2"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 the literacy construct is explicitly defined or theoretically specified and its dimensions are identifiable in the study's measures, tasks, or analytic framework. Some concern: the construct is named, adapted, or partly defined, and its operational meaning can be inferred, but the connection between definition and operationalization is incomplete. High concern: literacy is not adequately defined or operationalized and is inferred mainly from adjacent outcomes, tool use, or researcher interpretation.</w:t>
            </w:r>
          </w:p>
        </w:tc>
      </w:tr>
      <w:tr w:rsidR="00C95BE0" w:rsidRPr="00D61374" w14:paraId="2EFDF35B" w14:textId="77777777">
        <w:trPr>
          <w:cantSplit/>
          <w:jc w:val="center"/>
        </w:trPr>
        <w:tc>
          <w:tcPr>
            <w:tcW w:w="4320" w:type="dxa"/>
            <w:tcMar>
              <w:top w:w="60" w:type="dxa"/>
              <w:left w:w="70" w:type="dxa"/>
              <w:bottom w:w="60" w:type="dxa"/>
              <w:right w:w="70" w:type="dxa"/>
            </w:tcMar>
            <w:vAlign w:val="center"/>
          </w:tcPr>
          <w:p w14:paraId="4DD02CA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Evidence appropriateness</w:t>
            </w:r>
          </w:p>
        </w:tc>
        <w:tc>
          <w:tcPr>
            <w:tcW w:w="14400" w:type="dxa"/>
            <w:tcMar>
              <w:top w:w="60" w:type="dxa"/>
              <w:left w:w="70" w:type="dxa"/>
              <w:bottom w:w="60" w:type="dxa"/>
              <w:right w:w="70" w:type="dxa"/>
            </w:tcMar>
            <w:vAlign w:val="center"/>
          </w:tcPr>
          <w:p w14:paraId="464DBAA4"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 the evidence source is directly suited to the type of claim made, such as self-report for perceived capacity, task evidence for situated enactment, or aligned measures for demonstrated competence. Some concern: the evidence is relevant and interpretable but partial, indirect, or insufficiently triangulated for the full claim. High concern: the evidence source cannot support the stated type or scope of literacy claim.</w:t>
            </w:r>
          </w:p>
        </w:tc>
      </w:tr>
      <w:tr w:rsidR="00C95BE0" w:rsidRPr="00D61374" w14:paraId="26E1600C" w14:textId="77777777">
        <w:trPr>
          <w:cantSplit/>
          <w:jc w:val="center"/>
        </w:trPr>
        <w:tc>
          <w:tcPr>
            <w:tcW w:w="4320" w:type="dxa"/>
            <w:shd w:val="clear" w:color="auto" w:fill="F4F7F4"/>
            <w:tcMar>
              <w:top w:w="60" w:type="dxa"/>
              <w:left w:w="70" w:type="dxa"/>
              <w:bottom w:w="60" w:type="dxa"/>
              <w:right w:w="70" w:type="dxa"/>
            </w:tcMar>
            <w:vAlign w:val="center"/>
          </w:tcPr>
          <w:p w14:paraId="5F6DB25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 transparency</w:t>
            </w:r>
          </w:p>
        </w:tc>
        <w:tc>
          <w:tcPr>
            <w:tcW w:w="14400" w:type="dxa"/>
            <w:shd w:val="clear" w:color="auto" w:fill="F4F7F4"/>
            <w:tcMar>
              <w:top w:w="60" w:type="dxa"/>
              <w:left w:w="70" w:type="dxa"/>
              <w:bottom w:w="60" w:type="dxa"/>
              <w:right w:w="70" w:type="dxa"/>
            </w:tcMar>
            <w:vAlign w:val="center"/>
          </w:tcPr>
          <w:p w14:paraId="0E607E7E"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 the sample or cases, procedures, instruments or evidence sources, and analysis are reported sufficiently to appraise the relevant finding. Some concern: one or more material details are unclear or incomplete, but the relevant evidence can still be appraised with caution. High concern: missing or unclear methodological information prevents meaningful appraisal of the relevant evidence.</w:t>
            </w:r>
          </w:p>
        </w:tc>
      </w:tr>
      <w:tr w:rsidR="00C95BE0" w:rsidRPr="00D61374" w14:paraId="30B210D4" w14:textId="77777777">
        <w:trPr>
          <w:cantSplit/>
          <w:jc w:val="center"/>
        </w:trPr>
        <w:tc>
          <w:tcPr>
            <w:tcW w:w="4320" w:type="dxa"/>
            <w:tcMar>
              <w:top w:w="60" w:type="dxa"/>
              <w:left w:w="70" w:type="dxa"/>
              <w:bottom w:w="60" w:type="dxa"/>
              <w:right w:w="70" w:type="dxa"/>
            </w:tcMar>
            <w:vAlign w:val="center"/>
          </w:tcPr>
          <w:p w14:paraId="2F2E6FA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Claim-measure alignment</w:t>
            </w:r>
          </w:p>
        </w:tc>
        <w:tc>
          <w:tcPr>
            <w:tcW w:w="14400" w:type="dxa"/>
            <w:tcMar>
              <w:top w:w="60" w:type="dxa"/>
              <w:left w:w="70" w:type="dxa"/>
              <w:bottom w:w="60" w:type="dxa"/>
              <w:right w:w="70" w:type="dxa"/>
            </w:tcMar>
            <w:vAlign w:val="center"/>
          </w:tcPr>
          <w:p w14:paraId="237DEB21"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 conclusions remain within the domains, evidence status, and level of competence directly measured or observed. Some concern: some conclusions extend beyond the measures or evidence, but the extension is qualified or remains partly supported. High concern: central literacy conclusions substantially exceed what was measured or observed, particularly when demonstrated or multidomain competence is inferred mainly from perceptions, adjacent outcomes, product quality, or tool performance.</w:t>
            </w:r>
          </w:p>
        </w:tc>
      </w:tr>
      <w:tr w:rsidR="00C95BE0" w:rsidRPr="00D61374" w14:paraId="3F68FB62" w14:textId="77777777">
        <w:trPr>
          <w:cantSplit/>
          <w:jc w:val="center"/>
        </w:trPr>
        <w:tc>
          <w:tcPr>
            <w:tcW w:w="4320" w:type="dxa"/>
            <w:shd w:val="clear" w:color="auto" w:fill="F4F7F4"/>
            <w:tcMar>
              <w:top w:w="60" w:type="dxa"/>
              <w:left w:w="70" w:type="dxa"/>
              <w:bottom w:w="60" w:type="dxa"/>
              <w:right w:w="70" w:type="dxa"/>
            </w:tcMar>
            <w:vAlign w:val="center"/>
          </w:tcPr>
          <w:p w14:paraId="3A3C65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Funding/COI reporting</w:t>
            </w:r>
          </w:p>
        </w:tc>
        <w:tc>
          <w:tcPr>
            <w:tcW w:w="14400" w:type="dxa"/>
            <w:shd w:val="clear" w:color="auto" w:fill="F4F7F4"/>
            <w:tcMar>
              <w:top w:w="60" w:type="dxa"/>
              <w:left w:w="70" w:type="dxa"/>
              <w:bottom w:w="60" w:type="dxa"/>
              <w:right w:w="70" w:type="dxa"/>
            </w:tcMar>
            <w:vAlign w:val="center"/>
          </w:tcPr>
          <w:p w14:paraId="3A112944"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and COI reported; funding reported/COI unclear; COI reported/funding unclear; or NR/unclear. This is a separately recorded transparency field, not one of the five evaluative domains, proof of bias, or an input to the overall rating.</w:t>
            </w:r>
          </w:p>
        </w:tc>
      </w:tr>
      <w:tr w:rsidR="00C95BE0" w:rsidRPr="00D61374" w14:paraId="0B09015B" w14:textId="77777777">
        <w:trPr>
          <w:cantSplit/>
          <w:jc w:val="center"/>
        </w:trPr>
        <w:tc>
          <w:tcPr>
            <w:tcW w:w="4320" w:type="dxa"/>
            <w:tcMar>
              <w:top w:w="60" w:type="dxa"/>
              <w:left w:w="70" w:type="dxa"/>
              <w:bottom w:w="60" w:type="dxa"/>
              <w:right w:w="70" w:type="dxa"/>
            </w:tcMar>
            <w:vAlign w:val="center"/>
          </w:tcPr>
          <w:p w14:paraId="3980A4B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Role in synthesis</w:t>
            </w:r>
          </w:p>
        </w:tc>
        <w:tc>
          <w:tcPr>
            <w:tcW w:w="14400" w:type="dxa"/>
            <w:tcMar>
              <w:top w:w="60" w:type="dxa"/>
              <w:left w:w="70" w:type="dxa"/>
              <w:bottom w:w="60" w:type="dxa"/>
              <w:right w:w="70" w:type="dxa"/>
            </w:tcMar>
            <w:vAlign w:val="center"/>
          </w:tcPr>
          <w:p w14:paraId="173C9AB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This review-specific study quality and evidentiary alignment appraisal calibrates the strength and scope of synthesis claims. It is not a clinical or design-specific Cochrane risk-of-bias tool and does not automatically determine eligibility.</w:t>
            </w:r>
          </w:p>
        </w:tc>
      </w:tr>
      <w:tr w:rsidR="00C95BE0" w:rsidRPr="00D61374" w14:paraId="4DB8F539" w14:textId="77777777">
        <w:trPr>
          <w:cantSplit/>
          <w:jc w:val="center"/>
        </w:trPr>
        <w:tc>
          <w:tcPr>
            <w:tcW w:w="4320" w:type="dxa"/>
            <w:shd w:val="clear" w:color="auto" w:fill="F4F7F4"/>
            <w:tcMar>
              <w:top w:w="60" w:type="dxa"/>
              <w:left w:w="70" w:type="dxa"/>
              <w:bottom w:w="60" w:type="dxa"/>
              <w:right w:w="70" w:type="dxa"/>
            </w:tcMar>
            <w:vAlign w:val="center"/>
          </w:tcPr>
          <w:p w14:paraId="7385B8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Overall evidentiary concern</w:t>
            </w:r>
          </w:p>
        </w:tc>
        <w:tc>
          <w:tcPr>
            <w:tcW w:w="14400" w:type="dxa"/>
            <w:shd w:val="clear" w:color="auto" w:fill="F4F7F4"/>
            <w:tcMar>
              <w:top w:w="60" w:type="dxa"/>
              <w:left w:w="70" w:type="dxa"/>
              <w:bottom w:w="60" w:type="dxa"/>
              <w:right w:w="70" w:type="dxa"/>
            </w:tcMar>
            <w:vAlign w:val="center"/>
          </w:tcPr>
          <w:p w14:paraId="6C0317E7"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Derived from the explicit decision rule in Table S5b. Low requires Low concern in all five evaluative domains. High requires at least two High-concern core domains, or a High-concern review-relevance or method-transparency judgement that prevents meaningful interpretation. All other profiles are Some concern.</w:t>
            </w:r>
          </w:p>
        </w:tc>
      </w:tr>
      <w:tr w:rsidR="00C95BE0" w:rsidRPr="00D61374" w14:paraId="68BD708D" w14:textId="77777777">
        <w:trPr>
          <w:cantSplit/>
          <w:jc w:val="center"/>
        </w:trPr>
        <w:tc>
          <w:tcPr>
            <w:tcW w:w="4320" w:type="dxa"/>
            <w:tcMar>
              <w:top w:w="60" w:type="dxa"/>
              <w:left w:w="70" w:type="dxa"/>
              <w:bottom w:w="60" w:type="dxa"/>
              <w:right w:w="70" w:type="dxa"/>
            </w:tcMar>
            <w:vAlign w:val="center"/>
          </w:tcPr>
          <w:p w14:paraId="4BA472B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Design-proportionality principle</w:t>
            </w:r>
          </w:p>
        </w:tc>
        <w:tc>
          <w:tcPr>
            <w:tcW w:w="14400" w:type="dxa"/>
            <w:tcMar>
              <w:top w:w="60" w:type="dxa"/>
              <w:left w:w="70" w:type="dxa"/>
              <w:bottom w:w="60" w:type="dxa"/>
              <w:right w:w="70" w:type="dxa"/>
            </w:tcMar>
            <w:vAlign w:val="center"/>
          </w:tcPr>
          <w:p w14:paraId="7ED266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appraisal evaluates whether a study's claims are proportionate to its design and evidence. It does not treat any research design as inherently superior.</w:t>
            </w:r>
          </w:p>
        </w:tc>
      </w:tr>
      <w:tr w:rsidR="00C95BE0" w:rsidRPr="00D61374" w14:paraId="64DD3109" w14:textId="77777777">
        <w:trPr>
          <w:cantSplit/>
          <w:jc w:val="center"/>
        </w:trPr>
        <w:tc>
          <w:tcPr>
            <w:tcW w:w="4320" w:type="dxa"/>
            <w:shd w:val="clear" w:color="auto" w:fill="F4F7F4"/>
            <w:tcMar>
              <w:top w:w="60" w:type="dxa"/>
              <w:left w:w="70" w:type="dxa"/>
              <w:bottom w:w="60" w:type="dxa"/>
              <w:right w:w="70" w:type="dxa"/>
            </w:tcMar>
            <w:vAlign w:val="center"/>
          </w:tcPr>
          <w:p w14:paraId="4693BB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Qualitative/case/small-sample principle</w:t>
            </w:r>
          </w:p>
        </w:tc>
        <w:tc>
          <w:tcPr>
            <w:tcW w:w="14400" w:type="dxa"/>
            <w:shd w:val="clear" w:color="auto" w:fill="F4F7F4"/>
            <w:tcMar>
              <w:top w:w="60" w:type="dxa"/>
              <w:left w:w="70" w:type="dxa"/>
              <w:bottom w:w="60" w:type="dxa"/>
              <w:right w:w="70" w:type="dxa"/>
            </w:tcMar>
            <w:vAlign w:val="center"/>
          </w:tcPr>
          <w:p w14:paraId="2C7D7AC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 studies, case studies, and small-sample studies are not penalized merely for their design or sample size.</w:t>
            </w:r>
          </w:p>
        </w:tc>
      </w:tr>
    </w:tbl>
    <w:p w14:paraId="14AF1E4F" w14:textId="77777777" w:rsidR="000051F4" w:rsidRPr="00D61374" w:rsidRDefault="00000000" w:rsidP="00D60355">
      <w:pPr>
        <w:pStyle w:val="2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 S5b. Practical meaning of overall ratings</w:t>
      </w:r>
    </w:p>
    <w:tbl>
      <w:tblPr>
        <w:tblStyle w:val="aff1"/>
        <w:tblW w:w="0" w:type="auto"/>
        <w:jc w:val="center"/>
        <w:tblLayout w:type="fixed"/>
        <w:tblLook w:val="04A0" w:firstRow="1" w:lastRow="0" w:firstColumn="1" w:lastColumn="0" w:noHBand="0" w:noVBand="1"/>
      </w:tblPr>
      <w:tblGrid>
        <w:gridCol w:w="4320"/>
        <w:gridCol w:w="14400"/>
      </w:tblGrid>
      <w:tr w:rsidR="00C95BE0" w:rsidRPr="00D61374" w14:paraId="0DE45DDE" w14:textId="77777777">
        <w:trPr>
          <w:tblHeader/>
          <w:jc w:val="center"/>
        </w:trPr>
        <w:tc>
          <w:tcPr>
            <w:tcW w:w="4320" w:type="dxa"/>
            <w:shd w:val="clear" w:color="auto" w:fill="355E4B"/>
            <w:tcMar>
              <w:top w:w="60" w:type="dxa"/>
              <w:left w:w="70" w:type="dxa"/>
              <w:bottom w:w="60" w:type="dxa"/>
              <w:right w:w="70" w:type="dxa"/>
            </w:tcMar>
            <w:vAlign w:val="center"/>
          </w:tcPr>
          <w:p w14:paraId="1D2A6F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Rule component</w:t>
            </w:r>
          </w:p>
        </w:tc>
        <w:tc>
          <w:tcPr>
            <w:tcW w:w="14400" w:type="dxa"/>
            <w:shd w:val="clear" w:color="auto" w:fill="355E4B"/>
            <w:tcMar>
              <w:top w:w="60" w:type="dxa"/>
              <w:left w:w="70" w:type="dxa"/>
              <w:bottom w:w="60" w:type="dxa"/>
              <w:right w:w="70" w:type="dxa"/>
            </w:tcMar>
            <w:vAlign w:val="center"/>
          </w:tcPr>
          <w:p w14:paraId="000D00C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Operational meaning</w:t>
            </w:r>
          </w:p>
        </w:tc>
      </w:tr>
      <w:tr w:rsidR="00C95BE0" w:rsidRPr="00D61374" w14:paraId="034329A9" w14:textId="77777777">
        <w:trPr>
          <w:cantSplit/>
          <w:jc w:val="center"/>
        </w:trPr>
        <w:tc>
          <w:tcPr>
            <w:tcW w:w="4320" w:type="dxa"/>
            <w:tcMar>
              <w:top w:w="60" w:type="dxa"/>
              <w:left w:w="70" w:type="dxa"/>
              <w:bottom w:w="60" w:type="dxa"/>
              <w:right w:w="70" w:type="dxa"/>
            </w:tcMar>
            <w:vAlign w:val="center"/>
          </w:tcPr>
          <w:p w14:paraId="0CF1B34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Decision model</w:t>
            </w:r>
          </w:p>
        </w:tc>
        <w:tc>
          <w:tcPr>
            <w:tcW w:w="14400" w:type="dxa"/>
            <w:tcMar>
              <w:top w:w="60" w:type="dxa"/>
              <w:left w:w="70" w:type="dxa"/>
              <w:bottom w:w="60" w:type="dxa"/>
              <w:right w:w="70" w:type="dxa"/>
            </w:tcMar>
            <w:vAlign w:val="center"/>
          </w:tcPr>
          <w:p w14:paraId="2F76FFE1"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Rule-based classification across five evaluative domains. Construct clarity, evidence appropriateness, and claim–measure alignment are the three core domains; review relevance and method transparency are non-core evaluative domains. No additive score, informal weighting, or design hierarchy was used.</w:t>
            </w:r>
          </w:p>
        </w:tc>
      </w:tr>
      <w:tr w:rsidR="00C95BE0" w:rsidRPr="00D61374" w14:paraId="086BEA61" w14:textId="77777777">
        <w:trPr>
          <w:cantSplit/>
          <w:jc w:val="center"/>
        </w:trPr>
        <w:tc>
          <w:tcPr>
            <w:tcW w:w="4320" w:type="dxa"/>
            <w:shd w:val="clear" w:color="auto" w:fill="F4F7F4"/>
            <w:tcMar>
              <w:top w:w="60" w:type="dxa"/>
              <w:left w:w="70" w:type="dxa"/>
              <w:bottom w:w="60" w:type="dxa"/>
              <w:right w:w="70" w:type="dxa"/>
            </w:tcMar>
            <w:vAlign w:val="center"/>
          </w:tcPr>
          <w:p w14:paraId="42A1EE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Low concern</w:t>
            </w:r>
          </w:p>
        </w:tc>
        <w:tc>
          <w:tcPr>
            <w:tcW w:w="14400" w:type="dxa"/>
            <w:shd w:val="clear" w:color="auto" w:fill="F4F7F4"/>
            <w:tcMar>
              <w:top w:w="60" w:type="dxa"/>
              <w:left w:w="70" w:type="dxa"/>
              <w:bottom w:w="60" w:type="dxa"/>
              <w:right w:w="70" w:type="dxa"/>
            </w:tcMar>
            <w:vAlign w:val="center"/>
          </w:tcPr>
          <w:p w14:paraId="5940077B"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All three core domains, review relevance, and method transparency are rated Low concern.</w:t>
            </w:r>
          </w:p>
        </w:tc>
      </w:tr>
      <w:tr w:rsidR="00C95BE0" w:rsidRPr="00D61374" w14:paraId="4AE69B10" w14:textId="77777777">
        <w:trPr>
          <w:cantSplit/>
          <w:jc w:val="center"/>
        </w:trPr>
        <w:tc>
          <w:tcPr>
            <w:tcW w:w="4320" w:type="dxa"/>
            <w:tcMar>
              <w:top w:w="60" w:type="dxa"/>
              <w:left w:w="70" w:type="dxa"/>
              <w:bottom w:w="60" w:type="dxa"/>
              <w:right w:w="70" w:type="dxa"/>
            </w:tcMar>
            <w:vAlign w:val="center"/>
          </w:tcPr>
          <w:p w14:paraId="2F0B45E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Some concern</w:t>
            </w:r>
          </w:p>
        </w:tc>
        <w:tc>
          <w:tcPr>
            <w:tcW w:w="14400" w:type="dxa"/>
            <w:tcMar>
              <w:top w:w="60" w:type="dxa"/>
              <w:left w:w="70" w:type="dxa"/>
              <w:bottom w:w="60" w:type="dxa"/>
              <w:right w:w="70" w:type="dxa"/>
            </w:tcMar>
            <w:vAlign w:val="center"/>
          </w:tcPr>
          <w:p w14:paraId="5E85B7BC"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All profiles not meeting the Low- or High-concern rule, including any profile with only one High-concern core domain.</w:t>
            </w:r>
          </w:p>
        </w:tc>
      </w:tr>
      <w:tr w:rsidR="00C95BE0" w:rsidRPr="00D61374" w14:paraId="6A8E7F70" w14:textId="77777777">
        <w:trPr>
          <w:cantSplit/>
          <w:jc w:val="center"/>
        </w:trPr>
        <w:tc>
          <w:tcPr>
            <w:tcW w:w="4320" w:type="dxa"/>
            <w:shd w:val="clear" w:color="auto" w:fill="F4F7F4"/>
            <w:tcMar>
              <w:top w:w="60" w:type="dxa"/>
              <w:left w:w="70" w:type="dxa"/>
              <w:bottom w:w="60" w:type="dxa"/>
              <w:right w:w="70" w:type="dxa"/>
            </w:tcMar>
            <w:vAlign w:val="center"/>
          </w:tcPr>
          <w:p w14:paraId="0BD780A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High concern</w:t>
            </w:r>
          </w:p>
        </w:tc>
        <w:tc>
          <w:tcPr>
            <w:tcW w:w="14400" w:type="dxa"/>
            <w:shd w:val="clear" w:color="auto" w:fill="F4F7F4"/>
            <w:tcMar>
              <w:top w:w="60" w:type="dxa"/>
              <w:left w:w="70" w:type="dxa"/>
              <w:bottom w:w="60" w:type="dxa"/>
              <w:right w:w="70" w:type="dxa"/>
            </w:tcMar>
            <w:vAlign w:val="center"/>
          </w:tcPr>
          <w:p w14:paraId="656EE686"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At least two of the three core domains are rated High concern; alternatively, review relevance or method transparency is rated High concern to a degree that prevents meaningful interpretation of the relevant evidence.</w:t>
            </w:r>
          </w:p>
        </w:tc>
      </w:tr>
      <w:tr w:rsidR="00C95BE0" w:rsidRPr="00D61374" w14:paraId="1A7CCA1C" w14:textId="77777777">
        <w:trPr>
          <w:cantSplit/>
          <w:jc w:val="center"/>
        </w:trPr>
        <w:tc>
          <w:tcPr>
            <w:tcW w:w="4320" w:type="dxa"/>
            <w:tcMar>
              <w:top w:w="60" w:type="dxa"/>
              <w:left w:w="70" w:type="dxa"/>
              <w:bottom w:w="60" w:type="dxa"/>
              <w:right w:w="70" w:type="dxa"/>
            </w:tcMar>
            <w:vAlign w:val="center"/>
          </w:tcPr>
          <w:p w14:paraId="77BBE6F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One high core domain</w:t>
            </w:r>
          </w:p>
        </w:tc>
        <w:tc>
          <w:tcPr>
            <w:tcW w:w="14400" w:type="dxa"/>
            <w:tcMar>
              <w:top w:w="60" w:type="dxa"/>
              <w:left w:w="70" w:type="dxa"/>
              <w:bottom w:w="60" w:type="dxa"/>
              <w:right w:w="70" w:type="dxa"/>
            </w:tcMar>
            <w:vAlign w:val="center"/>
          </w:tcPr>
          <w:p w14:paraId="7E97A408"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Classified as Some concern unless the non-core override applies; one High-concern core domain alone is insufficient for an overall High-concern rating.</w:t>
            </w:r>
          </w:p>
        </w:tc>
      </w:tr>
      <w:tr w:rsidR="00C95BE0" w:rsidRPr="00D61374" w14:paraId="3471F126" w14:textId="77777777">
        <w:trPr>
          <w:cantSplit/>
          <w:jc w:val="center"/>
        </w:trPr>
        <w:tc>
          <w:tcPr>
            <w:tcW w:w="4320" w:type="dxa"/>
            <w:shd w:val="clear" w:color="auto" w:fill="F4F7F4"/>
            <w:tcMar>
              <w:top w:w="60" w:type="dxa"/>
              <w:left w:w="70" w:type="dxa"/>
              <w:bottom w:w="60" w:type="dxa"/>
              <w:right w:w="70" w:type="dxa"/>
            </w:tcMar>
            <w:vAlign w:val="center"/>
          </w:tcPr>
          <w:p w14:paraId="406249B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Two high core domains</w:t>
            </w:r>
          </w:p>
        </w:tc>
        <w:tc>
          <w:tcPr>
            <w:tcW w:w="14400" w:type="dxa"/>
            <w:shd w:val="clear" w:color="auto" w:fill="F4F7F4"/>
            <w:tcMar>
              <w:top w:w="60" w:type="dxa"/>
              <w:left w:w="70" w:type="dxa"/>
              <w:bottom w:w="60" w:type="dxa"/>
              <w:right w:w="70" w:type="dxa"/>
            </w:tcMar>
            <w:vAlign w:val="center"/>
          </w:tcPr>
          <w:p w14:paraId="15B3F95C"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Meets the explicit threshold for overall High concern. All six High-concern studies in the current dataset met this threshold.</w:t>
            </w:r>
          </w:p>
        </w:tc>
      </w:tr>
      <w:tr w:rsidR="00C95BE0" w:rsidRPr="00D61374" w14:paraId="68F98310" w14:textId="77777777">
        <w:trPr>
          <w:cantSplit/>
          <w:jc w:val="center"/>
        </w:trPr>
        <w:tc>
          <w:tcPr>
            <w:tcW w:w="4320" w:type="dxa"/>
            <w:tcMar>
              <w:top w:w="60" w:type="dxa"/>
              <w:left w:w="70" w:type="dxa"/>
              <w:bottom w:w="60" w:type="dxa"/>
              <w:right w:w="70" w:type="dxa"/>
            </w:tcMar>
            <w:vAlign w:val="center"/>
          </w:tcPr>
          <w:p w14:paraId="123D17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Funding/COI reporting</w:t>
            </w:r>
          </w:p>
        </w:tc>
        <w:tc>
          <w:tcPr>
            <w:tcW w:w="14400" w:type="dxa"/>
            <w:tcMar>
              <w:top w:w="60" w:type="dxa"/>
              <w:left w:w="70" w:type="dxa"/>
              <w:bottom w:w="60" w:type="dxa"/>
              <w:right w:w="70" w:type="dxa"/>
            </w:tcMar>
            <w:vAlign w:val="center"/>
          </w:tcPr>
          <w:p w14:paraId="4CBC258D"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Recorded separately as a transparency field and does not affect the overall rating.</w:t>
            </w:r>
          </w:p>
        </w:tc>
      </w:tr>
      <w:tr w:rsidR="00C95BE0" w:rsidRPr="00D61374" w14:paraId="052D062A" w14:textId="77777777">
        <w:trPr>
          <w:cantSplit/>
          <w:jc w:val="center"/>
        </w:trPr>
        <w:tc>
          <w:tcPr>
            <w:tcW w:w="4320" w:type="dxa"/>
            <w:shd w:val="clear" w:color="auto" w:fill="F4F7F4"/>
            <w:tcMar>
              <w:top w:w="60" w:type="dxa"/>
              <w:left w:w="70" w:type="dxa"/>
              <w:bottom w:w="60" w:type="dxa"/>
              <w:right w:w="70" w:type="dxa"/>
            </w:tcMar>
            <w:vAlign w:val="center"/>
          </w:tcPr>
          <w:p w14:paraId="4725EBC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Design principle</w:t>
            </w:r>
          </w:p>
        </w:tc>
        <w:tc>
          <w:tcPr>
            <w:tcW w:w="14400" w:type="dxa"/>
            <w:shd w:val="clear" w:color="auto" w:fill="F4F7F4"/>
            <w:tcMar>
              <w:top w:w="60" w:type="dxa"/>
              <w:left w:w="70" w:type="dxa"/>
              <w:bottom w:w="60" w:type="dxa"/>
              <w:right w:w="70" w:type="dxa"/>
            </w:tcMar>
            <w:vAlign w:val="center"/>
          </w:tcPr>
          <w:p w14:paraId="14D331DF"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The appraisal evaluates whether a study's claims are proportionate to its design and evidence. It does not treat any research design as inherently superior.</w:t>
            </w:r>
          </w:p>
        </w:tc>
      </w:tr>
      <w:tr w:rsidR="00C95BE0" w:rsidRPr="00D61374" w14:paraId="122E053B" w14:textId="77777777">
        <w:trPr>
          <w:cantSplit/>
          <w:jc w:val="center"/>
        </w:trPr>
        <w:tc>
          <w:tcPr>
            <w:tcW w:w="4320" w:type="dxa"/>
            <w:tcMar>
              <w:top w:w="60" w:type="dxa"/>
              <w:left w:w="70" w:type="dxa"/>
              <w:bottom w:w="60" w:type="dxa"/>
              <w:right w:w="70" w:type="dxa"/>
            </w:tcMar>
            <w:vAlign w:val="center"/>
          </w:tcPr>
          <w:p w14:paraId="2B523E0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Qualitative/case/small sample</w:t>
            </w:r>
          </w:p>
        </w:tc>
        <w:tc>
          <w:tcPr>
            <w:tcW w:w="14400" w:type="dxa"/>
            <w:tcMar>
              <w:top w:w="60" w:type="dxa"/>
              <w:left w:w="70" w:type="dxa"/>
              <w:bottom w:w="60" w:type="dxa"/>
              <w:right w:w="70" w:type="dxa"/>
            </w:tcMar>
            <w:vAlign w:val="center"/>
          </w:tcPr>
          <w:p w14:paraId="0D22FC19"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Qualitative studies, case studies, and small-sample studies are not penalized merely for design or sample size; concern arises only when claims exceed the evidence that the design can support.</w:t>
            </w:r>
          </w:p>
        </w:tc>
      </w:tr>
      <w:tr w:rsidR="00BA66AC" w:rsidRPr="00D61374" w14:paraId="4957CE70" w14:textId="77777777">
        <w:trPr>
          <w:jc w:val="center"/>
        </w:trPr>
        <w:tc>
          <w:tcPr>
            <w:tcW w:w="4320" w:type="dxa"/>
          </w:tcPr>
          <w:p w14:paraId="0A8B5A1D"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Appraisal structure</w:t>
            </w:r>
          </w:p>
        </w:tc>
        <w:tc>
          <w:tcPr>
            <w:tcW w:w="14400" w:type="dxa"/>
          </w:tcPr>
          <w:p w14:paraId="1F0CCE6C"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Five evaluative domains determine the overall rating. Funding/COI reporting is a sixth recorded field but is not evaluative and does not enter the decision rule.</w:t>
            </w:r>
          </w:p>
        </w:tc>
      </w:tr>
      <w:tr w:rsidR="00BA66AC" w:rsidRPr="00D61374" w14:paraId="4FA6E1F5" w14:textId="77777777">
        <w:trPr>
          <w:jc w:val="center"/>
        </w:trPr>
        <w:tc>
          <w:tcPr>
            <w:tcW w:w="4320" w:type="dxa"/>
          </w:tcPr>
          <w:p w14:paraId="48978A49"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Non-core override</w:t>
            </w:r>
          </w:p>
        </w:tc>
        <w:tc>
          <w:tcPr>
            <w:tcW w:w="14400" w:type="dxa"/>
          </w:tcPr>
          <w:p w14:paraId="78A0E610"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 High-concern rating for review relevance or method transparency leads to overall High concern only when it prevents meaningful interpretation of the relevant evidence. No study in the current dataset triggered this override.</w:t>
            </w:r>
          </w:p>
        </w:tc>
      </w:tr>
      <w:tr w:rsidR="00BA66AC" w:rsidRPr="00D61374" w14:paraId="07879ED1" w14:textId="77777777">
        <w:trPr>
          <w:jc w:val="center"/>
        </w:trPr>
        <w:tc>
          <w:tcPr>
            <w:tcW w:w="4320" w:type="dxa"/>
          </w:tcPr>
          <w:p w14:paraId="50374E4B"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Indirect evidence</w:t>
            </w:r>
          </w:p>
        </w:tc>
        <w:tc>
          <w:tcPr>
            <w:tcW w:w="14400" w:type="dxa"/>
          </w:tcPr>
          <w:p w14:paraId="74C3685D"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Self-reported perceptions, adjacent outcomes, researcher-controlled prompts, or tool outputs without observable learner or teacher domain evidence were retained for contextual synthesis and represented separately as indirect/no direct domain, but excluded from the three direct-domain totals and multidomain integration-depth analysis.</w:t>
            </w:r>
          </w:p>
        </w:tc>
      </w:tr>
      <w:tr w:rsidR="00BA66AC" w:rsidRPr="00D61374" w14:paraId="1F35A14E" w14:textId="77777777">
        <w:trPr>
          <w:jc w:val="center"/>
        </w:trPr>
        <w:tc>
          <w:tcPr>
            <w:tcW w:w="4320" w:type="dxa"/>
          </w:tcPr>
          <w:p w14:paraId="78E4621B"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Use in synthesis</w:t>
            </w:r>
          </w:p>
        </w:tc>
        <w:tc>
          <w:tcPr>
            <w:tcW w:w="14400" w:type="dxa"/>
          </w:tcPr>
          <w:p w14:paraId="6C94B020" w14:textId="76F020C6"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 xml:space="preserve">All </w:t>
            </w:r>
            <w:r w:rsidR="00036FC1" w:rsidRPr="00D61374">
              <w:rPr>
                <w:rFonts w:ascii="Times New Roman" w:hAnsi="Times New Roman" w:cs="Times New Roman"/>
                <w:color w:val="000000" w:themeColor="text1"/>
                <w:sz w:val="14"/>
                <w:szCs w:val="14"/>
                <w:lang w:eastAsia="zh-CN"/>
              </w:rPr>
              <w:t xml:space="preserve">the </w:t>
            </w:r>
            <w:r w:rsidRPr="00D61374">
              <w:rPr>
                <w:rFonts w:ascii="Times New Roman" w:hAnsi="Times New Roman" w:cs="Times New Roman"/>
                <w:color w:val="000000" w:themeColor="text1"/>
                <w:sz w:val="14"/>
                <w:szCs w:val="14"/>
              </w:rPr>
              <w:t>eligible studies remained in the corpus description. High-concern and indirect evidence informed contextual, adjacent, or outcome-bounded interpretations but did not independently support strong claims about demonstrated domain competence or multidomain literacy.</w:t>
            </w:r>
          </w:p>
        </w:tc>
      </w:tr>
    </w:tbl>
    <w:p w14:paraId="6779F38B" w14:textId="77777777" w:rsidR="000051F4" w:rsidRPr="00D61374" w:rsidRDefault="00000000" w:rsidP="00D60355">
      <w:pPr>
        <w:pStyle w:val="1"/>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w:t>
      </w:r>
      <w:r w:rsidR="001F372D" w:rsidRPr="00D61374">
        <w:rPr>
          <w:rFonts w:ascii="Times New Roman" w:hAnsi="Times New Roman" w:cs="Times New Roman"/>
          <w:color w:val="000000" w:themeColor="text1"/>
          <w:sz w:val="14"/>
          <w:szCs w:val="14"/>
          <w:lang w:eastAsia="zh-CN"/>
        </w:rPr>
        <w:t>6</w:t>
      </w:r>
      <w:r w:rsidRPr="00D61374">
        <w:rPr>
          <w:rFonts w:ascii="Times New Roman" w:hAnsi="Times New Roman" w:cs="Times New Roman"/>
          <w:color w:val="000000" w:themeColor="text1"/>
          <w:sz w:val="14"/>
          <w:szCs w:val="14"/>
        </w:rPr>
        <w:t>. PRISMA 2020 checklist location log</w:t>
      </w:r>
    </w:p>
    <w:tbl>
      <w:tblPr>
        <w:tblStyle w:val="aff1"/>
        <w:tblW w:w="0" w:type="auto"/>
        <w:jc w:val="center"/>
        <w:tblLayout w:type="fixed"/>
        <w:tblLook w:val="04A0" w:firstRow="1" w:lastRow="0" w:firstColumn="1" w:lastColumn="0" w:noHBand="0" w:noVBand="1"/>
      </w:tblPr>
      <w:tblGrid>
        <w:gridCol w:w="792"/>
        <w:gridCol w:w="3024"/>
        <w:gridCol w:w="14904"/>
      </w:tblGrid>
      <w:tr w:rsidR="00C95BE0" w:rsidRPr="00D61374" w14:paraId="1F5ADAC3" w14:textId="77777777">
        <w:trPr>
          <w:tblHeader/>
          <w:jc w:val="center"/>
        </w:trPr>
        <w:tc>
          <w:tcPr>
            <w:tcW w:w="792" w:type="dxa"/>
            <w:shd w:val="clear" w:color="auto" w:fill="355E4B"/>
            <w:tcMar>
              <w:top w:w="60" w:type="dxa"/>
              <w:left w:w="70" w:type="dxa"/>
              <w:bottom w:w="60" w:type="dxa"/>
              <w:right w:w="70" w:type="dxa"/>
            </w:tcMar>
            <w:vAlign w:val="center"/>
          </w:tcPr>
          <w:p w14:paraId="4C80FCE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Item</w:t>
            </w:r>
          </w:p>
        </w:tc>
        <w:tc>
          <w:tcPr>
            <w:tcW w:w="3024" w:type="dxa"/>
            <w:shd w:val="clear" w:color="auto" w:fill="355E4B"/>
            <w:tcMar>
              <w:top w:w="60" w:type="dxa"/>
              <w:left w:w="70" w:type="dxa"/>
              <w:bottom w:w="60" w:type="dxa"/>
              <w:right w:w="70" w:type="dxa"/>
            </w:tcMar>
            <w:vAlign w:val="center"/>
          </w:tcPr>
          <w:p w14:paraId="0B7308D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Topic</w:t>
            </w:r>
          </w:p>
        </w:tc>
        <w:tc>
          <w:tcPr>
            <w:tcW w:w="14904" w:type="dxa"/>
            <w:shd w:val="clear" w:color="auto" w:fill="355E4B"/>
            <w:tcMar>
              <w:top w:w="60" w:type="dxa"/>
              <w:left w:w="70" w:type="dxa"/>
              <w:bottom w:w="60" w:type="dxa"/>
              <w:right w:w="70" w:type="dxa"/>
            </w:tcMar>
            <w:vAlign w:val="center"/>
          </w:tcPr>
          <w:p w14:paraId="572772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b/>
                <w:color w:val="000000" w:themeColor="text1"/>
                <w:sz w:val="14"/>
                <w:szCs w:val="14"/>
              </w:rPr>
              <w:t>Location</w:t>
            </w:r>
          </w:p>
        </w:tc>
      </w:tr>
      <w:tr w:rsidR="00C95BE0" w:rsidRPr="00D61374" w14:paraId="7A6BF090" w14:textId="77777777">
        <w:trPr>
          <w:cantSplit/>
          <w:jc w:val="center"/>
        </w:trPr>
        <w:tc>
          <w:tcPr>
            <w:tcW w:w="792" w:type="dxa"/>
            <w:tcMar>
              <w:top w:w="60" w:type="dxa"/>
              <w:left w:w="70" w:type="dxa"/>
              <w:bottom w:w="60" w:type="dxa"/>
              <w:right w:w="70" w:type="dxa"/>
            </w:tcMar>
            <w:vAlign w:val="center"/>
          </w:tcPr>
          <w:p w14:paraId="7B872C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w:t>
            </w:r>
          </w:p>
        </w:tc>
        <w:tc>
          <w:tcPr>
            <w:tcW w:w="3024" w:type="dxa"/>
            <w:tcMar>
              <w:top w:w="60" w:type="dxa"/>
              <w:left w:w="70" w:type="dxa"/>
              <w:bottom w:w="60" w:type="dxa"/>
              <w:right w:w="70" w:type="dxa"/>
            </w:tcMar>
            <w:vAlign w:val="center"/>
          </w:tcPr>
          <w:p w14:paraId="0BB6A3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Title</w:t>
            </w:r>
          </w:p>
        </w:tc>
        <w:tc>
          <w:tcPr>
            <w:tcW w:w="14904" w:type="dxa"/>
            <w:tcMar>
              <w:top w:w="60" w:type="dxa"/>
              <w:left w:w="70" w:type="dxa"/>
              <w:bottom w:w="60" w:type="dxa"/>
              <w:right w:w="70" w:type="dxa"/>
            </w:tcMar>
            <w:vAlign w:val="center"/>
          </w:tcPr>
          <w:p w14:paraId="789EAD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Title page / article title: identifies the report as a systematic research synthesis.</w:t>
            </w:r>
          </w:p>
        </w:tc>
      </w:tr>
      <w:tr w:rsidR="00C95BE0" w:rsidRPr="00D61374" w14:paraId="44E14C9F" w14:textId="77777777">
        <w:trPr>
          <w:cantSplit/>
          <w:jc w:val="center"/>
        </w:trPr>
        <w:tc>
          <w:tcPr>
            <w:tcW w:w="792" w:type="dxa"/>
            <w:shd w:val="clear" w:color="auto" w:fill="F4F7F4"/>
            <w:tcMar>
              <w:top w:w="60" w:type="dxa"/>
              <w:left w:w="70" w:type="dxa"/>
              <w:bottom w:w="60" w:type="dxa"/>
              <w:right w:w="70" w:type="dxa"/>
            </w:tcMar>
            <w:vAlign w:val="center"/>
          </w:tcPr>
          <w:p w14:paraId="19F8B2F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w:t>
            </w:r>
          </w:p>
        </w:tc>
        <w:tc>
          <w:tcPr>
            <w:tcW w:w="3024" w:type="dxa"/>
            <w:shd w:val="clear" w:color="auto" w:fill="F4F7F4"/>
            <w:tcMar>
              <w:top w:w="60" w:type="dxa"/>
              <w:left w:w="70" w:type="dxa"/>
              <w:bottom w:w="60" w:type="dxa"/>
              <w:right w:w="70" w:type="dxa"/>
            </w:tcMar>
            <w:vAlign w:val="center"/>
          </w:tcPr>
          <w:p w14:paraId="74F72BF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Abstract</w:t>
            </w:r>
          </w:p>
        </w:tc>
        <w:tc>
          <w:tcPr>
            <w:tcW w:w="14904" w:type="dxa"/>
            <w:shd w:val="clear" w:color="auto" w:fill="F4F7F4"/>
            <w:tcMar>
              <w:top w:w="60" w:type="dxa"/>
              <w:left w:w="70" w:type="dxa"/>
              <w:bottom w:w="60" w:type="dxa"/>
              <w:right w:w="70" w:type="dxa"/>
            </w:tcMar>
            <w:vAlign w:val="center"/>
          </w:tcPr>
          <w:p w14:paraId="495E61F8" w14:textId="5274BFD4"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Abstract: reports the review purpose, corpus size (27 studies), framework, main findings, and implications.</w:t>
            </w:r>
          </w:p>
        </w:tc>
      </w:tr>
      <w:tr w:rsidR="00C95BE0" w:rsidRPr="00D61374" w14:paraId="04BDB863" w14:textId="77777777">
        <w:trPr>
          <w:cantSplit/>
          <w:jc w:val="center"/>
        </w:trPr>
        <w:tc>
          <w:tcPr>
            <w:tcW w:w="792" w:type="dxa"/>
            <w:tcMar>
              <w:top w:w="60" w:type="dxa"/>
              <w:left w:w="70" w:type="dxa"/>
              <w:bottom w:w="60" w:type="dxa"/>
              <w:right w:w="70" w:type="dxa"/>
            </w:tcMar>
            <w:vAlign w:val="center"/>
          </w:tcPr>
          <w:p w14:paraId="12454E5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3</w:t>
            </w:r>
          </w:p>
        </w:tc>
        <w:tc>
          <w:tcPr>
            <w:tcW w:w="3024" w:type="dxa"/>
            <w:tcMar>
              <w:top w:w="60" w:type="dxa"/>
              <w:left w:w="70" w:type="dxa"/>
              <w:bottom w:w="60" w:type="dxa"/>
              <w:right w:w="70" w:type="dxa"/>
            </w:tcMar>
            <w:vAlign w:val="center"/>
          </w:tcPr>
          <w:p w14:paraId="07DA827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Rationale</w:t>
            </w:r>
          </w:p>
        </w:tc>
        <w:tc>
          <w:tcPr>
            <w:tcW w:w="14904" w:type="dxa"/>
            <w:tcMar>
              <w:top w:w="60" w:type="dxa"/>
              <w:left w:w="70" w:type="dxa"/>
              <w:bottom w:w="60" w:type="dxa"/>
              <w:right w:w="70" w:type="dxa"/>
            </w:tcMar>
            <w:vAlign w:val="center"/>
          </w:tcPr>
          <w:p w14:paraId="64CC17E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Introduction, Rationale and Present Study: explains the conceptual, methodological, empirical, and pedagogical rationale for the synthesis.</w:t>
            </w:r>
          </w:p>
        </w:tc>
      </w:tr>
      <w:tr w:rsidR="00C95BE0" w:rsidRPr="00D61374" w14:paraId="2B342B11" w14:textId="77777777">
        <w:trPr>
          <w:cantSplit/>
          <w:jc w:val="center"/>
        </w:trPr>
        <w:tc>
          <w:tcPr>
            <w:tcW w:w="792" w:type="dxa"/>
            <w:shd w:val="clear" w:color="auto" w:fill="F4F7F4"/>
            <w:tcMar>
              <w:top w:w="60" w:type="dxa"/>
              <w:left w:w="70" w:type="dxa"/>
              <w:bottom w:w="60" w:type="dxa"/>
              <w:right w:w="70" w:type="dxa"/>
            </w:tcMar>
            <w:vAlign w:val="center"/>
          </w:tcPr>
          <w:p w14:paraId="7D575B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4</w:t>
            </w:r>
          </w:p>
        </w:tc>
        <w:tc>
          <w:tcPr>
            <w:tcW w:w="3024" w:type="dxa"/>
            <w:shd w:val="clear" w:color="auto" w:fill="F4F7F4"/>
            <w:tcMar>
              <w:top w:w="60" w:type="dxa"/>
              <w:left w:w="70" w:type="dxa"/>
              <w:bottom w:w="60" w:type="dxa"/>
              <w:right w:w="70" w:type="dxa"/>
            </w:tcMar>
            <w:vAlign w:val="center"/>
          </w:tcPr>
          <w:p w14:paraId="1B64A7A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Objectives</w:t>
            </w:r>
          </w:p>
        </w:tc>
        <w:tc>
          <w:tcPr>
            <w:tcW w:w="14904" w:type="dxa"/>
            <w:shd w:val="clear" w:color="auto" w:fill="F4F7F4"/>
            <w:tcMar>
              <w:top w:w="60" w:type="dxa"/>
              <w:left w:w="70" w:type="dxa"/>
              <w:bottom w:w="60" w:type="dxa"/>
              <w:right w:w="70" w:type="dxa"/>
            </w:tcMar>
            <w:vAlign w:val="center"/>
          </w:tcPr>
          <w:p w14:paraId="7F81A21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End of Introduction: research questions RQ1-RQ3 explicitly stated.</w:t>
            </w:r>
          </w:p>
        </w:tc>
      </w:tr>
      <w:tr w:rsidR="00C95BE0" w:rsidRPr="00D61374" w14:paraId="1F5C4A81" w14:textId="77777777">
        <w:trPr>
          <w:cantSplit/>
          <w:jc w:val="center"/>
        </w:trPr>
        <w:tc>
          <w:tcPr>
            <w:tcW w:w="792" w:type="dxa"/>
            <w:tcMar>
              <w:top w:w="60" w:type="dxa"/>
              <w:left w:w="70" w:type="dxa"/>
              <w:bottom w:w="60" w:type="dxa"/>
              <w:right w:w="70" w:type="dxa"/>
            </w:tcMar>
            <w:vAlign w:val="center"/>
          </w:tcPr>
          <w:p w14:paraId="0B64F56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5</w:t>
            </w:r>
          </w:p>
        </w:tc>
        <w:tc>
          <w:tcPr>
            <w:tcW w:w="3024" w:type="dxa"/>
            <w:tcMar>
              <w:top w:w="60" w:type="dxa"/>
              <w:left w:w="70" w:type="dxa"/>
              <w:bottom w:w="60" w:type="dxa"/>
              <w:right w:w="70" w:type="dxa"/>
            </w:tcMar>
            <w:vAlign w:val="center"/>
          </w:tcPr>
          <w:p w14:paraId="3B28570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Eligibility criteria</w:t>
            </w:r>
          </w:p>
        </w:tc>
        <w:tc>
          <w:tcPr>
            <w:tcW w:w="14904" w:type="dxa"/>
            <w:tcMar>
              <w:top w:w="60" w:type="dxa"/>
              <w:left w:w="70" w:type="dxa"/>
              <w:bottom w:w="60" w:type="dxa"/>
              <w:right w:w="70" w:type="dxa"/>
            </w:tcMar>
            <w:vAlign w:val="center"/>
          </w:tcPr>
          <w:p w14:paraId="159F67C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Screening and selection criteria; Table 2 Inclusion and exclusion criteria; Figure 1 PRISMA flow diagram.</w:t>
            </w:r>
          </w:p>
        </w:tc>
      </w:tr>
      <w:tr w:rsidR="00C95BE0" w:rsidRPr="00D61374" w14:paraId="1F0952BB" w14:textId="77777777">
        <w:trPr>
          <w:cantSplit/>
          <w:jc w:val="center"/>
        </w:trPr>
        <w:tc>
          <w:tcPr>
            <w:tcW w:w="792" w:type="dxa"/>
            <w:shd w:val="clear" w:color="auto" w:fill="F4F7F4"/>
            <w:tcMar>
              <w:top w:w="60" w:type="dxa"/>
              <w:left w:w="70" w:type="dxa"/>
              <w:bottom w:w="60" w:type="dxa"/>
              <w:right w:w="70" w:type="dxa"/>
            </w:tcMar>
            <w:vAlign w:val="center"/>
          </w:tcPr>
          <w:p w14:paraId="32A3063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6</w:t>
            </w:r>
          </w:p>
        </w:tc>
        <w:tc>
          <w:tcPr>
            <w:tcW w:w="3024" w:type="dxa"/>
            <w:shd w:val="clear" w:color="auto" w:fill="F4F7F4"/>
            <w:tcMar>
              <w:top w:w="60" w:type="dxa"/>
              <w:left w:w="70" w:type="dxa"/>
              <w:bottom w:w="60" w:type="dxa"/>
              <w:right w:w="70" w:type="dxa"/>
            </w:tcMar>
            <w:vAlign w:val="center"/>
          </w:tcPr>
          <w:p w14:paraId="33322D2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Information sources</w:t>
            </w:r>
          </w:p>
        </w:tc>
        <w:tc>
          <w:tcPr>
            <w:tcW w:w="14904" w:type="dxa"/>
            <w:shd w:val="clear" w:color="auto" w:fill="F4F7F4"/>
            <w:tcMar>
              <w:top w:w="60" w:type="dxa"/>
              <w:left w:w="70" w:type="dxa"/>
              <w:bottom w:w="60" w:type="dxa"/>
              <w:right w:w="70" w:type="dxa"/>
            </w:tcMar>
            <w:vAlign w:val="center"/>
          </w:tcPr>
          <w:p w14:paraId="26FBA58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Identification of relevant studies: Scopus, Web of Science, and ERIC were searched in March 2026. Supplementary Tables S1b-S1c report the concept blocks and database-specific search strategies.</w:t>
            </w:r>
          </w:p>
        </w:tc>
      </w:tr>
      <w:tr w:rsidR="00C95BE0" w:rsidRPr="00D61374" w14:paraId="74E58702" w14:textId="77777777">
        <w:trPr>
          <w:cantSplit/>
          <w:jc w:val="center"/>
        </w:trPr>
        <w:tc>
          <w:tcPr>
            <w:tcW w:w="792" w:type="dxa"/>
            <w:tcMar>
              <w:top w:w="60" w:type="dxa"/>
              <w:left w:w="70" w:type="dxa"/>
              <w:bottom w:w="60" w:type="dxa"/>
              <w:right w:w="70" w:type="dxa"/>
            </w:tcMar>
            <w:vAlign w:val="center"/>
          </w:tcPr>
          <w:p w14:paraId="43B795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7</w:t>
            </w:r>
          </w:p>
        </w:tc>
        <w:tc>
          <w:tcPr>
            <w:tcW w:w="3024" w:type="dxa"/>
            <w:tcMar>
              <w:top w:w="60" w:type="dxa"/>
              <w:left w:w="70" w:type="dxa"/>
              <w:bottom w:w="60" w:type="dxa"/>
              <w:right w:w="70" w:type="dxa"/>
            </w:tcMar>
            <w:vAlign w:val="center"/>
          </w:tcPr>
          <w:p w14:paraId="750204B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Search strategy</w:t>
            </w:r>
          </w:p>
        </w:tc>
        <w:tc>
          <w:tcPr>
            <w:tcW w:w="14904" w:type="dxa"/>
            <w:tcMar>
              <w:top w:w="60" w:type="dxa"/>
              <w:left w:w="70" w:type="dxa"/>
              <w:bottom w:w="60" w:type="dxa"/>
              <w:right w:w="70" w:type="dxa"/>
            </w:tcMar>
            <w:vAlign w:val="center"/>
          </w:tcPr>
          <w:p w14:paraId="697CD4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Supplementary Tables S1b-S1c report the concept blocks and complete database-specific search strategies for Scopus, Web of Science, and ERIC.</w:t>
            </w:r>
          </w:p>
        </w:tc>
      </w:tr>
      <w:tr w:rsidR="00C95BE0" w:rsidRPr="00D61374" w14:paraId="4CDBB851" w14:textId="77777777">
        <w:trPr>
          <w:cantSplit/>
          <w:jc w:val="center"/>
        </w:trPr>
        <w:tc>
          <w:tcPr>
            <w:tcW w:w="792" w:type="dxa"/>
            <w:shd w:val="clear" w:color="auto" w:fill="F4F7F4"/>
            <w:tcMar>
              <w:top w:w="60" w:type="dxa"/>
              <w:left w:w="70" w:type="dxa"/>
              <w:bottom w:w="60" w:type="dxa"/>
              <w:right w:w="70" w:type="dxa"/>
            </w:tcMar>
            <w:vAlign w:val="center"/>
          </w:tcPr>
          <w:p w14:paraId="247959C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8</w:t>
            </w:r>
          </w:p>
        </w:tc>
        <w:tc>
          <w:tcPr>
            <w:tcW w:w="3024" w:type="dxa"/>
            <w:shd w:val="clear" w:color="auto" w:fill="F4F7F4"/>
            <w:tcMar>
              <w:top w:w="60" w:type="dxa"/>
              <w:left w:w="70" w:type="dxa"/>
              <w:bottom w:w="60" w:type="dxa"/>
              <w:right w:w="70" w:type="dxa"/>
            </w:tcMar>
            <w:vAlign w:val="center"/>
          </w:tcPr>
          <w:p w14:paraId="5E76F3E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Selection process</w:t>
            </w:r>
          </w:p>
        </w:tc>
        <w:tc>
          <w:tcPr>
            <w:tcW w:w="14904" w:type="dxa"/>
            <w:shd w:val="clear" w:color="auto" w:fill="F4F7F4"/>
            <w:tcMar>
              <w:top w:w="60" w:type="dxa"/>
              <w:left w:w="70" w:type="dxa"/>
              <w:bottom w:w="60" w:type="dxa"/>
              <w:right w:w="70" w:type="dxa"/>
            </w:tcMar>
            <w:vAlign w:val="center"/>
          </w:tcPr>
          <w:p w14:paraId="1477A403" w14:textId="63F00AD8"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Screening and selection criteria: title/abstract and full-text screening were conducted using predefined criteria, with primary screening and independent verification.</w:t>
            </w:r>
          </w:p>
        </w:tc>
      </w:tr>
      <w:tr w:rsidR="00C95BE0" w:rsidRPr="00D61374" w14:paraId="338EB903" w14:textId="77777777">
        <w:trPr>
          <w:cantSplit/>
          <w:jc w:val="center"/>
        </w:trPr>
        <w:tc>
          <w:tcPr>
            <w:tcW w:w="792" w:type="dxa"/>
            <w:tcMar>
              <w:top w:w="60" w:type="dxa"/>
              <w:left w:w="70" w:type="dxa"/>
              <w:bottom w:w="60" w:type="dxa"/>
              <w:right w:w="70" w:type="dxa"/>
            </w:tcMar>
            <w:vAlign w:val="center"/>
          </w:tcPr>
          <w:p w14:paraId="243AE23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9</w:t>
            </w:r>
          </w:p>
        </w:tc>
        <w:tc>
          <w:tcPr>
            <w:tcW w:w="3024" w:type="dxa"/>
            <w:tcMar>
              <w:top w:w="60" w:type="dxa"/>
              <w:left w:w="70" w:type="dxa"/>
              <w:bottom w:w="60" w:type="dxa"/>
              <w:right w:w="70" w:type="dxa"/>
            </w:tcMar>
            <w:vAlign w:val="center"/>
          </w:tcPr>
          <w:p w14:paraId="0205AD0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Data collection process</w:t>
            </w:r>
          </w:p>
        </w:tc>
        <w:tc>
          <w:tcPr>
            <w:tcW w:w="14904" w:type="dxa"/>
            <w:tcMar>
              <w:top w:w="60" w:type="dxa"/>
              <w:left w:w="70" w:type="dxa"/>
              <w:bottom w:w="60" w:type="dxa"/>
              <w:right w:w="70" w:type="dxa"/>
            </w:tcMar>
            <w:vAlign w:val="center"/>
          </w:tcPr>
          <w:p w14:paraId="2ECAC2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Screening and selection criteria, Data coding framework, Coding rubric, and Validity and reliability: the first author conducted initial screening and coding; the second author checked full-text decisions and appraisal judgements; eight studies were independently double-coded for calibration.</w:t>
            </w:r>
          </w:p>
        </w:tc>
      </w:tr>
      <w:tr w:rsidR="00C95BE0" w:rsidRPr="00D61374" w14:paraId="2EAFB1EE" w14:textId="77777777">
        <w:trPr>
          <w:cantSplit/>
          <w:jc w:val="center"/>
        </w:trPr>
        <w:tc>
          <w:tcPr>
            <w:tcW w:w="792" w:type="dxa"/>
            <w:shd w:val="clear" w:color="auto" w:fill="F4F7F4"/>
            <w:tcMar>
              <w:top w:w="60" w:type="dxa"/>
              <w:left w:w="70" w:type="dxa"/>
              <w:bottom w:w="60" w:type="dxa"/>
              <w:right w:w="70" w:type="dxa"/>
            </w:tcMar>
            <w:vAlign w:val="center"/>
          </w:tcPr>
          <w:p w14:paraId="055C690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10a</w:t>
            </w:r>
          </w:p>
        </w:tc>
        <w:tc>
          <w:tcPr>
            <w:tcW w:w="3024" w:type="dxa"/>
            <w:shd w:val="clear" w:color="auto" w:fill="F4F7F4"/>
            <w:tcMar>
              <w:top w:w="60" w:type="dxa"/>
              <w:left w:w="70" w:type="dxa"/>
              <w:bottom w:w="60" w:type="dxa"/>
              <w:right w:w="70" w:type="dxa"/>
            </w:tcMar>
            <w:vAlign w:val="center"/>
          </w:tcPr>
          <w:p w14:paraId="4537041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Data items</w:t>
            </w:r>
          </w:p>
        </w:tc>
        <w:tc>
          <w:tcPr>
            <w:tcW w:w="14904" w:type="dxa"/>
            <w:shd w:val="clear" w:color="auto" w:fill="F4F7F4"/>
            <w:tcMar>
              <w:top w:w="60" w:type="dxa"/>
              <w:left w:w="70" w:type="dxa"/>
              <w:bottom w:w="60" w:type="dxa"/>
              <w:right w:w="70" w:type="dxa"/>
            </w:tcMar>
            <w:vAlign w:val="center"/>
          </w:tcPr>
          <w:p w14:paraId="6AA3F30A" w14:textId="77777777" w:rsidR="000051F4" w:rsidRPr="00D61374" w:rsidRDefault="00622408"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coding framework, Coding rubric, and Table 3 report conceptual understanding, strategic application, critical-ethical evaluation, instructional positioning, integration level, integration depth, and evidence status.</w:t>
            </w:r>
          </w:p>
        </w:tc>
      </w:tr>
      <w:tr w:rsidR="00C95BE0" w:rsidRPr="00D61374" w14:paraId="134B0576" w14:textId="77777777">
        <w:trPr>
          <w:cantSplit/>
          <w:jc w:val="center"/>
        </w:trPr>
        <w:tc>
          <w:tcPr>
            <w:tcW w:w="792" w:type="dxa"/>
            <w:tcMar>
              <w:top w:w="60" w:type="dxa"/>
              <w:left w:w="70" w:type="dxa"/>
              <w:bottom w:w="60" w:type="dxa"/>
              <w:right w:w="70" w:type="dxa"/>
            </w:tcMar>
            <w:vAlign w:val="center"/>
          </w:tcPr>
          <w:p w14:paraId="2549D57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10b</w:t>
            </w:r>
          </w:p>
        </w:tc>
        <w:tc>
          <w:tcPr>
            <w:tcW w:w="3024" w:type="dxa"/>
            <w:tcMar>
              <w:top w:w="60" w:type="dxa"/>
              <w:left w:w="70" w:type="dxa"/>
              <w:bottom w:w="60" w:type="dxa"/>
              <w:right w:w="70" w:type="dxa"/>
            </w:tcMar>
            <w:vAlign w:val="center"/>
          </w:tcPr>
          <w:p w14:paraId="1C90416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Data items</w:t>
            </w:r>
          </w:p>
        </w:tc>
        <w:tc>
          <w:tcPr>
            <w:tcW w:w="14904" w:type="dxa"/>
            <w:tcMar>
              <w:top w:w="60" w:type="dxa"/>
              <w:left w:w="70" w:type="dxa"/>
              <w:bottom w:w="60" w:type="dxa"/>
              <w:right w:w="70" w:type="dxa"/>
            </w:tcMar>
            <w:vAlign w:val="center"/>
          </w:tcPr>
          <w:p w14:paraId="6529E535" w14:textId="0ADCF0B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coding framework; Supplementary Table S2a-S2c: extracted variables include author/year, country or region, educational context, participants, study design, GenAI tool, positioning, evidence status, domain coding, integration, and appraisal judgements.</w:t>
            </w:r>
          </w:p>
        </w:tc>
      </w:tr>
      <w:tr w:rsidR="00C95BE0" w:rsidRPr="00D61374" w14:paraId="1782EF6B" w14:textId="77777777">
        <w:trPr>
          <w:cantSplit/>
          <w:jc w:val="center"/>
        </w:trPr>
        <w:tc>
          <w:tcPr>
            <w:tcW w:w="792" w:type="dxa"/>
            <w:shd w:val="clear" w:color="auto" w:fill="F4F7F4"/>
            <w:tcMar>
              <w:top w:w="60" w:type="dxa"/>
              <w:left w:w="70" w:type="dxa"/>
              <w:bottom w:w="60" w:type="dxa"/>
              <w:right w:w="70" w:type="dxa"/>
            </w:tcMar>
            <w:vAlign w:val="center"/>
          </w:tcPr>
          <w:p w14:paraId="401D463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11</w:t>
            </w:r>
          </w:p>
        </w:tc>
        <w:tc>
          <w:tcPr>
            <w:tcW w:w="3024" w:type="dxa"/>
            <w:shd w:val="clear" w:color="auto" w:fill="F4F7F4"/>
            <w:tcMar>
              <w:top w:w="60" w:type="dxa"/>
              <w:left w:w="70" w:type="dxa"/>
              <w:bottom w:w="60" w:type="dxa"/>
              <w:right w:w="70" w:type="dxa"/>
            </w:tcMar>
            <w:vAlign w:val="center"/>
          </w:tcPr>
          <w:p w14:paraId="3E1BE80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risk of bias assessment</w:t>
            </w:r>
          </w:p>
        </w:tc>
        <w:tc>
          <w:tcPr>
            <w:tcW w:w="14904" w:type="dxa"/>
            <w:shd w:val="clear" w:color="auto" w:fill="F4F7F4"/>
            <w:tcMar>
              <w:top w:w="60" w:type="dxa"/>
              <w:left w:w="70" w:type="dxa"/>
              <w:bottom w:w="60" w:type="dxa"/>
              <w:right w:w="70" w:type="dxa"/>
            </w:tcMar>
            <w:vAlign w:val="center"/>
          </w:tcPr>
          <w:p w14:paraId="4FA2116A"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Study quality and evidentiary alignment appraisal; Supplementary Tables S2c and S5a-S5b. Overall concern followed an explicit rule across five evaluative domains; funding/COI reporting was recorded separately.</w:t>
            </w:r>
          </w:p>
        </w:tc>
      </w:tr>
      <w:tr w:rsidR="00C95BE0" w:rsidRPr="00D61374" w14:paraId="469BC43F" w14:textId="77777777">
        <w:trPr>
          <w:cantSplit/>
          <w:jc w:val="center"/>
        </w:trPr>
        <w:tc>
          <w:tcPr>
            <w:tcW w:w="792" w:type="dxa"/>
            <w:tcMar>
              <w:top w:w="60" w:type="dxa"/>
              <w:left w:w="70" w:type="dxa"/>
              <w:bottom w:w="60" w:type="dxa"/>
              <w:right w:w="70" w:type="dxa"/>
            </w:tcMar>
            <w:vAlign w:val="center"/>
          </w:tcPr>
          <w:p w14:paraId="1527A28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12</w:t>
            </w:r>
          </w:p>
        </w:tc>
        <w:tc>
          <w:tcPr>
            <w:tcW w:w="3024" w:type="dxa"/>
            <w:tcMar>
              <w:top w:w="60" w:type="dxa"/>
              <w:left w:w="70" w:type="dxa"/>
              <w:bottom w:w="60" w:type="dxa"/>
              <w:right w:w="70" w:type="dxa"/>
            </w:tcMar>
            <w:vAlign w:val="center"/>
          </w:tcPr>
          <w:p w14:paraId="2C92F9E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Effect measures</w:t>
            </w:r>
          </w:p>
        </w:tc>
        <w:tc>
          <w:tcPr>
            <w:tcW w:w="14904" w:type="dxa"/>
            <w:tcMar>
              <w:top w:w="60" w:type="dxa"/>
              <w:left w:w="70" w:type="dxa"/>
              <w:bottom w:w="60" w:type="dxa"/>
              <w:right w:w="70" w:type="dxa"/>
            </w:tcMar>
            <w:vAlign w:val="center"/>
          </w:tcPr>
          <w:p w14:paraId="1D89B2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The review did not conduct meta-analysis or compute effect measures.</w:t>
            </w:r>
          </w:p>
        </w:tc>
      </w:tr>
      <w:tr w:rsidR="00C95BE0" w:rsidRPr="00D61374" w14:paraId="48985319" w14:textId="77777777">
        <w:trPr>
          <w:cantSplit/>
          <w:jc w:val="center"/>
        </w:trPr>
        <w:tc>
          <w:tcPr>
            <w:tcW w:w="792" w:type="dxa"/>
            <w:shd w:val="clear" w:color="auto" w:fill="F4F7F4"/>
            <w:tcMar>
              <w:top w:w="60" w:type="dxa"/>
              <w:left w:w="70" w:type="dxa"/>
              <w:bottom w:w="60" w:type="dxa"/>
              <w:right w:w="70" w:type="dxa"/>
            </w:tcMar>
            <w:vAlign w:val="center"/>
          </w:tcPr>
          <w:p w14:paraId="60C483D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13a</w:t>
            </w:r>
          </w:p>
        </w:tc>
        <w:tc>
          <w:tcPr>
            <w:tcW w:w="3024" w:type="dxa"/>
            <w:shd w:val="clear" w:color="auto" w:fill="F4F7F4"/>
            <w:tcMar>
              <w:top w:w="60" w:type="dxa"/>
              <w:left w:w="70" w:type="dxa"/>
              <w:bottom w:w="60" w:type="dxa"/>
              <w:right w:w="70" w:type="dxa"/>
            </w:tcMar>
            <w:vAlign w:val="center"/>
          </w:tcPr>
          <w:p w14:paraId="6E01EE7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shd w:val="clear" w:color="auto" w:fill="F4F7F4"/>
            <w:tcMar>
              <w:top w:w="60" w:type="dxa"/>
              <w:left w:w="70" w:type="dxa"/>
              <w:bottom w:w="60" w:type="dxa"/>
              <w:right w:w="70" w:type="dxa"/>
            </w:tcMar>
            <w:vAlign w:val="center"/>
          </w:tcPr>
          <w:p w14:paraId="5B257F7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coding framework, Coding rubric, and Data analysis: studies were grouped by domain presence, instructional positioning, integration level, integration depth, study characteristics, and operational evidence. Integration depth covered 20 multidomain studies (substantive n = 18; nominal n = 2).</w:t>
            </w:r>
          </w:p>
        </w:tc>
      </w:tr>
      <w:tr w:rsidR="00C95BE0" w:rsidRPr="00D61374" w14:paraId="0AF4BECF" w14:textId="77777777">
        <w:trPr>
          <w:cantSplit/>
          <w:jc w:val="center"/>
        </w:trPr>
        <w:tc>
          <w:tcPr>
            <w:tcW w:w="792" w:type="dxa"/>
            <w:tcMar>
              <w:top w:w="60" w:type="dxa"/>
              <w:left w:w="70" w:type="dxa"/>
              <w:bottom w:w="60" w:type="dxa"/>
              <w:right w:w="70" w:type="dxa"/>
            </w:tcMar>
            <w:vAlign w:val="center"/>
          </w:tcPr>
          <w:p w14:paraId="16B8AF8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13b</w:t>
            </w:r>
          </w:p>
        </w:tc>
        <w:tc>
          <w:tcPr>
            <w:tcW w:w="3024" w:type="dxa"/>
            <w:tcMar>
              <w:top w:w="60" w:type="dxa"/>
              <w:left w:w="70" w:type="dxa"/>
              <w:bottom w:w="60" w:type="dxa"/>
              <w:right w:w="70" w:type="dxa"/>
            </w:tcMar>
            <w:vAlign w:val="center"/>
          </w:tcPr>
          <w:p w14:paraId="46320E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tcMar>
              <w:top w:w="60" w:type="dxa"/>
              <w:left w:w="70" w:type="dxa"/>
              <w:bottom w:w="60" w:type="dxa"/>
              <w:right w:w="70" w:type="dxa"/>
            </w:tcMar>
            <w:vAlign w:val="center"/>
          </w:tcPr>
          <w:p w14:paraId="096BE31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coding framework and Data analysis: categorical coding and binary domain indicators were prepared for descriptive and structured narrative synthesis.</w:t>
            </w:r>
          </w:p>
        </w:tc>
      </w:tr>
      <w:tr w:rsidR="00C95BE0" w:rsidRPr="00D61374" w14:paraId="45E8D19C" w14:textId="77777777">
        <w:trPr>
          <w:cantSplit/>
          <w:jc w:val="center"/>
        </w:trPr>
        <w:tc>
          <w:tcPr>
            <w:tcW w:w="792" w:type="dxa"/>
            <w:shd w:val="clear" w:color="auto" w:fill="F4F7F4"/>
            <w:tcMar>
              <w:top w:w="60" w:type="dxa"/>
              <w:left w:w="70" w:type="dxa"/>
              <w:bottom w:w="60" w:type="dxa"/>
              <w:right w:w="70" w:type="dxa"/>
            </w:tcMar>
            <w:vAlign w:val="center"/>
          </w:tcPr>
          <w:p w14:paraId="6A48B48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13c</w:t>
            </w:r>
          </w:p>
        </w:tc>
        <w:tc>
          <w:tcPr>
            <w:tcW w:w="3024" w:type="dxa"/>
            <w:shd w:val="clear" w:color="auto" w:fill="F4F7F4"/>
            <w:tcMar>
              <w:top w:w="60" w:type="dxa"/>
              <w:left w:w="70" w:type="dxa"/>
              <w:bottom w:w="60" w:type="dxa"/>
              <w:right w:w="70" w:type="dxa"/>
            </w:tcMar>
            <w:vAlign w:val="center"/>
          </w:tcPr>
          <w:p w14:paraId="0243B5F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shd w:val="clear" w:color="auto" w:fill="F4F7F4"/>
            <w:tcMar>
              <w:top w:w="60" w:type="dxa"/>
              <w:left w:w="70" w:type="dxa"/>
              <w:bottom w:w="60" w:type="dxa"/>
              <w:right w:w="70" w:type="dxa"/>
            </w:tcMar>
            <w:vAlign w:val="center"/>
          </w:tcPr>
          <w:p w14:paraId="7AA9247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analysis; Results, Figures 2-5 and Tables 4-6; Supplementary Tables S2 and S4.</w:t>
            </w:r>
          </w:p>
        </w:tc>
      </w:tr>
      <w:tr w:rsidR="00C95BE0" w:rsidRPr="00D61374" w14:paraId="6F7F323A" w14:textId="77777777">
        <w:trPr>
          <w:cantSplit/>
          <w:jc w:val="center"/>
        </w:trPr>
        <w:tc>
          <w:tcPr>
            <w:tcW w:w="792" w:type="dxa"/>
            <w:tcMar>
              <w:top w:w="60" w:type="dxa"/>
              <w:left w:w="70" w:type="dxa"/>
              <w:bottom w:w="60" w:type="dxa"/>
              <w:right w:w="70" w:type="dxa"/>
            </w:tcMar>
            <w:vAlign w:val="center"/>
          </w:tcPr>
          <w:p w14:paraId="0FBE192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13d</w:t>
            </w:r>
          </w:p>
        </w:tc>
        <w:tc>
          <w:tcPr>
            <w:tcW w:w="3024" w:type="dxa"/>
            <w:tcMar>
              <w:top w:w="60" w:type="dxa"/>
              <w:left w:w="70" w:type="dxa"/>
              <w:bottom w:w="60" w:type="dxa"/>
              <w:right w:w="70" w:type="dxa"/>
            </w:tcMar>
            <w:vAlign w:val="center"/>
          </w:tcPr>
          <w:p w14:paraId="0AD6B7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tcMar>
              <w:top w:w="60" w:type="dxa"/>
              <w:left w:w="70" w:type="dxa"/>
              <w:bottom w:w="60" w:type="dxa"/>
              <w:right w:w="70" w:type="dxa"/>
            </w:tcMar>
            <w:vAlign w:val="center"/>
          </w:tcPr>
          <w:p w14:paraId="6A3ADE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Data analysis: structured narrative synthesis and descriptive mapping were used; meta-analysis was not appropriate because the included studies were methodologically heterogeneous.</w:t>
            </w:r>
          </w:p>
        </w:tc>
      </w:tr>
      <w:tr w:rsidR="00C95BE0" w:rsidRPr="00D61374" w14:paraId="31C270AE" w14:textId="77777777">
        <w:trPr>
          <w:cantSplit/>
          <w:jc w:val="center"/>
        </w:trPr>
        <w:tc>
          <w:tcPr>
            <w:tcW w:w="792" w:type="dxa"/>
            <w:shd w:val="clear" w:color="auto" w:fill="F4F7F4"/>
            <w:tcMar>
              <w:top w:w="60" w:type="dxa"/>
              <w:left w:w="70" w:type="dxa"/>
              <w:bottom w:w="60" w:type="dxa"/>
              <w:right w:w="70" w:type="dxa"/>
            </w:tcMar>
            <w:vAlign w:val="center"/>
          </w:tcPr>
          <w:p w14:paraId="7DB6BEC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13e</w:t>
            </w:r>
          </w:p>
        </w:tc>
        <w:tc>
          <w:tcPr>
            <w:tcW w:w="3024" w:type="dxa"/>
            <w:shd w:val="clear" w:color="auto" w:fill="F4F7F4"/>
            <w:tcMar>
              <w:top w:w="60" w:type="dxa"/>
              <w:left w:w="70" w:type="dxa"/>
              <w:bottom w:w="60" w:type="dxa"/>
              <w:right w:w="70" w:type="dxa"/>
            </w:tcMar>
            <w:vAlign w:val="center"/>
          </w:tcPr>
          <w:p w14:paraId="66C28F5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shd w:val="clear" w:color="auto" w:fill="F4F7F4"/>
            <w:tcMar>
              <w:top w:w="60" w:type="dxa"/>
              <w:left w:w="70" w:type="dxa"/>
              <w:bottom w:w="60" w:type="dxa"/>
              <w:right w:w="70" w:type="dxa"/>
            </w:tcMar>
            <w:vAlign w:val="center"/>
          </w:tcPr>
          <w:p w14:paraId="510116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and Discussion: heterogeneity is examined descriptively across study design, educational context, geography, domain emphasis, operational evidence, and structural representation. No subgroup analysis or meta-regression was conducted.</w:t>
            </w:r>
          </w:p>
        </w:tc>
      </w:tr>
      <w:tr w:rsidR="00C95BE0" w:rsidRPr="00D61374" w14:paraId="48D1186E" w14:textId="77777777">
        <w:trPr>
          <w:cantSplit/>
          <w:jc w:val="center"/>
        </w:trPr>
        <w:tc>
          <w:tcPr>
            <w:tcW w:w="792" w:type="dxa"/>
            <w:tcMar>
              <w:top w:w="60" w:type="dxa"/>
              <w:left w:w="70" w:type="dxa"/>
              <w:bottom w:w="60" w:type="dxa"/>
              <w:right w:w="70" w:type="dxa"/>
            </w:tcMar>
            <w:vAlign w:val="center"/>
          </w:tcPr>
          <w:p w14:paraId="0B6986B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13f</w:t>
            </w:r>
          </w:p>
        </w:tc>
        <w:tc>
          <w:tcPr>
            <w:tcW w:w="3024" w:type="dxa"/>
            <w:tcMar>
              <w:top w:w="60" w:type="dxa"/>
              <w:left w:w="70" w:type="dxa"/>
              <w:bottom w:w="60" w:type="dxa"/>
              <w:right w:w="70" w:type="dxa"/>
            </w:tcMar>
            <w:vAlign w:val="center"/>
          </w:tcPr>
          <w:p w14:paraId="6A6233E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Synthesis methods</w:t>
            </w:r>
          </w:p>
        </w:tc>
        <w:tc>
          <w:tcPr>
            <w:tcW w:w="14904" w:type="dxa"/>
            <w:tcMar>
              <w:top w:w="60" w:type="dxa"/>
              <w:left w:w="70" w:type="dxa"/>
              <w:bottom w:w="60" w:type="dxa"/>
              <w:right w:w="70" w:type="dxa"/>
            </w:tcMar>
            <w:vAlign w:val="center"/>
          </w:tcPr>
          <w:p w14:paraId="546F31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No statistical sensitivity analyses were conducted because no meta-analysis was performed.</w:t>
            </w:r>
          </w:p>
        </w:tc>
      </w:tr>
      <w:tr w:rsidR="00C95BE0" w:rsidRPr="00D61374" w14:paraId="1C51C764" w14:textId="77777777">
        <w:trPr>
          <w:cantSplit/>
          <w:jc w:val="center"/>
        </w:trPr>
        <w:tc>
          <w:tcPr>
            <w:tcW w:w="792" w:type="dxa"/>
            <w:shd w:val="clear" w:color="auto" w:fill="F4F7F4"/>
            <w:tcMar>
              <w:top w:w="60" w:type="dxa"/>
              <w:left w:w="70" w:type="dxa"/>
              <w:bottom w:w="60" w:type="dxa"/>
              <w:right w:w="70" w:type="dxa"/>
            </w:tcMar>
            <w:vAlign w:val="center"/>
          </w:tcPr>
          <w:p w14:paraId="18A30D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14</w:t>
            </w:r>
          </w:p>
        </w:tc>
        <w:tc>
          <w:tcPr>
            <w:tcW w:w="3024" w:type="dxa"/>
            <w:shd w:val="clear" w:color="auto" w:fill="F4F7F4"/>
            <w:tcMar>
              <w:top w:w="60" w:type="dxa"/>
              <w:left w:w="70" w:type="dxa"/>
              <w:bottom w:w="60" w:type="dxa"/>
              <w:right w:w="70" w:type="dxa"/>
            </w:tcMar>
            <w:vAlign w:val="center"/>
          </w:tcPr>
          <w:p w14:paraId="424403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Reporting bias assessment</w:t>
            </w:r>
          </w:p>
        </w:tc>
        <w:tc>
          <w:tcPr>
            <w:tcW w:w="14904" w:type="dxa"/>
            <w:shd w:val="clear" w:color="auto" w:fill="F4F7F4"/>
            <w:tcMar>
              <w:top w:w="60" w:type="dxa"/>
              <w:left w:w="70" w:type="dxa"/>
              <w:bottom w:w="60" w:type="dxa"/>
              <w:right w:w="70" w:type="dxa"/>
            </w:tcMar>
            <w:vAlign w:val="center"/>
          </w:tcPr>
          <w:p w14:paraId="4657407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assessed. The review did not conduct a formal reporting-bias assessment</w:t>
            </w:r>
          </w:p>
        </w:tc>
      </w:tr>
      <w:tr w:rsidR="00C95BE0" w:rsidRPr="00D61374" w14:paraId="29B484AF" w14:textId="77777777">
        <w:trPr>
          <w:cantSplit/>
          <w:jc w:val="center"/>
        </w:trPr>
        <w:tc>
          <w:tcPr>
            <w:tcW w:w="792" w:type="dxa"/>
            <w:tcMar>
              <w:top w:w="60" w:type="dxa"/>
              <w:left w:w="70" w:type="dxa"/>
              <w:bottom w:w="60" w:type="dxa"/>
              <w:right w:w="70" w:type="dxa"/>
            </w:tcMar>
            <w:vAlign w:val="center"/>
          </w:tcPr>
          <w:p w14:paraId="085B01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15</w:t>
            </w:r>
          </w:p>
        </w:tc>
        <w:tc>
          <w:tcPr>
            <w:tcW w:w="3024" w:type="dxa"/>
            <w:tcMar>
              <w:top w:w="60" w:type="dxa"/>
              <w:left w:w="70" w:type="dxa"/>
              <w:bottom w:w="60" w:type="dxa"/>
              <w:right w:w="70" w:type="dxa"/>
            </w:tcMar>
            <w:vAlign w:val="center"/>
          </w:tcPr>
          <w:p w14:paraId="2662B6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Certainty assessment</w:t>
            </w:r>
          </w:p>
        </w:tc>
        <w:tc>
          <w:tcPr>
            <w:tcW w:w="14904" w:type="dxa"/>
            <w:tcMar>
              <w:top w:w="60" w:type="dxa"/>
              <w:left w:w="70" w:type="dxa"/>
              <w:bottom w:w="60" w:type="dxa"/>
              <w:right w:w="70" w:type="dxa"/>
            </w:tcMar>
            <w:vAlign w:val="center"/>
          </w:tcPr>
          <w:p w14:paraId="33FA70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GRADE/CERQual was not used. The strength and scope of synthesis claims were calibrated using the review-specific study quality and evidentiary alignment appraisal described in Methods and Supplementary Table S5.</w:t>
            </w:r>
          </w:p>
        </w:tc>
      </w:tr>
      <w:tr w:rsidR="00C95BE0" w:rsidRPr="00D61374" w14:paraId="118DD114" w14:textId="77777777">
        <w:trPr>
          <w:cantSplit/>
          <w:jc w:val="center"/>
        </w:trPr>
        <w:tc>
          <w:tcPr>
            <w:tcW w:w="792" w:type="dxa"/>
            <w:shd w:val="clear" w:color="auto" w:fill="F4F7F4"/>
            <w:tcMar>
              <w:top w:w="60" w:type="dxa"/>
              <w:left w:w="70" w:type="dxa"/>
              <w:bottom w:w="60" w:type="dxa"/>
              <w:right w:w="70" w:type="dxa"/>
            </w:tcMar>
            <w:vAlign w:val="center"/>
          </w:tcPr>
          <w:p w14:paraId="0D5307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16a</w:t>
            </w:r>
          </w:p>
        </w:tc>
        <w:tc>
          <w:tcPr>
            <w:tcW w:w="3024" w:type="dxa"/>
            <w:shd w:val="clear" w:color="auto" w:fill="F4F7F4"/>
            <w:tcMar>
              <w:top w:w="60" w:type="dxa"/>
              <w:left w:w="70" w:type="dxa"/>
              <w:bottom w:w="60" w:type="dxa"/>
              <w:right w:w="70" w:type="dxa"/>
            </w:tcMar>
            <w:vAlign w:val="center"/>
          </w:tcPr>
          <w:p w14:paraId="4555FE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selection</w:t>
            </w:r>
          </w:p>
        </w:tc>
        <w:tc>
          <w:tcPr>
            <w:tcW w:w="14904" w:type="dxa"/>
            <w:shd w:val="clear" w:color="auto" w:fill="F4F7F4"/>
            <w:tcMar>
              <w:top w:w="60" w:type="dxa"/>
              <w:left w:w="70" w:type="dxa"/>
              <w:bottom w:w="60" w:type="dxa"/>
              <w:right w:w="70" w:type="dxa"/>
            </w:tcMar>
            <w:vAlign w:val="center"/>
          </w:tcPr>
          <w:p w14:paraId="0F2174E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Methods Section 2.2 and Figure 1 PRISMA flow diagram; Results overview. Final included corpus: 27 studies after exclusion of non-empirical conceptual/review records.</w:t>
            </w:r>
          </w:p>
        </w:tc>
      </w:tr>
      <w:tr w:rsidR="00C95BE0" w:rsidRPr="00D61374" w14:paraId="5628D8F2" w14:textId="77777777">
        <w:trPr>
          <w:cantSplit/>
          <w:jc w:val="center"/>
        </w:trPr>
        <w:tc>
          <w:tcPr>
            <w:tcW w:w="792" w:type="dxa"/>
            <w:tcMar>
              <w:top w:w="60" w:type="dxa"/>
              <w:left w:w="70" w:type="dxa"/>
              <w:bottom w:w="60" w:type="dxa"/>
              <w:right w:w="70" w:type="dxa"/>
            </w:tcMar>
            <w:vAlign w:val="center"/>
          </w:tcPr>
          <w:p w14:paraId="089AB0F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16b</w:t>
            </w:r>
          </w:p>
        </w:tc>
        <w:tc>
          <w:tcPr>
            <w:tcW w:w="3024" w:type="dxa"/>
            <w:tcMar>
              <w:top w:w="60" w:type="dxa"/>
              <w:left w:w="70" w:type="dxa"/>
              <w:bottom w:w="60" w:type="dxa"/>
              <w:right w:w="70" w:type="dxa"/>
            </w:tcMar>
            <w:vAlign w:val="center"/>
          </w:tcPr>
          <w:p w14:paraId="31842FF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selection</w:t>
            </w:r>
          </w:p>
        </w:tc>
        <w:tc>
          <w:tcPr>
            <w:tcW w:w="14904" w:type="dxa"/>
            <w:tcMar>
              <w:top w:w="60" w:type="dxa"/>
              <w:left w:w="70" w:type="dxa"/>
              <w:bottom w:w="60" w:type="dxa"/>
              <w:right w:w="70" w:type="dxa"/>
            </w:tcMar>
            <w:vAlign w:val="center"/>
          </w:tcPr>
          <w:p w14:paraId="373061E8" w14:textId="590B53B4"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Figure 1 and screening/exclusion criteria report excluded categories.</w:t>
            </w:r>
          </w:p>
        </w:tc>
      </w:tr>
      <w:tr w:rsidR="00C95BE0" w:rsidRPr="00D61374" w14:paraId="0300464F" w14:textId="77777777">
        <w:trPr>
          <w:cantSplit/>
          <w:jc w:val="center"/>
        </w:trPr>
        <w:tc>
          <w:tcPr>
            <w:tcW w:w="792" w:type="dxa"/>
            <w:shd w:val="clear" w:color="auto" w:fill="F4F7F4"/>
            <w:tcMar>
              <w:top w:w="60" w:type="dxa"/>
              <w:left w:w="70" w:type="dxa"/>
              <w:bottom w:w="60" w:type="dxa"/>
              <w:right w:w="70" w:type="dxa"/>
            </w:tcMar>
            <w:vAlign w:val="center"/>
          </w:tcPr>
          <w:p w14:paraId="7817A9A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17</w:t>
            </w:r>
          </w:p>
        </w:tc>
        <w:tc>
          <w:tcPr>
            <w:tcW w:w="3024" w:type="dxa"/>
            <w:shd w:val="clear" w:color="auto" w:fill="F4F7F4"/>
            <w:tcMar>
              <w:top w:w="60" w:type="dxa"/>
              <w:left w:w="70" w:type="dxa"/>
              <w:bottom w:w="60" w:type="dxa"/>
              <w:right w:w="70" w:type="dxa"/>
            </w:tcMar>
            <w:vAlign w:val="center"/>
          </w:tcPr>
          <w:p w14:paraId="3ED57C6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Study characteristics</w:t>
            </w:r>
          </w:p>
        </w:tc>
        <w:tc>
          <w:tcPr>
            <w:tcW w:w="14904" w:type="dxa"/>
            <w:shd w:val="clear" w:color="auto" w:fill="F4F7F4"/>
            <w:tcMar>
              <w:top w:w="60" w:type="dxa"/>
              <w:left w:w="70" w:type="dxa"/>
              <w:bottom w:w="60" w:type="dxa"/>
              <w:right w:w="70" w:type="dxa"/>
            </w:tcMar>
            <w:vAlign w:val="center"/>
          </w:tcPr>
          <w:p w14:paraId="1F11A55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Overview of included studies; Figure 2; Supplementary Table S2a-S2c and the Corpus totals section report the 27 included empirical studies and their study-level classifications.</w:t>
            </w:r>
            <w:r w:rsidR="002C7147" w:rsidRPr="00D61374">
              <w:rPr>
                <w:rFonts w:ascii="Times New Roman" w:hAnsi="Times New Roman" w:cs="Times New Roman"/>
                <w:color w:val="000000" w:themeColor="text1"/>
                <w:sz w:val="14"/>
                <w:szCs w:val="14"/>
              </w:rPr>
            </w:r>
            <w:r w:rsidRPr="00D61374">
              <w:rPr>
                <w:rFonts w:ascii="Times New Roman" w:hAnsi="Times New Roman" w:cs="Times New Roman"/>
                <w:color w:val="000000" w:themeColor="text1"/>
                <w:sz w:val="14"/>
                <w:szCs w:val="14"/>
              </w:rPr>
            </w:r>
          </w:p>
        </w:tc>
      </w:tr>
      <w:tr w:rsidR="00C95BE0" w:rsidRPr="00D61374" w14:paraId="46522B15" w14:textId="77777777">
        <w:trPr>
          <w:cantSplit/>
          <w:jc w:val="center"/>
        </w:trPr>
        <w:tc>
          <w:tcPr>
            <w:tcW w:w="792" w:type="dxa"/>
            <w:tcMar>
              <w:top w:w="60" w:type="dxa"/>
              <w:left w:w="70" w:type="dxa"/>
              <w:bottom w:w="60" w:type="dxa"/>
              <w:right w:w="70" w:type="dxa"/>
            </w:tcMar>
            <w:vAlign w:val="center"/>
          </w:tcPr>
          <w:p w14:paraId="3C96006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18</w:t>
            </w:r>
          </w:p>
        </w:tc>
        <w:tc>
          <w:tcPr>
            <w:tcW w:w="3024" w:type="dxa"/>
            <w:tcMar>
              <w:top w:w="60" w:type="dxa"/>
              <w:left w:w="70" w:type="dxa"/>
              <w:bottom w:w="60" w:type="dxa"/>
              <w:right w:w="70" w:type="dxa"/>
            </w:tcMar>
            <w:vAlign w:val="center"/>
          </w:tcPr>
          <w:p w14:paraId="619AD9C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Risk of bias in studies</w:t>
            </w:r>
          </w:p>
        </w:tc>
        <w:tc>
          <w:tcPr>
            <w:tcW w:w="14904" w:type="dxa"/>
            <w:tcMar>
              <w:top w:w="60" w:type="dxa"/>
              <w:left w:w="70" w:type="dxa"/>
              <w:bottom w:w="60" w:type="dxa"/>
              <w:right w:w="70" w:type="dxa"/>
            </w:tcMar>
            <w:vAlign w:val="center"/>
          </w:tcPr>
          <w:p w14:paraId="0CA2382F" w14:textId="77777777" w:rsidR="00BA66AC" w:rsidRPr="00D61374" w:rsidRDefault="00000000" w:rsidP="00D60355">
            <w:pPr>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Appraisal-informed interpretation of the evidence; Supplementary Table S2c reports the review-specific study quality and evidentiary alignment appraisal. Overall concern followed the explicit decision rule in Supplementary Table S5b across five evaluative domains; funding/COI reporting was recorded separately and did not enter the overall rating.</w:t>
            </w:r>
          </w:p>
        </w:tc>
      </w:tr>
      <w:tr w:rsidR="00C95BE0" w:rsidRPr="00D61374" w14:paraId="78B1F5EA" w14:textId="77777777">
        <w:trPr>
          <w:cantSplit/>
          <w:jc w:val="center"/>
        </w:trPr>
        <w:tc>
          <w:tcPr>
            <w:tcW w:w="792" w:type="dxa"/>
            <w:shd w:val="clear" w:color="auto" w:fill="F4F7F4"/>
            <w:tcMar>
              <w:top w:w="60" w:type="dxa"/>
              <w:left w:w="70" w:type="dxa"/>
              <w:bottom w:w="60" w:type="dxa"/>
              <w:right w:w="70" w:type="dxa"/>
            </w:tcMar>
            <w:vAlign w:val="center"/>
          </w:tcPr>
          <w:p w14:paraId="594B8D75"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lastRenderedPageBreak/>
              <w:t>19</w:t>
            </w:r>
          </w:p>
        </w:tc>
        <w:tc>
          <w:tcPr>
            <w:tcW w:w="3024" w:type="dxa"/>
            <w:shd w:val="clear" w:color="auto" w:fill="F4F7F4"/>
            <w:tcMar>
              <w:top w:w="60" w:type="dxa"/>
              <w:left w:w="70" w:type="dxa"/>
              <w:bottom w:w="60" w:type="dxa"/>
              <w:right w:w="70" w:type="dxa"/>
            </w:tcMar>
            <w:vAlign w:val="center"/>
          </w:tcPr>
          <w:p w14:paraId="427EB09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of individual studies</w:t>
            </w:r>
          </w:p>
        </w:tc>
        <w:tc>
          <w:tcPr>
            <w:tcW w:w="14904" w:type="dxa"/>
            <w:shd w:val="clear" w:color="auto" w:fill="F4F7F4"/>
            <w:tcMar>
              <w:top w:w="60" w:type="dxa"/>
              <w:left w:w="70" w:type="dxa"/>
              <w:bottom w:w="60" w:type="dxa"/>
              <w:right w:w="70" w:type="dxa"/>
            </w:tcMar>
            <w:vAlign w:val="center"/>
          </w:tcPr>
          <w:p w14:paraId="114AABE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Conceptualization and structural representation, Operationalization, and Structural coverage; Tables 4-6; Supplementary Tables S2 and S4. The synthesis reports coding patterns rather than individual effect estimates.</w:t>
            </w:r>
          </w:p>
        </w:tc>
      </w:tr>
      <w:tr w:rsidR="00C95BE0" w:rsidRPr="00D61374" w14:paraId="6824DFB4" w14:textId="77777777">
        <w:trPr>
          <w:cantSplit/>
          <w:jc w:val="center"/>
        </w:trPr>
        <w:tc>
          <w:tcPr>
            <w:tcW w:w="792" w:type="dxa"/>
            <w:tcMar>
              <w:top w:w="60" w:type="dxa"/>
              <w:left w:w="70" w:type="dxa"/>
              <w:bottom w:w="60" w:type="dxa"/>
              <w:right w:w="70" w:type="dxa"/>
            </w:tcMar>
            <w:vAlign w:val="center"/>
          </w:tcPr>
          <w:p w14:paraId="5E33FDE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20a</w:t>
            </w:r>
          </w:p>
        </w:tc>
        <w:tc>
          <w:tcPr>
            <w:tcW w:w="3024" w:type="dxa"/>
            <w:tcMar>
              <w:top w:w="60" w:type="dxa"/>
              <w:left w:w="70" w:type="dxa"/>
              <w:bottom w:w="60" w:type="dxa"/>
              <w:right w:w="70" w:type="dxa"/>
            </w:tcMar>
            <w:vAlign w:val="center"/>
          </w:tcPr>
          <w:p w14:paraId="0BA0765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of syntheses</w:t>
            </w:r>
          </w:p>
        </w:tc>
        <w:tc>
          <w:tcPr>
            <w:tcW w:w="14904" w:type="dxa"/>
            <w:tcMar>
              <w:top w:w="60" w:type="dxa"/>
              <w:left w:w="70" w:type="dxa"/>
              <w:bottom w:w="60" w:type="dxa"/>
              <w:right w:w="70" w:type="dxa"/>
            </w:tcMar>
            <w:vAlign w:val="center"/>
          </w:tcPr>
          <w:p w14:paraId="25E89EE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Figures 2-5 and Tables 4-6 summarize study characteristics, domain emphasis, operational evidence, and structural representation. Integration depth covered 20 multidomain studies (substantive n = 18; nominal n = 2).</w:t>
            </w:r>
          </w:p>
        </w:tc>
      </w:tr>
      <w:tr w:rsidR="00C95BE0" w:rsidRPr="00D61374" w14:paraId="713C47AC" w14:textId="77777777">
        <w:trPr>
          <w:cantSplit/>
          <w:jc w:val="center"/>
        </w:trPr>
        <w:tc>
          <w:tcPr>
            <w:tcW w:w="792" w:type="dxa"/>
            <w:shd w:val="clear" w:color="auto" w:fill="F4F7F4"/>
            <w:tcMar>
              <w:top w:w="60" w:type="dxa"/>
              <w:left w:w="70" w:type="dxa"/>
              <w:bottom w:w="60" w:type="dxa"/>
              <w:right w:w="70" w:type="dxa"/>
            </w:tcMar>
            <w:vAlign w:val="center"/>
          </w:tcPr>
          <w:p w14:paraId="69A6E9C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20b</w:t>
            </w:r>
          </w:p>
        </w:tc>
        <w:tc>
          <w:tcPr>
            <w:tcW w:w="3024" w:type="dxa"/>
            <w:shd w:val="clear" w:color="auto" w:fill="F4F7F4"/>
            <w:tcMar>
              <w:top w:w="60" w:type="dxa"/>
              <w:left w:w="70" w:type="dxa"/>
              <w:bottom w:w="60" w:type="dxa"/>
              <w:right w:w="70" w:type="dxa"/>
            </w:tcMar>
            <w:vAlign w:val="center"/>
          </w:tcPr>
          <w:p w14:paraId="4363A55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of syntheses</w:t>
            </w:r>
          </w:p>
        </w:tc>
        <w:tc>
          <w:tcPr>
            <w:tcW w:w="14904" w:type="dxa"/>
            <w:shd w:val="clear" w:color="auto" w:fill="F4F7F4"/>
            <w:tcMar>
              <w:top w:w="60" w:type="dxa"/>
              <w:left w:w="70" w:type="dxa"/>
              <w:bottom w:w="60" w:type="dxa"/>
              <w:right w:w="70" w:type="dxa"/>
            </w:tcMar>
            <w:vAlign w:val="center"/>
          </w:tcPr>
          <w:p w14:paraId="60CB45A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No meta-analysis or statistical synthesis was conducted.</w:t>
            </w:r>
          </w:p>
        </w:tc>
      </w:tr>
      <w:tr w:rsidR="00C95BE0" w:rsidRPr="00D61374" w14:paraId="1837422E" w14:textId="77777777">
        <w:trPr>
          <w:cantSplit/>
          <w:jc w:val="center"/>
        </w:trPr>
        <w:tc>
          <w:tcPr>
            <w:tcW w:w="792" w:type="dxa"/>
            <w:tcMar>
              <w:top w:w="60" w:type="dxa"/>
              <w:left w:w="70" w:type="dxa"/>
              <w:bottom w:w="60" w:type="dxa"/>
              <w:right w:w="70" w:type="dxa"/>
            </w:tcMar>
            <w:vAlign w:val="center"/>
          </w:tcPr>
          <w:p w14:paraId="3096852D"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20c</w:t>
            </w:r>
          </w:p>
        </w:tc>
        <w:tc>
          <w:tcPr>
            <w:tcW w:w="3024" w:type="dxa"/>
            <w:tcMar>
              <w:top w:w="60" w:type="dxa"/>
              <w:left w:w="70" w:type="dxa"/>
              <w:bottom w:w="60" w:type="dxa"/>
              <w:right w:w="70" w:type="dxa"/>
            </w:tcMar>
            <w:vAlign w:val="center"/>
          </w:tcPr>
          <w:p w14:paraId="197FD43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of syntheses</w:t>
            </w:r>
          </w:p>
        </w:tc>
        <w:tc>
          <w:tcPr>
            <w:tcW w:w="14904" w:type="dxa"/>
            <w:tcMar>
              <w:top w:w="60" w:type="dxa"/>
              <w:left w:w="70" w:type="dxa"/>
              <w:bottom w:w="60" w:type="dxa"/>
              <w:right w:w="70" w:type="dxa"/>
            </w:tcMar>
            <w:vAlign w:val="center"/>
          </w:tcPr>
          <w:p w14:paraId="57FCCC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and Discussion address heterogeneity qualitatively across study design, educational context, geography, domain emphasis, operational evidence, and structural representation.</w:t>
            </w:r>
          </w:p>
        </w:tc>
      </w:tr>
      <w:tr w:rsidR="00C95BE0" w:rsidRPr="00D61374" w14:paraId="5E05A2AF" w14:textId="77777777">
        <w:trPr>
          <w:cantSplit/>
          <w:jc w:val="center"/>
        </w:trPr>
        <w:tc>
          <w:tcPr>
            <w:tcW w:w="792" w:type="dxa"/>
            <w:shd w:val="clear" w:color="auto" w:fill="F4F7F4"/>
            <w:tcMar>
              <w:top w:w="60" w:type="dxa"/>
              <w:left w:w="70" w:type="dxa"/>
              <w:bottom w:w="60" w:type="dxa"/>
              <w:right w:w="70" w:type="dxa"/>
            </w:tcMar>
            <w:vAlign w:val="center"/>
          </w:tcPr>
          <w:p w14:paraId="1AF290C4"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20d</w:t>
            </w:r>
          </w:p>
        </w:tc>
        <w:tc>
          <w:tcPr>
            <w:tcW w:w="3024" w:type="dxa"/>
            <w:shd w:val="clear" w:color="auto" w:fill="F4F7F4"/>
            <w:tcMar>
              <w:top w:w="60" w:type="dxa"/>
              <w:left w:w="70" w:type="dxa"/>
              <w:bottom w:w="60" w:type="dxa"/>
              <w:right w:w="70" w:type="dxa"/>
            </w:tcMar>
            <w:vAlign w:val="center"/>
          </w:tcPr>
          <w:p w14:paraId="66A86F9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Results of syntheses</w:t>
            </w:r>
          </w:p>
        </w:tc>
        <w:tc>
          <w:tcPr>
            <w:tcW w:w="14904" w:type="dxa"/>
            <w:shd w:val="clear" w:color="auto" w:fill="F4F7F4"/>
            <w:tcMar>
              <w:top w:w="60" w:type="dxa"/>
              <w:left w:w="70" w:type="dxa"/>
              <w:bottom w:w="60" w:type="dxa"/>
              <w:right w:w="70" w:type="dxa"/>
            </w:tcMar>
            <w:vAlign w:val="center"/>
          </w:tcPr>
          <w:p w14:paraId="66CCE8A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applicable. No statistical sensitivity analyses were conducted.</w:t>
            </w:r>
          </w:p>
        </w:tc>
      </w:tr>
      <w:tr w:rsidR="00C95BE0" w:rsidRPr="00D61374" w14:paraId="20C925CE" w14:textId="77777777">
        <w:trPr>
          <w:cantSplit/>
          <w:jc w:val="center"/>
        </w:trPr>
        <w:tc>
          <w:tcPr>
            <w:tcW w:w="792" w:type="dxa"/>
            <w:tcMar>
              <w:top w:w="60" w:type="dxa"/>
              <w:left w:w="70" w:type="dxa"/>
              <w:bottom w:w="60" w:type="dxa"/>
              <w:right w:w="70" w:type="dxa"/>
            </w:tcMar>
            <w:vAlign w:val="center"/>
          </w:tcPr>
          <w:p w14:paraId="193EFBE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21</w:t>
            </w:r>
          </w:p>
        </w:tc>
        <w:tc>
          <w:tcPr>
            <w:tcW w:w="3024" w:type="dxa"/>
            <w:tcMar>
              <w:top w:w="60" w:type="dxa"/>
              <w:left w:w="70" w:type="dxa"/>
              <w:bottom w:w="60" w:type="dxa"/>
              <w:right w:w="70" w:type="dxa"/>
            </w:tcMar>
            <w:vAlign w:val="center"/>
          </w:tcPr>
          <w:p w14:paraId="2051943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Reporting biases</w:t>
            </w:r>
          </w:p>
        </w:tc>
        <w:tc>
          <w:tcPr>
            <w:tcW w:w="14904" w:type="dxa"/>
            <w:tcMar>
              <w:top w:w="60" w:type="dxa"/>
              <w:left w:w="70" w:type="dxa"/>
              <w:bottom w:w="60" w:type="dxa"/>
              <w:right w:w="70" w:type="dxa"/>
            </w:tcMar>
            <w:vAlign w:val="center"/>
          </w:tcPr>
          <w:p w14:paraId="74B00BF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assessed. No formal reporting-bias assessment was conducted.</w:t>
            </w:r>
          </w:p>
        </w:tc>
      </w:tr>
      <w:tr w:rsidR="00C95BE0" w:rsidRPr="00D61374" w14:paraId="207B0B77" w14:textId="77777777">
        <w:trPr>
          <w:cantSplit/>
          <w:jc w:val="center"/>
        </w:trPr>
        <w:tc>
          <w:tcPr>
            <w:tcW w:w="792" w:type="dxa"/>
            <w:shd w:val="clear" w:color="auto" w:fill="F4F7F4"/>
            <w:tcMar>
              <w:top w:w="60" w:type="dxa"/>
              <w:left w:w="70" w:type="dxa"/>
              <w:bottom w:w="60" w:type="dxa"/>
              <w:right w:w="70" w:type="dxa"/>
            </w:tcMar>
            <w:vAlign w:val="center"/>
          </w:tcPr>
          <w:p w14:paraId="5FBC268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22</w:t>
            </w:r>
          </w:p>
        </w:tc>
        <w:tc>
          <w:tcPr>
            <w:tcW w:w="3024" w:type="dxa"/>
            <w:shd w:val="clear" w:color="auto" w:fill="F4F7F4"/>
            <w:tcMar>
              <w:top w:w="60" w:type="dxa"/>
              <w:left w:w="70" w:type="dxa"/>
              <w:bottom w:w="60" w:type="dxa"/>
              <w:right w:w="70" w:type="dxa"/>
            </w:tcMar>
            <w:vAlign w:val="center"/>
          </w:tcPr>
          <w:p w14:paraId="501EE8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Certainty of evidence</w:t>
            </w:r>
          </w:p>
        </w:tc>
        <w:tc>
          <w:tcPr>
            <w:tcW w:w="14904" w:type="dxa"/>
            <w:shd w:val="clear" w:color="auto" w:fill="F4F7F4"/>
            <w:tcMar>
              <w:top w:w="60" w:type="dxa"/>
              <w:left w:w="70" w:type="dxa"/>
              <w:bottom w:w="60" w:type="dxa"/>
              <w:right w:w="70" w:type="dxa"/>
            </w:tcMar>
            <w:vAlign w:val="center"/>
          </w:tcPr>
          <w:p w14:paraId="4CDB9F4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GRADE/CERQual was not used. The strength and scope of synthesis claims were calibrated using the review-specific study quality and evidentiary alignment appraisal described in Methods and Supplementary Table S5.</w:t>
            </w:r>
          </w:p>
        </w:tc>
      </w:tr>
      <w:tr w:rsidR="00C95BE0" w:rsidRPr="00D61374" w14:paraId="00299CD5" w14:textId="77777777">
        <w:trPr>
          <w:cantSplit/>
          <w:jc w:val="center"/>
        </w:trPr>
        <w:tc>
          <w:tcPr>
            <w:tcW w:w="792" w:type="dxa"/>
            <w:tcMar>
              <w:top w:w="60" w:type="dxa"/>
              <w:left w:w="70" w:type="dxa"/>
              <w:bottom w:w="60" w:type="dxa"/>
              <w:right w:w="70" w:type="dxa"/>
            </w:tcMar>
            <w:vAlign w:val="center"/>
          </w:tcPr>
          <w:p w14:paraId="2B739A71"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23a</w:t>
            </w:r>
          </w:p>
        </w:tc>
        <w:tc>
          <w:tcPr>
            <w:tcW w:w="3024" w:type="dxa"/>
            <w:tcMar>
              <w:top w:w="60" w:type="dxa"/>
              <w:left w:w="70" w:type="dxa"/>
              <w:bottom w:w="60" w:type="dxa"/>
              <w:right w:w="70" w:type="dxa"/>
            </w:tcMar>
            <w:vAlign w:val="center"/>
          </w:tcPr>
          <w:p w14:paraId="0CF89C1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w:t>
            </w:r>
          </w:p>
        </w:tc>
        <w:tc>
          <w:tcPr>
            <w:tcW w:w="14904" w:type="dxa"/>
            <w:tcMar>
              <w:top w:w="60" w:type="dxa"/>
              <w:left w:w="70" w:type="dxa"/>
              <w:bottom w:w="60" w:type="dxa"/>
              <w:right w:w="70" w:type="dxa"/>
            </w:tcMar>
            <w:vAlign w:val="center"/>
          </w:tcPr>
          <w:p w14:paraId="388923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 interprets uneven domain emphasis, indirect evidence, critical-ethical enactment, structural coverage, instructional positioning, and implications in relation to prior research.</w:t>
            </w:r>
          </w:p>
        </w:tc>
      </w:tr>
      <w:tr w:rsidR="00C95BE0" w:rsidRPr="00D61374" w14:paraId="3841F033" w14:textId="77777777">
        <w:trPr>
          <w:cantSplit/>
          <w:jc w:val="center"/>
        </w:trPr>
        <w:tc>
          <w:tcPr>
            <w:tcW w:w="792" w:type="dxa"/>
            <w:shd w:val="clear" w:color="auto" w:fill="F4F7F4"/>
            <w:tcMar>
              <w:top w:w="60" w:type="dxa"/>
              <w:left w:w="70" w:type="dxa"/>
              <w:bottom w:w="60" w:type="dxa"/>
              <w:right w:w="70" w:type="dxa"/>
            </w:tcMar>
            <w:vAlign w:val="center"/>
          </w:tcPr>
          <w:p w14:paraId="57723EB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23b</w:t>
            </w:r>
          </w:p>
        </w:tc>
        <w:tc>
          <w:tcPr>
            <w:tcW w:w="3024" w:type="dxa"/>
            <w:shd w:val="clear" w:color="auto" w:fill="F4F7F4"/>
            <w:tcMar>
              <w:top w:w="60" w:type="dxa"/>
              <w:left w:w="70" w:type="dxa"/>
              <w:bottom w:w="60" w:type="dxa"/>
              <w:right w:w="70" w:type="dxa"/>
            </w:tcMar>
            <w:vAlign w:val="center"/>
          </w:tcPr>
          <w:p w14:paraId="54DCDA2F"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w:t>
            </w:r>
          </w:p>
        </w:tc>
        <w:tc>
          <w:tcPr>
            <w:tcW w:w="14904" w:type="dxa"/>
            <w:shd w:val="clear" w:color="auto" w:fill="F4F7F4"/>
            <w:tcMar>
              <w:top w:w="60" w:type="dxa"/>
              <w:left w:w="70" w:type="dxa"/>
              <w:bottom w:w="60" w:type="dxa"/>
              <w:right w:w="70" w:type="dxa"/>
            </w:tcMar>
            <w:vAlign w:val="center"/>
          </w:tcPr>
          <w:p w14:paraId="37AB0DEC"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 and Limitations: address limitations of the evidence base, including geographic and educational-context concentration and heterogeneous constructs and measures.</w:t>
            </w:r>
          </w:p>
        </w:tc>
      </w:tr>
      <w:tr w:rsidR="00C95BE0" w:rsidRPr="00D61374" w14:paraId="18B0A6DE" w14:textId="77777777">
        <w:trPr>
          <w:cantSplit/>
          <w:jc w:val="center"/>
        </w:trPr>
        <w:tc>
          <w:tcPr>
            <w:tcW w:w="792" w:type="dxa"/>
            <w:tcMar>
              <w:top w:w="60" w:type="dxa"/>
              <w:left w:w="70" w:type="dxa"/>
              <w:bottom w:w="60" w:type="dxa"/>
              <w:right w:w="70" w:type="dxa"/>
            </w:tcMar>
            <w:vAlign w:val="center"/>
          </w:tcPr>
          <w:p w14:paraId="54A8A9B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23c</w:t>
            </w:r>
          </w:p>
        </w:tc>
        <w:tc>
          <w:tcPr>
            <w:tcW w:w="3024" w:type="dxa"/>
            <w:tcMar>
              <w:top w:w="60" w:type="dxa"/>
              <w:left w:w="70" w:type="dxa"/>
              <w:bottom w:w="60" w:type="dxa"/>
              <w:right w:w="70" w:type="dxa"/>
            </w:tcMar>
            <w:vAlign w:val="center"/>
          </w:tcPr>
          <w:p w14:paraId="6583E5D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w:t>
            </w:r>
          </w:p>
        </w:tc>
        <w:tc>
          <w:tcPr>
            <w:tcW w:w="14904" w:type="dxa"/>
            <w:tcMar>
              <w:top w:w="60" w:type="dxa"/>
              <w:left w:w="70" w:type="dxa"/>
              <w:bottom w:w="60" w:type="dxa"/>
              <w:right w:w="70" w:type="dxa"/>
            </w:tcMar>
            <w:vAlign w:val="center"/>
          </w:tcPr>
          <w:p w14:paraId="1015357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Limitations paragraph: discusses fast-moving literature, database availability, interpretive coding, and heterogeneous measures.</w:t>
            </w:r>
          </w:p>
        </w:tc>
      </w:tr>
      <w:tr w:rsidR="00C95BE0" w:rsidRPr="00D61374" w14:paraId="68C99BF5" w14:textId="77777777">
        <w:trPr>
          <w:cantSplit/>
          <w:jc w:val="center"/>
        </w:trPr>
        <w:tc>
          <w:tcPr>
            <w:tcW w:w="792" w:type="dxa"/>
            <w:shd w:val="clear" w:color="auto" w:fill="F4F7F4"/>
            <w:tcMar>
              <w:top w:w="60" w:type="dxa"/>
              <w:left w:w="70" w:type="dxa"/>
              <w:bottom w:w="60" w:type="dxa"/>
              <w:right w:w="70" w:type="dxa"/>
            </w:tcMar>
            <w:vAlign w:val="center"/>
          </w:tcPr>
          <w:p w14:paraId="4BFE529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23d</w:t>
            </w:r>
          </w:p>
        </w:tc>
        <w:tc>
          <w:tcPr>
            <w:tcW w:w="3024" w:type="dxa"/>
            <w:shd w:val="clear" w:color="auto" w:fill="F4F7F4"/>
            <w:tcMar>
              <w:top w:w="60" w:type="dxa"/>
              <w:left w:w="70" w:type="dxa"/>
              <w:bottom w:w="60" w:type="dxa"/>
              <w:right w:w="70" w:type="dxa"/>
            </w:tcMar>
            <w:vAlign w:val="center"/>
          </w:tcPr>
          <w:p w14:paraId="76B235D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w:t>
            </w:r>
          </w:p>
        </w:tc>
        <w:tc>
          <w:tcPr>
            <w:tcW w:w="14904" w:type="dxa"/>
            <w:shd w:val="clear" w:color="auto" w:fill="F4F7F4"/>
            <w:tcMar>
              <w:top w:w="60" w:type="dxa"/>
              <w:left w:w="70" w:type="dxa"/>
              <w:bottom w:w="60" w:type="dxa"/>
              <w:right w:w="70" w:type="dxa"/>
            </w:tcMar>
            <w:vAlign w:val="center"/>
          </w:tcPr>
          <w:p w14:paraId="2DC7E5D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Discussion and Conclusions: implications for future research, assessment, pedagogy, and GenAI literacy instruction in ELE.</w:t>
            </w:r>
          </w:p>
        </w:tc>
      </w:tr>
      <w:tr w:rsidR="00C95BE0" w:rsidRPr="00D61374" w14:paraId="703AC6A2" w14:textId="77777777">
        <w:trPr>
          <w:cantSplit/>
          <w:jc w:val="center"/>
        </w:trPr>
        <w:tc>
          <w:tcPr>
            <w:tcW w:w="792" w:type="dxa"/>
            <w:tcMar>
              <w:top w:w="60" w:type="dxa"/>
              <w:left w:w="70" w:type="dxa"/>
              <w:bottom w:w="60" w:type="dxa"/>
              <w:right w:w="70" w:type="dxa"/>
            </w:tcMar>
            <w:vAlign w:val="center"/>
          </w:tcPr>
          <w:p w14:paraId="1970F5F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24a</w:t>
            </w:r>
          </w:p>
        </w:tc>
        <w:tc>
          <w:tcPr>
            <w:tcW w:w="3024" w:type="dxa"/>
            <w:tcMar>
              <w:top w:w="60" w:type="dxa"/>
              <w:left w:w="70" w:type="dxa"/>
              <w:bottom w:w="60" w:type="dxa"/>
              <w:right w:w="70" w:type="dxa"/>
            </w:tcMar>
            <w:vAlign w:val="center"/>
          </w:tcPr>
          <w:p w14:paraId="1D982CF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Registration and protocol</w:t>
            </w:r>
          </w:p>
        </w:tc>
        <w:tc>
          <w:tcPr>
            <w:tcW w:w="14904" w:type="dxa"/>
            <w:tcMar>
              <w:top w:w="60" w:type="dxa"/>
              <w:left w:w="70" w:type="dxa"/>
              <w:bottom w:w="60" w:type="dxa"/>
              <w:right w:w="70" w:type="dxa"/>
            </w:tcMar>
            <w:vAlign w:val="center"/>
          </w:tcPr>
          <w:p w14:paraId="7202CB36" w14:textId="2296F536"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Not prospectively registered.</w:t>
            </w:r>
          </w:p>
        </w:tc>
      </w:tr>
      <w:tr w:rsidR="00C95BE0" w:rsidRPr="00D61374" w14:paraId="39E93089" w14:textId="77777777">
        <w:trPr>
          <w:cantSplit/>
          <w:jc w:val="center"/>
        </w:trPr>
        <w:tc>
          <w:tcPr>
            <w:tcW w:w="792" w:type="dxa"/>
            <w:shd w:val="clear" w:color="auto" w:fill="F4F7F4"/>
            <w:tcMar>
              <w:top w:w="60" w:type="dxa"/>
              <w:left w:w="70" w:type="dxa"/>
              <w:bottom w:w="60" w:type="dxa"/>
              <w:right w:w="70" w:type="dxa"/>
            </w:tcMar>
            <w:vAlign w:val="center"/>
          </w:tcPr>
          <w:p w14:paraId="19E323F9"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24b</w:t>
            </w:r>
          </w:p>
        </w:tc>
        <w:tc>
          <w:tcPr>
            <w:tcW w:w="3024" w:type="dxa"/>
            <w:shd w:val="clear" w:color="auto" w:fill="F4F7F4"/>
            <w:tcMar>
              <w:top w:w="60" w:type="dxa"/>
              <w:left w:w="70" w:type="dxa"/>
              <w:bottom w:w="60" w:type="dxa"/>
              <w:right w:w="70" w:type="dxa"/>
            </w:tcMar>
            <w:vAlign w:val="center"/>
          </w:tcPr>
          <w:p w14:paraId="39E7C952"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Registration and protocol</w:t>
            </w:r>
          </w:p>
        </w:tc>
        <w:tc>
          <w:tcPr>
            <w:tcW w:w="14904" w:type="dxa"/>
            <w:shd w:val="clear" w:color="auto" w:fill="F4F7F4"/>
            <w:tcMar>
              <w:top w:w="60" w:type="dxa"/>
              <w:left w:w="70" w:type="dxa"/>
              <w:bottom w:w="60" w:type="dxa"/>
              <w:right w:w="70" w:type="dxa"/>
            </w:tcMar>
            <w:vAlign w:val="center"/>
          </w:tcPr>
          <w:p w14:paraId="0C231BA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 standalone protocol was not prepared or publicly registered.</w:t>
            </w:r>
          </w:p>
        </w:tc>
      </w:tr>
      <w:tr w:rsidR="00C95BE0" w:rsidRPr="00D61374" w14:paraId="7D11973D" w14:textId="77777777">
        <w:trPr>
          <w:cantSplit/>
          <w:jc w:val="center"/>
        </w:trPr>
        <w:tc>
          <w:tcPr>
            <w:tcW w:w="792" w:type="dxa"/>
            <w:tcMar>
              <w:top w:w="60" w:type="dxa"/>
              <w:left w:w="70" w:type="dxa"/>
              <w:bottom w:w="60" w:type="dxa"/>
              <w:right w:w="70" w:type="dxa"/>
            </w:tcMar>
            <w:vAlign w:val="center"/>
          </w:tcPr>
          <w:p w14:paraId="41F7C133"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24c</w:t>
            </w:r>
          </w:p>
        </w:tc>
        <w:tc>
          <w:tcPr>
            <w:tcW w:w="3024" w:type="dxa"/>
            <w:tcMar>
              <w:top w:w="60" w:type="dxa"/>
              <w:left w:w="70" w:type="dxa"/>
              <w:bottom w:w="60" w:type="dxa"/>
              <w:right w:w="70" w:type="dxa"/>
            </w:tcMar>
            <w:vAlign w:val="center"/>
          </w:tcPr>
          <w:p w14:paraId="58BB9BAA"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Registration and protocol</w:t>
            </w:r>
          </w:p>
        </w:tc>
        <w:tc>
          <w:tcPr>
            <w:tcW w:w="14904" w:type="dxa"/>
            <w:tcMar>
              <w:top w:w="60" w:type="dxa"/>
              <w:left w:w="70" w:type="dxa"/>
              <w:bottom w:w="60" w:type="dxa"/>
              <w:right w:w="70" w:type="dxa"/>
            </w:tcMar>
            <w:vAlign w:val="center"/>
          </w:tcPr>
          <w:p w14:paraId="304FB64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lang w:eastAsia="zh-CN"/>
              </w:rPr>
            </w:pPr>
            <w:r w:rsidRPr="00D61374">
              <w:rPr>
                <w:rFonts w:ascii="Times New Roman" w:hAnsi="Times New Roman" w:cs="Times New Roman"/>
                <w:color w:val="000000" w:themeColor="text1"/>
                <w:sz w:val="14"/>
                <w:szCs w:val="14"/>
              </w:rPr>
              <w:t>Not applicable. No registered protocol was available; therefore no amendments to a registered protocol are reported.</w:t>
            </w:r>
          </w:p>
        </w:tc>
      </w:tr>
      <w:tr w:rsidR="00C95BE0" w:rsidRPr="00D61374" w14:paraId="508A950B" w14:textId="77777777">
        <w:trPr>
          <w:cantSplit/>
          <w:jc w:val="center"/>
        </w:trPr>
        <w:tc>
          <w:tcPr>
            <w:tcW w:w="792" w:type="dxa"/>
            <w:shd w:val="clear" w:color="auto" w:fill="F4F7F4"/>
            <w:tcMar>
              <w:top w:w="60" w:type="dxa"/>
              <w:left w:w="70" w:type="dxa"/>
              <w:bottom w:w="60" w:type="dxa"/>
              <w:right w:w="70" w:type="dxa"/>
            </w:tcMar>
            <w:vAlign w:val="center"/>
          </w:tcPr>
          <w:p w14:paraId="26E3F540"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25</w:t>
            </w:r>
          </w:p>
        </w:tc>
        <w:tc>
          <w:tcPr>
            <w:tcW w:w="3024" w:type="dxa"/>
            <w:shd w:val="clear" w:color="auto" w:fill="F4F7F4"/>
            <w:tcMar>
              <w:top w:w="60" w:type="dxa"/>
              <w:left w:w="70" w:type="dxa"/>
              <w:bottom w:w="60" w:type="dxa"/>
              <w:right w:w="70" w:type="dxa"/>
            </w:tcMar>
            <w:vAlign w:val="center"/>
          </w:tcPr>
          <w:p w14:paraId="124455E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Support</w:t>
            </w:r>
          </w:p>
        </w:tc>
        <w:tc>
          <w:tcPr>
            <w:tcW w:w="14904" w:type="dxa"/>
            <w:shd w:val="clear" w:color="auto" w:fill="F4F7F4"/>
            <w:tcMar>
              <w:top w:w="60" w:type="dxa"/>
              <w:left w:w="70" w:type="dxa"/>
              <w:bottom w:w="60" w:type="dxa"/>
              <w:right w:w="70" w:type="dxa"/>
            </w:tcMar>
            <w:vAlign w:val="center"/>
          </w:tcPr>
          <w:p w14:paraId="62A0DEA7"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Funding statement: "The authors received no specific funding for this work."</w:t>
            </w:r>
          </w:p>
        </w:tc>
      </w:tr>
      <w:tr w:rsidR="00C95BE0" w:rsidRPr="00D61374" w14:paraId="64B08249" w14:textId="77777777">
        <w:trPr>
          <w:cantSplit/>
          <w:jc w:val="center"/>
        </w:trPr>
        <w:tc>
          <w:tcPr>
            <w:tcW w:w="792" w:type="dxa"/>
            <w:tcMar>
              <w:top w:w="60" w:type="dxa"/>
              <w:left w:w="70" w:type="dxa"/>
              <w:bottom w:w="60" w:type="dxa"/>
              <w:right w:w="70" w:type="dxa"/>
            </w:tcMar>
            <w:vAlign w:val="center"/>
          </w:tcPr>
          <w:p w14:paraId="6F84A1C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26</w:t>
            </w:r>
          </w:p>
        </w:tc>
        <w:tc>
          <w:tcPr>
            <w:tcW w:w="3024" w:type="dxa"/>
            <w:tcMar>
              <w:top w:w="60" w:type="dxa"/>
              <w:left w:w="70" w:type="dxa"/>
              <w:bottom w:w="60" w:type="dxa"/>
              <w:right w:w="70" w:type="dxa"/>
            </w:tcMar>
            <w:vAlign w:val="center"/>
          </w:tcPr>
          <w:p w14:paraId="4E4061B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Competing interests</w:t>
            </w:r>
          </w:p>
        </w:tc>
        <w:tc>
          <w:tcPr>
            <w:tcW w:w="14904" w:type="dxa"/>
            <w:tcMar>
              <w:top w:w="60" w:type="dxa"/>
              <w:left w:w="70" w:type="dxa"/>
              <w:bottom w:w="60" w:type="dxa"/>
              <w:right w:w="70" w:type="dxa"/>
            </w:tcMar>
            <w:vAlign w:val="center"/>
          </w:tcPr>
          <w:p w14:paraId="16F2338E"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Competing interests statement: "The authors declare no competing interests."</w:t>
            </w:r>
          </w:p>
        </w:tc>
      </w:tr>
      <w:tr w:rsidR="00C95BE0" w:rsidRPr="00D61374" w14:paraId="36A573DE" w14:textId="77777777">
        <w:trPr>
          <w:cantSplit/>
          <w:jc w:val="center"/>
        </w:trPr>
        <w:tc>
          <w:tcPr>
            <w:tcW w:w="792" w:type="dxa"/>
            <w:shd w:val="clear" w:color="auto" w:fill="F4F7F4"/>
            <w:tcMar>
              <w:top w:w="60" w:type="dxa"/>
              <w:left w:w="70" w:type="dxa"/>
              <w:bottom w:w="60" w:type="dxa"/>
              <w:right w:w="70" w:type="dxa"/>
            </w:tcMar>
            <w:vAlign w:val="center"/>
          </w:tcPr>
          <w:p w14:paraId="62831118"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27</w:t>
            </w:r>
          </w:p>
        </w:tc>
        <w:tc>
          <w:tcPr>
            <w:tcW w:w="3024" w:type="dxa"/>
            <w:shd w:val="clear" w:color="auto" w:fill="F4F7F4"/>
            <w:tcMar>
              <w:top w:w="60" w:type="dxa"/>
              <w:left w:w="70" w:type="dxa"/>
              <w:bottom w:w="60" w:type="dxa"/>
              <w:right w:w="70" w:type="dxa"/>
            </w:tcMar>
            <w:vAlign w:val="center"/>
          </w:tcPr>
          <w:p w14:paraId="5933B91B"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Availability of data, code and other materials</w:t>
            </w:r>
          </w:p>
        </w:tc>
        <w:tc>
          <w:tcPr>
            <w:tcW w:w="14904" w:type="dxa"/>
            <w:shd w:val="clear" w:color="auto" w:fill="F4F7F4"/>
            <w:tcMar>
              <w:top w:w="60" w:type="dxa"/>
              <w:left w:w="70" w:type="dxa"/>
              <w:bottom w:w="60" w:type="dxa"/>
              <w:right w:w="70" w:type="dxa"/>
            </w:tcMar>
            <w:vAlign w:val="center"/>
          </w:tcPr>
          <w:p w14:paraId="30513686" w14:textId="77777777" w:rsidR="000051F4" w:rsidRPr="00D61374" w:rsidRDefault="00000000" w:rsidP="00D60355">
            <w:pPr>
              <w:spacing w:after="0" w:line="240" w:lineRule="auto"/>
              <w:jc w:val="center"/>
              <w:rPr>
                <w:rFonts w:ascii="Times New Roman" w:hAnsi="Times New Roman" w:cs="Times New Roman"/>
                <w:color w:val="000000" w:themeColor="text1"/>
                <w:sz w:val="14"/>
                <w:szCs w:val="14"/>
              </w:rPr>
            </w:pPr>
            <w:r w:rsidRPr="00D61374">
              <w:rPr>
                <w:rFonts w:ascii="Times New Roman" w:hAnsi="Times New Roman" w:cs="Times New Roman"/>
                <w:color w:val="000000" w:themeColor="text1"/>
                <w:sz w:val="14"/>
                <w:szCs w:val="14"/>
              </w:rPr>
              <w:t>Data availability statement and supplementary information: search documentation, study-level coding and classifications, operational evidence coding, appraisal criteria and rationales, and the PRISMA checklist location log are provided.</w:t>
            </w:r>
          </w:p>
        </w:tc>
      </w:tr>
    </w:tbl>
    <w:p w14:paraId="045AE68A" w14:textId="77777777" w:rsidR="00017DDA" w:rsidRPr="00D61374" w:rsidRDefault="00017DDA" w:rsidP="00D60355">
      <w:pPr>
        <w:jc w:val="center"/>
        <w:rPr>
          <w:rFonts w:ascii="Times New Roman" w:hAnsi="Times New Roman" w:cs="Times New Roman"/>
          <w:color w:val="000000" w:themeColor="text1"/>
          <w:sz w:val="14"/>
          <w:szCs w:val="14"/>
        </w:rPr>
      </w:pPr>
    </w:p>
    <w:sectPr w:rsidR="00017DDA" w:rsidRPr="00D61374" w:rsidSect="00034616">
      <w:footerReference w:type="default" r:id="rId8"/>
      <w:pgSz w:w="20160" w:h="12240" w:orient="landscape"/>
      <w:pgMar w:top="648" w:right="720" w:bottom="64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A7AD67" w14:textId="77777777" w:rsidR="001E2024" w:rsidRDefault="001E2024">
      <w:pPr>
        <w:spacing w:after="0" w:line="240" w:lineRule="auto"/>
      </w:pPr>
      <w:r>
        <w:separator/>
      </w:r>
    </w:p>
  </w:endnote>
  <w:endnote w:type="continuationSeparator" w:id="0">
    <w:p w14:paraId="37593B37" w14:textId="77777777" w:rsidR="001E2024" w:rsidRDefault="001E2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7F032" w14:textId="77777777" w:rsidR="000051F4" w:rsidRDefault="00000000" w:rsidP="00036FC1">
    <w:pPr>
      <w:pStyle w:val="a7"/>
      <w:jc w:val="center"/>
    </w:pPr>
    <w:r>
      <w:rPr>
        <w:color w:val="66736D"/>
        <w:sz w:val="16"/>
      </w:rPr>
      <w:t xml:space="preserve">Supplementary Information | </w:t>
    </w:r>
    <w:r>
      <w:fldChar w:fldCharType="begin"/>
    </w:r>
    <w:r>
      <w:instrText>PAGE</w:instrText>
    </w:r>
    <w:r>
      <w:fldChar w:fldCharType="separate"/>
    </w:r>
    <w:r w:rsidR="00C95BE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35CD58" w14:textId="77777777" w:rsidR="001E2024" w:rsidRDefault="001E2024">
      <w:pPr>
        <w:spacing w:after="0" w:line="240" w:lineRule="auto"/>
      </w:pPr>
      <w:r>
        <w:separator/>
      </w:r>
    </w:p>
  </w:footnote>
  <w:footnote w:type="continuationSeparator" w:id="0">
    <w:p w14:paraId="0D34C960" w14:textId="77777777" w:rsidR="001E2024" w:rsidRDefault="001E20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2050191">
    <w:abstractNumId w:val="8"/>
  </w:num>
  <w:num w:numId="2" w16cid:durableId="1446458514">
    <w:abstractNumId w:val="6"/>
  </w:num>
  <w:num w:numId="3" w16cid:durableId="1804733304">
    <w:abstractNumId w:val="5"/>
  </w:num>
  <w:num w:numId="4" w16cid:durableId="19280684">
    <w:abstractNumId w:val="4"/>
  </w:num>
  <w:num w:numId="5" w16cid:durableId="1747915317">
    <w:abstractNumId w:val="7"/>
  </w:num>
  <w:num w:numId="6" w16cid:durableId="1176193342">
    <w:abstractNumId w:val="3"/>
  </w:num>
  <w:num w:numId="7" w16cid:durableId="1251696189">
    <w:abstractNumId w:val="2"/>
  </w:num>
  <w:num w:numId="8" w16cid:durableId="80025488">
    <w:abstractNumId w:val="1"/>
  </w:num>
  <w:num w:numId="9" w16cid:durableId="6268609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removePersonalInformation/>
  <w:removeDateAndTime/>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E90"/>
    <w:rsid w:val="000051F4"/>
    <w:rsid w:val="00017DDA"/>
    <w:rsid w:val="00034616"/>
    <w:rsid w:val="00036FC1"/>
    <w:rsid w:val="00042D47"/>
    <w:rsid w:val="0006063C"/>
    <w:rsid w:val="000A6EBD"/>
    <w:rsid w:val="000C0E95"/>
    <w:rsid w:val="0015074B"/>
    <w:rsid w:val="00190CA9"/>
    <w:rsid w:val="001E2024"/>
    <w:rsid w:val="001F372D"/>
    <w:rsid w:val="0029639D"/>
    <w:rsid w:val="002A2CE3"/>
    <w:rsid w:val="002C7147"/>
    <w:rsid w:val="00326F90"/>
    <w:rsid w:val="003760E7"/>
    <w:rsid w:val="0039680C"/>
    <w:rsid w:val="003B0730"/>
    <w:rsid w:val="003E75E9"/>
    <w:rsid w:val="00446AD4"/>
    <w:rsid w:val="004F1D99"/>
    <w:rsid w:val="0058497C"/>
    <w:rsid w:val="005D6E72"/>
    <w:rsid w:val="00622408"/>
    <w:rsid w:val="006A0744"/>
    <w:rsid w:val="00875064"/>
    <w:rsid w:val="008E21E1"/>
    <w:rsid w:val="0091699E"/>
    <w:rsid w:val="00A23EDF"/>
    <w:rsid w:val="00AA1D8D"/>
    <w:rsid w:val="00AA383E"/>
    <w:rsid w:val="00B47730"/>
    <w:rsid w:val="00BA66AC"/>
    <w:rsid w:val="00C95BE0"/>
    <w:rsid w:val="00CB0664"/>
    <w:rsid w:val="00D11A03"/>
    <w:rsid w:val="00D51E2B"/>
    <w:rsid w:val="00D60355"/>
    <w:rsid w:val="00D61374"/>
    <w:rsid w:val="00EB35B8"/>
    <w:rsid w:val="00F078F7"/>
    <w:rsid w:val="00F536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AB5A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59" w:lineRule="auto"/>
    </w:pPr>
    <w:rPr>
      <w:rFonts w:ascii="Arial" w:hAnsi="Arial"/>
      <w:color w:val="203129"/>
      <w:sz w:val="19"/>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color w:val="355E4B"/>
      <w:sz w:val="30"/>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355E4B"/>
      <w:sz w:val="24"/>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sz w:val="2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945638">
      <w:bodyDiv w:val="1"/>
      <w:marLeft w:val="0"/>
      <w:marRight w:val="0"/>
      <w:marTop w:val="0"/>
      <w:marBottom w:val="0"/>
      <w:divBdr>
        <w:top w:val="none" w:sz="0" w:space="0" w:color="auto"/>
        <w:left w:val="none" w:sz="0" w:space="0" w:color="auto"/>
        <w:bottom w:val="none" w:sz="0" w:space="0" w:color="auto"/>
        <w:right w:val="none" w:sz="0" w:space="0" w:color="auto"/>
      </w:divBdr>
      <w:divsChild>
        <w:div w:id="2122916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5021023">
      <w:bodyDiv w:val="1"/>
      <w:marLeft w:val="0"/>
      <w:marRight w:val="0"/>
      <w:marTop w:val="0"/>
      <w:marBottom w:val="0"/>
      <w:divBdr>
        <w:top w:val="none" w:sz="0" w:space="0" w:color="auto"/>
        <w:left w:val="none" w:sz="0" w:space="0" w:color="auto"/>
        <w:bottom w:val="none" w:sz="0" w:space="0" w:color="auto"/>
        <w:right w:val="none" w:sz="0" w:space="0" w:color="auto"/>
      </w:divBdr>
      <w:divsChild>
        <w:div w:id="1194657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8449</Words>
  <Characters>48162</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
  <cp:keywords/>
  <dc:description/>
  <cp:lastModifiedBy/>
  <cp:revision>11</cp:revision>
  <dcterms:created xsi:type="dcterms:W3CDTF">2026-07-15T15:05:00Z</dcterms:created>
  <dcterms:modified xsi:type="dcterms:W3CDTF">2026-08-17T15:49:00Z</dcterms:modified>
  <cp:category/>
  <dc:identifier/>
  <dc:language>en</dc:language>
  <cp:version/>
</cp:coreProperties>
</file>