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B1A" w:rsidRPr="00DD0B1A" w:rsidRDefault="00DD0B1A" w:rsidP="00DD0B1A">
      <w:pPr>
        <w:spacing w:line="360" w:lineRule="auto"/>
        <w:rPr>
          <w:rFonts w:ascii="Times New Roman" w:hAnsi="Times New Roman" w:cs="Times New Roman"/>
          <w:sz w:val="24"/>
        </w:rPr>
      </w:pPr>
    </w:p>
    <w:p w:rsidR="00DD0B1A" w:rsidRPr="00DD0B1A" w:rsidRDefault="00DD0B1A" w:rsidP="00DD0B1A">
      <w:pPr>
        <w:spacing w:line="360" w:lineRule="auto"/>
        <w:rPr>
          <w:rFonts w:ascii="Times New Roman" w:hAnsi="Times New Roman" w:cs="Times New Roman"/>
          <w:sz w:val="24"/>
        </w:rPr>
      </w:pPr>
    </w:p>
    <w:p w:rsidR="00DD0B1A" w:rsidRPr="00DD0B1A" w:rsidRDefault="00DD0B1A" w:rsidP="00DD0B1A">
      <w:pPr>
        <w:spacing w:line="360" w:lineRule="auto"/>
        <w:rPr>
          <w:rFonts w:ascii="Times New Roman" w:hAnsi="Times New Roman" w:cs="Times New Roman"/>
          <w:sz w:val="24"/>
        </w:rPr>
      </w:pPr>
    </w:p>
    <w:p w:rsidR="00DD0B1A" w:rsidRPr="00DD0B1A" w:rsidRDefault="00DD0B1A" w:rsidP="00DD0B1A">
      <w:pPr>
        <w:spacing w:line="360" w:lineRule="auto"/>
        <w:rPr>
          <w:rFonts w:ascii="Times New Roman" w:hAnsi="Times New Roman" w:cs="Times New Roman"/>
          <w:sz w:val="24"/>
        </w:rPr>
      </w:pPr>
    </w:p>
    <w:tbl>
      <w:tblPr>
        <w:tblStyle w:val="TableGrid"/>
        <w:tblpPr w:leftFromText="180" w:rightFromText="180" w:vertAnchor="page" w:horzAnchor="margin" w:tblpY="5029"/>
        <w:tblW w:w="0" w:type="auto"/>
        <w:tblLook w:val="04A0" w:firstRow="1" w:lastRow="0" w:firstColumn="1" w:lastColumn="0" w:noHBand="0" w:noVBand="1"/>
      </w:tblPr>
      <w:tblGrid>
        <w:gridCol w:w="3022"/>
        <w:gridCol w:w="2946"/>
        <w:gridCol w:w="3382"/>
      </w:tblGrid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D0B1A">
              <w:rPr>
                <w:rFonts w:ascii="Times New Roman" w:hAnsi="Times New Roman" w:cs="Times New Roman"/>
                <w:b/>
                <w:bCs/>
                <w:sz w:val="24"/>
              </w:rPr>
              <w:t>Analysis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D0B1A">
              <w:rPr>
                <w:rFonts w:ascii="Times New Roman" w:hAnsi="Times New Roman" w:cs="Times New Roman"/>
                <w:b/>
                <w:bCs/>
                <w:sz w:val="24"/>
              </w:rPr>
              <w:t>Result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DD0B1A">
              <w:rPr>
                <w:rFonts w:ascii="Times New Roman" w:hAnsi="Times New Roman" w:cs="Times New Roman"/>
                <w:b/>
                <w:bCs/>
                <w:sz w:val="24"/>
              </w:rPr>
              <w:t>Interpretation</w:t>
            </w:r>
          </w:p>
        </w:tc>
      </w:tr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Augmented Dickey–Fuller (ADF) test statistic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−1.51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Evidence of non-stationarity</w:t>
            </w:r>
          </w:p>
        </w:tc>
      </w:tr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ADF p-value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0.52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Non-significant; unit-root null hypothesis not rejected</w:t>
            </w:r>
          </w:p>
        </w:tc>
      </w:tr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Differencing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First-order differencing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Applied to achieve stationarity</w:t>
            </w:r>
          </w:p>
        </w:tc>
      </w:tr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ACF/PACF assessment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ACF and PACF examined after differencing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Used to determine ARIMA orders</w:t>
            </w:r>
          </w:p>
        </w:tc>
      </w:tr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Selected ARIMA model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ARIMA(1,1,0)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Optimal model order identified from ACF/PACF</w:t>
            </w:r>
          </w:p>
        </w:tc>
      </w:tr>
      <w:tr w:rsidR="00DD0B1A" w:rsidRPr="00DD0B1A" w:rsidTr="00DD0B1A"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Seasonal decomposition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No seasonal component detected</w:t>
            </w:r>
          </w:p>
        </w:tc>
        <w:tc>
          <w:tcPr>
            <w:tcW w:w="0" w:type="auto"/>
            <w:hideMark/>
          </w:tcPr>
          <w:p w:rsidR="00DD0B1A" w:rsidRPr="00DD0B1A" w:rsidRDefault="00DD0B1A" w:rsidP="00DD0B1A">
            <w:pPr>
              <w:spacing w:after="160" w:line="360" w:lineRule="auto"/>
              <w:rPr>
                <w:rFonts w:ascii="Times New Roman" w:hAnsi="Times New Roman" w:cs="Times New Roman"/>
                <w:sz w:val="24"/>
              </w:rPr>
            </w:pPr>
            <w:r w:rsidRPr="00DD0B1A">
              <w:rPr>
                <w:rFonts w:ascii="Times New Roman" w:hAnsi="Times New Roman" w:cs="Times New Roman"/>
                <w:sz w:val="24"/>
              </w:rPr>
              <w:t>No evident repeating seasonal pattern</w:t>
            </w:r>
          </w:p>
        </w:tc>
      </w:tr>
    </w:tbl>
    <w:p w:rsidR="009E1D4D" w:rsidRPr="00DD0B1A" w:rsidRDefault="00F103DC" w:rsidP="00DD0B1A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</w:t>
      </w:r>
      <w:bookmarkStart w:id="0" w:name="_GoBack"/>
      <w:bookmarkEnd w:id="0"/>
      <w:r w:rsidR="00DD0B1A" w:rsidRPr="00DD0B1A">
        <w:rPr>
          <w:rFonts w:ascii="Times New Roman" w:hAnsi="Times New Roman" w:cs="Times New Roman"/>
          <w:sz w:val="24"/>
        </w:rPr>
        <w:t xml:space="preserve">1. Time-series stationarity and seasonality assessment for </w:t>
      </w:r>
      <w:proofErr w:type="spellStart"/>
      <w:r w:rsidR="00DD0B1A" w:rsidRPr="00DD0B1A">
        <w:rPr>
          <w:rFonts w:ascii="Times New Roman" w:hAnsi="Times New Roman" w:cs="Times New Roman"/>
          <w:sz w:val="24"/>
        </w:rPr>
        <w:t>leishmaniasis</w:t>
      </w:r>
      <w:proofErr w:type="spellEnd"/>
      <w:r w:rsidR="00DD0B1A" w:rsidRPr="00DD0B1A">
        <w:rPr>
          <w:rFonts w:ascii="Times New Roman" w:hAnsi="Times New Roman" w:cs="Times New Roman"/>
          <w:sz w:val="24"/>
        </w:rPr>
        <w:t xml:space="preserve"> incidence in Ethiopia, 1990–2021</w:t>
      </w:r>
    </w:p>
    <w:sectPr w:rsidR="009E1D4D" w:rsidRPr="00DD0B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1A"/>
    <w:rsid w:val="008561F6"/>
    <w:rsid w:val="00DB2536"/>
    <w:rsid w:val="00DD0B1A"/>
    <w:rsid w:val="00F1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03ADE1-6D8A-4EE7-8EF4-A207322C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0B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7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Jenberu  Mekurianew Kelkay(Staff)</dc:creator>
  <cp:keywords/>
  <dc:description/>
  <cp:lastModifiedBy>Jenberu  Mekurianew Kelkay(Staff)</cp:lastModifiedBy>
  <cp:revision>2</cp:revision>
  <dcterms:created xsi:type="dcterms:W3CDTF">2026-09-15T17:28:00Z</dcterms:created>
  <dcterms:modified xsi:type="dcterms:W3CDTF">2026-09-15T17:42:00Z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ca2af10a-e225-414c-b326-e0a3bee7e2e6</vt:lpwstr>
  </property>
</Properties>
</file>