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523" w:rsidRPr="008669DE" w:rsidRDefault="007E4523" w:rsidP="007E4523">
      <w:pPr>
        <w:rPr>
          <w:rFonts w:ascii="Times New Roman" w:hAnsi="Times New Roman" w:cs="Times New Roman"/>
          <w:b/>
          <w:bCs/>
          <w:iCs w:val="0"/>
          <w:sz w:val="24"/>
        </w:rPr>
      </w:pPr>
      <w:bookmarkStart w:id="0" w:name="_GoBack"/>
      <w:bookmarkEnd w:id="0"/>
      <w:r w:rsidRPr="008669DE">
        <w:rPr>
          <w:rFonts w:ascii="Times New Roman" w:hAnsi="Times New Roman" w:cs="Times New Roman"/>
          <w:b/>
          <w:bCs/>
          <w:iCs w:val="0"/>
          <w:sz w:val="24"/>
        </w:rPr>
        <w:t>Supplementary Table 1</w:t>
      </w:r>
      <w:r w:rsidRPr="008669DE">
        <w:rPr>
          <w:rFonts w:ascii="Times New Roman" w:hAnsi="Times New Roman" w:cs="Times New Roman" w:hint="eastAsia"/>
          <w:b/>
          <w:bCs/>
          <w:iCs w:val="0"/>
          <w:sz w:val="24"/>
        </w:rPr>
        <w:t>.</w:t>
      </w:r>
      <w:r w:rsidRPr="008669DE">
        <w:rPr>
          <w:rFonts w:ascii="Times New Roman" w:hAnsi="Times New Roman" w:cs="Times New Roman"/>
          <w:b/>
          <w:bCs/>
          <w:iCs w:val="0"/>
          <w:sz w:val="24"/>
        </w:rPr>
        <w:t xml:space="preserve"> Abbreviation</w:t>
      </w:r>
    </w:p>
    <w:tbl>
      <w:tblPr>
        <w:tblStyle w:val="a"/>
        <w:tblW w:w="8756" w:type="dxa"/>
        <w:tblLook w:val="04A0" w:firstRow="1" w:lastRow="0" w:firstColumn="1" w:lastColumn="0" w:noHBand="0" w:noVBand="1"/>
      </w:tblPr>
      <w:tblGrid>
        <w:gridCol w:w="1024"/>
        <w:gridCol w:w="2783"/>
        <w:gridCol w:w="4949"/>
      </w:tblGrid>
      <w:tr w:rsidR="007E4523" w:rsidRPr="00C72DE9" w:rsidTr="00D16F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1024" w:type="dxa"/>
            <w:noWrap/>
            <w:hideMark/>
          </w:tcPr>
          <w:p w:rsidR="007E4523" w:rsidRPr="00C72DE9" w:rsidRDefault="007E4523" w:rsidP="00D16FAD">
            <w:pPr>
              <w:widowControl/>
              <w:jc w:val="left"/>
              <w:rPr>
                <w:rFonts w:eastAsia="Times New Roman"/>
                <w:iCs w:val="0"/>
                <w:kern w:val="0"/>
                <w:sz w:val="20"/>
                <w:szCs w:val="20"/>
              </w:rPr>
            </w:pPr>
          </w:p>
        </w:tc>
        <w:tc>
          <w:tcPr>
            <w:tcW w:w="2783" w:type="dxa"/>
            <w:noWrap/>
            <w:hideMark/>
          </w:tcPr>
          <w:p w:rsidR="007E4523" w:rsidRPr="00C72DE9" w:rsidRDefault="007E4523" w:rsidP="00D16FAD">
            <w:pPr>
              <w:widowControl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Abbreviation</w:t>
            </w:r>
          </w:p>
        </w:tc>
        <w:tc>
          <w:tcPr>
            <w:tcW w:w="4949" w:type="dxa"/>
            <w:noWrap/>
            <w:hideMark/>
          </w:tcPr>
          <w:p w:rsidR="007E4523" w:rsidRPr="00C72DE9" w:rsidRDefault="007E4523" w:rsidP="00D16FAD">
            <w:pPr>
              <w:widowControl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Extension</w:t>
            </w:r>
          </w:p>
        </w:tc>
      </w:tr>
      <w:tr w:rsidR="007E4523" w:rsidRPr="00C72DE9" w:rsidTr="00D16FAD">
        <w:trPr>
          <w:trHeight w:val="240"/>
        </w:trPr>
        <w:tc>
          <w:tcPr>
            <w:tcW w:w="1024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783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ACC</w:t>
            </w:r>
          </w:p>
        </w:tc>
        <w:tc>
          <w:tcPr>
            <w:tcW w:w="4949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Adenoid Cystic Carcinoma</w:t>
            </w:r>
          </w:p>
        </w:tc>
      </w:tr>
      <w:tr w:rsidR="007E4523" w:rsidRPr="00C72DE9" w:rsidTr="00D16FAD">
        <w:trPr>
          <w:trHeight w:val="260"/>
        </w:trPr>
        <w:tc>
          <w:tcPr>
            <w:tcW w:w="1024" w:type="dxa"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0"/>
                <w:szCs w:val="20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783" w:type="dxa"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4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4"/>
              </w:rPr>
              <w:t>R/M</w:t>
            </w:r>
          </w:p>
        </w:tc>
        <w:tc>
          <w:tcPr>
            <w:tcW w:w="4949" w:type="dxa"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4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4"/>
              </w:rPr>
              <w:t>Recurrent and/or metastasis</w:t>
            </w:r>
          </w:p>
        </w:tc>
      </w:tr>
      <w:tr w:rsidR="007E4523" w:rsidRPr="00C72DE9" w:rsidTr="00D16FAD">
        <w:trPr>
          <w:trHeight w:val="260"/>
        </w:trPr>
        <w:tc>
          <w:tcPr>
            <w:tcW w:w="1024" w:type="dxa"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0"/>
                <w:szCs w:val="20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783" w:type="dxa"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4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4"/>
              </w:rPr>
              <w:t>WES</w:t>
            </w:r>
          </w:p>
        </w:tc>
        <w:tc>
          <w:tcPr>
            <w:tcW w:w="4949" w:type="dxa"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4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4"/>
              </w:rPr>
              <w:t>Whole exome sequencing</w:t>
            </w:r>
          </w:p>
        </w:tc>
      </w:tr>
      <w:tr w:rsidR="007E4523" w:rsidRPr="00C72DE9" w:rsidTr="00D16FAD">
        <w:trPr>
          <w:trHeight w:val="260"/>
        </w:trPr>
        <w:tc>
          <w:tcPr>
            <w:tcW w:w="1024" w:type="dxa"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0"/>
                <w:szCs w:val="20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783" w:type="dxa"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4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4"/>
              </w:rPr>
              <w:t>WGS</w:t>
            </w:r>
          </w:p>
        </w:tc>
        <w:tc>
          <w:tcPr>
            <w:tcW w:w="4949" w:type="dxa"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4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4"/>
              </w:rPr>
              <w:t>whole genome sequencing</w:t>
            </w:r>
          </w:p>
        </w:tc>
      </w:tr>
      <w:tr w:rsidR="007E4523" w:rsidRPr="00C72DE9" w:rsidTr="00D16FAD">
        <w:trPr>
          <w:trHeight w:val="260"/>
        </w:trPr>
        <w:tc>
          <w:tcPr>
            <w:tcW w:w="1024" w:type="dxa"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0"/>
                <w:szCs w:val="20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783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HGT</w:t>
            </w:r>
          </w:p>
        </w:tc>
        <w:tc>
          <w:tcPr>
            <w:tcW w:w="4949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 xml:space="preserve">High-grade transformation </w:t>
            </w:r>
          </w:p>
        </w:tc>
      </w:tr>
      <w:tr w:rsidR="007E4523" w:rsidRPr="00C72DE9" w:rsidTr="00D16FAD">
        <w:trPr>
          <w:trHeight w:val="256"/>
        </w:trPr>
        <w:tc>
          <w:tcPr>
            <w:tcW w:w="1024" w:type="dxa"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0"/>
                <w:szCs w:val="20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783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EMT</w:t>
            </w:r>
          </w:p>
        </w:tc>
        <w:tc>
          <w:tcPr>
            <w:tcW w:w="4949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212121"/>
                <w:kern w:val="0"/>
                <w:sz w:val="24"/>
              </w:rPr>
            </w:pPr>
            <w:r w:rsidRPr="00C72DE9">
              <w:rPr>
                <w:rFonts w:eastAsia="SimSun"/>
                <w:iCs w:val="0"/>
                <w:color w:val="212121"/>
                <w:kern w:val="0"/>
                <w:sz w:val="24"/>
              </w:rPr>
              <w:t>Epithelial-mesenchymal transition</w:t>
            </w:r>
          </w:p>
        </w:tc>
      </w:tr>
      <w:tr w:rsidR="007E4523" w:rsidRPr="00C72DE9" w:rsidTr="00D16FAD">
        <w:trPr>
          <w:trHeight w:val="256"/>
        </w:trPr>
        <w:tc>
          <w:tcPr>
            <w:tcW w:w="1024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783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212121"/>
                <w:kern w:val="0"/>
                <w:sz w:val="24"/>
              </w:rPr>
            </w:pPr>
            <w:r w:rsidRPr="00C72DE9">
              <w:rPr>
                <w:rFonts w:eastAsia="SimSun"/>
                <w:iCs w:val="0"/>
                <w:color w:val="212121"/>
                <w:kern w:val="0"/>
                <w:sz w:val="24"/>
              </w:rPr>
              <w:t>PDX</w:t>
            </w:r>
          </w:p>
        </w:tc>
        <w:tc>
          <w:tcPr>
            <w:tcW w:w="4949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212121"/>
                <w:kern w:val="0"/>
                <w:sz w:val="24"/>
              </w:rPr>
            </w:pPr>
            <w:r w:rsidRPr="00C72DE9">
              <w:rPr>
                <w:rFonts w:eastAsia="SimSun"/>
                <w:iCs w:val="0"/>
                <w:color w:val="212121"/>
                <w:kern w:val="0"/>
                <w:sz w:val="24"/>
              </w:rPr>
              <w:t>Patient-derived tumor xenograft</w:t>
            </w:r>
          </w:p>
        </w:tc>
      </w:tr>
      <w:tr w:rsidR="007E4523" w:rsidRPr="00C72DE9" w:rsidTr="00D16FAD">
        <w:trPr>
          <w:trHeight w:val="256"/>
        </w:trPr>
        <w:tc>
          <w:tcPr>
            <w:tcW w:w="1024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783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ATRA</w:t>
            </w:r>
          </w:p>
        </w:tc>
        <w:tc>
          <w:tcPr>
            <w:tcW w:w="4949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212121"/>
                <w:kern w:val="0"/>
                <w:sz w:val="24"/>
              </w:rPr>
            </w:pPr>
            <w:r w:rsidRPr="00C72DE9">
              <w:rPr>
                <w:rFonts w:eastAsia="SimSun"/>
                <w:iCs w:val="0"/>
                <w:color w:val="212121"/>
                <w:kern w:val="0"/>
                <w:sz w:val="24"/>
              </w:rPr>
              <w:t>All-trans Retinoic Acid</w:t>
            </w:r>
          </w:p>
        </w:tc>
      </w:tr>
      <w:tr w:rsidR="007E4523" w:rsidRPr="00C72DE9" w:rsidTr="00D16FAD">
        <w:trPr>
          <w:trHeight w:val="256"/>
        </w:trPr>
        <w:tc>
          <w:tcPr>
            <w:tcW w:w="1024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2783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APL</w:t>
            </w:r>
          </w:p>
        </w:tc>
        <w:tc>
          <w:tcPr>
            <w:tcW w:w="4949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212121"/>
                <w:kern w:val="0"/>
                <w:sz w:val="24"/>
              </w:rPr>
            </w:pPr>
            <w:r w:rsidRPr="00C72DE9">
              <w:rPr>
                <w:rFonts w:eastAsia="SimSun"/>
                <w:iCs w:val="0"/>
                <w:color w:val="212121"/>
                <w:kern w:val="0"/>
                <w:sz w:val="24"/>
              </w:rPr>
              <w:t xml:space="preserve">Acute </w:t>
            </w:r>
            <w:proofErr w:type="spellStart"/>
            <w:r w:rsidRPr="00C72DE9">
              <w:rPr>
                <w:rFonts w:eastAsia="SimSun"/>
                <w:iCs w:val="0"/>
                <w:color w:val="212121"/>
                <w:kern w:val="0"/>
                <w:sz w:val="24"/>
              </w:rPr>
              <w:t>promyelocytic</w:t>
            </w:r>
            <w:proofErr w:type="spellEnd"/>
            <w:r w:rsidRPr="00C72DE9">
              <w:rPr>
                <w:rFonts w:eastAsia="SimSun"/>
                <w:iCs w:val="0"/>
                <w:color w:val="212121"/>
                <w:kern w:val="0"/>
                <w:sz w:val="24"/>
              </w:rPr>
              <w:t xml:space="preserve"> leukemia</w:t>
            </w:r>
          </w:p>
        </w:tc>
      </w:tr>
      <w:tr w:rsidR="007E4523" w:rsidRPr="00C72DE9" w:rsidTr="00D16FAD">
        <w:trPr>
          <w:trHeight w:val="260"/>
        </w:trPr>
        <w:tc>
          <w:tcPr>
            <w:tcW w:w="1024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2783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NICD</w:t>
            </w:r>
          </w:p>
        </w:tc>
        <w:tc>
          <w:tcPr>
            <w:tcW w:w="4949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4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4"/>
              </w:rPr>
              <w:t>Notch intracellular domain</w:t>
            </w:r>
          </w:p>
        </w:tc>
      </w:tr>
      <w:tr w:rsidR="007E4523" w:rsidRPr="00C72DE9" w:rsidTr="00D16FAD">
        <w:trPr>
          <w:trHeight w:val="256"/>
        </w:trPr>
        <w:tc>
          <w:tcPr>
            <w:tcW w:w="1024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2783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 xml:space="preserve"> CSL</w:t>
            </w:r>
          </w:p>
        </w:tc>
        <w:tc>
          <w:tcPr>
            <w:tcW w:w="4949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4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4"/>
              </w:rPr>
              <w:t>CBF-1, Suppressor of hairless, Lag</w:t>
            </w:r>
          </w:p>
        </w:tc>
      </w:tr>
      <w:tr w:rsidR="007E4523" w:rsidRPr="00C72DE9" w:rsidTr="00D16FAD">
        <w:trPr>
          <w:trHeight w:val="260"/>
        </w:trPr>
        <w:tc>
          <w:tcPr>
            <w:tcW w:w="1024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2783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T-ALL</w:t>
            </w:r>
          </w:p>
        </w:tc>
        <w:tc>
          <w:tcPr>
            <w:tcW w:w="4949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4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4"/>
              </w:rPr>
              <w:t>T-cell acute lymphoblastic leukemia</w:t>
            </w:r>
          </w:p>
        </w:tc>
      </w:tr>
      <w:tr w:rsidR="007E4523" w:rsidRPr="00C72DE9" w:rsidTr="00D16FAD">
        <w:trPr>
          <w:trHeight w:val="256"/>
        </w:trPr>
        <w:tc>
          <w:tcPr>
            <w:tcW w:w="1024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2783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RS</w:t>
            </w:r>
          </w:p>
        </w:tc>
        <w:tc>
          <w:tcPr>
            <w:tcW w:w="4949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4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4"/>
              </w:rPr>
              <w:t>Replication stress</w:t>
            </w:r>
          </w:p>
        </w:tc>
      </w:tr>
      <w:tr w:rsidR="007E4523" w:rsidRPr="00C72DE9" w:rsidTr="00D16FAD">
        <w:trPr>
          <w:trHeight w:val="240"/>
        </w:trPr>
        <w:tc>
          <w:tcPr>
            <w:tcW w:w="1024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2783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DDR</w:t>
            </w:r>
          </w:p>
        </w:tc>
        <w:tc>
          <w:tcPr>
            <w:tcW w:w="4949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 xml:space="preserve"> DNA damage repair</w:t>
            </w:r>
          </w:p>
        </w:tc>
      </w:tr>
      <w:tr w:rsidR="007E4523" w:rsidRPr="00C72DE9" w:rsidTr="00D16FAD">
        <w:trPr>
          <w:trHeight w:val="240"/>
        </w:trPr>
        <w:tc>
          <w:tcPr>
            <w:tcW w:w="1024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2783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DSBs</w:t>
            </w:r>
          </w:p>
        </w:tc>
        <w:tc>
          <w:tcPr>
            <w:tcW w:w="4949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Double strand breaks</w:t>
            </w:r>
          </w:p>
        </w:tc>
      </w:tr>
      <w:tr w:rsidR="007E4523" w:rsidRPr="00C72DE9" w:rsidTr="00D16FAD">
        <w:trPr>
          <w:trHeight w:val="240"/>
        </w:trPr>
        <w:tc>
          <w:tcPr>
            <w:tcW w:w="1024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2783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HRR</w:t>
            </w:r>
          </w:p>
        </w:tc>
        <w:tc>
          <w:tcPr>
            <w:tcW w:w="4949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Homologous recombination repair</w:t>
            </w:r>
          </w:p>
        </w:tc>
      </w:tr>
      <w:tr w:rsidR="007E4523" w:rsidRPr="00C72DE9" w:rsidTr="00D16FAD">
        <w:trPr>
          <w:trHeight w:val="256"/>
        </w:trPr>
        <w:tc>
          <w:tcPr>
            <w:tcW w:w="1024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2783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HRD</w:t>
            </w:r>
          </w:p>
        </w:tc>
        <w:tc>
          <w:tcPr>
            <w:tcW w:w="4949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4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4"/>
              </w:rPr>
              <w:t>Homologous recombination deficiency</w:t>
            </w:r>
          </w:p>
        </w:tc>
      </w:tr>
      <w:tr w:rsidR="007E4523" w:rsidRPr="00C72DE9" w:rsidTr="00D16FAD">
        <w:trPr>
          <w:trHeight w:val="240"/>
        </w:trPr>
        <w:tc>
          <w:tcPr>
            <w:tcW w:w="1024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2783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SSBs</w:t>
            </w:r>
          </w:p>
        </w:tc>
        <w:tc>
          <w:tcPr>
            <w:tcW w:w="4949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Single strand breaks</w:t>
            </w:r>
          </w:p>
        </w:tc>
      </w:tr>
      <w:tr w:rsidR="007E4523" w:rsidRPr="00C72DE9" w:rsidTr="00D16FAD">
        <w:trPr>
          <w:trHeight w:val="240"/>
        </w:trPr>
        <w:tc>
          <w:tcPr>
            <w:tcW w:w="1024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2783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>BER</w:t>
            </w:r>
          </w:p>
        </w:tc>
        <w:tc>
          <w:tcPr>
            <w:tcW w:w="4949" w:type="dxa"/>
            <w:noWrap/>
            <w:hideMark/>
          </w:tcPr>
          <w:p w:rsidR="007E4523" w:rsidRPr="00C72DE9" w:rsidRDefault="007E4523" w:rsidP="00D16FAD">
            <w:pPr>
              <w:widowControl/>
              <w:spacing w:line="360" w:lineRule="auto"/>
              <w:jc w:val="center"/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</w:pPr>
            <w:r w:rsidRPr="00C72DE9">
              <w:rPr>
                <w:rFonts w:eastAsia="SimSun"/>
                <w:iCs w:val="0"/>
                <w:color w:val="000000"/>
                <w:kern w:val="0"/>
                <w:sz w:val="22"/>
                <w:szCs w:val="22"/>
              </w:rPr>
              <w:t xml:space="preserve">Base excision repair </w:t>
            </w:r>
          </w:p>
        </w:tc>
      </w:tr>
    </w:tbl>
    <w:p w:rsidR="007E4523" w:rsidRDefault="007E4523" w:rsidP="007E4523">
      <w:pPr>
        <w:widowControl/>
        <w:jc w:val="left"/>
        <w:rPr>
          <w:rFonts w:ascii="Times New Roman" w:hAnsi="Times New Roman" w:cs="Times New Roman"/>
          <w:b/>
          <w:bCs/>
          <w:iCs w:val="0"/>
          <w:sz w:val="24"/>
        </w:rPr>
      </w:pPr>
      <w:r>
        <w:rPr>
          <w:rFonts w:ascii="Times New Roman" w:hAnsi="Times New Roman" w:cs="Times New Roman"/>
          <w:b/>
          <w:bCs/>
          <w:iCs w:val="0"/>
          <w:sz w:val="24"/>
        </w:rPr>
        <w:br w:type="page"/>
      </w:r>
    </w:p>
    <w:p w:rsidR="007E4523" w:rsidRPr="008669DE" w:rsidRDefault="007E4523" w:rsidP="007E4523">
      <w:pPr>
        <w:rPr>
          <w:rFonts w:ascii="Times New Roman" w:hAnsi="Times New Roman" w:cs="Times New Roman"/>
          <w:b/>
          <w:bCs/>
          <w:iCs w:val="0"/>
          <w:sz w:val="24"/>
        </w:rPr>
      </w:pPr>
      <w:r w:rsidRPr="008669DE">
        <w:rPr>
          <w:rFonts w:ascii="Times New Roman" w:hAnsi="Times New Roman" w:cs="Times New Roman"/>
          <w:b/>
          <w:bCs/>
          <w:iCs w:val="0"/>
          <w:sz w:val="24"/>
        </w:rPr>
        <w:lastRenderedPageBreak/>
        <w:t>Supplementary Table 2</w:t>
      </w:r>
      <w:r w:rsidRPr="008669DE">
        <w:rPr>
          <w:rFonts w:ascii="Times New Roman" w:hAnsi="Times New Roman" w:cs="Times New Roman" w:hint="eastAsia"/>
          <w:b/>
          <w:bCs/>
          <w:iCs w:val="0"/>
          <w:sz w:val="24"/>
        </w:rPr>
        <w:t>.</w:t>
      </w:r>
      <w:r w:rsidRPr="008669DE">
        <w:rPr>
          <w:rFonts w:ascii="Times New Roman" w:hAnsi="Times New Roman" w:cs="Times New Roman"/>
          <w:b/>
          <w:bCs/>
          <w:iCs w:val="0"/>
          <w:sz w:val="24"/>
        </w:rPr>
        <w:t xml:space="preserve"> </w:t>
      </w:r>
      <w:r w:rsidRPr="008669DE"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</w:rPr>
        <w:t>Gene Associated with ACC</w:t>
      </w:r>
    </w:p>
    <w:tbl>
      <w:tblPr>
        <w:tblStyle w:val="111"/>
        <w:tblW w:w="8306" w:type="dxa"/>
        <w:tblLayout w:type="fixed"/>
        <w:tblLook w:val="04A0" w:firstRow="1" w:lastRow="0" w:firstColumn="1" w:lastColumn="0" w:noHBand="0" w:noVBand="1"/>
      </w:tblPr>
      <w:tblGrid>
        <w:gridCol w:w="426"/>
        <w:gridCol w:w="1559"/>
        <w:gridCol w:w="850"/>
        <w:gridCol w:w="142"/>
        <w:gridCol w:w="851"/>
        <w:gridCol w:w="850"/>
        <w:gridCol w:w="425"/>
        <w:gridCol w:w="848"/>
        <w:gridCol w:w="286"/>
        <w:gridCol w:w="284"/>
        <w:gridCol w:w="986"/>
        <w:gridCol w:w="211"/>
        <w:gridCol w:w="391"/>
        <w:gridCol w:w="197"/>
      </w:tblGrid>
      <w:tr w:rsidR="007E4523" w:rsidTr="00D16FAD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97" w:type="dxa"/>
        </w:trPr>
        <w:tc>
          <w:tcPr>
            <w:tcW w:w="426" w:type="dxa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szCs w:val="21"/>
              </w:rPr>
            </w:pPr>
            <w:bookmarkStart w:id="1" w:name="_Hlk120705024"/>
            <w:bookmarkStart w:id="2" w:name="OLE_LINK247"/>
            <w:bookmarkStart w:id="3" w:name="OLE_LINK248"/>
          </w:p>
        </w:tc>
        <w:tc>
          <w:tcPr>
            <w:tcW w:w="1559" w:type="dxa"/>
          </w:tcPr>
          <w:p w:rsidR="007E4523" w:rsidRPr="00933E39" w:rsidRDefault="007E4523" w:rsidP="00D16FAD">
            <w:pPr>
              <w:widowControl/>
              <w:ind w:firstLineChars="50" w:firstLine="120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 w:val="24"/>
                <w:lang w:bidi="ar"/>
              </w:rPr>
            </w:pPr>
            <w:r w:rsidRPr="00933E39">
              <w:rPr>
                <w:rFonts w:eastAsia="Times New Roman Regular"/>
                <w:iCs w:val="0"/>
                <w:color w:val="000000" w:themeColor="text1"/>
                <w:kern w:val="0"/>
                <w:sz w:val="24"/>
                <w:lang w:bidi="ar"/>
              </w:rPr>
              <w:t>Gene</w:t>
            </w:r>
          </w:p>
        </w:tc>
        <w:tc>
          <w:tcPr>
            <w:tcW w:w="992" w:type="dxa"/>
            <w:gridSpan w:val="2"/>
          </w:tcPr>
          <w:p w:rsidR="007E4523" w:rsidRPr="00933E39" w:rsidRDefault="007E4523" w:rsidP="00D16FAD">
            <w:pPr>
              <w:widowControl/>
              <w:textAlignment w:val="center"/>
              <w:rPr>
                <w:rFonts w:eastAsia="Times New Roman Regular"/>
                <w:iCs w:val="0"/>
                <w:color w:val="000000" w:themeColor="text1"/>
                <w:sz w:val="24"/>
              </w:rPr>
            </w:pPr>
            <w:r w:rsidRPr="00933E39">
              <w:rPr>
                <w:rFonts w:eastAsia="Times New Roman Regular"/>
                <w:iCs w:val="0"/>
                <w:color w:val="000000" w:themeColor="text1"/>
                <w:kern w:val="0"/>
                <w:sz w:val="24"/>
                <w:lang w:bidi="ar"/>
              </w:rPr>
              <w:t>Abbreviation</w:t>
            </w:r>
          </w:p>
        </w:tc>
        <w:tc>
          <w:tcPr>
            <w:tcW w:w="851" w:type="dxa"/>
          </w:tcPr>
          <w:p w:rsidR="007E4523" w:rsidRPr="00933E39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sz w:val="24"/>
              </w:rPr>
            </w:pPr>
            <w:r w:rsidRPr="00933E39">
              <w:rPr>
                <w:rFonts w:eastAsia="Times New Roman Regular"/>
                <w:iCs w:val="0"/>
                <w:color w:val="000000" w:themeColor="text1"/>
                <w:kern w:val="0"/>
                <w:sz w:val="24"/>
                <w:lang w:bidi="ar"/>
              </w:rPr>
              <w:t>Chromosome</w:t>
            </w:r>
          </w:p>
        </w:tc>
        <w:tc>
          <w:tcPr>
            <w:tcW w:w="1275" w:type="dxa"/>
            <w:gridSpan w:val="2"/>
          </w:tcPr>
          <w:p w:rsidR="007E4523" w:rsidRPr="00933E39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sz w:val="24"/>
              </w:rPr>
            </w:pPr>
            <w:r w:rsidRPr="00933E39">
              <w:rPr>
                <w:rFonts w:eastAsia="Times New Roman Regular"/>
                <w:iCs w:val="0"/>
                <w:color w:val="000000" w:themeColor="text1"/>
                <w:kern w:val="0"/>
                <w:sz w:val="24"/>
                <w:lang w:bidi="ar"/>
              </w:rPr>
              <w:t>Molecular mass(DA)</w:t>
            </w:r>
          </w:p>
        </w:tc>
        <w:tc>
          <w:tcPr>
            <w:tcW w:w="848" w:type="dxa"/>
          </w:tcPr>
          <w:p w:rsidR="007E4523" w:rsidRPr="00933E39" w:rsidRDefault="007E4523" w:rsidP="00D16FAD">
            <w:pPr>
              <w:widowControl/>
              <w:tabs>
                <w:tab w:val="left" w:pos="0"/>
              </w:tabs>
              <w:ind w:leftChars="-15" w:left="5" w:hangingChars="15" w:hanging="36"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sz w:val="24"/>
              </w:rPr>
            </w:pPr>
            <w:r w:rsidRPr="00933E39">
              <w:rPr>
                <w:rFonts w:eastAsia="Times New Roman Regular"/>
                <w:iCs w:val="0"/>
                <w:color w:val="000000" w:themeColor="text1"/>
                <w:kern w:val="0"/>
                <w:sz w:val="24"/>
                <w:lang w:bidi="ar"/>
              </w:rPr>
              <w:t>Function</w:t>
            </w:r>
          </w:p>
        </w:tc>
        <w:tc>
          <w:tcPr>
            <w:tcW w:w="1556" w:type="dxa"/>
            <w:gridSpan w:val="3"/>
          </w:tcPr>
          <w:p w:rsidR="007E4523" w:rsidRPr="00933E39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sz w:val="24"/>
              </w:rPr>
            </w:pPr>
            <w:r w:rsidRPr="00933E39">
              <w:rPr>
                <w:rFonts w:eastAsia="Times New Roman Regular"/>
                <w:iCs w:val="0"/>
                <w:color w:val="000000" w:themeColor="text1"/>
                <w:kern w:val="0"/>
                <w:sz w:val="24"/>
                <w:lang w:bidi="ar"/>
              </w:rPr>
              <w:t xml:space="preserve">      In </w:t>
            </w:r>
            <w:r>
              <w:rPr>
                <w:rFonts w:eastAsia="Times New Roman Regular"/>
                <w:iCs w:val="0"/>
                <w:color w:val="000000" w:themeColor="text1"/>
                <w:kern w:val="0"/>
                <w:sz w:val="24"/>
                <w:lang w:bidi="ar"/>
              </w:rPr>
              <w:t>ACC</w:t>
            </w:r>
          </w:p>
        </w:tc>
        <w:tc>
          <w:tcPr>
            <w:tcW w:w="602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748"/>
        </w:trPr>
        <w:tc>
          <w:tcPr>
            <w:tcW w:w="426" w:type="dxa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szCs w:val="21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</w:t>
            </w:r>
          </w:p>
        </w:tc>
        <w:tc>
          <w:tcPr>
            <w:tcW w:w="1559" w:type="dxa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693B05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V-</w:t>
            </w:r>
            <w:proofErr w:type="spellStart"/>
            <w:r w:rsidRPr="00693B05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Myb</w:t>
            </w:r>
            <w:proofErr w:type="spellEnd"/>
            <w:r w:rsidRPr="00693B05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Avian </w:t>
            </w:r>
            <w:proofErr w:type="spellStart"/>
            <w:r w:rsidRPr="00693B05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Myeloblastosis</w:t>
            </w:r>
            <w:proofErr w:type="spellEnd"/>
            <w:r w:rsidRPr="00693B05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Viral </w:t>
            </w:r>
            <w:proofErr w:type="spellStart"/>
            <w:r w:rsidRPr="00693B05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Oncogeneand</w:t>
            </w:r>
            <w:proofErr w:type="spellEnd"/>
          </w:p>
        </w:tc>
        <w:tc>
          <w:tcPr>
            <w:tcW w:w="850" w:type="dxa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szCs w:val="21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MYB</w:t>
            </w:r>
          </w:p>
        </w:tc>
        <w:tc>
          <w:tcPr>
            <w:tcW w:w="993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szCs w:val="21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6q23.3</w:t>
            </w:r>
          </w:p>
        </w:tc>
        <w:tc>
          <w:tcPr>
            <w:tcW w:w="850" w:type="dxa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szCs w:val="21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72341</w:t>
            </w:r>
          </w:p>
        </w:tc>
        <w:tc>
          <w:tcPr>
            <w:tcW w:w="1843" w:type="dxa"/>
            <w:gridSpan w:val="4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szCs w:val="21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A transcription regulator</w:t>
            </w:r>
          </w:p>
        </w:tc>
        <w:tc>
          <w:tcPr>
            <w:tcW w:w="1197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szCs w:val="21"/>
              </w:rPr>
            </w:pPr>
            <w:proofErr w:type="spellStart"/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Markhall</w:t>
            </w:r>
            <w:proofErr w:type="spellEnd"/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; 65%-85% expression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480"/>
        </w:trPr>
        <w:tc>
          <w:tcPr>
            <w:tcW w:w="426" w:type="dxa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2</w:t>
            </w:r>
          </w:p>
        </w:tc>
        <w:tc>
          <w:tcPr>
            <w:tcW w:w="1559" w:type="dxa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680758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Nuclear Factor I B</w:t>
            </w:r>
          </w:p>
        </w:tc>
        <w:tc>
          <w:tcPr>
            <w:tcW w:w="850" w:type="dxa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NFIB</w:t>
            </w:r>
          </w:p>
        </w:tc>
        <w:tc>
          <w:tcPr>
            <w:tcW w:w="993" w:type="dxa"/>
            <w:gridSpan w:val="2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9p23-p22.3</w:t>
            </w:r>
          </w:p>
        </w:tc>
        <w:tc>
          <w:tcPr>
            <w:tcW w:w="850" w:type="dxa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47443</w:t>
            </w:r>
          </w:p>
        </w:tc>
        <w:tc>
          <w:tcPr>
            <w:tcW w:w="1843" w:type="dxa"/>
            <w:gridSpan w:val="4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DNA-binding transcription activator activity</w:t>
            </w:r>
          </w:p>
        </w:tc>
        <w:tc>
          <w:tcPr>
            <w:tcW w:w="1197" w:type="dxa"/>
            <w:gridSpan w:val="2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Fusion with other specific genes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510"/>
        </w:trPr>
        <w:tc>
          <w:tcPr>
            <w:tcW w:w="426" w:type="dxa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3</w:t>
            </w:r>
          </w:p>
        </w:tc>
        <w:tc>
          <w:tcPr>
            <w:tcW w:w="1559" w:type="dxa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FB2C29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V-</w:t>
            </w:r>
            <w:proofErr w:type="spellStart"/>
            <w:r w:rsidRPr="00FB2C29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Myb</w:t>
            </w:r>
            <w:proofErr w:type="spellEnd"/>
            <w:r w:rsidRPr="00FB2C29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Avian </w:t>
            </w:r>
            <w:proofErr w:type="spellStart"/>
            <w:r w:rsidRPr="00FB2C29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Myeloblastosis</w:t>
            </w:r>
            <w:proofErr w:type="spellEnd"/>
            <w:r w:rsidRPr="00FB2C29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Viral Oncogene Homolog-Like 1</w:t>
            </w:r>
          </w:p>
        </w:tc>
        <w:tc>
          <w:tcPr>
            <w:tcW w:w="850" w:type="dxa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MYBL1</w:t>
            </w:r>
          </w:p>
        </w:tc>
        <w:tc>
          <w:tcPr>
            <w:tcW w:w="993" w:type="dxa"/>
            <w:gridSpan w:val="2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8q22</w:t>
            </w:r>
          </w:p>
        </w:tc>
        <w:tc>
          <w:tcPr>
            <w:tcW w:w="850" w:type="dxa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85887</w:t>
            </w:r>
          </w:p>
        </w:tc>
        <w:tc>
          <w:tcPr>
            <w:tcW w:w="1843" w:type="dxa"/>
            <w:gridSpan w:val="4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Enable DNA-binding transcription activator activity</w:t>
            </w:r>
          </w:p>
        </w:tc>
        <w:tc>
          <w:tcPr>
            <w:tcW w:w="1197" w:type="dxa"/>
            <w:gridSpan w:val="2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High </w:t>
            </w:r>
            <w:proofErr w:type="spellStart"/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expresiion</w:t>
            </w:r>
            <w:proofErr w:type="spellEnd"/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of MYBL1, in minor salivary glands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690"/>
        </w:trPr>
        <w:tc>
          <w:tcPr>
            <w:tcW w:w="426" w:type="dxa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4</w:t>
            </w:r>
          </w:p>
        </w:tc>
        <w:tc>
          <w:tcPr>
            <w:tcW w:w="1559" w:type="dxa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C</w:t>
            </w:r>
            <w:r w:rsidRPr="0001778C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ell cycle checkpoint kinase</w:t>
            </w: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1</w:t>
            </w:r>
          </w:p>
        </w:tc>
        <w:tc>
          <w:tcPr>
            <w:tcW w:w="850" w:type="dxa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CDK1</w:t>
            </w:r>
          </w:p>
        </w:tc>
        <w:tc>
          <w:tcPr>
            <w:tcW w:w="993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 w:hint="eastAsia"/>
                <w:iCs w:val="0"/>
                <w:color w:val="000000" w:themeColor="text1"/>
                <w:kern w:val="0"/>
                <w:szCs w:val="21"/>
                <w:lang w:bidi="ar"/>
              </w:rPr>
              <w:t>1</w:t>
            </w: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0q21.2</w:t>
            </w:r>
          </w:p>
        </w:tc>
        <w:tc>
          <w:tcPr>
            <w:tcW w:w="850" w:type="dxa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 w:hint="eastAsia"/>
                <w:iCs w:val="0"/>
                <w:color w:val="000000" w:themeColor="text1"/>
                <w:kern w:val="0"/>
                <w:szCs w:val="21"/>
                <w:lang w:bidi="ar"/>
              </w:rPr>
              <w:t>3</w:t>
            </w: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4095</w:t>
            </w:r>
          </w:p>
        </w:tc>
        <w:tc>
          <w:tcPr>
            <w:tcW w:w="1843" w:type="dxa"/>
            <w:gridSpan w:val="4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Control of the cell cycle and differentiation;</w:t>
            </w:r>
          </w:p>
        </w:tc>
        <w:tc>
          <w:tcPr>
            <w:tcW w:w="1197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CDK inhibition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690"/>
        </w:trPr>
        <w:tc>
          <w:tcPr>
            <w:tcW w:w="426" w:type="dxa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5</w:t>
            </w:r>
          </w:p>
        </w:tc>
        <w:tc>
          <w:tcPr>
            <w:tcW w:w="1559" w:type="dxa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bookmarkStart w:id="4" w:name="OLE_LINK117"/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C</w:t>
            </w:r>
            <w:r w:rsidRPr="0001778C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ell cycle checkpoint kinase</w:t>
            </w:r>
            <w:bookmarkEnd w:id="4"/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2</w:t>
            </w:r>
          </w:p>
        </w:tc>
        <w:tc>
          <w:tcPr>
            <w:tcW w:w="850" w:type="dxa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CDK2</w:t>
            </w:r>
          </w:p>
        </w:tc>
        <w:tc>
          <w:tcPr>
            <w:tcW w:w="993" w:type="dxa"/>
            <w:gridSpan w:val="2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12q13.2</w:t>
            </w:r>
          </w:p>
        </w:tc>
        <w:tc>
          <w:tcPr>
            <w:tcW w:w="850" w:type="dxa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33930</w:t>
            </w:r>
          </w:p>
        </w:tc>
        <w:tc>
          <w:tcPr>
            <w:tcW w:w="1843" w:type="dxa"/>
            <w:gridSpan w:val="4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Control of the cell cycle and differentiation; promotes G1/S transition</w:t>
            </w:r>
          </w:p>
        </w:tc>
        <w:tc>
          <w:tcPr>
            <w:tcW w:w="1197" w:type="dxa"/>
            <w:gridSpan w:val="2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bookmarkStart w:id="5" w:name="OLE_LINK118"/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CDK inhibition </w:t>
            </w:r>
            <w:bookmarkEnd w:id="5"/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may sensitize mutant PIK3CA tumors to PI3K inhibitors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bookmarkEnd w:id="1"/>
      <w:tr w:rsidR="007E4523" w:rsidTr="00D16FAD">
        <w:trPr>
          <w:trHeight w:val="615"/>
        </w:trPr>
        <w:tc>
          <w:tcPr>
            <w:tcW w:w="426" w:type="dxa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6</w:t>
            </w:r>
          </w:p>
        </w:tc>
        <w:tc>
          <w:tcPr>
            <w:tcW w:w="1559" w:type="dxa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685001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V-</w:t>
            </w:r>
            <w:proofErr w:type="spellStart"/>
            <w:r w:rsidRPr="00685001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Myc</w:t>
            </w:r>
            <w:proofErr w:type="spellEnd"/>
            <w:r w:rsidRPr="00685001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Avian </w:t>
            </w:r>
            <w:proofErr w:type="spellStart"/>
            <w:r w:rsidRPr="00685001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Myelocytomatosis</w:t>
            </w:r>
            <w:proofErr w:type="spellEnd"/>
            <w:r w:rsidRPr="00685001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Viral Oncogene Homolog</w:t>
            </w:r>
          </w:p>
        </w:tc>
        <w:tc>
          <w:tcPr>
            <w:tcW w:w="850" w:type="dxa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MYC</w:t>
            </w:r>
          </w:p>
        </w:tc>
        <w:tc>
          <w:tcPr>
            <w:tcW w:w="993" w:type="dxa"/>
            <w:gridSpan w:val="2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8q24.21</w:t>
            </w:r>
          </w:p>
        </w:tc>
        <w:tc>
          <w:tcPr>
            <w:tcW w:w="850" w:type="dxa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48804</w:t>
            </w:r>
          </w:p>
        </w:tc>
        <w:tc>
          <w:tcPr>
            <w:tcW w:w="1559" w:type="dxa"/>
            <w:gridSpan w:val="3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Amplification and chromosomal translocation rearrangement</w:t>
            </w:r>
          </w:p>
        </w:tc>
        <w:tc>
          <w:tcPr>
            <w:tcW w:w="1481" w:type="dxa"/>
            <w:gridSpan w:val="3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D17B84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Solid type</w:t>
            </w:r>
            <w:r w:rsidRPr="00D17B84">
              <w:rPr>
                <w:rFonts w:ascii="SimSun" w:eastAsia="SimSun" w:hAnsi="SimSun" w:cs="SimSun" w:hint="eastAsia"/>
                <w:iCs w:val="0"/>
                <w:color w:val="000000" w:themeColor="text1"/>
                <w:kern w:val="0"/>
                <w:szCs w:val="21"/>
                <w:lang w:bidi="ar"/>
              </w:rPr>
              <w:t>，</w:t>
            </w:r>
            <w:r w:rsidRPr="00D17B84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high expression in ACC myoepithelial cell,</w:t>
            </w: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</w:t>
            </w:r>
            <w:r w:rsidRPr="00D17B84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EMT</w:t>
            </w:r>
          </w:p>
        </w:tc>
        <w:tc>
          <w:tcPr>
            <w:tcW w:w="588" w:type="dxa"/>
            <w:gridSpan w:val="2"/>
          </w:tcPr>
          <w:p w:rsidR="007E4523" w:rsidRPr="00D17B84" w:rsidRDefault="007E4523" w:rsidP="00D16FAD">
            <w:pPr>
              <w:widowControl/>
              <w:jc w:val="center"/>
              <w:textAlignment w:val="center"/>
              <w:rPr>
                <w:kern w:val="0"/>
              </w:rPr>
            </w:pPr>
          </w:p>
        </w:tc>
      </w:tr>
      <w:tr w:rsidR="007E4523" w:rsidTr="00D16FAD">
        <w:trPr>
          <w:trHeight w:val="495"/>
        </w:trPr>
        <w:tc>
          <w:tcPr>
            <w:tcW w:w="426" w:type="dxa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7</w:t>
            </w:r>
          </w:p>
        </w:tc>
        <w:tc>
          <w:tcPr>
            <w:tcW w:w="1559" w:type="dxa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685001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Tyrosine-Protein Kinase Kit</w:t>
            </w:r>
          </w:p>
        </w:tc>
        <w:tc>
          <w:tcPr>
            <w:tcW w:w="850" w:type="dxa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C-KIT</w:t>
            </w:r>
          </w:p>
        </w:tc>
        <w:tc>
          <w:tcPr>
            <w:tcW w:w="993" w:type="dxa"/>
            <w:gridSpan w:val="2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4q12</w:t>
            </w:r>
          </w:p>
        </w:tc>
        <w:tc>
          <w:tcPr>
            <w:tcW w:w="850" w:type="dxa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109865</w:t>
            </w:r>
          </w:p>
        </w:tc>
        <w:tc>
          <w:tcPr>
            <w:tcW w:w="1843" w:type="dxa"/>
            <w:gridSpan w:val="4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SCF/C-</w:t>
            </w:r>
            <w:r w:rsidRPr="00EB4350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Kit signal</w:t>
            </w: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pathway</w:t>
            </w:r>
          </w:p>
        </w:tc>
        <w:tc>
          <w:tcPr>
            <w:tcW w:w="1197" w:type="dxa"/>
            <w:gridSpan w:val="2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T</w:t>
            </w:r>
            <w:r>
              <w:rPr>
                <w:rFonts w:eastAsia="Times New Roman Regular" w:hint="eastAsia"/>
                <w:iCs w:val="0"/>
                <w:color w:val="000000" w:themeColor="text1"/>
                <w:kern w:val="0"/>
                <w:szCs w:val="21"/>
                <w:lang w:bidi="ar"/>
              </w:rPr>
              <w:t>h</w:t>
            </w: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e presence of </w:t>
            </w:r>
            <w:proofErr w:type="spellStart"/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perineural</w:t>
            </w:r>
            <w:proofErr w:type="spellEnd"/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infiltration in ACC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495"/>
        </w:trPr>
        <w:tc>
          <w:tcPr>
            <w:tcW w:w="426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8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Stem Cell Factor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SCF</w:t>
            </w:r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8q11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32321</w:t>
            </w:r>
          </w:p>
        </w:tc>
        <w:tc>
          <w:tcPr>
            <w:tcW w:w="1843" w:type="dxa"/>
            <w:gridSpan w:val="4"/>
          </w:tcPr>
          <w:p w:rsidR="007E4523" w:rsidRPr="00EB4350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EB4350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SCF/C-Kit signal pathway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The presence of </w:t>
            </w:r>
            <w:proofErr w:type="spellStart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perineural</w:t>
            </w:r>
            <w:proofErr w:type="spellEnd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infiltration in ACC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495"/>
        </w:trPr>
        <w:tc>
          <w:tcPr>
            <w:tcW w:w="426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9  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Snail Family Transcriptional Repressor 2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SLUG</w:t>
            </w:r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bookmarkStart w:id="6" w:name="OLE_LINK245"/>
            <w:bookmarkStart w:id="7" w:name="OLE_LINK246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8q11.21</w:t>
            </w:r>
            <w:bookmarkEnd w:id="6"/>
            <w:bookmarkEnd w:id="7"/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29986</w:t>
            </w:r>
          </w:p>
        </w:tc>
        <w:tc>
          <w:tcPr>
            <w:tcW w:w="1843" w:type="dxa"/>
            <w:gridSpan w:val="4"/>
          </w:tcPr>
          <w:p w:rsidR="007E4523" w:rsidRPr="00EB4350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EB4350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Regulated by SCF/C-Kit </w:t>
            </w:r>
            <w:proofErr w:type="spellStart"/>
            <w:r w:rsidRPr="00EB4350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singal</w:t>
            </w:r>
            <w:proofErr w:type="spellEnd"/>
            <w:r w:rsidRPr="00EB4350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pathway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Solid type and lung metastasis in ACC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465"/>
        </w:trPr>
        <w:tc>
          <w:tcPr>
            <w:tcW w:w="426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lastRenderedPageBreak/>
              <w:t>10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Cadherin 1, Type 1, E-Cadherin (Epithelial)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CDH1/ E-Cadherin</w:t>
            </w:r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16q22.1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97456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Increasing proliferation, invasion and/or metastasis.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EMT in A</w:t>
            </w: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CC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645"/>
        </w:trPr>
        <w:tc>
          <w:tcPr>
            <w:tcW w:w="426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11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B-cell lymphoma-2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Bcl-2</w:t>
            </w:r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18q21.33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26266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Regulates cell death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MYB upregulates the expression of Bcl-2</w:t>
            </w:r>
          </w:p>
        </w:tc>
        <w:tc>
          <w:tcPr>
            <w:tcW w:w="588" w:type="dxa"/>
            <w:gridSpan w:val="2"/>
          </w:tcPr>
          <w:p w:rsidR="007E4523" w:rsidRPr="00933E39" w:rsidRDefault="007E4523" w:rsidP="00D16FAD">
            <w:pPr>
              <w:widowControl/>
              <w:jc w:val="center"/>
              <w:textAlignment w:val="center"/>
              <w:rPr>
                <w:rFonts w:ascii="SimSun" w:eastAsia="SimSun" w:hAnsi="SimSun" w:cs="SimSun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645"/>
        </w:trPr>
        <w:tc>
          <w:tcPr>
            <w:tcW w:w="426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12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Vimentin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VIM</w:t>
            </w:r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10p13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53652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EMT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EMT in A</w:t>
            </w: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CC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645"/>
        </w:trPr>
        <w:tc>
          <w:tcPr>
            <w:tcW w:w="426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13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Actin alpha 2, smooth muscle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bookmarkStart w:id="8" w:name="OLE_LINK81"/>
            <w:bookmarkStart w:id="9" w:name="OLE_LINK82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ACTA2</w:t>
            </w:r>
            <w:bookmarkEnd w:id="8"/>
            <w:bookmarkEnd w:id="9"/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10q23.3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42009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EMT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EMT in A</w:t>
            </w: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CC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645"/>
        </w:trPr>
        <w:tc>
          <w:tcPr>
            <w:tcW w:w="426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14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bookmarkStart w:id="10" w:name="OLE_LINK85"/>
            <w:bookmarkStart w:id="11" w:name="OLE_LINK86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Catenin Beta 1</w:t>
            </w:r>
            <w:bookmarkEnd w:id="10"/>
            <w:bookmarkEnd w:id="11"/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β-CATENIN</w:t>
            </w:r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3p22.1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85497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A complex of proteins that constitute </w:t>
            </w:r>
            <w:proofErr w:type="spellStart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adherens</w:t>
            </w:r>
            <w:proofErr w:type="spellEnd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junctions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Distant </w:t>
            </w:r>
            <w:proofErr w:type="spellStart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metestasis</w:t>
            </w:r>
            <w:proofErr w:type="spellEnd"/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645"/>
        </w:trPr>
        <w:tc>
          <w:tcPr>
            <w:tcW w:w="426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15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Vascular Endothelial Growth Factor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VEGF</w:t>
            </w:r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6p21.1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27042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Downstream gene of MYB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bookmarkStart w:id="12" w:name="OLE_LINK91"/>
            <w:bookmarkStart w:id="13" w:name="OLE_LINK92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Potential target</w:t>
            </w:r>
            <w:bookmarkEnd w:id="12"/>
            <w:bookmarkEnd w:id="13"/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645"/>
        </w:trPr>
        <w:tc>
          <w:tcPr>
            <w:tcW w:w="426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16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Fibroblast Growth Factor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FGF</w:t>
            </w:r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4q28.1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30770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Downstream gene of MYB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Potential target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690"/>
        </w:trPr>
        <w:tc>
          <w:tcPr>
            <w:tcW w:w="426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bookmarkStart w:id="14" w:name="_Hlk120699777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17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NOTCH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NOTCH</w:t>
            </w:r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8q34.4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272505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Cell differentiation, proliferation, apoptosis, adhesion, migration and angiogenesis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High mutation in R/M ACC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bookmarkEnd w:id="14"/>
      <w:tr w:rsidR="007E4523" w:rsidTr="00D16FAD">
        <w:trPr>
          <w:trHeight w:val="495"/>
        </w:trPr>
        <w:tc>
          <w:tcPr>
            <w:tcW w:w="426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18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proofErr w:type="spellStart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Hes</w:t>
            </w:r>
            <w:proofErr w:type="spellEnd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Related Family BHLH Transcription Factor with YRPW Motif 1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HEY1</w:t>
            </w:r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8q21.13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32613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Notch-HEY1 pathway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The expression of epithelial-mesenchymal transition (EMT)-related genes and MMPs.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495"/>
        </w:trPr>
        <w:tc>
          <w:tcPr>
            <w:tcW w:w="426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19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Hairy and enhancer of split homolog-1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HES1</w:t>
            </w:r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3q29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29541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Notch-HES1 pathway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HES1 may be useful as a clinical target in the treatment of SACC.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495"/>
        </w:trPr>
        <w:tc>
          <w:tcPr>
            <w:tcW w:w="426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20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Matrix Metalloproteinase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MMP</w:t>
            </w:r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11q22.2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54007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Involved in the breakdown of </w:t>
            </w: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lastRenderedPageBreak/>
              <w:t>extracellular matrix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lastRenderedPageBreak/>
              <w:t>Distant metastasis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495"/>
        </w:trPr>
        <w:tc>
          <w:tcPr>
            <w:tcW w:w="426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21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Nuclear Factor Kappa B Subunit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bookmarkStart w:id="15" w:name="OLE_LINK180"/>
            <w:bookmarkStart w:id="16" w:name="OLE_LINK181"/>
            <w:proofErr w:type="spellStart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NFκB</w:t>
            </w:r>
            <w:bookmarkEnd w:id="15"/>
            <w:bookmarkEnd w:id="16"/>
            <w:proofErr w:type="spellEnd"/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4q24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105356 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The NF-</w:t>
            </w:r>
            <w:proofErr w:type="spellStart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κB</w:t>
            </w:r>
            <w:proofErr w:type="spellEnd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/ZEB1 </w:t>
            </w:r>
            <w:r w:rsidRPr="00EB4350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signal pathway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Promotes salivary adenoid cystic carcinoma metastasis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690"/>
        </w:trPr>
        <w:tc>
          <w:tcPr>
            <w:tcW w:w="426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22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Twist Family BHLH Transcription Factor 1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TWIST1</w:t>
            </w:r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7p21.1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20954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Protein promotes tumor cell invasion and metastasis, as well as metastatic recurrence.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EMT in A</w:t>
            </w: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CC</w:t>
            </w: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prognostic biomarkers and efficient therapeutic targets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Style w:val="font61"/>
                <w:iCs w:val="0"/>
                <w:color w:val="000000" w:themeColor="text1"/>
                <w:szCs w:val="21"/>
                <w:lang w:bidi="ar"/>
              </w:rPr>
            </w:pPr>
          </w:p>
        </w:tc>
      </w:tr>
      <w:tr w:rsidR="007E4523" w:rsidTr="00D16FAD">
        <w:trPr>
          <w:trHeight w:val="285"/>
        </w:trPr>
        <w:tc>
          <w:tcPr>
            <w:tcW w:w="426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23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CREB Binding Protein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CREBBP/CBP</w:t>
            </w:r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16p13.3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265351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Chromatin remodeling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Only in solid-type ACC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255"/>
        </w:trPr>
        <w:tc>
          <w:tcPr>
            <w:tcW w:w="426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24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E1A Binding Protein P300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EP300</w:t>
            </w:r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22q13.2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264161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Histone acetyltransferase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Related with solid-type ACC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495"/>
        </w:trPr>
        <w:tc>
          <w:tcPr>
            <w:tcW w:w="426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25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ATM Serine/Threonine Kinase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ATM</w:t>
            </w:r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11q22.3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350687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Activates checkpoint signal upon double strand breaks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A high-grade malignant tumor of the salivary glands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690"/>
        </w:trPr>
        <w:tc>
          <w:tcPr>
            <w:tcW w:w="426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26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Tumor Protein P53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TP53</w:t>
            </w:r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17p13.1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43553D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NF-</w:t>
            </w:r>
            <w:proofErr w:type="spellStart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kappaB</w:t>
            </w:r>
            <w:proofErr w:type="spellEnd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Pathway and miRNA regulation of DNA damage response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Solid-type and low </w:t>
            </w:r>
            <w:proofErr w:type="spellStart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survial</w:t>
            </w:r>
            <w:proofErr w:type="spellEnd"/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465"/>
        </w:trPr>
        <w:tc>
          <w:tcPr>
            <w:tcW w:w="426" w:type="dxa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27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Breast Cancer Type 1 Susceptibility Protein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BRCA1</w:t>
            </w:r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17q21.31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207721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kern w:val="0"/>
                <w:szCs w:val="21"/>
              </w:rPr>
              <w:t>DNA double stand breaks</w:t>
            </w:r>
            <w:r w:rsidRPr="003632A7">
              <w:rPr>
                <w:rFonts w:eastAsia="SimSun"/>
                <w:iCs w:val="0"/>
                <w:kern w:val="0"/>
                <w:szCs w:val="21"/>
              </w:rPr>
              <w:t>，</w:t>
            </w:r>
            <w:r w:rsidRPr="003632A7">
              <w:rPr>
                <w:rFonts w:eastAsia="Times New Roman Regular"/>
                <w:iCs w:val="0"/>
                <w:kern w:val="0"/>
                <w:szCs w:val="21"/>
              </w:rPr>
              <w:t>HRD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Low CNV in R/M ACC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315"/>
        </w:trPr>
        <w:tc>
          <w:tcPr>
            <w:tcW w:w="426" w:type="dxa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28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bookmarkStart w:id="17" w:name="OLE_LINK120"/>
            <w:bookmarkStart w:id="18" w:name="OLE_LINK121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ATR Serine/Threonine Kinase</w:t>
            </w:r>
            <w:bookmarkEnd w:id="17"/>
            <w:bookmarkEnd w:id="18"/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ATR</w:t>
            </w:r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3q23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301367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Phosphorylate checkpoint kinase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ATR kinase inhibitor VX-970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495"/>
        </w:trPr>
        <w:tc>
          <w:tcPr>
            <w:tcW w:w="426" w:type="dxa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29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PMS1 Homolog 2, Mismatch Repair System Component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bookmarkStart w:id="19" w:name="OLE_LINK130"/>
            <w:bookmarkStart w:id="20" w:name="OLE_LINK131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PMS2</w:t>
            </w:r>
            <w:bookmarkEnd w:id="19"/>
            <w:bookmarkEnd w:id="20"/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7p22.1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95797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Correct DNA mismatches and small insertions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PD-1/PD-L1 Inhibitor therapy may not be useful in ACC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495"/>
        </w:trPr>
        <w:tc>
          <w:tcPr>
            <w:tcW w:w="426" w:type="dxa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 w:hint="eastAsia"/>
                <w:iCs w:val="0"/>
                <w:color w:val="000000" w:themeColor="text1"/>
                <w:kern w:val="0"/>
                <w:szCs w:val="21"/>
                <w:lang w:bidi="ar"/>
              </w:rPr>
              <w:t>3</w:t>
            </w: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0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proofErr w:type="spellStart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Apurinic</w:t>
            </w:r>
            <w:proofErr w:type="spellEnd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/</w:t>
            </w:r>
            <w:proofErr w:type="spellStart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Apyrimidinic</w:t>
            </w:r>
            <w:proofErr w:type="spellEnd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</w:t>
            </w:r>
            <w:proofErr w:type="spellStart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Endodeoxyribonuclease</w:t>
            </w:r>
            <w:proofErr w:type="spellEnd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1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APEX1</w:t>
            </w:r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14q11.2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35555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Related to BER pathway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Related to BER pathway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495"/>
        </w:trPr>
        <w:tc>
          <w:tcPr>
            <w:tcW w:w="426" w:type="dxa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 w:hint="eastAsia"/>
                <w:iCs w:val="0"/>
                <w:color w:val="000000" w:themeColor="text1"/>
                <w:kern w:val="0"/>
                <w:szCs w:val="21"/>
                <w:lang w:bidi="ar"/>
              </w:rPr>
              <w:lastRenderedPageBreak/>
              <w:t>3</w:t>
            </w: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bookmarkStart w:id="21" w:name="OLE_LINK126"/>
            <w:bookmarkStart w:id="22" w:name="OLE_LINK127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X-Ray Repair Cross-Complementing Protein 1</w:t>
            </w:r>
            <w:bookmarkEnd w:id="21"/>
            <w:bookmarkEnd w:id="22"/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XRCC1</w:t>
            </w:r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19q13.3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69498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Related to BER pathway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A predictor of poor prognostic 5-year survival in ACC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495"/>
        </w:trPr>
        <w:tc>
          <w:tcPr>
            <w:tcW w:w="426" w:type="dxa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32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proofErr w:type="spellStart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MutL</w:t>
            </w:r>
            <w:proofErr w:type="spellEnd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Homolog 1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bookmarkStart w:id="23" w:name="OLE_LINK132"/>
            <w:bookmarkStart w:id="24" w:name="OLE_LINK133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MLH1</w:t>
            </w:r>
            <w:bookmarkEnd w:id="23"/>
            <w:bookmarkEnd w:id="24"/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3q22.2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86401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DNA mismatch repair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PD-1/PD-L1 inhibitor therapy may not be useful in ACC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495"/>
        </w:trPr>
        <w:tc>
          <w:tcPr>
            <w:tcW w:w="426" w:type="dxa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33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proofErr w:type="spellStart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MutS</w:t>
            </w:r>
            <w:proofErr w:type="spellEnd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Homolog 6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bookmarkStart w:id="25" w:name="OLE_LINK134"/>
            <w:bookmarkStart w:id="26" w:name="OLE_LINK135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MSH6</w:t>
            </w:r>
            <w:bookmarkEnd w:id="25"/>
            <w:bookmarkEnd w:id="26"/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2p16.3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152786Da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Related pathways are BRCA1 pathway and mismatch repair.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MMR system in the pathogenesis of Malignant salivary gland tumors.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495"/>
        </w:trPr>
        <w:tc>
          <w:tcPr>
            <w:tcW w:w="426" w:type="dxa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34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proofErr w:type="spellStart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MutS</w:t>
            </w:r>
            <w:proofErr w:type="spellEnd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Homolog 2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bookmarkStart w:id="27" w:name="OLE_LINK136"/>
            <w:bookmarkStart w:id="28" w:name="OLE_LINK137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MSH2</w:t>
            </w:r>
            <w:bookmarkEnd w:id="27"/>
            <w:bookmarkEnd w:id="28"/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2p21-p16.3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104743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Related pathways are BRCA1 Pathway and mismatch Repair.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MMR system in the pathogenesis of malignant salivary gland tumors.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450"/>
        </w:trPr>
        <w:tc>
          <w:tcPr>
            <w:tcW w:w="426" w:type="dxa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35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Cyclin Dependent Kinase Inhibitor 2A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P16</w:t>
            </w:r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9p21.3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13903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Tumor suppressor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Promoter methylation in ACC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465"/>
        </w:trPr>
        <w:tc>
          <w:tcPr>
            <w:tcW w:w="426" w:type="dxa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 w:hint="eastAsia"/>
                <w:iCs w:val="0"/>
                <w:color w:val="000000" w:themeColor="text1"/>
                <w:kern w:val="0"/>
                <w:szCs w:val="21"/>
                <w:lang w:bidi="ar"/>
              </w:rPr>
              <w:t>3</w:t>
            </w: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6 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Double Minute 2, Human Homolog Of; P53-Binding Protei</w:t>
            </w:r>
            <w:r w:rsidRPr="003632A7">
              <w:rPr>
                <w:rFonts w:eastAsia="Times New Roman Regular" w:hint="eastAsia"/>
                <w:iCs w:val="0"/>
                <w:color w:val="000000" w:themeColor="text1"/>
                <w:kern w:val="0"/>
                <w:szCs w:val="21"/>
                <w:lang w:bidi="ar"/>
              </w:rPr>
              <w:t>n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bookmarkStart w:id="29" w:name="OLE_LINK138"/>
            <w:bookmarkStart w:id="30" w:name="OLE_LINK139"/>
            <w:r w:rsidRPr="003632A7">
              <w:rPr>
                <w:rFonts w:eastAsia="Times New Roman Regular" w:hint="eastAsia"/>
                <w:iCs w:val="0"/>
                <w:color w:val="000000" w:themeColor="text1"/>
                <w:kern w:val="0"/>
                <w:szCs w:val="21"/>
                <w:lang w:bidi="ar"/>
              </w:rPr>
              <w:t>M</w:t>
            </w: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DM2</w:t>
            </w:r>
            <w:bookmarkEnd w:id="29"/>
            <w:bookmarkEnd w:id="30"/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 w:hint="eastAsia"/>
                <w:iCs w:val="0"/>
                <w:color w:val="000000" w:themeColor="text1"/>
                <w:kern w:val="0"/>
                <w:szCs w:val="21"/>
                <w:lang w:bidi="ar"/>
              </w:rPr>
              <w:t>1</w:t>
            </w: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2</w:t>
            </w:r>
            <w:r w:rsidRPr="003632A7">
              <w:rPr>
                <w:rFonts w:eastAsia="Times New Roman Regular" w:hint="eastAsia"/>
                <w:iCs w:val="0"/>
                <w:color w:val="000000" w:themeColor="text1"/>
                <w:kern w:val="0"/>
                <w:szCs w:val="21"/>
                <w:lang w:bidi="ar"/>
              </w:rPr>
              <w:t>q</w:t>
            </w: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15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 w:hint="eastAsia"/>
                <w:iCs w:val="0"/>
                <w:color w:val="000000" w:themeColor="text1"/>
                <w:kern w:val="0"/>
                <w:szCs w:val="21"/>
                <w:lang w:bidi="ar"/>
              </w:rPr>
              <w:t>5</w:t>
            </w: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5233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A major negative regulator of p53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MDM2-p53 inhibitor may be effective in ACC treatment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465"/>
        </w:trPr>
        <w:tc>
          <w:tcPr>
            <w:tcW w:w="426" w:type="dxa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37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Death Associated Protein Kinase 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DAPK</w:t>
            </w:r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9q21.33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160046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Trigger cell survival, apoptosis, and autophagy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Promoter methylation in ACC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690"/>
        </w:trPr>
        <w:tc>
          <w:tcPr>
            <w:tcW w:w="426" w:type="dxa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38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Reversion-Inducing Cysteine-Rich Protein With </w:t>
            </w:r>
            <w:proofErr w:type="spellStart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Kazal</w:t>
            </w:r>
            <w:proofErr w:type="spellEnd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Motif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bookmarkStart w:id="31" w:name="OLE_LINK146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RECK</w:t>
            </w:r>
            <w:bookmarkEnd w:id="31"/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8p13.3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106457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Expressed in various normal human tissues but downregulated in several types of human tumors.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Promoter methylation in ACC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465"/>
        </w:trPr>
        <w:tc>
          <w:tcPr>
            <w:tcW w:w="426" w:type="dxa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lastRenderedPageBreak/>
              <w:t>39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Phosphatase And </w:t>
            </w:r>
            <w:proofErr w:type="spellStart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Tensin</w:t>
            </w:r>
            <w:proofErr w:type="spellEnd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Homolog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PTEN</w:t>
            </w:r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10q23.31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47166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Trigger cell survival, apoptosis, and autophagy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Promoter methylation in ACC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465"/>
        </w:trPr>
        <w:tc>
          <w:tcPr>
            <w:tcW w:w="426" w:type="dxa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40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Telomerase Reverse Transcriptase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TERT</w:t>
            </w:r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 w:hint="eastAsia"/>
                <w:iCs w:val="0"/>
                <w:color w:val="000000" w:themeColor="text1"/>
                <w:kern w:val="0"/>
                <w:szCs w:val="21"/>
                <w:lang w:bidi="ar"/>
              </w:rPr>
              <w:t>5</w:t>
            </w: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p15.33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 w:hint="eastAsia"/>
                <w:iCs w:val="0"/>
                <w:color w:val="000000" w:themeColor="text1"/>
                <w:kern w:val="0"/>
                <w:szCs w:val="21"/>
                <w:lang w:bidi="ar"/>
              </w:rPr>
              <w:t>1</w:t>
            </w: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26997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Ribonucleoprotein polymerase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Molecular subgroups of ACC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465"/>
        </w:trPr>
        <w:tc>
          <w:tcPr>
            <w:tcW w:w="426" w:type="dxa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bookmarkStart w:id="32" w:name="_Hlk120700775"/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41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A </w:t>
            </w:r>
            <w:proofErr w:type="spellStart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disintegrin</w:t>
            </w:r>
            <w:proofErr w:type="spellEnd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and metalloprotease domain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ADAM</w:t>
            </w:r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 w:hint="eastAsia"/>
                <w:iCs w:val="0"/>
                <w:color w:val="000000" w:themeColor="text1"/>
                <w:kern w:val="0"/>
                <w:szCs w:val="21"/>
                <w:lang w:bidi="ar"/>
              </w:rPr>
              <w:t>2</w:t>
            </w: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p25.1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 w:hint="eastAsia"/>
                <w:iCs w:val="0"/>
                <w:color w:val="000000" w:themeColor="text1"/>
                <w:kern w:val="0"/>
                <w:szCs w:val="21"/>
                <w:lang w:bidi="ar"/>
              </w:rPr>
              <w:t>9</w:t>
            </w: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3021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Notch signal pathway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Potential target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bookmarkEnd w:id="32"/>
      <w:tr w:rsidR="007E4523" w:rsidTr="00D16FAD">
        <w:trPr>
          <w:trHeight w:val="495"/>
        </w:trPr>
        <w:tc>
          <w:tcPr>
            <w:tcW w:w="426" w:type="dxa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42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proofErr w:type="spellStart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Ras</w:t>
            </w:r>
            <w:proofErr w:type="spellEnd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Association Domain Family Member 1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bookmarkStart w:id="33" w:name="OLE_LINK147"/>
            <w:bookmarkStart w:id="34" w:name="OLE_LINK148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RASSFIA</w:t>
            </w:r>
            <w:bookmarkEnd w:id="33"/>
            <w:bookmarkEnd w:id="34"/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3p21.31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39219 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Trigger cell survival, apoptosis, and autophagy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More frequent in high-grade </w:t>
            </w:r>
            <w:proofErr w:type="spellStart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tumors,in</w:t>
            </w:r>
            <w:proofErr w:type="spellEnd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advanced-stage tumors, with metastasis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495"/>
        </w:trPr>
        <w:tc>
          <w:tcPr>
            <w:tcW w:w="426" w:type="dxa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43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[Histone H3]-</w:t>
            </w:r>
            <w:proofErr w:type="spellStart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Trimethyl</w:t>
            </w:r>
            <w:proofErr w:type="spellEnd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-L-Lysine(27) Demethylase 6A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KDM6A</w:t>
            </w:r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Xp11.3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154177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Proliferation and distant metastasis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A biomarker to predict the prognosis of ACC</w:t>
            </w:r>
          </w:p>
        </w:tc>
        <w:tc>
          <w:tcPr>
            <w:tcW w:w="588" w:type="dxa"/>
            <w:gridSpan w:val="2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690"/>
        </w:trPr>
        <w:tc>
          <w:tcPr>
            <w:tcW w:w="426" w:type="dxa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44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Metastasis associated genes 1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MTA1</w:t>
            </w:r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14q32.33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80786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Component of the nucleosome-remodeling and histone-deacetylase multiprotein complex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A</w:t>
            </w: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</w:t>
            </w: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biomarker to predict the prognosis of ACC</w:t>
            </w:r>
          </w:p>
        </w:tc>
        <w:tc>
          <w:tcPr>
            <w:tcW w:w="588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495"/>
        </w:trPr>
        <w:tc>
          <w:tcPr>
            <w:tcW w:w="426" w:type="dxa"/>
          </w:tcPr>
          <w:p w:rsidR="007E4523" w:rsidRPr="00122FF1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45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SWI/SNF-related, matrix associated, actin dependent regulator of the chromatin (SMARC) family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SMARCA2</w:t>
            </w:r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9p24.3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181279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ind w:firstLineChars="100" w:firstLine="210"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Chromatin-remodeling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A biomarker to predict the prognosis of ACC</w:t>
            </w:r>
          </w:p>
        </w:tc>
        <w:tc>
          <w:tcPr>
            <w:tcW w:w="588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495"/>
        </w:trPr>
        <w:tc>
          <w:tcPr>
            <w:tcW w:w="426" w:type="dxa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szCs w:val="21"/>
              </w:rPr>
            </w:pP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46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AT-Rich Interaction Domain 1A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szCs w:val="21"/>
              </w:rPr>
            </w:pPr>
            <w:bookmarkStart w:id="35" w:name="OLE_LINK178"/>
            <w:bookmarkStart w:id="36" w:name="OLE_LINK179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ARID1A</w:t>
            </w:r>
            <w:bookmarkEnd w:id="35"/>
            <w:bookmarkEnd w:id="36"/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szCs w:val="21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1p6.11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szCs w:val="21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242045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ind w:firstLineChars="100" w:firstLine="210"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szCs w:val="21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Chromatin-remodeling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szCs w:val="21"/>
              </w:rPr>
            </w:pP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A biomarker to predict the prognosis of ACC</w:t>
            </w:r>
          </w:p>
        </w:tc>
        <w:tc>
          <w:tcPr>
            <w:tcW w:w="588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tr w:rsidR="007E4523" w:rsidTr="00D16FAD">
        <w:trPr>
          <w:trHeight w:val="495"/>
        </w:trPr>
        <w:tc>
          <w:tcPr>
            <w:tcW w:w="426" w:type="dxa"/>
          </w:tcPr>
          <w:p w:rsidR="007E4523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>
              <w:rPr>
                <w:rFonts w:eastAsia="Times New Roman Regular" w:hint="eastAsia"/>
                <w:iCs w:val="0"/>
                <w:color w:val="000000" w:themeColor="text1"/>
                <w:kern w:val="0"/>
                <w:szCs w:val="21"/>
                <w:lang w:bidi="ar"/>
              </w:rPr>
              <w:t>4</w:t>
            </w:r>
            <w:r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7</w:t>
            </w:r>
          </w:p>
        </w:tc>
        <w:tc>
          <w:tcPr>
            <w:tcW w:w="1559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proofErr w:type="spellStart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MutL</w:t>
            </w:r>
            <w:proofErr w:type="spellEnd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Homolog 1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bookmarkStart w:id="37" w:name="OLE_LINK243"/>
            <w:bookmarkStart w:id="38" w:name="OLE_LINK244"/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MMR</w:t>
            </w:r>
            <w:bookmarkEnd w:id="37"/>
            <w:bookmarkEnd w:id="38"/>
          </w:p>
        </w:tc>
        <w:tc>
          <w:tcPr>
            <w:tcW w:w="993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 w:hint="eastAsia"/>
                <w:iCs w:val="0"/>
                <w:color w:val="000000" w:themeColor="text1"/>
                <w:kern w:val="0"/>
                <w:szCs w:val="21"/>
                <w:lang w:bidi="ar"/>
              </w:rPr>
              <w:t>1</w:t>
            </w: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0p12.33</w:t>
            </w:r>
          </w:p>
        </w:tc>
        <w:tc>
          <w:tcPr>
            <w:tcW w:w="850" w:type="dxa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 w:hint="eastAsia"/>
                <w:iCs w:val="0"/>
                <w:color w:val="000000" w:themeColor="text1"/>
                <w:kern w:val="0"/>
                <w:szCs w:val="21"/>
                <w:lang w:bidi="ar"/>
              </w:rPr>
              <w:t>1</w:t>
            </w: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>66012</w:t>
            </w:r>
          </w:p>
        </w:tc>
        <w:tc>
          <w:tcPr>
            <w:tcW w:w="1843" w:type="dxa"/>
            <w:gridSpan w:val="4"/>
          </w:tcPr>
          <w:p w:rsidR="007E4523" w:rsidRPr="003632A7" w:rsidRDefault="007E4523" w:rsidP="00D16FAD">
            <w:pPr>
              <w:widowControl/>
              <w:ind w:firstLineChars="100" w:firstLine="210"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rFonts w:eastAsia="Times New Roman Regular" w:hint="eastAsia"/>
                <w:iCs w:val="0"/>
                <w:color w:val="000000" w:themeColor="text1"/>
                <w:kern w:val="0"/>
                <w:szCs w:val="21"/>
                <w:lang w:bidi="ar"/>
              </w:rPr>
              <w:t>Tumor</w:t>
            </w:r>
            <w:r w:rsidRPr="003632A7"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  <w:t xml:space="preserve"> </w:t>
            </w:r>
            <w:r w:rsidRPr="003632A7">
              <w:rPr>
                <w:rFonts w:eastAsia="Times New Roman Regular" w:hint="eastAsia"/>
                <w:iCs w:val="0"/>
                <w:color w:val="000000" w:themeColor="text1"/>
                <w:kern w:val="0"/>
                <w:szCs w:val="21"/>
                <w:lang w:bidi="ar"/>
              </w:rPr>
              <w:t>progression</w:t>
            </w:r>
          </w:p>
        </w:tc>
        <w:tc>
          <w:tcPr>
            <w:tcW w:w="1197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  <w:r w:rsidRPr="003632A7">
              <w:rPr>
                <w:iCs w:val="0"/>
                <w:szCs w:val="21"/>
              </w:rPr>
              <w:t>S</w:t>
            </w:r>
            <w:r w:rsidRPr="003632A7">
              <w:rPr>
                <w:rFonts w:hint="eastAsia"/>
                <w:iCs w:val="0"/>
                <w:szCs w:val="21"/>
              </w:rPr>
              <w:t>o</w:t>
            </w:r>
            <w:r w:rsidRPr="003632A7">
              <w:rPr>
                <w:iCs w:val="0"/>
                <w:szCs w:val="21"/>
                <w:lang w:eastAsia="zh-Hans"/>
              </w:rPr>
              <w:t>lid tumors</w:t>
            </w:r>
          </w:p>
        </w:tc>
        <w:tc>
          <w:tcPr>
            <w:tcW w:w="588" w:type="dxa"/>
            <w:gridSpan w:val="2"/>
          </w:tcPr>
          <w:p w:rsidR="007E4523" w:rsidRPr="003632A7" w:rsidRDefault="007E4523" w:rsidP="00D16FAD">
            <w:pPr>
              <w:widowControl/>
              <w:jc w:val="center"/>
              <w:textAlignment w:val="center"/>
              <w:rPr>
                <w:rFonts w:eastAsia="Times New Roman Regular"/>
                <w:iCs w:val="0"/>
                <w:color w:val="000000" w:themeColor="text1"/>
                <w:kern w:val="0"/>
                <w:szCs w:val="21"/>
                <w:lang w:bidi="ar"/>
              </w:rPr>
            </w:pPr>
          </w:p>
        </w:tc>
      </w:tr>
      <w:bookmarkEnd w:id="2"/>
      <w:bookmarkEnd w:id="3"/>
    </w:tbl>
    <w:p w:rsidR="007E4523" w:rsidRDefault="007E4523" w:rsidP="007E4523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:rsidR="00406738" w:rsidRDefault="00406738"/>
    <w:sectPr w:rsidR="004067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Regular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523"/>
    <w:rsid w:val="000015B8"/>
    <w:rsid w:val="00002260"/>
    <w:rsid w:val="00002BED"/>
    <w:rsid w:val="00004111"/>
    <w:rsid w:val="00004830"/>
    <w:rsid w:val="00005A39"/>
    <w:rsid w:val="00006D53"/>
    <w:rsid w:val="00007292"/>
    <w:rsid w:val="0001172C"/>
    <w:rsid w:val="0001449C"/>
    <w:rsid w:val="00016CB8"/>
    <w:rsid w:val="00020EB4"/>
    <w:rsid w:val="0002182F"/>
    <w:rsid w:val="00021C81"/>
    <w:rsid w:val="00021D8F"/>
    <w:rsid w:val="00031A1A"/>
    <w:rsid w:val="00032DF8"/>
    <w:rsid w:val="000357D9"/>
    <w:rsid w:val="00035BF1"/>
    <w:rsid w:val="0003617D"/>
    <w:rsid w:val="000367E7"/>
    <w:rsid w:val="000379B3"/>
    <w:rsid w:val="00042116"/>
    <w:rsid w:val="00044BEC"/>
    <w:rsid w:val="000459D3"/>
    <w:rsid w:val="00055248"/>
    <w:rsid w:val="0006165A"/>
    <w:rsid w:val="00063EE9"/>
    <w:rsid w:val="000675E6"/>
    <w:rsid w:val="00070A34"/>
    <w:rsid w:val="00071340"/>
    <w:rsid w:val="00071513"/>
    <w:rsid w:val="000726D4"/>
    <w:rsid w:val="0007275D"/>
    <w:rsid w:val="00072B1A"/>
    <w:rsid w:val="0007427A"/>
    <w:rsid w:val="000779F4"/>
    <w:rsid w:val="00077E3F"/>
    <w:rsid w:val="00081285"/>
    <w:rsid w:val="000815F6"/>
    <w:rsid w:val="000915E9"/>
    <w:rsid w:val="00094F4D"/>
    <w:rsid w:val="00095803"/>
    <w:rsid w:val="000973F9"/>
    <w:rsid w:val="000A0914"/>
    <w:rsid w:val="000A0A04"/>
    <w:rsid w:val="000A3704"/>
    <w:rsid w:val="000A47B5"/>
    <w:rsid w:val="000A4D5E"/>
    <w:rsid w:val="000A7524"/>
    <w:rsid w:val="000A7DC5"/>
    <w:rsid w:val="000B1320"/>
    <w:rsid w:val="000B2512"/>
    <w:rsid w:val="000B3393"/>
    <w:rsid w:val="000B3AED"/>
    <w:rsid w:val="000B5AF9"/>
    <w:rsid w:val="000B6B12"/>
    <w:rsid w:val="000C0D1B"/>
    <w:rsid w:val="000C12A1"/>
    <w:rsid w:val="000C12D8"/>
    <w:rsid w:val="000C17AE"/>
    <w:rsid w:val="000C225F"/>
    <w:rsid w:val="000C29F9"/>
    <w:rsid w:val="000C4197"/>
    <w:rsid w:val="000C57A1"/>
    <w:rsid w:val="000D00BA"/>
    <w:rsid w:val="000D3677"/>
    <w:rsid w:val="000D5E75"/>
    <w:rsid w:val="000E059B"/>
    <w:rsid w:val="000E2F5D"/>
    <w:rsid w:val="000F0784"/>
    <w:rsid w:val="000F310C"/>
    <w:rsid w:val="000F432A"/>
    <w:rsid w:val="000F71E8"/>
    <w:rsid w:val="00102208"/>
    <w:rsid w:val="00104B1B"/>
    <w:rsid w:val="00104F61"/>
    <w:rsid w:val="00106570"/>
    <w:rsid w:val="00110725"/>
    <w:rsid w:val="00111085"/>
    <w:rsid w:val="00112769"/>
    <w:rsid w:val="00114EF6"/>
    <w:rsid w:val="00115962"/>
    <w:rsid w:val="00115C92"/>
    <w:rsid w:val="00117651"/>
    <w:rsid w:val="00117C13"/>
    <w:rsid w:val="001221BA"/>
    <w:rsid w:val="0012246F"/>
    <w:rsid w:val="00123658"/>
    <w:rsid w:val="001303E9"/>
    <w:rsid w:val="00130586"/>
    <w:rsid w:val="00132E12"/>
    <w:rsid w:val="0013339E"/>
    <w:rsid w:val="001406BF"/>
    <w:rsid w:val="00141523"/>
    <w:rsid w:val="00144067"/>
    <w:rsid w:val="00151558"/>
    <w:rsid w:val="001528D3"/>
    <w:rsid w:val="0015299A"/>
    <w:rsid w:val="00157C32"/>
    <w:rsid w:val="00160143"/>
    <w:rsid w:val="00160B8C"/>
    <w:rsid w:val="00161C77"/>
    <w:rsid w:val="001630C3"/>
    <w:rsid w:val="0016716D"/>
    <w:rsid w:val="00174AC7"/>
    <w:rsid w:val="00174BD0"/>
    <w:rsid w:val="00175D46"/>
    <w:rsid w:val="00177244"/>
    <w:rsid w:val="0018194C"/>
    <w:rsid w:val="0018358D"/>
    <w:rsid w:val="00184ECD"/>
    <w:rsid w:val="00186459"/>
    <w:rsid w:val="00186BFA"/>
    <w:rsid w:val="0019199B"/>
    <w:rsid w:val="00193757"/>
    <w:rsid w:val="00195A6D"/>
    <w:rsid w:val="001A09F5"/>
    <w:rsid w:val="001A1620"/>
    <w:rsid w:val="001A240D"/>
    <w:rsid w:val="001A4975"/>
    <w:rsid w:val="001A74BF"/>
    <w:rsid w:val="001B0F0C"/>
    <w:rsid w:val="001B1EA6"/>
    <w:rsid w:val="001B7557"/>
    <w:rsid w:val="001C18DE"/>
    <w:rsid w:val="001C19DE"/>
    <w:rsid w:val="001C1BC5"/>
    <w:rsid w:val="001C43D6"/>
    <w:rsid w:val="001C4FF2"/>
    <w:rsid w:val="001C5235"/>
    <w:rsid w:val="001C5E35"/>
    <w:rsid w:val="001C7065"/>
    <w:rsid w:val="001C7172"/>
    <w:rsid w:val="001D0CDF"/>
    <w:rsid w:val="001D2D9E"/>
    <w:rsid w:val="001D3203"/>
    <w:rsid w:val="001D42BF"/>
    <w:rsid w:val="001D51B9"/>
    <w:rsid w:val="001D61FC"/>
    <w:rsid w:val="001E3741"/>
    <w:rsid w:val="001E3E97"/>
    <w:rsid w:val="001E780E"/>
    <w:rsid w:val="001E7895"/>
    <w:rsid w:val="001F391C"/>
    <w:rsid w:val="001F4D03"/>
    <w:rsid w:val="001F728C"/>
    <w:rsid w:val="001F7D6B"/>
    <w:rsid w:val="0020050C"/>
    <w:rsid w:val="00202428"/>
    <w:rsid w:val="00202A8D"/>
    <w:rsid w:val="00203D5B"/>
    <w:rsid w:val="0020544C"/>
    <w:rsid w:val="00206328"/>
    <w:rsid w:val="00207791"/>
    <w:rsid w:val="00210873"/>
    <w:rsid w:val="00212FA1"/>
    <w:rsid w:val="0021424D"/>
    <w:rsid w:val="002148F7"/>
    <w:rsid w:val="00215C9D"/>
    <w:rsid w:val="002162DB"/>
    <w:rsid w:val="0022595E"/>
    <w:rsid w:val="00226303"/>
    <w:rsid w:val="00226837"/>
    <w:rsid w:val="00230EA5"/>
    <w:rsid w:val="00231BEF"/>
    <w:rsid w:val="00243403"/>
    <w:rsid w:val="00245DDB"/>
    <w:rsid w:val="0024774A"/>
    <w:rsid w:val="0025098C"/>
    <w:rsid w:val="00251702"/>
    <w:rsid w:val="002529C9"/>
    <w:rsid w:val="00254CBA"/>
    <w:rsid w:val="002567C4"/>
    <w:rsid w:val="002578DF"/>
    <w:rsid w:val="002616F6"/>
    <w:rsid w:val="00261FD0"/>
    <w:rsid w:val="00262698"/>
    <w:rsid w:val="0026430C"/>
    <w:rsid w:val="00271263"/>
    <w:rsid w:val="00273EE3"/>
    <w:rsid w:val="00275D1E"/>
    <w:rsid w:val="00286547"/>
    <w:rsid w:val="00286B54"/>
    <w:rsid w:val="00292604"/>
    <w:rsid w:val="00292630"/>
    <w:rsid w:val="0029569D"/>
    <w:rsid w:val="002A0866"/>
    <w:rsid w:val="002A0E89"/>
    <w:rsid w:val="002A1FD5"/>
    <w:rsid w:val="002A5032"/>
    <w:rsid w:val="002A546F"/>
    <w:rsid w:val="002A610A"/>
    <w:rsid w:val="002A63E2"/>
    <w:rsid w:val="002B2264"/>
    <w:rsid w:val="002B23BD"/>
    <w:rsid w:val="002B37E3"/>
    <w:rsid w:val="002B4422"/>
    <w:rsid w:val="002B516D"/>
    <w:rsid w:val="002B6F85"/>
    <w:rsid w:val="002C2269"/>
    <w:rsid w:val="002C2F43"/>
    <w:rsid w:val="002C329A"/>
    <w:rsid w:val="002C614B"/>
    <w:rsid w:val="002C7C71"/>
    <w:rsid w:val="002D384B"/>
    <w:rsid w:val="002D4CC6"/>
    <w:rsid w:val="002D76B7"/>
    <w:rsid w:val="002E146B"/>
    <w:rsid w:val="002E2A29"/>
    <w:rsid w:val="002E41F0"/>
    <w:rsid w:val="002F138F"/>
    <w:rsid w:val="002F1967"/>
    <w:rsid w:val="002F386D"/>
    <w:rsid w:val="002F771E"/>
    <w:rsid w:val="00300390"/>
    <w:rsid w:val="00300636"/>
    <w:rsid w:val="0030064E"/>
    <w:rsid w:val="003149A5"/>
    <w:rsid w:val="00320FA5"/>
    <w:rsid w:val="00321ED1"/>
    <w:rsid w:val="00322831"/>
    <w:rsid w:val="00324043"/>
    <w:rsid w:val="0032470A"/>
    <w:rsid w:val="003317A3"/>
    <w:rsid w:val="00333BAF"/>
    <w:rsid w:val="00334AE3"/>
    <w:rsid w:val="00340422"/>
    <w:rsid w:val="00341DC4"/>
    <w:rsid w:val="00342D89"/>
    <w:rsid w:val="003431F3"/>
    <w:rsid w:val="00343AE0"/>
    <w:rsid w:val="0034411A"/>
    <w:rsid w:val="0034530F"/>
    <w:rsid w:val="003463E0"/>
    <w:rsid w:val="00347F94"/>
    <w:rsid w:val="003501BF"/>
    <w:rsid w:val="00352ADC"/>
    <w:rsid w:val="00352DA8"/>
    <w:rsid w:val="00355BAB"/>
    <w:rsid w:val="00360AA0"/>
    <w:rsid w:val="00362006"/>
    <w:rsid w:val="00363BCA"/>
    <w:rsid w:val="00366C81"/>
    <w:rsid w:val="00370076"/>
    <w:rsid w:val="00370116"/>
    <w:rsid w:val="0037448A"/>
    <w:rsid w:val="00376B49"/>
    <w:rsid w:val="00380C3D"/>
    <w:rsid w:val="00381C39"/>
    <w:rsid w:val="00391F88"/>
    <w:rsid w:val="00392B9D"/>
    <w:rsid w:val="003A0B49"/>
    <w:rsid w:val="003A0E7C"/>
    <w:rsid w:val="003A1711"/>
    <w:rsid w:val="003A21E4"/>
    <w:rsid w:val="003A3B4D"/>
    <w:rsid w:val="003A4848"/>
    <w:rsid w:val="003A5752"/>
    <w:rsid w:val="003A5DA0"/>
    <w:rsid w:val="003A745E"/>
    <w:rsid w:val="003B23C2"/>
    <w:rsid w:val="003B3375"/>
    <w:rsid w:val="003B3B30"/>
    <w:rsid w:val="003C0D90"/>
    <w:rsid w:val="003C1898"/>
    <w:rsid w:val="003C2DE7"/>
    <w:rsid w:val="003C3498"/>
    <w:rsid w:val="003C7339"/>
    <w:rsid w:val="003D1B20"/>
    <w:rsid w:val="003D4AAB"/>
    <w:rsid w:val="003E1151"/>
    <w:rsid w:val="003E1664"/>
    <w:rsid w:val="003E28E7"/>
    <w:rsid w:val="003E5E9B"/>
    <w:rsid w:val="003E6C1E"/>
    <w:rsid w:val="003F0E56"/>
    <w:rsid w:val="003F1359"/>
    <w:rsid w:val="003F30C9"/>
    <w:rsid w:val="003F324C"/>
    <w:rsid w:val="003F5386"/>
    <w:rsid w:val="003F62CE"/>
    <w:rsid w:val="00403D5A"/>
    <w:rsid w:val="00403F5A"/>
    <w:rsid w:val="00404223"/>
    <w:rsid w:val="00406738"/>
    <w:rsid w:val="0041387A"/>
    <w:rsid w:val="0041482C"/>
    <w:rsid w:val="0041504B"/>
    <w:rsid w:val="00416364"/>
    <w:rsid w:val="00422372"/>
    <w:rsid w:val="00422469"/>
    <w:rsid w:val="00424F47"/>
    <w:rsid w:val="0042650E"/>
    <w:rsid w:val="0042695B"/>
    <w:rsid w:val="00430E3B"/>
    <w:rsid w:val="004421B5"/>
    <w:rsid w:val="0044226C"/>
    <w:rsid w:val="00445AB9"/>
    <w:rsid w:val="00445EE7"/>
    <w:rsid w:val="00446A52"/>
    <w:rsid w:val="0044720E"/>
    <w:rsid w:val="00455E57"/>
    <w:rsid w:val="00456203"/>
    <w:rsid w:val="00460CE8"/>
    <w:rsid w:val="00464593"/>
    <w:rsid w:val="00467016"/>
    <w:rsid w:val="004709FE"/>
    <w:rsid w:val="004740AB"/>
    <w:rsid w:val="00474F61"/>
    <w:rsid w:val="00482596"/>
    <w:rsid w:val="00492CEE"/>
    <w:rsid w:val="00493034"/>
    <w:rsid w:val="00493102"/>
    <w:rsid w:val="00494E41"/>
    <w:rsid w:val="00494ED8"/>
    <w:rsid w:val="0049615B"/>
    <w:rsid w:val="00496367"/>
    <w:rsid w:val="004A3129"/>
    <w:rsid w:val="004A3E68"/>
    <w:rsid w:val="004A76A1"/>
    <w:rsid w:val="004B1210"/>
    <w:rsid w:val="004B1C65"/>
    <w:rsid w:val="004B2F4E"/>
    <w:rsid w:val="004B6A57"/>
    <w:rsid w:val="004C081D"/>
    <w:rsid w:val="004C1235"/>
    <w:rsid w:val="004C1743"/>
    <w:rsid w:val="004D0905"/>
    <w:rsid w:val="004D2193"/>
    <w:rsid w:val="004D505A"/>
    <w:rsid w:val="004D6742"/>
    <w:rsid w:val="004D692F"/>
    <w:rsid w:val="004E360D"/>
    <w:rsid w:val="004E7270"/>
    <w:rsid w:val="004E7ACA"/>
    <w:rsid w:val="004F0F68"/>
    <w:rsid w:val="004F35BD"/>
    <w:rsid w:val="004F7A2E"/>
    <w:rsid w:val="00503771"/>
    <w:rsid w:val="005077DF"/>
    <w:rsid w:val="00512B79"/>
    <w:rsid w:val="00513C13"/>
    <w:rsid w:val="005151C8"/>
    <w:rsid w:val="0051591A"/>
    <w:rsid w:val="00515E0E"/>
    <w:rsid w:val="00517045"/>
    <w:rsid w:val="005170ED"/>
    <w:rsid w:val="00522455"/>
    <w:rsid w:val="0052259B"/>
    <w:rsid w:val="00524AAF"/>
    <w:rsid w:val="00525AF5"/>
    <w:rsid w:val="00531BC9"/>
    <w:rsid w:val="0053756D"/>
    <w:rsid w:val="00540719"/>
    <w:rsid w:val="0054071B"/>
    <w:rsid w:val="00541A3B"/>
    <w:rsid w:val="0054612F"/>
    <w:rsid w:val="00546B66"/>
    <w:rsid w:val="00550F34"/>
    <w:rsid w:val="0055278B"/>
    <w:rsid w:val="00552D18"/>
    <w:rsid w:val="005533AF"/>
    <w:rsid w:val="00553610"/>
    <w:rsid w:val="00553BD8"/>
    <w:rsid w:val="00553CCE"/>
    <w:rsid w:val="005554E8"/>
    <w:rsid w:val="0055615D"/>
    <w:rsid w:val="00563094"/>
    <w:rsid w:val="00563CE8"/>
    <w:rsid w:val="00567AC6"/>
    <w:rsid w:val="005711BB"/>
    <w:rsid w:val="005729FF"/>
    <w:rsid w:val="005744E1"/>
    <w:rsid w:val="00574880"/>
    <w:rsid w:val="00574A70"/>
    <w:rsid w:val="00575B41"/>
    <w:rsid w:val="00575F4D"/>
    <w:rsid w:val="00576D02"/>
    <w:rsid w:val="00585EF1"/>
    <w:rsid w:val="00586194"/>
    <w:rsid w:val="005863D3"/>
    <w:rsid w:val="00592F42"/>
    <w:rsid w:val="005930F8"/>
    <w:rsid w:val="00593325"/>
    <w:rsid w:val="00593BF4"/>
    <w:rsid w:val="0059596F"/>
    <w:rsid w:val="00596114"/>
    <w:rsid w:val="00597500"/>
    <w:rsid w:val="005975D6"/>
    <w:rsid w:val="005A054F"/>
    <w:rsid w:val="005A55AA"/>
    <w:rsid w:val="005A5D93"/>
    <w:rsid w:val="005B024B"/>
    <w:rsid w:val="005B6611"/>
    <w:rsid w:val="005B661C"/>
    <w:rsid w:val="005B6710"/>
    <w:rsid w:val="005C193B"/>
    <w:rsid w:val="005C3951"/>
    <w:rsid w:val="005C4270"/>
    <w:rsid w:val="005C56CE"/>
    <w:rsid w:val="005C72D3"/>
    <w:rsid w:val="005D40D5"/>
    <w:rsid w:val="005D6BDD"/>
    <w:rsid w:val="005D6D4C"/>
    <w:rsid w:val="005D7528"/>
    <w:rsid w:val="005E35FA"/>
    <w:rsid w:val="005E3697"/>
    <w:rsid w:val="005E4EE7"/>
    <w:rsid w:val="005F19B9"/>
    <w:rsid w:val="005F6668"/>
    <w:rsid w:val="00601C60"/>
    <w:rsid w:val="00604642"/>
    <w:rsid w:val="00606305"/>
    <w:rsid w:val="00612075"/>
    <w:rsid w:val="00614DE1"/>
    <w:rsid w:val="00615B2D"/>
    <w:rsid w:val="0061633F"/>
    <w:rsid w:val="006171B6"/>
    <w:rsid w:val="00621068"/>
    <w:rsid w:val="00622675"/>
    <w:rsid w:val="00622C22"/>
    <w:rsid w:val="006240F6"/>
    <w:rsid w:val="006252A1"/>
    <w:rsid w:val="00625CC8"/>
    <w:rsid w:val="00630035"/>
    <w:rsid w:val="00632521"/>
    <w:rsid w:val="00637B90"/>
    <w:rsid w:val="00640C2C"/>
    <w:rsid w:val="006417B2"/>
    <w:rsid w:val="00643000"/>
    <w:rsid w:val="006431EF"/>
    <w:rsid w:val="006475BF"/>
    <w:rsid w:val="00652834"/>
    <w:rsid w:val="00653011"/>
    <w:rsid w:val="0065375E"/>
    <w:rsid w:val="00654FE5"/>
    <w:rsid w:val="0065507D"/>
    <w:rsid w:val="00657EF1"/>
    <w:rsid w:val="00665637"/>
    <w:rsid w:val="006660ED"/>
    <w:rsid w:val="00666EB2"/>
    <w:rsid w:val="00675E36"/>
    <w:rsid w:val="00680C67"/>
    <w:rsid w:val="0068181B"/>
    <w:rsid w:val="00682222"/>
    <w:rsid w:val="006878FE"/>
    <w:rsid w:val="00687F4C"/>
    <w:rsid w:val="006919DA"/>
    <w:rsid w:val="00694161"/>
    <w:rsid w:val="006A0602"/>
    <w:rsid w:val="006A0C38"/>
    <w:rsid w:val="006A22FB"/>
    <w:rsid w:val="006A4382"/>
    <w:rsid w:val="006B0771"/>
    <w:rsid w:val="006B1058"/>
    <w:rsid w:val="006B1754"/>
    <w:rsid w:val="006B213A"/>
    <w:rsid w:val="006B57C3"/>
    <w:rsid w:val="006B6BD3"/>
    <w:rsid w:val="006B7E45"/>
    <w:rsid w:val="006C2FB9"/>
    <w:rsid w:val="006C3EA6"/>
    <w:rsid w:val="006C6903"/>
    <w:rsid w:val="006D2B43"/>
    <w:rsid w:val="006D3552"/>
    <w:rsid w:val="006D4525"/>
    <w:rsid w:val="006D58D1"/>
    <w:rsid w:val="006D6F1B"/>
    <w:rsid w:val="006E35DF"/>
    <w:rsid w:val="006E4C81"/>
    <w:rsid w:val="006E79B8"/>
    <w:rsid w:val="006E7B00"/>
    <w:rsid w:val="006F2C9B"/>
    <w:rsid w:val="006F308B"/>
    <w:rsid w:val="006F3ACF"/>
    <w:rsid w:val="006F5CC8"/>
    <w:rsid w:val="006F7BF7"/>
    <w:rsid w:val="007019EC"/>
    <w:rsid w:val="00703F34"/>
    <w:rsid w:val="00704F5B"/>
    <w:rsid w:val="00705A85"/>
    <w:rsid w:val="007067A8"/>
    <w:rsid w:val="007072FC"/>
    <w:rsid w:val="00711238"/>
    <w:rsid w:val="0071140B"/>
    <w:rsid w:val="00711957"/>
    <w:rsid w:val="00711E41"/>
    <w:rsid w:val="00713038"/>
    <w:rsid w:val="00715569"/>
    <w:rsid w:val="00722B87"/>
    <w:rsid w:val="00724C64"/>
    <w:rsid w:val="007308CA"/>
    <w:rsid w:val="007375F4"/>
    <w:rsid w:val="00745EA4"/>
    <w:rsid w:val="00747E9E"/>
    <w:rsid w:val="00753BA7"/>
    <w:rsid w:val="007548E6"/>
    <w:rsid w:val="0076218B"/>
    <w:rsid w:val="00767746"/>
    <w:rsid w:val="007808C9"/>
    <w:rsid w:val="007832E3"/>
    <w:rsid w:val="00786279"/>
    <w:rsid w:val="00791093"/>
    <w:rsid w:val="00793350"/>
    <w:rsid w:val="00794655"/>
    <w:rsid w:val="00794690"/>
    <w:rsid w:val="00797E41"/>
    <w:rsid w:val="007A0857"/>
    <w:rsid w:val="007A0BCC"/>
    <w:rsid w:val="007A36F1"/>
    <w:rsid w:val="007A5BC0"/>
    <w:rsid w:val="007A7103"/>
    <w:rsid w:val="007B2931"/>
    <w:rsid w:val="007B69E5"/>
    <w:rsid w:val="007B6DB7"/>
    <w:rsid w:val="007C07E8"/>
    <w:rsid w:val="007C4B1A"/>
    <w:rsid w:val="007C5B09"/>
    <w:rsid w:val="007C638A"/>
    <w:rsid w:val="007D095A"/>
    <w:rsid w:val="007D0D63"/>
    <w:rsid w:val="007D13B6"/>
    <w:rsid w:val="007D1A4E"/>
    <w:rsid w:val="007D4B4F"/>
    <w:rsid w:val="007D786A"/>
    <w:rsid w:val="007E110E"/>
    <w:rsid w:val="007E1FB6"/>
    <w:rsid w:val="007E2D4C"/>
    <w:rsid w:val="007E4523"/>
    <w:rsid w:val="007E50D9"/>
    <w:rsid w:val="007E5ECE"/>
    <w:rsid w:val="007E6CCA"/>
    <w:rsid w:val="007E75FD"/>
    <w:rsid w:val="007F0B37"/>
    <w:rsid w:val="007F4CB1"/>
    <w:rsid w:val="007F7FE9"/>
    <w:rsid w:val="008042A0"/>
    <w:rsid w:val="00810D17"/>
    <w:rsid w:val="0081455D"/>
    <w:rsid w:val="00815EC6"/>
    <w:rsid w:val="00821F83"/>
    <w:rsid w:val="00827F6D"/>
    <w:rsid w:val="00830A9B"/>
    <w:rsid w:val="008319AC"/>
    <w:rsid w:val="00832200"/>
    <w:rsid w:val="008324F7"/>
    <w:rsid w:val="00835306"/>
    <w:rsid w:val="0083690E"/>
    <w:rsid w:val="00841DED"/>
    <w:rsid w:val="0084454D"/>
    <w:rsid w:val="00844F75"/>
    <w:rsid w:val="00846AAC"/>
    <w:rsid w:val="008477AD"/>
    <w:rsid w:val="008511A5"/>
    <w:rsid w:val="00856885"/>
    <w:rsid w:val="00860DE2"/>
    <w:rsid w:val="00860E90"/>
    <w:rsid w:val="00862D7B"/>
    <w:rsid w:val="0086325D"/>
    <w:rsid w:val="008640DD"/>
    <w:rsid w:val="00864847"/>
    <w:rsid w:val="00870A3A"/>
    <w:rsid w:val="00873ADF"/>
    <w:rsid w:val="00880A53"/>
    <w:rsid w:val="00880F6F"/>
    <w:rsid w:val="00881C2A"/>
    <w:rsid w:val="00884194"/>
    <w:rsid w:val="00885B40"/>
    <w:rsid w:val="00887112"/>
    <w:rsid w:val="0089097E"/>
    <w:rsid w:val="0089359D"/>
    <w:rsid w:val="008978FF"/>
    <w:rsid w:val="008A407B"/>
    <w:rsid w:val="008A4FD1"/>
    <w:rsid w:val="008A58D2"/>
    <w:rsid w:val="008A58DD"/>
    <w:rsid w:val="008A5F8D"/>
    <w:rsid w:val="008B2E5C"/>
    <w:rsid w:val="008B72FA"/>
    <w:rsid w:val="008C1E9A"/>
    <w:rsid w:val="008C6D90"/>
    <w:rsid w:val="008C7DD4"/>
    <w:rsid w:val="008D1B8B"/>
    <w:rsid w:val="008D57D8"/>
    <w:rsid w:val="008D6CDA"/>
    <w:rsid w:val="008E409A"/>
    <w:rsid w:val="008E4318"/>
    <w:rsid w:val="008F0752"/>
    <w:rsid w:val="008F1EF4"/>
    <w:rsid w:val="009020AB"/>
    <w:rsid w:val="009020C4"/>
    <w:rsid w:val="00914CF6"/>
    <w:rsid w:val="00914DBD"/>
    <w:rsid w:val="00916C24"/>
    <w:rsid w:val="009259E5"/>
    <w:rsid w:val="00926988"/>
    <w:rsid w:val="0092730D"/>
    <w:rsid w:val="0093110B"/>
    <w:rsid w:val="00931C25"/>
    <w:rsid w:val="00932F97"/>
    <w:rsid w:val="0093359D"/>
    <w:rsid w:val="00936F5E"/>
    <w:rsid w:val="009413EA"/>
    <w:rsid w:val="00947476"/>
    <w:rsid w:val="00947DE9"/>
    <w:rsid w:val="00950461"/>
    <w:rsid w:val="0095076B"/>
    <w:rsid w:val="00950D53"/>
    <w:rsid w:val="00952A90"/>
    <w:rsid w:val="00952AA5"/>
    <w:rsid w:val="00954668"/>
    <w:rsid w:val="00954977"/>
    <w:rsid w:val="00954F3A"/>
    <w:rsid w:val="0095587A"/>
    <w:rsid w:val="00955C01"/>
    <w:rsid w:val="00956619"/>
    <w:rsid w:val="00964F9B"/>
    <w:rsid w:val="0096637E"/>
    <w:rsid w:val="009725B2"/>
    <w:rsid w:val="0097488A"/>
    <w:rsid w:val="00974E41"/>
    <w:rsid w:val="00975718"/>
    <w:rsid w:val="00980F63"/>
    <w:rsid w:val="00981519"/>
    <w:rsid w:val="00983823"/>
    <w:rsid w:val="00985B7A"/>
    <w:rsid w:val="00986261"/>
    <w:rsid w:val="00990347"/>
    <w:rsid w:val="0099088C"/>
    <w:rsid w:val="00994C27"/>
    <w:rsid w:val="00995E94"/>
    <w:rsid w:val="00996F89"/>
    <w:rsid w:val="009A2A63"/>
    <w:rsid w:val="009A2DE8"/>
    <w:rsid w:val="009A47F7"/>
    <w:rsid w:val="009A6E66"/>
    <w:rsid w:val="009B2B4E"/>
    <w:rsid w:val="009B41C5"/>
    <w:rsid w:val="009B50F2"/>
    <w:rsid w:val="009B6065"/>
    <w:rsid w:val="009B664D"/>
    <w:rsid w:val="009C3D21"/>
    <w:rsid w:val="009C4128"/>
    <w:rsid w:val="009C621C"/>
    <w:rsid w:val="009C7956"/>
    <w:rsid w:val="009D3A5A"/>
    <w:rsid w:val="009D3B5C"/>
    <w:rsid w:val="009D4284"/>
    <w:rsid w:val="009D43D7"/>
    <w:rsid w:val="009D47BD"/>
    <w:rsid w:val="009D5211"/>
    <w:rsid w:val="009D62EC"/>
    <w:rsid w:val="009D63FF"/>
    <w:rsid w:val="009E25B2"/>
    <w:rsid w:val="009E3341"/>
    <w:rsid w:val="009E4D46"/>
    <w:rsid w:val="009E7208"/>
    <w:rsid w:val="009F06CB"/>
    <w:rsid w:val="009F1C62"/>
    <w:rsid w:val="009F2DA8"/>
    <w:rsid w:val="009F4FAF"/>
    <w:rsid w:val="00A036C7"/>
    <w:rsid w:val="00A051DF"/>
    <w:rsid w:val="00A05586"/>
    <w:rsid w:val="00A07075"/>
    <w:rsid w:val="00A16F0B"/>
    <w:rsid w:val="00A237F2"/>
    <w:rsid w:val="00A25F0F"/>
    <w:rsid w:val="00A262E5"/>
    <w:rsid w:val="00A3514C"/>
    <w:rsid w:val="00A37409"/>
    <w:rsid w:val="00A41E13"/>
    <w:rsid w:val="00A425AD"/>
    <w:rsid w:val="00A47289"/>
    <w:rsid w:val="00A475F9"/>
    <w:rsid w:val="00A50A02"/>
    <w:rsid w:val="00A5224B"/>
    <w:rsid w:val="00A525CD"/>
    <w:rsid w:val="00A5540C"/>
    <w:rsid w:val="00A60D02"/>
    <w:rsid w:val="00A62C30"/>
    <w:rsid w:val="00A6601E"/>
    <w:rsid w:val="00A72DC8"/>
    <w:rsid w:val="00A7469E"/>
    <w:rsid w:val="00A803B6"/>
    <w:rsid w:val="00A80D41"/>
    <w:rsid w:val="00A851F4"/>
    <w:rsid w:val="00A865D1"/>
    <w:rsid w:val="00A87346"/>
    <w:rsid w:val="00A93439"/>
    <w:rsid w:val="00A9398E"/>
    <w:rsid w:val="00A94225"/>
    <w:rsid w:val="00A9731B"/>
    <w:rsid w:val="00AA098D"/>
    <w:rsid w:val="00AA0D80"/>
    <w:rsid w:val="00AA194B"/>
    <w:rsid w:val="00AA1A9D"/>
    <w:rsid w:val="00AA4200"/>
    <w:rsid w:val="00AB075A"/>
    <w:rsid w:val="00AB609C"/>
    <w:rsid w:val="00AC05E9"/>
    <w:rsid w:val="00AC0D21"/>
    <w:rsid w:val="00AC615B"/>
    <w:rsid w:val="00AD2D61"/>
    <w:rsid w:val="00AD3C02"/>
    <w:rsid w:val="00AD5EDA"/>
    <w:rsid w:val="00AD61CA"/>
    <w:rsid w:val="00AD6C76"/>
    <w:rsid w:val="00AE0D02"/>
    <w:rsid w:val="00AE15D5"/>
    <w:rsid w:val="00AE69C1"/>
    <w:rsid w:val="00AF05D1"/>
    <w:rsid w:val="00AF42CC"/>
    <w:rsid w:val="00AF4D4E"/>
    <w:rsid w:val="00AF55AE"/>
    <w:rsid w:val="00AF7BFD"/>
    <w:rsid w:val="00B036E6"/>
    <w:rsid w:val="00B06E03"/>
    <w:rsid w:val="00B1013E"/>
    <w:rsid w:val="00B143D6"/>
    <w:rsid w:val="00B17CC0"/>
    <w:rsid w:val="00B20218"/>
    <w:rsid w:val="00B22369"/>
    <w:rsid w:val="00B225EF"/>
    <w:rsid w:val="00B27208"/>
    <w:rsid w:val="00B334DE"/>
    <w:rsid w:val="00B36630"/>
    <w:rsid w:val="00B45CA4"/>
    <w:rsid w:val="00B47D0D"/>
    <w:rsid w:val="00B5680E"/>
    <w:rsid w:val="00B56DC6"/>
    <w:rsid w:val="00B57BCC"/>
    <w:rsid w:val="00B600EB"/>
    <w:rsid w:val="00B607FE"/>
    <w:rsid w:val="00B66CA3"/>
    <w:rsid w:val="00B710B8"/>
    <w:rsid w:val="00B71D28"/>
    <w:rsid w:val="00B74A6E"/>
    <w:rsid w:val="00B74D61"/>
    <w:rsid w:val="00B77A47"/>
    <w:rsid w:val="00B77AD7"/>
    <w:rsid w:val="00B77B48"/>
    <w:rsid w:val="00B84FBB"/>
    <w:rsid w:val="00B861B9"/>
    <w:rsid w:val="00B87201"/>
    <w:rsid w:val="00B87A94"/>
    <w:rsid w:val="00B91844"/>
    <w:rsid w:val="00B92B0D"/>
    <w:rsid w:val="00B945CE"/>
    <w:rsid w:val="00B9593B"/>
    <w:rsid w:val="00B9761C"/>
    <w:rsid w:val="00BA2A87"/>
    <w:rsid w:val="00BA3172"/>
    <w:rsid w:val="00BA4C2E"/>
    <w:rsid w:val="00BA7459"/>
    <w:rsid w:val="00BB15AE"/>
    <w:rsid w:val="00BB4BDD"/>
    <w:rsid w:val="00BC1E9F"/>
    <w:rsid w:val="00BC2D3C"/>
    <w:rsid w:val="00BC4BE5"/>
    <w:rsid w:val="00BC66EC"/>
    <w:rsid w:val="00BD4F02"/>
    <w:rsid w:val="00BE1A0C"/>
    <w:rsid w:val="00BE2B47"/>
    <w:rsid w:val="00BE452B"/>
    <w:rsid w:val="00BE58A6"/>
    <w:rsid w:val="00BE5C90"/>
    <w:rsid w:val="00BE6A48"/>
    <w:rsid w:val="00BF0B7F"/>
    <w:rsid w:val="00BF2653"/>
    <w:rsid w:val="00C0156E"/>
    <w:rsid w:val="00C051B8"/>
    <w:rsid w:val="00C05BBE"/>
    <w:rsid w:val="00C075ED"/>
    <w:rsid w:val="00C14E00"/>
    <w:rsid w:val="00C16F1D"/>
    <w:rsid w:val="00C22806"/>
    <w:rsid w:val="00C22EA0"/>
    <w:rsid w:val="00C2461A"/>
    <w:rsid w:val="00C24C28"/>
    <w:rsid w:val="00C257DE"/>
    <w:rsid w:val="00C26E3D"/>
    <w:rsid w:val="00C301D3"/>
    <w:rsid w:val="00C320B2"/>
    <w:rsid w:val="00C34250"/>
    <w:rsid w:val="00C35B34"/>
    <w:rsid w:val="00C41340"/>
    <w:rsid w:val="00C4467B"/>
    <w:rsid w:val="00C5205A"/>
    <w:rsid w:val="00C6264F"/>
    <w:rsid w:val="00C64CA5"/>
    <w:rsid w:val="00C65B6F"/>
    <w:rsid w:val="00C7368D"/>
    <w:rsid w:val="00C75CD4"/>
    <w:rsid w:val="00C80CEB"/>
    <w:rsid w:val="00C83608"/>
    <w:rsid w:val="00C85809"/>
    <w:rsid w:val="00C876B7"/>
    <w:rsid w:val="00C91061"/>
    <w:rsid w:val="00C918CD"/>
    <w:rsid w:val="00C918F0"/>
    <w:rsid w:val="00C92B76"/>
    <w:rsid w:val="00C96054"/>
    <w:rsid w:val="00C97EDB"/>
    <w:rsid w:val="00CA67CA"/>
    <w:rsid w:val="00CB08C5"/>
    <w:rsid w:val="00CB0FDB"/>
    <w:rsid w:val="00CB368B"/>
    <w:rsid w:val="00CB7799"/>
    <w:rsid w:val="00CB7E1F"/>
    <w:rsid w:val="00CC3772"/>
    <w:rsid w:val="00CC3B6F"/>
    <w:rsid w:val="00CC7F2A"/>
    <w:rsid w:val="00CD08E3"/>
    <w:rsid w:val="00CD0F53"/>
    <w:rsid w:val="00CD1537"/>
    <w:rsid w:val="00CD2D12"/>
    <w:rsid w:val="00CD4D74"/>
    <w:rsid w:val="00CD6D15"/>
    <w:rsid w:val="00CE12F2"/>
    <w:rsid w:val="00CE1CD3"/>
    <w:rsid w:val="00CE2CB4"/>
    <w:rsid w:val="00CE5C2C"/>
    <w:rsid w:val="00CE5CE0"/>
    <w:rsid w:val="00CE64A5"/>
    <w:rsid w:val="00D004F4"/>
    <w:rsid w:val="00D0059F"/>
    <w:rsid w:val="00D01374"/>
    <w:rsid w:val="00D01AC2"/>
    <w:rsid w:val="00D04536"/>
    <w:rsid w:val="00D048AA"/>
    <w:rsid w:val="00D07052"/>
    <w:rsid w:val="00D073A7"/>
    <w:rsid w:val="00D10027"/>
    <w:rsid w:val="00D10687"/>
    <w:rsid w:val="00D1433F"/>
    <w:rsid w:val="00D166C8"/>
    <w:rsid w:val="00D20688"/>
    <w:rsid w:val="00D225D9"/>
    <w:rsid w:val="00D22FDD"/>
    <w:rsid w:val="00D2658A"/>
    <w:rsid w:val="00D27286"/>
    <w:rsid w:val="00D279A8"/>
    <w:rsid w:val="00D316A0"/>
    <w:rsid w:val="00D343E6"/>
    <w:rsid w:val="00D437C7"/>
    <w:rsid w:val="00D44340"/>
    <w:rsid w:val="00D53832"/>
    <w:rsid w:val="00D553A1"/>
    <w:rsid w:val="00D56F09"/>
    <w:rsid w:val="00D621F6"/>
    <w:rsid w:val="00D6420E"/>
    <w:rsid w:val="00D673B2"/>
    <w:rsid w:val="00D717AA"/>
    <w:rsid w:val="00D71A83"/>
    <w:rsid w:val="00D722A2"/>
    <w:rsid w:val="00D745F1"/>
    <w:rsid w:val="00D75985"/>
    <w:rsid w:val="00D834F3"/>
    <w:rsid w:val="00D83EEA"/>
    <w:rsid w:val="00D85B85"/>
    <w:rsid w:val="00D861C1"/>
    <w:rsid w:val="00D8705F"/>
    <w:rsid w:val="00D87486"/>
    <w:rsid w:val="00D90951"/>
    <w:rsid w:val="00D91510"/>
    <w:rsid w:val="00D948A4"/>
    <w:rsid w:val="00D95AAD"/>
    <w:rsid w:val="00DA026E"/>
    <w:rsid w:val="00DA2F83"/>
    <w:rsid w:val="00DA5701"/>
    <w:rsid w:val="00DA7487"/>
    <w:rsid w:val="00DB0A5D"/>
    <w:rsid w:val="00DB4381"/>
    <w:rsid w:val="00DB4652"/>
    <w:rsid w:val="00DB5DFC"/>
    <w:rsid w:val="00DC06D8"/>
    <w:rsid w:val="00DC58BC"/>
    <w:rsid w:val="00DC6D4E"/>
    <w:rsid w:val="00DD02E7"/>
    <w:rsid w:val="00DD07AD"/>
    <w:rsid w:val="00DD233B"/>
    <w:rsid w:val="00DD49D5"/>
    <w:rsid w:val="00DD52DE"/>
    <w:rsid w:val="00DD5752"/>
    <w:rsid w:val="00DD6DE0"/>
    <w:rsid w:val="00DE4E39"/>
    <w:rsid w:val="00DE4F14"/>
    <w:rsid w:val="00DE5479"/>
    <w:rsid w:val="00DE5897"/>
    <w:rsid w:val="00DE755D"/>
    <w:rsid w:val="00DF2D2F"/>
    <w:rsid w:val="00DF308C"/>
    <w:rsid w:val="00DF52E7"/>
    <w:rsid w:val="00DF7FFC"/>
    <w:rsid w:val="00E00886"/>
    <w:rsid w:val="00E0415F"/>
    <w:rsid w:val="00E14668"/>
    <w:rsid w:val="00E15D0A"/>
    <w:rsid w:val="00E15FA5"/>
    <w:rsid w:val="00E22915"/>
    <w:rsid w:val="00E22DC2"/>
    <w:rsid w:val="00E317C0"/>
    <w:rsid w:val="00E346F5"/>
    <w:rsid w:val="00E4517A"/>
    <w:rsid w:val="00E4545B"/>
    <w:rsid w:val="00E46E69"/>
    <w:rsid w:val="00E47DD7"/>
    <w:rsid w:val="00E5143E"/>
    <w:rsid w:val="00E52D61"/>
    <w:rsid w:val="00E53497"/>
    <w:rsid w:val="00E5552F"/>
    <w:rsid w:val="00E61FE8"/>
    <w:rsid w:val="00E63279"/>
    <w:rsid w:val="00E665FB"/>
    <w:rsid w:val="00E672CE"/>
    <w:rsid w:val="00E7412D"/>
    <w:rsid w:val="00E8099A"/>
    <w:rsid w:val="00E82D3E"/>
    <w:rsid w:val="00E83A1C"/>
    <w:rsid w:val="00E90FF4"/>
    <w:rsid w:val="00E9478D"/>
    <w:rsid w:val="00E9488F"/>
    <w:rsid w:val="00EA6466"/>
    <w:rsid w:val="00EA6AD5"/>
    <w:rsid w:val="00EA75FC"/>
    <w:rsid w:val="00EA775E"/>
    <w:rsid w:val="00EB4AC8"/>
    <w:rsid w:val="00EB6D37"/>
    <w:rsid w:val="00EC196D"/>
    <w:rsid w:val="00EC3DCD"/>
    <w:rsid w:val="00EC4AF8"/>
    <w:rsid w:val="00ED1280"/>
    <w:rsid w:val="00ED593F"/>
    <w:rsid w:val="00ED7681"/>
    <w:rsid w:val="00EE11E2"/>
    <w:rsid w:val="00EE2243"/>
    <w:rsid w:val="00EE3C91"/>
    <w:rsid w:val="00EE40AA"/>
    <w:rsid w:val="00EE4E2F"/>
    <w:rsid w:val="00EE6CD5"/>
    <w:rsid w:val="00EF3049"/>
    <w:rsid w:val="00EF4267"/>
    <w:rsid w:val="00EF5229"/>
    <w:rsid w:val="00EF57A0"/>
    <w:rsid w:val="00EF591A"/>
    <w:rsid w:val="00EF7499"/>
    <w:rsid w:val="00F0108F"/>
    <w:rsid w:val="00F03EF7"/>
    <w:rsid w:val="00F07ECE"/>
    <w:rsid w:val="00F12274"/>
    <w:rsid w:val="00F13077"/>
    <w:rsid w:val="00F227CC"/>
    <w:rsid w:val="00F23877"/>
    <w:rsid w:val="00F2391B"/>
    <w:rsid w:val="00F24B84"/>
    <w:rsid w:val="00F25A20"/>
    <w:rsid w:val="00F25E2C"/>
    <w:rsid w:val="00F33239"/>
    <w:rsid w:val="00F33255"/>
    <w:rsid w:val="00F35A7B"/>
    <w:rsid w:val="00F43DE4"/>
    <w:rsid w:val="00F454B4"/>
    <w:rsid w:val="00F47918"/>
    <w:rsid w:val="00F47E2E"/>
    <w:rsid w:val="00F52B9A"/>
    <w:rsid w:val="00F5343A"/>
    <w:rsid w:val="00F54474"/>
    <w:rsid w:val="00F568A0"/>
    <w:rsid w:val="00F60C97"/>
    <w:rsid w:val="00F657C4"/>
    <w:rsid w:val="00F86752"/>
    <w:rsid w:val="00F87382"/>
    <w:rsid w:val="00F9018D"/>
    <w:rsid w:val="00F93436"/>
    <w:rsid w:val="00F966E7"/>
    <w:rsid w:val="00FA3153"/>
    <w:rsid w:val="00FA40A6"/>
    <w:rsid w:val="00FA5213"/>
    <w:rsid w:val="00FA64F5"/>
    <w:rsid w:val="00FB1707"/>
    <w:rsid w:val="00FB32A4"/>
    <w:rsid w:val="00FB447E"/>
    <w:rsid w:val="00FB4D03"/>
    <w:rsid w:val="00FB69A3"/>
    <w:rsid w:val="00FC0142"/>
    <w:rsid w:val="00FC2CAD"/>
    <w:rsid w:val="00FC3C34"/>
    <w:rsid w:val="00FC4221"/>
    <w:rsid w:val="00FC490C"/>
    <w:rsid w:val="00FC7E3A"/>
    <w:rsid w:val="00FE7F7F"/>
    <w:rsid w:val="00FF057B"/>
    <w:rsid w:val="00FF0B74"/>
    <w:rsid w:val="00FF1652"/>
    <w:rsid w:val="00FF53B0"/>
    <w:rsid w:val="00FF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EECB4C-39A7-4D6E-95B7-7B2C0C1D1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4523"/>
    <w:pPr>
      <w:widowControl w:val="0"/>
      <w:spacing w:after="0" w:line="240" w:lineRule="auto"/>
      <w:jc w:val="both"/>
    </w:pPr>
    <w:rPr>
      <w:rFonts w:eastAsiaTheme="minorEastAsia"/>
      <w:iCs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">
    <w:name w:val="三线表  常用"/>
    <w:basedOn w:val="TableNormal"/>
    <w:uiPriority w:val="99"/>
    <w:qFormat/>
    <w:rsid w:val="007E452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Borders>
        <w:top w:val="single" w:sz="4" w:space="0" w:color="auto"/>
        <w:bottom w:val="single" w:sz="4" w:space="0" w:color="auto"/>
      </w:tblBorders>
    </w:tblPr>
    <w:tblStylePr w:type="firstRow">
      <w:pPr>
        <w:wordWrap/>
        <w:adjustRightInd/>
        <w:snapToGrid/>
        <w:spacing w:line="360" w:lineRule="auto"/>
        <w:ind w:firstLineChars="0" w:firstLine="0"/>
        <w:contextualSpacing w:val="0"/>
      </w:p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11">
    <w:name w:val="三线表111"/>
    <w:basedOn w:val="TableNormal"/>
    <w:uiPriority w:val="99"/>
    <w:qFormat/>
    <w:rsid w:val="007E452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Borders>
        <w:top w:val="single" w:sz="4" w:space="0" w:color="auto"/>
        <w:bottom w:val="single" w:sz="4" w:space="0" w:color="auto"/>
      </w:tblBorders>
    </w:tblPr>
    <w:tblStylePr w:type="firstRow">
      <w:pPr>
        <w:wordWrap/>
        <w:adjustRightInd/>
        <w:snapToGrid/>
        <w:spacing w:line="360" w:lineRule="auto"/>
        <w:ind w:firstLineChars="0" w:firstLine="0"/>
        <w:contextualSpacing w:val="0"/>
      </w:p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font61">
    <w:name w:val="font61"/>
    <w:basedOn w:val="DefaultParagraphFont"/>
    <w:rsid w:val="007E4523"/>
    <w:rPr>
      <w:rFonts w:ascii="Times New Roman Regular" w:eastAsia="Times New Roman Regular" w:hAnsi="Times New Roman Regular" w:cs="Times New Roman Regular" w:hint="default"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1077</Words>
  <Characters>6144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Neriza Juslin Buenavista</dc:creator>
  <cp:keywords/>
  <dc:description/>
  <cp:lastModifiedBy>Neriza Juslin Buenavista</cp:lastModifiedBy>
  <cp:revision>1</cp:revision>
  <dcterms:created xsi:type="dcterms:W3CDTF">2023-04-05T13:02:00Z</dcterms:created>
  <dcterms:modified xsi:type="dcterms:W3CDTF">2023-04-05T13:03:00Z</dcterms:modified>
</cp:coreProperties>
</file>