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E8048"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Supplementary tables</w:t>
      </w:r>
    </w:p>
    <w:p w14:paraId="2EF64EF9">
      <w:pPr>
        <w:rPr>
          <w:rFonts w:hint="default" w:ascii="Times New Roman" w:hAnsi="Times New Roman" w:cs="Times New Roman"/>
          <w:b/>
          <w:bCs/>
          <w:sz w:val="24"/>
          <w:szCs w:val="32"/>
        </w:rPr>
      </w:pPr>
    </w:p>
    <w:tbl>
      <w:tblPr>
        <w:tblStyle w:val="2"/>
        <w:tblpPr w:leftFromText="180" w:rightFromText="180" w:vertAnchor="page" w:horzAnchor="page" w:tblpX="1857" w:tblpY="2533"/>
        <w:tblOverlap w:val="never"/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644"/>
        <w:gridCol w:w="1871"/>
        <w:gridCol w:w="741"/>
        <w:gridCol w:w="732"/>
        <w:gridCol w:w="927"/>
        <w:gridCol w:w="785"/>
        <w:gridCol w:w="864"/>
        <w:gridCol w:w="535"/>
      </w:tblGrid>
      <w:tr w14:paraId="32527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83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B98B442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Center</w:t>
            </w:r>
          </w:p>
        </w:tc>
        <w:tc>
          <w:tcPr>
            <w:tcW w:w="164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65FA8E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 scanner</w:t>
            </w:r>
          </w:p>
        </w:tc>
        <w:tc>
          <w:tcPr>
            <w:tcW w:w="187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2FD1FE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Sequence</w:t>
            </w:r>
          </w:p>
        </w:tc>
        <w:tc>
          <w:tcPr>
            <w:tcW w:w="7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F4BCD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TR(ms)</w:t>
            </w:r>
          </w:p>
        </w:tc>
        <w:tc>
          <w:tcPr>
            <w:tcW w:w="70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2512A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TE(ms)</w:t>
            </w:r>
          </w:p>
        </w:tc>
        <w:tc>
          <w:tcPr>
            <w:tcW w:w="89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7685B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FOV(mm)</w:t>
            </w:r>
          </w:p>
        </w:tc>
        <w:tc>
          <w:tcPr>
            <w:tcW w:w="7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0E31C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ST(mm)</w:t>
            </w:r>
          </w:p>
        </w:tc>
        <w:tc>
          <w:tcPr>
            <w:tcW w:w="86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937CE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Matrix</w:t>
            </w:r>
          </w:p>
        </w:tc>
        <w:tc>
          <w:tcPr>
            <w:tcW w:w="53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D7942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FA°</w:t>
            </w:r>
          </w:p>
        </w:tc>
      </w:tr>
      <w:tr w14:paraId="3DC27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460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Center 1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30473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 SIGNA EXCITE</w:t>
            </w:r>
          </w:p>
          <w:p w14:paraId="43259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 T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50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T1WI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D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51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9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280–320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6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7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320×224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2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</w:tr>
      <w:tr w14:paraId="237B0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6409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04C914C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65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T2WI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C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4640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C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81.7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280–320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7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E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320×256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0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</w:tr>
      <w:tr w14:paraId="6D965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9192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B4DC0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D2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axi lava 3d + 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59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E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FD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320–380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4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1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288×288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D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</w:tr>
      <w:tr w14:paraId="659B2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D765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656E8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 SIGNA HDx</w:t>
            </w:r>
            <w:r>
              <w:rPr>
                <w:rStyle w:val="5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 xml:space="preserve"> </w:t>
            </w:r>
          </w:p>
          <w:p w14:paraId="2F3F8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 T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A1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T1WI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D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69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12.47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5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260–350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9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7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320×224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1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</w:tr>
      <w:tr w14:paraId="5589D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4631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0AD012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6B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T2WI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5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C3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C2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260–350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2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9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320×192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EE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</w:tr>
      <w:tr w14:paraId="14B9F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79D5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CBB62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04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axi Vibrant + 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F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5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05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260–340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17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384×224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6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</w:tr>
      <w:tr w14:paraId="55B83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6972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3BBA5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 DISCOVERY</w:t>
            </w:r>
          </w:p>
          <w:p w14:paraId="7D70F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MR750 (750W) 3.0 T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94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T1WI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E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C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12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F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04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384×256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D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</w:tr>
      <w:tr w14:paraId="6A8DE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2796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2894F2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45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T2WI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4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5266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F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81.28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47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F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1F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320×256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C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</w:tr>
      <w:tr w14:paraId="57D7D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6A32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2CF379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1B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axi WATER Vibrant + 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C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9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A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5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70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320×320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</w:tr>
      <w:tr w14:paraId="7A878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6BA6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59B0F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 SIGNA Pioneer</w:t>
            </w:r>
          </w:p>
          <w:p w14:paraId="696E2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 T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A2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T1WI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5E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8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5.71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22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6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4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320×256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1C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</w:tr>
      <w:tr w14:paraId="11E6B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68962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78D7328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CE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T2WI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1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3382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F8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107.8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46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C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E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416×256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4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</w:tr>
      <w:tr w14:paraId="5F31D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4CF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B8DD1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EF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axi WATER Disco + 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FE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0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A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5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4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288×320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B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</w:tr>
      <w:tr w14:paraId="1A135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9696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0F752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SIMENS TrioTim</w:t>
            </w:r>
          </w:p>
          <w:p w14:paraId="1EAE7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 T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8C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T1WI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3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B1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99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280–360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9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4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448×336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0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18.6</w:t>
            </w:r>
          </w:p>
        </w:tc>
      </w:tr>
      <w:tr w14:paraId="43E93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FB29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4B3FAC6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C5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T2WI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B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5690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9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3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280–360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B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B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512×384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D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</w:t>
            </w:r>
          </w:p>
        </w:tc>
      </w:tr>
      <w:tr w14:paraId="57DAB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A911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C7BF0E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64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fl3d_tra T1+ 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FE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7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6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280–350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1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A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384×416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54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 w14:paraId="78E15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C7B7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3D2E5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SIMENS TrioTim</w:t>
            </w:r>
          </w:p>
          <w:p w14:paraId="41B06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 T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93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T1WI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9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B8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48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3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30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384×326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6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</w:tr>
      <w:tr w14:paraId="15D31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22FE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52C37E9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11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T2WI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F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C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4B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3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D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320×288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0B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</w:t>
            </w:r>
          </w:p>
        </w:tc>
      </w:tr>
      <w:tr w14:paraId="11AC7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7EA4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2D55B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96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fl3d_tra T1+ 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68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C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8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2A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8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384×307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2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 w14:paraId="038EF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AE9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24AE7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Phillips Achieva</w:t>
            </w:r>
          </w:p>
          <w:p w14:paraId="07C69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 T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0B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T1WI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1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D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6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B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425×424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FD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</w:tr>
      <w:tr w14:paraId="0112D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6C6D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5AA25F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63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T2WI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4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3640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4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0B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F2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1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424×421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D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</w:tr>
      <w:tr w14:paraId="29EA3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35D72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6D09B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8D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axi eTHRIVE + 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40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B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CD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18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444×443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E8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 w14:paraId="13EDF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F455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05074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Imaging</w:t>
            </w:r>
          </w:p>
          <w:p w14:paraId="4BD0F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 T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0C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T1WI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E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0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C4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D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66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448×448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7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</w:tr>
      <w:tr w14:paraId="3CBFC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2592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1D7F078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A7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T2WI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A1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5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74.62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C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5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2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448×358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7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</w:tr>
      <w:tr w14:paraId="36128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4DA3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3505F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8D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axi T1WI + 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BA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4.32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6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2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60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D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336×335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79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</w:tr>
      <w:tr w14:paraId="79760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B59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5"/>
                <w:rFonts w:hint="eastAsia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 xml:space="preserve">Center </w:t>
            </w:r>
            <w:r>
              <w:rPr>
                <w:rStyle w:val="5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164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772B4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 DISCOVERY</w:t>
            </w:r>
          </w:p>
          <w:p w14:paraId="4E6A0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MR750 (750W) 3.0T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BB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T1WI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D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0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C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3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32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320×256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3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</w:tr>
      <w:tr w14:paraId="79C58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9D0B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top"/>
          </w:tcPr>
          <w:p w14:paraId="0AEE00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00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T2WI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2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4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85.97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31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C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D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320×256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E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</w:tr>
      <w:tr w14:paraId="3F66A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5E43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E4CB1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ED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axi WATER Vibrant + 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28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6.66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88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C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E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C0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320×320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2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</w:tr>
      <w:tr w14:paraId="39478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A655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top"/>
          </w:tcPr>
          <w:p w14:paraId="4DD98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Phillips Achieva</w:t>
            </w:r>
          </w:p>
          <w:p w14:paraId="4869F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3.0T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00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T1WI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3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1F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0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3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0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341×285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5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</w:tr>
      <w:tr w14:paraId="6459F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1F86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E7E8E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D3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T2WI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F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8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7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C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E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341×324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9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</w:tr>
      <w:tr w14:paraId="61F96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3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CE026B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44" w:type="dxa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C9650B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B2F7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axi eTHRIVE + C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F1D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4.5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609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ED9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FFB4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FFB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405×400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43B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</w:tr>
    </w:tbl>
    <w:p w14:paraId="6F995AC6">
      <w:pPr>
        <w:jc w:val="center"/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8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2"/>
          <w:szCs w:val="28"/>
        </w:rPr>
        <w:t xml:space="preserve">1. MRI acquisition parameters </w:t>
      </w:r>
      <w: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t>in two centers</w:t>
      </w:r>
    </w:p>
    <w:p w14:paraId="3A4343FA">
      <w:pPr>
        <w:rPr>
          <w:rFonts w:hint="default" w:ascii="Times New Roman" w:hAnsi="Times New Roman" w:cs="Times New Roman"/>
          <w:sz w:val="20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2"/>
          <w:lang w:val="en-US" w:eastAsia="zh-CN"/>
        </w:rPr>
        <w:t>Abbreviations:</w:t>
      </w:r>
      <w:r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2"/>
          <w:lang w:val="en-US" w:eastAsia="zh-CN"/>
        </w:rPr>
        <w:t>T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1</w:t>
      </w:r>
      <w:r>
        <w:rPr>
          <w:rFonts w:hint="default" w:ascii="Times New Roman" w:hAnsi="Times New Roman" w:cs="Times New Roman"/>
          <w:sz w:val="20"/>
          <w:szCs w:val="22"/>
          <w:lang w:val="en-US" w:eastAsia="zh-CN"/>
        </w:rPr>
        <w:t>WI,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2"/>
          <w:lang w:val="en-US" w:eastAsia="zh-CN"/>
        </w:rPr>
        <w:t>T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1</w:t>
      </w:r>
      <w:r>
        <w:rPr>
          <w:rFonts w:hint="default" w:ascii="Times New Roman" w:hAnsi="Times New Roman" w:cs="Times New Roman"/>
          <w:sz w:val="20"/>
          <w:szCs w:val="22"/>
          <w:lang w:val="en-US" w:eastAsia="zh-CN"/>
        </w:rPr>
        <w:t>-weighted imaging; T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sz w:val="20"/>
          <w:szCs w:val="22"/>
          <w:lang w:val="en-US" w:eastAsia="zh-CN"/>
        </w:rPr>
        <w:t>WI, T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sz w:val="20"/>
          <w:szCs w:val="22"/>
          <w:lang w:val="en-US" w:eastAsia="zh-CN"/>
        </w:rPr>
        <w:t>-weighted imaging; TR, repetition time; TE, echo time; FOV, field of view; ST, slice thickness; FA, flip angle.</w:t>
      </w:r>
    </w:p>
    <w:p w14:paraId="2018A01F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266C01A3">
      <w:pPr>
        <w:jc w:val="center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>Table S2. The definition of key radiomic features of combined model</w:t>
      </w:r>
    </w:p>
    <w:tbl>
      <w:tblPr>
        <w:tblStyle w:val="2"/>
        <w:tblW w:w="833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191"/>
        <w:gridCol w:w="2268"/>
        <w:gridCol w:w="3685"/>
      </w:tblGrid>
      <w:tr w14:paraId="15F44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DE2DF17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Key features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0F0DF42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Feature type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39B6C17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Image processing methods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697738D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Definition of features</w:t>
            </w:r>
          </w:p>
        </w:tc>
      </w:tr>
      <w:tr w14:paraId="5C83A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EBB7ACD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RF1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4DCC047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First order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E3DF214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lbp-3D-k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59461D0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Minimum</w:t>
            </w:r>
          </w:p>
        </w:tc>
      </w:tr>
      <w:tr w14:paraId="5059E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AA87CA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80AF74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First order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3A0683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lbp-3D-m1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C9DAB4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Median</w:t>
            </w:r>
          </w:p>
        </w:tc>
      </w:tr>
      <w:tr w14:paraId="72EE0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B195D9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1E3988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First order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B12999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square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77DC6F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Range</w:t>
            </w:r>
          </w:p>
        </w:tc>
      </w:tr>
      <w:tr w14:paraId="37368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F18FBF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5F2FB9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First order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B04809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wavelet_HLH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1CB071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Mean</w:t>
            </w:r>
          </w:p>
        </w:tc>
      </w:tr>
      <w:tr w14:paraId="7FF51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DE3366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A55535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First order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DF453F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wavelet_LHL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EEE2AD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Robust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Mean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Absolute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Deviation</w:t>
            </w:r>
          </w:p>
        </w:tc>
      </w:tr>
      <w:tr w14:paraId="25562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4DA919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B8C95D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First order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749D5F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wavelet_LLL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3BA2D4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Skewness</w:t>
            </w:r>
          </w:p>
        </w:tc>
      </w:tr>
      <w:tr w14:paraId="6025D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6E8A34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CB0156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First order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1C33BA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wavelet-HLH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C3D501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Mean</w:t>
            </w:r>
          </w:p>
        </w:tc>
      </w:tr>
      <w:tr w14:paraId="68592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E8810E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52D5EE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First order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AA9F14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wavelet-LHL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4DAB98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Skewness</w:t>
            </w:r>
          </w:p>
        </w:tc>
      </w:tr>
      <w:tr w14:paraId="25C6E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0985A6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FD633E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First order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150FD2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wavelet-LLH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BD9376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Skewness</w:t>
            </w:r>
          </w:p>
        </w:tc>
      </w:tr>
      <w:tr w14:paraId="40CB5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DCABC5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RF10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D33B1A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Shape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749224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original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00A94C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Elongation_y</w:t>
            </w:r>
          </w:p>
        </w:tc>
      </w:tr>
      <w:tr w14:paraId="20D9A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B3F1FF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RF11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CCC979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GLCM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705CD0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5E18D2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Correlation</w:t>
            </w:r>
          </w:p>
        </w:tc>
      </w:tr>
      <w:tr w14:paraId="347A8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9FBC05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RF12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EA474A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GLCM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61C830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lbp-3D-k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4A9B3D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MCC</w:t>
            </w:r>
          </w:p>
        </w:tc>
      </w:tr>
      <w:tr w14:paraId="02314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908210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RF13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E83377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GLCM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D6F789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logarithm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2E21F0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Cluster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Shade</w:t>
            </w:r>
          </w:p>
        </w:tc>
      </w:tr>
      <w:tr w14:paraId="781C4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CFCAEE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RF14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5F8B15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GLCM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806DF2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log-sigma-3-0-mm-3D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18A941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Inverse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Variance</w:t>
            </w:r>
          </w:p>
        </w:tc>
      </w:tr>
      <w:tr w14:paraId="25376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17A128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F3EC5D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GLCM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C2F841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wavelet_LHL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549117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Idn</w:t>
            </w:r>
          </w:p>
        </w:tc>
      </w:tr>
      <w:tr w14:paraId="6D686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A748AB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RF16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009229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GLCM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54058C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wavelet_LLL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FF63EB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Imc2</w:t>
            </w:r>
          </w:p>
        </w:tc>
      </w:tr>
      <w:tr w14:paraId="5F4A7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D67DA5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7D5E08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GLDM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C8B676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lbp-3D-k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C071C5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Small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Dependence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Emphasis</w:t>
            </w:r>
          </w:p>
        </w:tc>
      </w:tr>
      <w:tr w14:paraId="5907F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FA83CC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6C068E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GLRLM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7BDE6E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lbp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FB09B4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Variance</w:t>
            </w:r>
          </w:p>
        </w:tc>
      </w:tr>
      <w:tr w14:paraId="31012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A21FE5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E33059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GLRLM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F7DC54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wavelet_LHH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D3282D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Variance</w:t>
            </w:r>
          </w:p>
        </w:tc>
      </w:tr>
      <w:tr w14:paraId="1E05F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88AA6B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RF20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B7DF15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GLRLM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6EF5D7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wavelet_LHH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56FFE4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Variance</w:t>
            </w:r>
          </w:p>
        </w:tc>
      </w:tr>
      <w:tr w14:paraId="3F438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D041D4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RF21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C8FE5B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GLSZM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7364A3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lbp-3D-k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444FFE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Small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Area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Emphasis</w:t>
            </w:r>
          </w:p>
        </w:tc>
      </w:tr>
      <w:tr w14:paraId="30D60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AF549E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BA65EB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GLSZM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3D07D0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lbp-3D-m2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8BBFA6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Zone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Entropy</w:t>
            </w:r>
          </w:p>
        </w:tc>
      </w:tr>
      <w:tr w14:paraId="1DA7D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9B72A3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B6EF10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GLSZM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64A0BD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wavelet-HHH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95577D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Small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Area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Level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Emphasis</w:t>
            </w:r>
          </w:p>
        </w:tc>
      </w:tr>
      <w:tr w14:paraId="5B330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FFBF43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RF24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B69698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NGTDM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55EC8E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exponential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5865A1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Strength</w:t>
            </w:r>
          </w:p>
        </w:tc>
      </w:tr>
      <w:tr w14:paraId="074DF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16A2F84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RF25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B01E623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NGTDM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9B5BCB9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wavelet_LLL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30D66D5">
            <w:pPr>
              <w:keepNext w:val="0"/>
              <w:keepLines w:val="0"/>
              <w:widowControl/>
              <w:suppressLineNumbers w:val="0"/>
              <w:tabs>
                <w:tab w:val="left" w:pos="377"/>
              </w:tabs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Busyness</w:t>
            </w:r>
          </w:p>
        </w:tc>
      </w:tr>
    </w:tbl>
    <w:p w14:paraId="0A8ABF43">
      <w:pPr>
        <w:jc w:val="left"/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RF, radiomic feature; GLCM, gray-level co-occurrence matrix; GLDM, gray-level 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ependence matrix; GLRLM, gray-level run-length matrix; GLSZM, gray-level size zone matrix; NGTDM, 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>n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eighborhood 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>g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>ray-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one 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ifference 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>m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>atrix;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>LOG,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 L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>aplacian of Gaussian; Wavelet, wavelet transform; LBP, local binary pattern.</w:t>
      </w:r>
    </w:p>
    <w:p w14:paraId="2120371D">
      <w:pP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br w:type="page"/>
      </w:r>
    </w:p>
    <w:p w14:paraId="7E9E41FF">
      <w:pP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figures</w:t>
      </w:r>
    </w:p>
    <w:p w14:paraId="20FE0B81">
      <w:pP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</w:p>
    <w:p w14:paraId="0FA2322B"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drawing>
          <wp:inline distT="0" distB="0" distL="114300" distR="114300">
            <wp:extent cx="5272405" cy="2649855"/>
            <wp:effectExtent l="0" t="0" r="635" b="1905"/>
            <wp:docPr id="1" name="图片 1" descr="关键特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关键特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47888">
      <w:pPr>
        <w:jc w:val="center"/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>Figure S1. Key radiomic features weights of the combined model</w:t>
      </w:r>
    </w:p>
    <w:p w14:paraId="33D0B665">
      <w:pPr>
        <w:jc w:val="both"/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</w:pPr>
    </w:p>
    <w:p w14:paraId="6C963846">
      <w:pPr>
        <w:jc w:val="both"/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drawing>
          <wp:inline distT="0" distB="0" distL="114300" distR="114300">
            <wp:extent cx="5337810" cy="4175760"/>
            <wp:effectExtent l="0" t="0" r="11430" b="0"/>
            <wp:docPr id="2" name="图片 2" descr="交叉验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交叉验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0198E">
      <w:pPr>
        <w:jc w:val="center"/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>Figure S2. Ten-fold cross-validation results of each machine learning model</w:t>
      </w:r>
    </w:p>
    <w:p w14:paraId="28F2E615">
      <w:pPr>
        <w:jc w:val="center"/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To evaluate the robustness 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>of models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, ten-fold cross-validation was conducted on the training set. As depicted in 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>the figure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>, the average performance across the different machine learning models was comparable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 however, the models built with LR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>SVM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>KNN</w:t>
      </w:r>
      <w:r>
        <w:rPr>
          <w:rFonts w:hint="eastAsia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>and XGBoost demonstrated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18"/>
          <w:szCs w:val="21"/>
          <w:lang w:val="en-US" w:eastAsia="zh-CN"/>
        </w:rPr>
        <w:t xml:space="preserve"> the highest stability.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2D9411DC"/>
    <w:rsid w:val="0A94770A"/>
    <w:rsid w:val="2D9411DC"/>
    <w:rsid w:val="42F21DBC"/>
    <w:rsid w:val="4AC442E4"/>
    <w:rsid w:val="602B3450"/>
    <w:rsid w:val="6A3D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593</Words>
  <Characters>2935</Characters>
  <Lines>0</Lines>
  <Paragraphs>0</Paragraphs>
  <TotalTime>2</TotalTime>
  <ScaleCrop>false</ScaleCrop>
  <LinksUpToDate>false</LinksUpToDate>
  <CharactersWithSpaces>3175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2024-10-07T07:37:00Z</dcterms:created>
  <dc:creator>WPS_1532360877</dc:creator>
  <cp:lastModifiedBy>WPS_1532360877</cp:lastModifiedBy>
  <dcterms:modified xsi:type="dcterms:W3CDTF">2025-10-26T08:58:55Z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E2795BEE62D140178A7AEB83B2B8EED5_11</vt:lpwstr>
  </property>
  <property fmtid="{D5CDD505-2E9C-101B-9397-08002B2CF9AE}" pid="4" name="KSOTemplateDocerSaveRecord">
    <vt:lpwstr>eyJoZGlkIjoiN2YzNjBkOTgyNWQ1YTMxYzM3MzMwNWFiODNmOWIzYWMiLCJ1c2VySWQiOiIzODkwMzMwNDQifQ==</vt:lpwstr>
  </property>
</Properties>
</file>