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DBA80" w14:textId="77777777" w:rsidR="00DA1C31" w:rsidRPr="00DA1C31" w:rsidRDefault="00DA1C31" w:rsidP="00DA1C31">
      <w:pPr>
        <w:rPr>
          <w:rFonts w:ascii="Tahoma" w:eastAsia="Times New Roman" w:hAnsi="Tahoma" w:cs="Tahoma"/>
          <w:b/>
          <w:bCs/>
          <w:sz w:val="24"/>
          <w:szCs w:val="24"/>
        </w:rPr>
      </w:pPr>
      <w:r w:rsidRPr="00DA1C31">
        <w:rPr>
          <w:rFonts w:ascii="Tahoma" w:eastAsia="Times New Roman" w:hAnsi="Tahoma" w:cs="Tahoma"/>
          <w:b/>
          <w:bCs/>
          <w:sz w:val="24"/>
          <w:szCs w:val="24"/>
        </w:rPr>
        <w:t>Supplementary file 1</w:t>
      </w:r>
    </w:p>
    <w:p w14:paraId="3738A401" w14:textId="77777777" w:rsidR="00DA1C31" w:rsidRPr="00DA1C31" w:rsidRDefault="00DA1C31" w:rsidP="00DA1C31">
      <w:pPr>
        <w:rPr>
          <w:rFonts w:ascii="Tahoma" w:eastAsia="Times New Roman" w:hAnsi="Tahoma" w:cs="Tahoma"/>
          <w:b/>
          <w:bCs/>
          <w:sz w:val="24"/>
          <w:szCs w:val="24"/>
        </w:rPr>
      </w:pPr>
      <w:r w:rsidRPr="00DA1C31">
        <w:rPr>
          <w:rFonts w:ascii="Tahoma" w:eastAsia="Times New Roman" w:hAnsi="Tahoma" w:cs="Tahoma"/>
          <w:b/>
          <w:bCs/>
          <w:sz w:val="24"/>
          <w:szCs w:val="24"/>
        </w:rPr>
        <w:t>Questionnaire used in the survey</w:t>
      </w:r>
    </w:p>
    <w:tbl>
      <w:tblPr>
        <w:tblStyle w:val="TableGrid"/>
        <w:tblW w:w="10028" w:type="dxa"/>
        <w:tblLook w:val="04A0" w:firstRow="1" w:lastRow="0" w:firstColumn="1" w:lastColumn="0" w:noHBand="0" w:noVBand="1"/>
      </w:tblPr>
      <w:tblGrid>
        <w:gridCol w:w="560"/>
        <w:gridCol w:w="5555"/>
        <w:gridCol w:w="1107"/>
        <w:gridCol w:w="810"/>
        <w:gridCol w:w="553"/>
        <w:gridCol w:w="50"/>
        <w:gridCol w:w="395"/>
        <w:gridCol w:w="225"/>
        <w:gridCol w:w="50"/>
        <w:gridCol w:w="723"/>
      </w:tblGrid>
      <w:tr w:rsidR="00DA1C31" w:rsidRPr="00DA1C31" w14:paraId="669C5213" w14:textId="77777777" w:rsidTr="002661B6">
        <w:tc>
          <w:tcPr>
            <w:tcW w:w="10028" w:type="dxa"/>
            <w:gridSpan w:val="10"/>
          </w:tcPr>
          <w:p w14:paraId="12F89C99"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Food safety knowledge and attitudes of fish sellers in Ilorin, Metropolis.</w:t>
            </w:r>
          </w:p>
        </w:tc>
      </w:tr>
      <w:tr w:rsidR="00DA1C31" w:rsidRPr="00DA1C31" w14:paraId="710FD753" w14:textId="77777777" w:rsidTr="002661B6">
        <w:tc>
          <w:tcPr>
            <w:tcW w:w="10028" w:type="dxa"/>
            <w:gridSpan w:val="10"/>
          </w:tcPr>
          <w:p w14:paraId="1605A176" w14:textId="77777777" w:rsidR="00DA1C31" w:rsidRPr="00DA1C31" w:rsidRDefault="00DA1C31" w:rsidP="00DA1C31">
            <w:pPr>
              <w:spacing w:line="276" w:lineRule="auto"/>
              <w:jc w:val="both"/>
              <w:rPr>
                <w:rFonts w:ascii="Times New Roman" w:eastAsia="Times New Roman" w:hAnsi="Times New Roman"/>
                <w:b/>
                <w:bCs/>
                <w:kern w:val="2"/>
                <w:sz w:val="18"/>
                <w:szCs w:val="18"/>
              </w:rPr>
            </w:pPr>
            <w:r w:rsidRPr="00DA1C31">
              <w:rPr>
                <w:rFonts w:ascii="Times New Roman" w:eastAsia="Times New Roman" w:hAnsi="Times New Roman"/>
                <w:color w:val="202124"/>
                <w:kern w:val="2"/>
                <w:sz w:val="20"/>
                <w:szCs w:val="20"/>
                <w:shd w:val="clear" w:color="auto" w:fill="FFFFFF"/>
              </w:rPr>
              <w:t>We are researchers of the university of Ilorin conducting research on the above topic. Information gathered would be used exclusively for research. Participation is voluntary and you may exit the study at any point. All information provided would remain confidential. Please answer the questionnaire objectively by clicking the appropriate option. You may as well express your opinion in response to each question as deemed fit. Thank you!</w:t>
            </w:r>
            <w:r w:rsidRPr="00DA1C31">
              <w:rPr>
                <w:rFonts w:ascii="Times New Roman" w:eastAsia="Times New Roman" w:hAnsi="Times New Roman"/>
                <w:b/>
                <w:bCs/>
                <w:kern w:val="2"/>
                <w:sz w:val="18"/>
                <w:szCs w:val="18"/>
              </w:rPr>
              <w:t xml:space="preserve"> </w:t>
            </w:r>
          </w:p>
        </w:tc>
      </w:tr>
      <w:tr w:rsidR="00DA1C31" w:rsidRPr="00DA1C31" w14:paraId="16689EBF" w14:textId="77777777" w:rsidTr="002661B6">
        <w:tc>
          <w:tcPr>
            <w:tcW w:w="10028" w:type="dxa"/>
            <w:gridSpan w:val="10"/>
          </w:tcPr>
          <w:p w14:paraId="07C4727B" w14:textId="77777777" w:rsidR="00DA1C31" w:rsidRPr="00DA1C31" w:rsidRDefault="00DA1C31" w:rsidP="00DA1C31">
            <w:pPr>
              <w:numPr>
                <w:ilvl w:val="0"/>
                <w:numId w:val="1"/>
              </w:numPr>
              <w:spacing w:line="276" w:lineRule="auto"/>
              <w:contextualSpacing/>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Demographic information</w:t>
            </w:r>
          </w:p>
        </w:tc>
      </w:tr>
      <w:tr w:rsidR="00DA1C31" w:rsidRPr="00DA1C31" w14:paraId="513272F3" w14:textId="77777777" w:rsidTr="002661B6">
        <w:tc>
          <w:tcPr>
            <w:tcW w:w="10028" w:type="dxa"/>
            <w:gridSpan w:val="10"/>
          </w:tcPr>
          <w:p w14:paraId="469EB27E"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 xml:space="preserve">Gender: </w:t>
            </w:r>
            <w:r w:rsidRPr="00DA1C31">
              <w:rPr>
                <w:rFonts w:ascii="Times New Roman" w:eastAsia="Times New Roman" w:hAnsi="Times New Roman"/>
                <w:kern w:val="2"/>
                <w:sz w:val="20"/>
                <w:szCs w:val="20"/>
              </w:rPr>
              <w:tab/>
              <w:t>Male [     ]</w:t>
            </w:r>
            <w:r w:rsidRPr="00DA1C31">
              <w:rPr>
                <w:rFonts w:ascii="Times New Roman" w:eastAsia="Times New Roman" w:hAnsi="Times New Roman"/>
                <w:kern w:val="2"/>
                <w:sz w:val="20"/>
                <w:szCs w:val="20"/>
              </w:rPr>
              <w:tab/>
              <w:t>Female [     ]</w:t>
            </w:r>
          </w:p>
        </w:tc>
      </w:tr>
      <w:tr w:rsidR="00DA1C31" w:rsidRPr="00DA1C31" w14:paraId="5983DEAE" w14:textId="77777777" w:rsidTr="002661B6">
        <w:tc>
          <w:tcPr>
            <w:tcW w:w="10028" w:type="dxa"/>
            <w:gridSpan w:val="10"/>
          </w:tcPr>
          <w:p w14:paraId="1770B2B1"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Age (years):</w:t>
            </w:r>
            <w:r w:rsidRPr="00DA1C31">
              <w:rPr>
                <w:rFonts w:ascii="Times New Roman" w:eastAsia="Times New Roman" w:hAnsi="Times New Roman"/>
                <w:kern w:val="2"/>
                <w:sz w:val="20"/>
                <w:szCs w:val="20"/>
              </w:rPr>
              <w:tab/>
            </w:r>
            <w:r w:rsidRPr="00DA1C31">
              <w:rPr>
                <w:rFonts w:ascii="Times New Roman" w:eastAsia="Times New Roman" w:hAnsi="Times New Roman"/>
                <w:kern w:val="2"/>
                <w:sz w:val="20"/>
                <w:szCs w:val="20"/>
                <w:u w:val="single"/>
              </w:rPr>
              <w:t>&lt;</w:t>
            </w:r>
            <w:r w:rsidRPr="00DA1C31">
              <w:rPr>
                <w:rFonts w:ascii="Times New Roman" w:eastAsia="Times New Roman" w:hAnsi="Times New Roman"/>
                <w:kern w:val="2"/>
                <w:sz w:val="20"/>
                <w:szCs w:val="20"/>
              </w:rPr>
              <w:t>20 [     ]</w:t>
            </w:r>
            <w:r w:rsidRPr="00DA1C31">
              <w:rPr>
                <w:rFonts w:ascii="Times New Roman" w:eastAsia="Times New Roman" w:hAnsi="Times New Roman"/>
                <w:kern w:val="2"/>
                <w:sz w:val="20"/>
                <w:szCs w:val="20"/>
              </w:rPr>
              <w:tab/>
              <w:t>21 – 40 [     ]</w:t>
            </w:r>
            <w:r w:rsidRPr="00DA1C31">
              <w:rPr>
                <w:rFonts w:ascii="Times New Roman" w:eastAsia="Times New Roman" w:hAnsi="Times New Roman"/>
                <w:kern w:val="2"/>
                <w:sz w:val="20"/>
                <w:szCs w:val="20"/>
              </w:rPr>
              <w:tab/>
              <w:t>41 – 60 [     ]</w:t>
            </w:r>
            <w:r w:rsidRPr="00DA1C31">
              <w:rPr>
                <w:rFonts w:ascii="Times New Roman" w:eastAsia="Times New Roman" w:hAnsi="Times New Roman"/>
                <w:kern w:val="2"/>
                <w:sz w:val="20"/>
                <w:szCs w:val="20"/>
              </w:rPr>
              <w:tab/>
              <w:t>&gt;60 [     ]</w:t>
            </w:r>
          </w:p>
        </w:tc>
      </w:tr>
      <w:tr w:rsidR="00DA1C31" w:rsidRPr="00DA1C31" w14:paraId="07512E8F" w14:textId="77777777" w:rsidTr="002661B6">
        <w:tc>
          <w:tcPr>
            <w:tcW w:w="10028" w:type="dxa"/>
            <w:gridSpan w:val="10"/>
          </w:tcPr>
          <w:p w14:paraId="3302A3C3"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Family size:……………………………….</w:t>
            </w:r>
          </w:p>
        </w:tc>
      </w:tr>
      <w:tr w:rsidR="00DA1C31" w:rsidRPr="00DA1C31" w14:paraId="074D2013" w14:textId="77777777" w:rsidTr="002661B6">
        <w:tc>
          <w:tcPr>
            <w:tcW w:w="10028" w:type="dxa"/>
            <w:gridSpan w:val="10"/>
          </w:tcPr>
          <w:p w14:paraId="5073D8B3"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Religion:</w:t>
            </w:r>
            <w:r w:rsidRPr="00DA1C31">
              <w:rPr>
                <w:rFonts w:ascii="Times New Roman" w:eastAsia="Times New Roman" w:hAnsi="Times New Roman"/>
                <w:kern w:val="2"/>
                <w:sz w:val="20"/>
                <w:szCs w:val="20"/>
              </w:rPr>
              <w:tab/>
              <w:t>Christianity [     ]</w:t>
            </w:r>
            <w:r w:rsidRPr="00DA1C31">
              <w:rPr>
                <w:rFonts w:ascii="Times New Roman" w:eastAsia="Times New Roman" w:hAnsi="Times New Roman"/>
                <w:kern w:val="2"/>
                <w:sz w:val="20"/>
                <w:szCs w:val="20"/>
              </w:rPr>
              <w:tab/>
              <w:t>Islam [     ]</w:t>
            </w:r>
            <w:r w:rsidRPr="00DA1C31">
              <w:rPr>
                <w:rFonts w:ascii="Times New Roman" w:eastAsia="Times New Roman" w:hAnsi="Times New Roman"/>
                <w:kern w:val="2"/>
                <w:sz w:val="20"/>
                <w:szCs w:val="20"/>
              </w:rPr>
              <w:tab/>
              <w:t>Others……………………………….</w:t>
            </w:r>
          </w:p>
        </w:tc>
      </w:tr>
      <w:tr w:rsidR="00DA1C31" w:rsidRPr="00DA1C31" w14:paraId="4BA5EC2D" w14:textId="77777777" w:rsidTr="002661B6">
        <w:tc>
          <w:tcPr>
            <w:tcW w:w="10028" w:type="dxa"/>
            <w:gridSpan w:val="10"/>
          </w:tcPr>
          <w:p w14:paraId="34D43299"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Educational level: Non-formal [     ] Up to primary [     ]</w:t>
            </w:r>
            <w:r w:rsidRPr="00DA1C31">
              <w:rPr>
                <w:rFonts w:ascii="Times New Roman" w:eastAsia="Times New Roman" w:hAnsi="Times New Roman"/>
                <w:kern w:val="2"/>
                <w:sz w:val="20"/>
                <w:szCs w:val="20"/>
              </w:rPr>
              <w:tab/>
              <w:t>up to secondary [     ]</w:t>
            </w:r>
            <w:r w:rsidRPr="00DA1C31">
              <w:rPr>
                <w:rFonts w:ascii="Times New Roman" w:eastAsia="Times New Roman" w:hAnsi="Times New Roman"/>
                <w:kern w:val="2"/>
                <w:sz w:val="20"/>
                <w:szCs w:val="20"/>
              </w:rPr>
              <w:tab/>
              <w:t>tertiary [     ]</w:t>
            </w:r>
          </w:p>
        </w:tc>
      </w:tr>
      <w:tr w:rsidR="00DA1C31" w:rsidRPr="00DA1C31" w14:paraId="52AEE253" w14:textId="77777777" w:rsidTr="002661B6">
        <w:tc>
          <w:tcPr>
            <w:tcW w:w="10028" w:type="dxa"/>
            <w:gridSpan w:val="10"/>
          </w:tcPr>
          <w:p w14:paraId="376256F6"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Market:…………………………………………………………………</w:t>
            </w:r>
          </w:p>
        </w:tc>
      </w:tr>
      <w:tr w:rsidR="00DA1C31" w:rsidRPr="00DA1C31" w14:paraId="5A75F80A" w14:textId="77777777" w:rsidTr="002661B6">
        <w:tc>
          <w:tcPr>
            <w:tcW w:w="10028" w:type="dxa"/>
            <w:gridSpan w:val="10"/>
          </w:tcPr>
          <w:p w14:paraId="1A2D6485"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Work status: Part-time [     ]</w:t>
            </w:r>
            <w:r w:rsidRPr="00DA1C31">
              <w:rPr>
                <w:rFonts w:ascii="Times New Roman" w:eastAsia="Times New Roman" w:hAnsi="Times New Roman"/>
                <w:kern w:val="2"/>
                <w:sz w:val="20"/>
                <w:szCs w:val="20"/>
              </w:rPr>
              <w:tab/>
              <w:t>Full-time [     ]</w:t>
            </w:r>
          </w:p>
        </w:tc>
      </w:tr>
      <w:tr w:rsidR="00DA1C31" w:rsidRPr="00DA1C31" w14:paraId="389ED0FB" w14:textId="77777777" w:rsidTr="002661B6">
        <w:tc>
          <w:tcPr>
            <w:tcW w:w="10028" w:type="dxa"/>
            <w:gridSpan w:val="10"/>
          </w:tcPr>
          <w:p w14:paraId="7AB97A89"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Experience (years):</w:t>
            </w:r>
            <w:r w:rsidRPr="00DA1C31">
              <w:rPr>
                <w:rFonts w:ascii="Times New Roman" w:eastAsia="Times New Roman" w:hAnsi="Times New Roman"/>
                <w:kern w:val="2"/>
                <w:sz w:val="20"/>
                <w:szCs w:val="20"/>
              </w:rPr>
              <w:tab/>
              <w:t>0-2 [     ]</w:t>
            </w:r>
            <w:r w:rsidRPr="00DA1C31">
              <w:rPr>
                <w:rFonts w:ascii="Times New Roman" w:eastAsia="Times New Roman" w:hAnsi="Times New Roman"/>
                <w:kern w:val="2"/>
                <w:sz w:val="20"/>
                <w:szCs w:val="20"/>
              </w:rPr>
              <w:tab/>
              <w:t>3-10 [     ]</w:t>
            </w:r>
            <w:r w:rsidRPr="00DA1C31">
              <w:rPr>
                <w:rFonts w:ascii="Times New Roman" w:eastAsia="Times New Roman" w:hAnsi="Times New Roman"/>
                <w:kern w:val="2"/>
                <w:sz w:val="20"/>
                <w:szCs w:val="20"/>
              </w:rPr>
              <w:tab/>
              <w:t>11-20 [     ]</w:t>
            </w:r>
            <w:r w:rsidRPr="00DA1C31">
              <w:rPr>
                <w:rFonts w:ascii="Times New Roman" w:eastAsia="Times New Roman" w:hAnsi="Times New Roman"/>
                <w:kern w:val="2"/>
                <w:sz w:val="20"/>
                <w:szCs w:val="20"/>
              </w:rPr>
              <w:tab/>
              <w:t>&gt;20 [     ]</w:t>
            </w:r>
          </w:p>
        </w:tc>
      </w:tr>
      <w:tr w:rsidR="00DA1C31" w:rsidRPr="00DA1C31" w14:paraId="5E42C35E" w14:textId="77777777" w:rsidTr="002661B6">
        <w:tc>
          <w:tcPr>
            <w:tcW w:w="10028" w:type="dxa"/>
            <w:gridSpan w:val="10"/>
          </w:tcPr>
          <w:p w14:paraId="3FC406B9"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Electricity facility:</w:t>
            </w:r>
            <w:r w:rsidRPr="00DA1C31">
              <w:rPr>
                <w:rFonts w:ascii="Times New Roman" w:eastAsia="Times New Roman" w:hAnsi="Times New Roman"/>
                <w:kern w:val="2"/>
                <w:sz w:val="20"/>
                <w:szCs w:val="20"/>
              </w:rPr>
              <w:tab/>
              <w:t>None [     ]</w:t>
            </w:r>
            <w:r w:rsidRPr="00DA1C31">
              <w:rPr>
                <w:rFonts w:ascii="Times New Roman" w:eastAsia="Times New Roman" w:hAnsi="Times New Roman"/>
                <w:kern w:val="2"/>
                <w:sz w:val="20"/>
                <w:szCs w:val="20"/>
              </w:rPr>
              <w:tab/>
              <w:t>Solar [     ]</w:t>
            </w:r>
            <w:r w:rsidRPr="00DA1C31">
              <w:rPr>
                <w:rFonts w:ascii="Times New Roman" w:eastAsia="Times New Roman" w:hAnsi="Times New Roman"/>
                <w:kern w:val="2"/>
                <w:sz w:val="20"/>
                <w:szCs w:val="20"/>
              </w:rPr>
              <w:tab/>
              <w:t>NEPA [     ]</w:t>
            </w:r>
          </w:p>
        </w:tc>
      </w:tr>
      <w:tr w:rsidR="00DA1C31" w:rsidRPr="00DA1C31" w14:paraId="3F3ECDE8" w14:textId="77777777" w:rsidTr="002661B6">
        <w:tc>
          <w:tcPr>
            <w:tcW w:w="10028" w:type="dxa"/>
            <w:gridSpan w:val="10"/>
          </w:tcPr>
          <w:p w14:paraId="424DD706" w14:textId="77777777" w:rsidR="00DA1C31" w:rsidRPr="00DA1C31" w:rsidRDefault="00DA1C31" w:rsidP="00DA1C31">
            <w:pPr>
              <w:numPr>
                <w:ilvl w:val="1"/>
                <w:numId w:val="1"/>
              </w:numPr>
              <w:spacing w:line="276" w:lineRule="auto"/>
              <w:contextualSpacing/>
              <w:rPr>
                <w:rFonts w:ascii="Times New Roman" w:eastAsia="Times New Roman" w:hAnsi="Times New Roman"/>
                <w:kern w:val="2"/>
                <w:sz w:val="20"/>
                <w:szCs w:val="20"/>
              </w:rPr>
            </w:pPr>
            <w:r w:rsidRPr="00DA1C31">
              <w:rPr>
                <w:rFonts w:ascii="Times New Roman" w:eastAsia="Times New Roman" w:hAnsi="Times New Roman"/>
                <w:kern w:val="2"/>
                <w:sz w:val="20"/>
                <w:szCs w:val="20"/>
              </w:rPr>
              <w:t>Toilet facility:</w:t>
            </w:r>
            <w:r w:rsidRPr="00DA1C31">
              <w:rPr>
                <w:rFonts w:ascii="Times New Roman" w:eastAsia="Times New Roman" w:hAnsi="Times New Roman"/>
                <w:kern w:val="2"/>
                <w:sz w:val="20"/>
                <w:szCs w:val="20"/>
              </w:rPr>
              <w:tab/>
              <w:t>Open space [     ] Non-sanitary [     ]</w:t>
            </w:r>
            <w:r w:rsidRPr="00DA1C31">
              <w:rPr>
                <w:rFonts w:ascii="Times New Roman" w:eastAsia="Times New Roman" w:hAnsi="Times New Roman"/>
                <w:kern w:val="2"/>
                <w:sz w:val="20"/>
                <w:szCs w:val="20"/>
              </w:rPr>
              <w:tab/>
              <w:t>Sanitary without water seal [     ]</w:t>
            </w:r>
            <w:r w:rsidRPr="00DA1C31">
              <w:rPr>
                <w:rFonts w:ascii="Times New Roman" w:eastAsia="Times New Roman" w:hAnsi="Times New Roman"/>
                <w:kern w:val="2"/>
                <w:sz w:val="20"/>
                <w:szCs w:val="20"/>
              </w:rPr>
              <w:tab/>
            </w:r>
            <w:r w:rsidRPr="00DA1C31">
              <w:rPr>
                <w:rFonts w:ascii="Times New Roman" w:eastAsia="Times New Roman" w:hAnsi="Times New Roman"/>
                <w:kern w:val="2"/>
                <w:sz w:val="20"/>
                <w:szCs w:val="20"/>
              </w:rPr>
              <w:tab/>
            </w:r>
            <w:r w:rsidRPr="00DA1C31">
              <w:rPr>
                <w:rFonts w:ascii="Times New Roman" w:eastAsia="Times New Roman" w:hAnsi="Times New Roman"/>
                <w:kern w:val="2"/>
                <w:sz w:val="20"/>
                <w:szCs w:val="20"/>
              </w:rPr>
              <w:tab/>
            </w:r>
            <w:r w:rsidRPr="00DA1C31">
              <w:rPr>
                <w:rFonts w:ascii="Times New Roman" w:eastAsia="Times New Roman" w:hAnsi="Times New Roman"/>
                <w:kern w:val="2"/>
                <w:sz w:val="20"/>
                <w:szCs w:val="20"/>
              </w:rPr>
              <w:tab/>
              <w:t>Sanitary with water seal [     ]</w:t>
            </w:r>
          </w:p>
        </w:tc>
      </w:tr>
      <w:tr w:rsidR="00DA1C31" w:rsidRPr="00DA1C31" w14:paraId="0579D1F0" w14:textId="77777777" w:rsidTr="002661B6">
        <w:tc>
          <w:tcPr>
            <w:tcW w:w="10028" w:type="dxa"/>
            <w:gridSpan w:val="10"/>
          </w:tcPr>
          <w:p w14:paraId="676E171E" w14:textId="77777777" w:rsidR="00DA1C31" w:rsidRPr="00DA1C31" w:rsidRDefault="00DA1C31" w:rsidP="00DA1C31">
            <w:pPr>
              <w:numPr>
                <w:ilvl w:val="0"/>
                <w:numId w:val="1"/>
              </w:numPr>
              <w:spacing w:line="276" w:lineRule="auto"/>
              <w:contextualSpacing/>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Knowledge of food safety</w:t>
            </w:r>
          </w:p>
        </w:tc>
      </w:tr>
      <w:tr w:rsidR="00DA1C31" w:rsidRPr="00DA1C31" w14:paraId="5FF0E734" w14:textId="77777777" w:rsidTr="002661B6">
        <w:tc>
          <w:tcPr>
            <w:tcW w:w="10028" w:type="dxa"/>
            <w:gridSpan w:val="10"/>
          </w:tcPr>
          <w:p w14:paraId="2D779737" w14:textId="77777777" w:rsidR="00DA1C31" w:rsidRPr="00DA1C31" w:rsidRDefault="00DA1C31" w:rsidP="00DA1C31">
            <w:pPr>
              <w:numPr>
                <w:ilvl w:val="0"/>
                <w:numId w:val="2"/>
              </w:numPr>
              <w:spacing w:line="276" w:lineRule="auto"/>
              <w:contextualSpacing/>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Personal hygiene</w:t>
            </w:r>
          </w:p>
        </w:tc>
      </w:tr>
      <w:tr w:rsidR="00DA1C31" w:rsidRPr="00DA1C31" w14:paraId="289076EC" w14:textId="77777777" w:rsidTr="002661B6">
        <w:tc>
          <w:tcPr>
            <w:tcW w:w="560" w:type="dxa"/>
          </w:tcPr>
          <w:p w14:paraId="37E2A802"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S/N</w:t>
            </w:r>
          </w:p>
        </w:tc>
        <w:tc>
          <w:tcPr>
            <w:tcW w:w="8025" w:type="dxa"/>
            <w:gridSpan w:val="4"/>
          </w:tcPr>
          <w:p w14:paraId="0D5420B5"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Statement</w:t>
            </w:r>
          </w:p>
        </w:tc>
        <w:tc>
          <w:tcPr>
            <w:tcW w:w="670" w:type="dxa"/>
            <w:gridSpan w:val="3"/>
          </w:tcPr>
          <w:p w14:paraId="6F777A45"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Yes</w:t>
            </w:r>
          </w:p>
        </w:tc>
        <w:tc>
          <w:tcPr>
            <w:tcW w:w="773" w:type="dxa"/>
            <w:gridSpan w:val="2"/>
          </w:tcPr>
          <w:p w14:paraId="559AA3F3"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No</w:t>
            </w:r>
          </w:p>
        </w:tc>
      </w:tr>
      <w:tr w:rsidR="00DA1C31" w:rsidRPr="00DA1C31" w14:paraId="7B8D5504" w14:textId="77777777" w:rsidTr="002661B6">
        <w:tc>
          <w:tcPr>
            <w:tcW w:w="560" w:type="dxa"/>
          </w:tcPr>
          <w:p w14:paraId="492F06D0"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1</w:t>
            </w:r>
          </w:p>
        </w:tc>
        <w:tc>
          <w:tcPr>
            <w:tcW w:w="8025" w:type="dxa"/>
            <w:gridSpan w:val="4"/>
          </w:tcPr>
          <w:p w14:paraId="2C25338E"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sz w:val="20"/>
                <w:szCs w:val="20"/>
              </w:rPr>
              <w:t>Washing hands earlier at work reduces the risk of external contamination</w:t>
            </w:r>
          </w:p>
        </w:tc>
        <w:tc>
          <w:tcPr>
            <w:tcW w:w="670" w:type="dxa"/>
            <w:gridSpan w:val="3"/>
          </w:tcPr>
          <w:p w14:paraId="2A3787D5"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2F62C787"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0EEA85E5" w14:textId="77777777" w:rsidTr="002661B6">
        <w:tc>
          <w:tcPr>
            <w:tcW w:w="560" w:type="dxa"/>
          </w:tcPr>
          <w:p w14:paraId="78036586"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2</w:t>
            </w:r>
          </w:p>
        </w:tc>
        <w:tc>
          <w:tcPr>
            <w:tcW w:w="8025" w:type="dxa"/>
            <w:gridSpan w:val="4"/>
          </w:tcPr>
          <w:p w14:paraId="355AB540" w14:textId="77777777" w:rsidR="00DA1C31" w:rsidRPr="00DA1C31" w:rsidRDefault="00DA1C31" w:rsidP="00DA1C31">
            <w:pPr>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Several types of hazards cause contamination</w:t>
            </w:r>
          </w:p>
        </w:tc>
        <w:tc>
          <w:tcPr>
            <w:tcW w:w="670" w:type="dxa"/>
            <w:gridSpan w:val="3"/>
          </w:tcPr>
          <w:p w14:paraId="73E81D8E"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2AC2D177"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672A4D5C" w14:textId="77777777" w:rsidTr="002661B6">
        <w:tc>
          <w:tcPr>
            <w:tcW w:w="560" w:type="dxa"/>
          </w:tcPr>
          <w:p w14:paraId="561F567E"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3</w:t>
            </w:r>
          </w:p>
        </w:tc>
        <w:tc>
          <w:tcPr>
            <w:tcW w:w="8025" w:type="dxa"/>
            <w:gridSpan w:val="4"/>
          </w:tcPr>
          <w:p w14:paraId="0B45F160" w14:textId="77777777" w:rsidR="00DA1C31" w:rsidRPr="00DA1C31" w:rsidRDefault="00DA1C31" w:rsidP="00DA1C31">
            <w:pPr>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Using protective gloves while handling fish decreases the chance of fish contamination</w:t>
            </w:r>
          </w:p>
        </w:tc>
        <w:tc>
          <w:tcPr>
            <w:tcW w:w="670" w:type="dxa"/>
            <w:gridSpan w:val="3"/>
          </w:tcPr>
          <w:p w14:paraId="15499BF0"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43EFF22C"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62537A66" w14:textId="77777777" w:rsidTr="002661B6">
        <w:tc>
          <w:tcPr>
            <w:tcW w:w="560" w:type="dxa"/>
          </w:tcPr>
          <w:p w14:paraId="5CE6B848"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4</w:t>
            </w:r>
          </w:p>
        </w:tc>
        <w:tc>
          <w:tcPr>
            <w:tcW w:w="8025" w:type="dxa"/>
            <w:gridSpan w:val="4"/>
          </w:tcPr>
          <w:p w14:paraId="1A3897A5" w14:textId="77777777" w:rsidR="00DA1C31" w:rsidRPr="00DA1C31" w:rsidRDefault="00DA1C31" w:rsidP="00DA1C31">
            <w:pPr>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Personal hygiene can prevent food contamination</w:t>
            </w:r>
          </w:p>
        </w:tc>
        <w:tc>
          <w:tcPr>
            <w:tcW w:w="670" w:type="dxa"/>
            <w:gridSpan w:val="3"/>
          </w:tcPr>
          <w:p w14:paraId="081E6797"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1178CCBF"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2EBE2EB2" w14:textId="77777777" w:rsidTr="002661B6">
        <w:tc>
          <w:tcPr>
            <w:tcW w:w="560" w:type="dxa"/>
          </w:tcPr>
          <w:p w14:paraId="378B920B"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5</w:t>
            </w:r>
          </w:p>
        </w:tc>
        <w:tc>
          <w:tcPr>
            <w:tcW w:w="8025" w:type="dxa"/>
            <w:gridSpan w:val="4"/>
          </w:tcPr>
          <w:p w14:paraId="006E748F" w14:textId="77777777" w:rsidR="00DA1C31" w:rsidRPr="00DA1C31" w:rsidRDefault="00DA1C31" w:rsidP="00DA1C31">
            <w:pPr>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Taste or distributing any food with unprotected hands is harmful to health</w:t>
            </w:r>
          </w:p>
        </w:tc>
        <w:tc>
          <w:tcPr>
            <w:tcW w:w="670" w:type="dxa"/>
            <w:gridSpan w:val="3"/>
          </w:tcPr>
          <w:p w14:paraId="287A4D25"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76EE4AF2"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32D49F40" w14:textId="77777777" w:rsidTr="002661B6">
        <w:tc>
          <w:tcPr>
            <w:tcW w:w="560" w:type="dxa"/>
          </w:tcPr>
          <w:p w14:paraId="51123FCD"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6</w:t>
            </w:r>
          </w:p>
        </w:tc>
        <w:tc>
          <w:tcPr>
            <w:tcW w:w="8025" w:type="dxa"/>
            <w:gridSpan w:val="4"/>
          </w:tcPr>
          <w:p w14:paraId="44266CD8" w14:textId="77777777" w:rsidR="00DA1C31" w:rsidRPr="00DA1C31" w:rsidRDefault="00DA1C31" w:rsidP="00DA1C31">
            <w:pPr>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While coughing or sneezing, it is necessary to use protective measures to cover your mouth</w:t>
            </w:r>
          </w:p>
        </w:tc>
        <w:tc>
          <w:tcPr>
            <w:tcW w:w="670" w:type="dxa"/>
            <w:gridSpan w:val="3"/>
          </w:tcPr>
          <w:p w14:paraId="112A7E5A"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263DFB0B"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75049CA7" w14:textId="77777777" w:rsidTr="002661B6">
        <w:tc>
          <w:tcPr>
            <w:tcW w:w="560" w:type="dxa"/>
          </w:tcPr>
          <w:p w14:paraId="21EE3451"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7</w:t>
            </w:r>
          </w:p>
        </w:tc>
        <w:tc>
          <w:tcPr>
            <w:tcW w:w="8025" w:type="dxa"/>
            <w:gridSpan w:val="4"/>
          </w:tcPr>
          <w:p w14:paraId="4A59C7A4" w14:textId="77777777" w:rsidR="00DA1C31" w:rsidRPr="00DA1C31" w:rsidRDefault="00DA1C31" w:rsidP="00DA1C31">
            <w:pPr>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Fish handlers with wounds or symptoms of diseases/infections should not work on the activities</w:t>
            </w:r>
          </w:p>
        </w:tc>
        <w:tc>
          <w:tcPr>
            <w:tcW w:w="670" w:type="dxa"/>
            <w:gridSpan w:val="3"/>
          </w:tcPr>
          <w:p w14:paraId="714CAB9A"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256028A9"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562AB4A5" w14:textId="77777777" w:rsidTr="002661B6">
        <w:tc>
          <w:tcPr>
            <w:tcW w:w="560" w:type="dxa"/>
          </w:tcPr>
          <w:p w14:paraId="4CFABAE3"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8</w:t>
            </w:r>
          </w:p>
        </w:tc>
        <w:tc>
          <w:tcPr>
            <w:tcW w:w="8025" w:type="dxa"/>
            <w:gridSpan w:val="4"/>
          </w:tcPr>
          <w:p w14:paraId="49E078FF"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Ice produced in contaminated water can cause disease</w:t>
            </w:r>
          </w:p>
        </w:tc>
        <w:tc>
          <w:tcPr>
            <w:tcW w:w="670" w:type="dxa"/>
            <w:gridSpan w:val="3"/>
          </w:tcPr>
          <w:p w14:paraId="438EA302"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52104B6F"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05F7865E" w14:textId="77777777" w:rsidTr="002661B6">
        <w:tc>
          <w:tcPr>
            <w:tcW w:w="10028" w:type="dxa"/>
            <w:gridSpan w:val="10"/>
          </w:tcPr>
          <w:p w14:paraId="3F60F72E" w14:textId="77777777" w:rsidR="00DA1C31" w:rsidRPr="00DA1C31" w:rsidRDefault="00DA1C31" w:rsidP="00DA1C31">
            <w:pPr>
              <w:numPr>
                <w:ilvl w:val="0"/>
                <w:numId w:val="2"/>
              </w:numPr>
              <w:spacing w:line="276" w:lineRule="auto"/>
              <w:contextualSpacing/>
              <w:rPr>
                <w:rFonts w:ascii="Times New Roman" w:eastAsia="Times New Roman" w:hAnsi="Times New Roman"/>
                <w:b/>
                <w:bCs/>
                <w:kern w:val="2"/>
                <w:sz w:val="20"/>
                <w:szCs w:val="20"/>
              </w:rPr>
            </w:pPr>
            <w:r w:rsidRPr="00DA1C31">
              <w:rPr>
                <w:rFonts w:ascii="Times New Roman" w:eastAsia="Times New Roman" w:hAnsi="Times New Roman"/>
                <w:b/>
                <w:bCs/>
                <w:sz w:val="20"/>
                <w:szCs w:val="20"/>
              </w:rPr>
              <w:t>Cross-contamination and hygiene</w:t>
            </w:r>
          </w:p>
        </w:tc>
      </w:tr>
      <w:tr w:rsidR="00DA1C31" w:rsidRPr="00DA1C31" w14:paraId="67DFB98A" w14:textId="77777777" w:rsidTr="002661B6">
        <w:tc>
          <w:tcPr>
            <w:tcW w:w="560" w:type="dxa"/>
          </w:tcPr>
          <w:p w14:paraId="03EA71C9"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S/N</w:t>
            </w:r>
          </w:p>
        </w:tc>
        <w:tc>
          <w:tcPr>
            <w:tcW w:w="8025" w:type="dxa"/>
            <w:gridSpan w:val="4"/>
          </w:tcPr>
          <w:p w14:paraId="541BD0E2"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Statement</w:t>
            </w:r>
          </w:p>
        </w:tc>
        <w:tc>
          <w:tcPr>
            <w:tcW w:w="670" w:type="dxa"/>
            <w:gridSpan w:val="3"/>
          </w:tcPr>
          <w:p w14:paraId="4A295607"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Yes</w:t>
            </w:r>
          </w:p>
        </w:tc>
        <w:tc>
          <w:tcPr>
            <w:tcW w:w="773" w:type="dxa"/>
            <w:gridSpan w:val="2"/>
          </w:tcPr>
          <w:p w14:paraId="2ED621E9"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No</w:t>
            </w:r>
          </w:p>
        </w:tc>
      </w:tr>
      <w:tr w:rsidR="00DA1C31" w:rsidRPr="00DA1C31" w14:paraId="5D8970B8" w14:textId="77777777" w:rsidTr="002661B6">
        <w:tc>
          <w:tcPr>
            <w:tcW w:w="560" w:type="dxa"/>
          </w:tcPr>
          <w:p w14:paraId="0CDDD16E"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1</w:t>
            </w:r>
          </w:p>
        </w:tc>
        <w:tc>
          <w:tcPr>
            <w:tcW w:w="8025" w:type="dxa"/>
            <w:gridSpan w:val="4"/>
          </w:tcPr>
          <w:p w14:paraId="34B82AD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Clean working environment is essential in the prevention of contamination</w:t>
            </w:r>
          </w:p>
        </w:tc>
        <w:tc>
          <w:tcPr>
            <w:tcW w:w="670" w:type="dxa"/>
            <w:gridSpan w:val="3"/>
          </w:tcPr>
          <w:p w14:paraId="184FAD88"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43C0FBD2"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02FF33B3" w14:textId="77777777" w:rsidTr="002661B6">
        <w:tc>
          <w:tcPr>
            <w:tcW w:w="560" w:type="dxa"/>
          </w:tcPr>
          <w:p w14:paraId="7CB61CFB"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2</w:t>
            </w:r>
          </w:p>
        </w:tc>
        <w:tc>
          <w:tcPr>
            <w:tcW w:w="8025" w:type="dxa"/>
            <w:gridSpan w:val="4"/>
          </w:tcPr>
          <w:p w14:paraId="7182B6BA"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Cleaning all fish touch surfaces with water and soap before using a sanitizer is important</w:t>
            </w:r>
          </w:p>
        </w:tc>
        <w:tc>
          <w:tcPr>
            <w:tcW w:w="670" w:type="dxa"/>
            <w:gridSpan w:val="3"/>
          </w:tcPr>
          <w:p w14:paraId="3EA8ECFD"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719883A5"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562D3533" w14:textId="77777777" w:rsidTr="002661B6">
        <w:tc>
          <w:tcPr>
            <w:tcW w:w="560" w:type="dxa"/>
          </w:tcPr>
          <w:p w14:paraId="136F1D17"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3</w:t>
            </w:r>
          </w:p>
        </w:tc>
        <w:tc>
          <w:tcPr>
            <w:tcW w:w="8025" w:type="dxa"/>
            <w:gridSpan w:val="4"/>
          </w:tcPr>
          <w:p w14:paraId="28BBC4A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Using different platters and instruments to process different types of fish is essential</w:t>
            </w:r>
          </w:p>
        </w:tc>
        <w:tc>
          <w:tcPr>
            <w:tcW w:w="670" w:type="dxa"/>
            <w:gridSpan w:val="3"/>
          </w:tcPr>
          <w:p w14:paraId="4673846B"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58ABE997"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300A0718" w14:textId="77777777" w:rsidTr="002661B6">
        <w:tc>
          <w:tcPr>
            <w:tcW w:w="560" w:type="dxa"/>
          </w:tcPr>
          <w:p w14:paraId="1F5EBC39"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4</w:t>
            </w:r>
          </w:p>
        </w:tc>
        <w:tc>
          <w:tcPr>
            <w:tcW w:w="8025" w:type="dxa"/>
            <w:gridSpan w:val="4"/>
          </w:tcPr>
          <w:p w14:paraId="10679041"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Washing the knife used to cut wet fish with water or sanitizer before using it is important</w:t>
            </w:r>
          </w:p>
        </w:tc>
        <w:tc>
          <w:tcPr>
            <w:tcW w:w="670" w:type="dxa"/>
            <w:gridSpan w:val="3"/>
          </w:tcPr>
          <w:p w14:paraId="7015D445"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107D3FEC"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1D488F6C" w14:textId="77777777" w:rsidTr="002661B6">
        <w:tc>
          <w:tcPr>
            <w:tcW w:w="560" w:type="dxa"/>
          </w:tcPr>
          <w:p w14:paraId="0BBEECB4"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5</w:t>
            </w:r>
          </w:p>
        </w:tc>
        <w:tc>
          <w:tcPr>
            <w:tcW w:w="8025" w:type="dxa"/>
            <w:gridSpan w:val="4"/>
          </w:tcPr>
          <w:p w14:paraId="368B65B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Washing fish contact surfaces with water and sanitizer every day is important</w:t>
            </w:r>
          </w:p>
        </w:tc>
        <w:tc>
          <w:tcPr>
            <w:tcW w:w="670" w:type="dxa"/>
            <w:gridSpan w:val="3"/>
          </w:tcPr>
          <w:p w14:paraId="1CCA23C1"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11CA69C6"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018C1876" w14:textId="77777777" w:rsidTr="002661B6">
        <w:tc>
          <w:tcPr>
            <w:tcW w:w="10028" w:type="dxa"/>
            <w:gridSpan w:val="10"/>
          </w:tcPr>
          <w:p w14:paraId="03B2E872" w14:textId="77777777" w:rsidR="00DA1C31" w:rsidRPr="00DA1C31" w:rsidRDefault="00DA1C31" w:rsidP="00DA1C31">
            <w:pPr>
              <w:numPr>
                <w:ilvl w:val="0"/>
                <w:numId w:val="2"/>
              </w:numPr>
              <w:spacing w:line="276" w:lineRule="auto"/>
              <w:contextualSpacing/>
              <w:rPr>
                <w:rFonts w:ascii="Times New Roman" w:eastAsia="Times New Roman" w:hAnsi="Times New Roman"/>
                <w:b/>
                <w:bCs/>
                <w:kern w:val="2"/>
                <w:sz w:val="20"/>
                <w:szCs w:val="20"/>
              </w:rPr>
            </w:pPr>
            <w:r w:rsidRPr="00DA1C31">
              <w:rPr>
                <w:rFonts w:ascii="Times New Roman" w:eastAsia="Times New Roman" w:hAnsi="Times New Roman"/>
                <w:b/>
                <w:bCs/>
                <w:sz w:val="20"/>
                <w:szCs w:val="20"/>
              </w:rPr>
              <w:t>Time, temperature, and quality control</w:t>
            </w:r>
          </w:p>
        </w:tc>
      </w:tr>
      <w:tr w:rsidR="00DA1C31" w:rsidRPr="00DA1C31" w14:paraId="6E1B20CB" w14:textId="77777777" w:rsidTr="002661B6">
        <w:tc>
          <w:tcPr>
            <w:tcW w:w="560" w:type="dxa"/>
          </w:tcPr>
          <w:p w14:paraId="76931F6F"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S/N</w:t>
            </w:r>
          </w:p>
        </w:tc>
        <w:tc>
          <w:tcPr>
            <w:tcW w:w="8025" w:type="dxa"/>
            <w:gridSpan w:val="4"/>
          </w:tcPr>
          <w:p w14:paraId="0529EADA"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Statement</w:t>
            </w:r>
          </w:p>
        </w:tc>
        <w:tc>
          <w:tcPr>
            <w:tcW w:w="670" w:type="dxa"/>
            <w:gridSpan w:val="3"/>
          </w:tcPr>
          <w:p w14:paraId="34236013"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Yes</w:t>
            </w:r>
          </w:p>
        </w:tc>
        <w:tc>
          <w:tcPr>
            <w:tcW w:w="773" w:type="dxa"/>
            <w:gridSpan w:val="2"/>
          </w:tcPr>
          <w:p w14:paraId="4C297931"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No</w:t>
            </w:r>
          </w:p>
        </w:tc>
      </w:tr>
      <w:tr w:rsidR="00DA1C31" w:rsidRPr="00DA1C31" w14:paraId="152EC822" w14:textId="77777777" w:rsidTr="002661B6">
        <w:tc>
          <w:tcPr>
            <w:tcW w:w="560" w:type="dxa"/>
          </w:tcPr>
          <w:p w14:paraId="21C5FD57"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1</w:t>
            </w:r>
          </w:p>
        </w:tc>
        <w:tc>
          <w:tcPr>
            <w:tcW w:w="8025" w:type="dxa"/>
            <w:gridSpan w:val="4"/>
          </w:tcPr>
          <w:p w14:paraId="4394B42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To maintain the quality of the fish, it needs to be kept in a refrigerator under 40°F</w:t>
            </w:r>
          </w:p>
        </w:tc>
        <w:tc>
          <w:tcPr>
            <w:tcW w:w="670" w:type="dxa"/>
            <w:gridSpan w:val="3"/>
          </w:tcPr>
          <w:p w14:paraId="3AD0ACFD"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728937CE"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07319193" w14:textId="77777777" w:rsidTr="002661B6">
        <w:tc>
          <w:tcPr>
            <w:tcW w:w="560" w:type="dxa"/>
          </w:tcPr>
          <w:p w14:paraId="3EC08237"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2</w:t>
            </w:r>
          </w:p>
        </w:tc>
        <w:tc>
          <w:tcPr>
            <w:tcW w:w="8025" w:type="dxa"/>
            <w:gridSpan w:val="4"/>
          </w:tcPr>
          <w:p w14:paraId="7A5044D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It is best to store wet fish in a refrigerator for 2–3 days</w:t>
            </w:r>
          </w:p>
        </w:tc>
        <w:tc>
          <w:tcPr>
            <w:tcW w:w="670" w:type="dxa"/>
            <w:gridSpan w:val="3"/>
          </w:tcPr>
          <w:p w14:paraId="746E6D55"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4B6545BF"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4C4D2188" w14:textId="77777777" w:rsidTr="002661B6">
        <w:tc>
          <w:tcPr>
            <w:tcW w:w="560" w:type="dxa"/>
          </w:tcPr>
          <w:p w14:paraId="13AA5812"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3</w:t>
            </w:r>
          </w:p>
        </w:tc>
        <w:tc>
          <w:tcPr>
            <w:tcW w:w="8025" w:type="dxa"/>
            <w:gridSpan w:val="4"/>
          </w:tcPr>
          <w:p w14:paraId="09016FB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Preserving the fish while it is as fresh as possible</w:t>
            </w:r>
          </w:p>
        </w:tc>
        <w:tc>
          <w:tcPr>
            <w:tcW w:w="670" w:type="dxa"/>
            <w:gridSpan w:val="3"/>
          </w:tcPr>
          <w:p w14:paraId="1726F29B"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4C35F036"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60421D3A" w14:textId="77777777" w:rsidTr="002661B6">
        <w:tc>
          <w:tcPr>
            <w:tcW w:w="560" w:type="dxa"/>
          </w:tcPr>
          <w:p w14:paraId="460C370C"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4</w:t>
            </w:r>
          </w:p>
        </w:tc>
        <w:tc>
          <w:tcPr>
            <w:tcW w:w="8025" w:type="dxa"/>
            <w:gridSpan w:val="4"/>
          </w:tcPr>
          <w:p w14:paraId="5DA89CA0"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Freezing destroys the bacteria that could cause food poisoning</w:t>
            </w:r>
          </w:p>
        </w:tc>
        <w:tc>
          <w:tcPr>
            <w:tcW w:w="670" w:type="dxa"/>
            <w:gridSpan w:val="3"/>
          </w:tcPr>
          <w:p w14:paraId="288D9B17"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5B838996"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06B36BD6" w14:textId="77777777" w:rsidTr="002661B6">
        <w:tc>
          <w:tcPr>
            <w:tcW w:w="560" w:type="dxa"/>
          </w:tcPr>
          <w:p w14:paraId="63681CD3"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5</w:t>
            </w:r>
          </w:p>
        </w:tc>
        <w:tc>
          <w:tcPr>
            <w:tcW w:w="8025" w:type="dxa"/>
            <w:gridSpan w:val="4"/>
          </w:tcPr>
          <w:p w14:paraId="2C26B3EE"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Ice and refrigeration in general, making the possible extension of fish shelf life</w:t>
            </w:r>
          </w:p>
        </w:tc>
        <w:tc>
          <w:tcPr>
            <w:tcW w:w="670" w:type="dxa"/>
            <w:gridSpan w:val="3"/>
          </w:tcPr>
          <w:p w14:paraId="63D16CCD"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7447EF47"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66F320C1" w14:textId="77777777" w:rsidTr="002661B6">
        <w:tc>
          <w:tcPr>
            <w:tcW w:w="560" w:type="dxa"/>
          </w:tcPr>
          <w:p w14:paraId="2C3C99BB"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6</w:t>
            </w:r>
          </w:p>
        </w:tc>
        <w:tc>
          <w:tcPr>
            <w:tcW w:w="8025" w:type="dxa"/>
            <w:gridSpan w:val="4"/>
          </w:tcPr>
          <w:p w14:paraId="2BE25C1F"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Fish might be refrozen again that have been thawed</w:t>
            </w:r>
          </w:p>
        </w:tc>
        <w:tc>
          <w:tcPr>
            <w:tcW w:w="670" w:type="dxa"/>
            <w:gridSpan w:val="3"/>
          </w:tcPr>
          <w:p w14:paraId="25F4EC27"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4014544F"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5D6FF176" w14:textId="77777777" w:rsidTr="002661B6">
        <w:tc>
          <w:tcPr>
            <w:tcW w:w="560" w:type="dxa"/>
          </w:tcPr>
          <w:p w14:paraId="183C85F3"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lastRenderedPageBreak/>
              <w:t>7</w:t>
            </w:r>
          </w:p>
        </w:tc>
        <w:tc>
          <w:tcPr>
            <w:tcW w:w="8025" w:type="dxa"/>
            <w:gridSpan w:val="4"/>
          </w:tcPr>
          <w:p w14:paraId="64EB7C17"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Properly preparing fish for storage will allow it to be stored for a longer period and maintain its quality</w:t>
            </w:r>
          </w:p>
        </w:tc>
        <w:tc>
          <w:tcPr>
            <w:tcW w:w="670" w:type="dxa"/>
            <w:gridSpan w:val="3"/>
          </w:tcPr>
          <w:p w14:paraId="39045CC4"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77679FF2"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6980BA8D" w14:textId="77777777" w:rsidTr="002661B6">
        <w:tc>
          <w:tcPr>
            <w:tcW w:w="560" w:type="dxa"/>
          </w:tcPr>
          <w:p w14:paraId="2A8F2119"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8</w:t>
            </w:r>
          </w:p>
        </w:tc>
        <w:tc>
          <w:tcPr>
            <w:tcW w:w="8025" w:type="dxa"/>
            <w:gridSpan w:val="4"/>
          </w:tcPr>
          <w:p w14:paraId="4FF57EC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Contaminated fishes always have some variation in color, texture, odor, or taste</w:t>
            </w:r>
          </w:p>
        </w:tc>
        <w:tc>
          <w:tcPr>
            <w:tcW w:w="670" w:type="dxa"/>
            <w:gridSpan w:val="3"/>
          </w:tcPr>
          <w:p w14:paraId="180D185F"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496CAEF5"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38E7CE51" w14:textId="77777777" w:rsidTr="002661B6">
        <w:tc>
          <w:tcPr>
            <w:tcW w:w="560" w:type="dxa"/>
          </w:tcPr>
          <w:p w14:paraId="0A81B35B"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9</w:t>
            </w:r>
          </w:p>
        </w:tc>
        <w:tc>
          <w:tcPr>
            <w:tcW w:w="8025" w:type="dxa"/>
            <w:gridSpan w:val="4"/>
          </w:tcPr>
          <w:p w14:paraId="2CCA4E66"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Improper fish storage can threaten consumers' health</w:t>
            </w:r>
          </w:p>
        </w:tc>
        <w:tc>
          <w:tcPr>
            <w:tcW w:w="670" w:type="dxa"/>
            <w:gridSpan w:val="3"/>
          </w:tcPr>
          <w:p w14:paraId="682E7C90"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73" w:type="dxa"/>
            <w:gridSpan w:val="2"/>
          </w:tcPr>
          <w:p w14:paraId="5A6D9486"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2CD25DBD" w14:textId="77777777" w:rsidTr="002661B6">
        <w:tc>
          <w:tcPr>
            <w:tcW w:w="10028" w:type="dxa"/>
            <w:gridSpan w:val="10"/>
          </w:tcPr>
          <w:p w14:paraId="2FE2DA02" w14:textId="77777777" w:rsidR="00DA1C31" w:rsidRPr="00DA1C31" w:rsidRDefault="00DA1C31" w:rsidP="00DA1C31">
            <w:pPr>
              <w:numPr>
                <w:ilvl w:val="0"/>
                <w:numId w:val="2"/>
              </w:numPr>
              <w:spacing w:line="276" w:lineRule="auto"/>
              <w:contextualSpacing/>
              <w:rPr>
                <w:rFonts w:ascii="Times New Roman" w:eastAsia="Times New Roman" w:hAnsi="Times New Roman"/>
                <w:b/>
                <w:bCs/>
                <w:kern w:val="2"/>
                <w:sz w:val="20"/>
                <w:szCs w:val="20"/>
              </w:rPr>
            </w:pPr>
            <w:r w:rsidRPr="00DA1C31">
              <w:rPr>
                <w:rFonts w:ascii="Times New Roman" w:eastAsia="Times New Roman" w:hAnsi="Times New Roman"/>
                <w:b/>
                <w:bCs/>
                <w:sz w:val="20"/>
                <w:szCs w:val="20"/>
              </w:rPr>
              <w:t>Foodborne disease occurrence</w:t>
            </w:r>
          </w:p>
        </w:tc>
      </w:tr>
      <w:tr w:rsidR="00DA1C31" w:rsidRPr="00DA1C31" w14:paraId="5C4357A8" w14:textId="77777777" w:rsidTr="002661B6">
        <w:tc>
          <w:tcPr>
            <w:tcW w:w="560" w:type="dxa"/>
          </w:tcPr>
          <w:p w14:paraId="1D62DB6D"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S/N</w:t>
            </w:r>
          </w:p>
        </w:tc>
        <w:tc>
          <w:tcPr>
            <w:tcW w:w="8075" w:type="dxa"/>
            <w:gridSpan w:val="5"/>
          </w:tcPr>
          <w:p w14:paraId="7488AE2D"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Statement</w:t>
            </w:r>
          </w:p>
        </w:tc>
        <w:tc>
          <w:tcPr>
            <w:tcW w:w="670" w:type="dxa"/>
            <w:gridSpan w:val="3"/>
          </w:tcPr>
          <w:p w14:paraId="3A8EDC6C"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Yes</w:t>
            </w:r>
          </w:p>
        </w:tc>
        <w:tc>
          <w:tcPr>
            <w:tcW w:w="723" w:type="dxa"/>
          </w:tcPr>
          <w:p w14:paraId="15AB009E"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No</w:t>
            </w:r>
          </w:p>
        </w:tc>
      </w:tr>
      <w:tr w:rsidR="00DA1C31" w:rsidRPr="00DA1C31" w14:paraId="31FEFEE3" w14:textId="77777777" w:rsidTr="002661B6">
        <w:tc>
          <w:tcPr>
            <w:tcW w:w="560" w:type="dxa"/>
          </w:tcPr>
          <w:p w14:paraId="1E86B2F5"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1</w:t>
            </w:r>
          </w:p>
        </w:tc>
        <w:tc>
          <w:tcPr>
            <w:tcW w:w="8075" w:type="dxa"/>
            <w:gridSpan w:val="5"/>
          </w:tcPr>
          <w:p w14:paraId="308C1C3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The foodborne disease affects all, including infants, teenagers, pregnant women, and the elderly</w:t>
            </w:r>
          </w:p>
        </w:tc>
        <w:tc>
          <w:tcPr>
            <w:tcW w:w="670" w:type="dxa"/>
            <w:gridSpan w:val="3"/>
          </w:tcPr>
          <w:p w14:paraId="0A22970A"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23" w:type="dxa"/>
          </w:tcPr>
          <w:p w14:paraId="6C090B2F"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7F329A31" w14:textId="77777777" w:rsidTr="002661B6">
        <w:tc>
          <w:tcPr>
            <w:tcW w:w="560" w:type="dxa"/>
          </w:tcPr>
          <w:p w14:paraId="1E852B33"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2</w:t>
            </w:r>
          </w:p>
        </w:tc>
        <w:tc>
          <w:tcPr>
            <w:tcW w:w="8075" w:type="dxa"/>
            <w:gridSpan w:val="5"/>
          </w:tcPr>
          <w:p w14:paraId="75D70A1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Good hygiene practices can help to avoid and manage foodborne diseases</w:t>
            </w:r>
          </w:p>
        </w:tc>
        <w:tc>
          <w:tcPr>
            <w:tcW w:w="670" w:type="dxa"/>
            <w:gridSpan w:val="3"/>
          </w:tcPr>
          <w:p w14:paraId="55ABB20E"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23" w:type="dxa"/>
          </w:tcPr>
          <w:p w14:paraId="36DAB3DB"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2BE7EADC" w14:textId="77777777" w:rsidTr="002661B6">
        <w:tc>
          <w:tcPr>
            <w:tcW w:w="560" w:type="dxa"/>
          </w:tcPr>
          <w:p w14:paraId="53524E7F"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3</w:t>
            </w:r>
          </w:p>
        </w:tc>
        <w:tc>
          <w:tcPr>
            <w:tcW w:w="8075" w:type="dxa"/>
            <w:gridSpan w:val="5"/>
          </w:tcPr>
          <w:p w14:paraId="179A525A"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Foodborne diseases have no impact on your health and also the economy</w:t>
            </w:r>
          </w:p>
        </w:tc>
        <w:tc>
          <w:tcPr>
            <w:tcW w:w="670" w:type="dxa"/>
            <w:gridSpan w:val="3"/>
          </w:tcPr>
          <w:p w14:paraId="165615F9"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23" w:type="dxa"/>
          </w:tcPr>
          <w:p w14:paraId="7F95ABAC"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7D75B544" w14:textId="77777777" w:rsidTr="002661B6">
        <w:tc>
          <w:tcPr>
            <w:tcW w:w="560" w:type="dxa"/>
          </w:tcPr>
          <w:p w14:paraId="7B29B9AF"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4</w:t>
            </w:r>
          </w:p>
        </w:tc>
        <w:tc>
          <w:tcPr>
            <w:tcW w:w="8075" w:type="dxa"/>
            <w:gridSpan w:val="5"/>
          </w:tcPr>
          <w:p w14:paraId="0AC55E85"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Hepatitis A virus is among the foodborne pathogens</w:t>
            </w:r>
          </w:p>
        </w:tc>
        <w:tc>
          <w:tcPr>
            <w:tcW w:w="670" w:type="dxa"/>
            <w:gridSpan w:val="3"/>
          </w:tcPr>
          <w:p w14:paraId="50C7D62D"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23" w:type="dxa"/>
          </w:tcPr>
          <w:p w14:paraId="1D706F97"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553CE74B" w14:textId="77777777" w:rsidTr="002661B6">
        <w:tc>
          <w:tcPr>
            <w:tcW w:w="560" w:type="dxa"/>
          </w:tcPr>
          <w:p w14:paraId="27B7E17F"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5</w:t>
            </w:r>
          </w:p>
        </w:tc>
        <w:tc>
          <w:tcPr>
            <w:tcW w:w="8075" w:type="dxa"/>
            <w:gridSpan w:val="5"/>
          </w:tcPr>
          <w:p w14:paraId="54529F46"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i/>
                <w:iCs/>
                <w:sz w:val="20"/>
                <w:szCs w:val="20"/>
              </w:rPr>
              <w:t xml:space="preserve">Vibrio parahaemolyticus </w:t>
            </w:r>
            <w:r w:rsidRPr="00DA1C31">
              <w:rPr>
                <w:rFonts w:ascii="Times New Roman" w:eastAsia="Times New Roman" w:hAnsi="Times New Roman"/>
                <w:sz w:val="20"/>
                <w:szCs w:val="20"/>
              </w:rPr>
              <w:t>is most commonly found in shellfish</w:t>
            </w:r>
          </w:p>
        </w:tc>
        <w:tc>
          <w:tcPr>
            <w:tcW w:w="670" w:type="dxa"/>
            <w:gridSpan w:val="3"/>
          </w:tcPr>
          <w:p w14:paraId="00B52DFB"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23" w:type="dxa"/>
          </w:tcPr>
          <w:p w14:paraId="41B198BA"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0EA1FE4D" w14:textId="77777777" w:rsidTr="002661B6">
        <w:tc>
          <w:tcPr>
            <w:tcW w:w="560" w:type="dxa"/>
          </w:tcPr>
          <w:p w14:paraId="1C8217BE"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8075" w:type="dxa"/>
            <w:gridSpan w:val="5"/>
          </w:tcPr>
          <w:p w14:paraId="45D5924A" w14:textId="77777777" w:rsidR="00DA1C31" w:rsidRPr="00DA1C31" w:rsidRDefault="00DA1C31" w:rsidP="00DA1C31">
            <w:pPr>
              <w:autoSpaceDE w:val="0"/>
              <w:autoSpaceDN w:val="0"/>
              <w:adjustRightInd w:val="0"/>
              <w:spacing w:line="276" w:lineRule="auto"/>
              <w:rPr>
                <w:rFonts w:ascii="Times New Roman" w:eastAsia="Times New Roman" w:hAnsi="Times New Roman"/>
                <w:i/>
                <w:iCs/>
                <w:sz w:val="20"/>
                <w:szCs w:val="20"/>
              </w:rPr>
            </w:pPr>
          </w:p>
        </w:tc>
        <w:tc>
          <w:tcPr>
            <w:tcW w:w="670" w:type="dxa"/>
            <w:gridSpan w:val="3"/>
          </w:tcPr>
          <w:p w14:paraId="2D59F88D"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23" w:type="dxa"/>
          </w:tcPr>
          <w:p w14:paraId="6FA100A0"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2FF71298" w14:textId="77777777" w:rsidTr="002661B6">
        <w:tc>
          <w:tcPr>
            <w:tcW w:w="560" w:type="dxa"/>
          </w:tcPr>
          <w:p w14:paraId="77A59355" w14:textId="77777777" w:rsidR="00DA1C31" w:rsidRPr="00DA1C31" w:rsidRDefault="00DA1C31" w:rsidP="00DA1C31">
            <w:pPr>
              <w:spacing w:line="276" w:lineRule="auto"/>
              <w:rPr>
                <w:rFonts w:ascii="Times New Roman" w:eastAsia="Times New Roman" w:hAnsi="Times New Roman"/>
                <w:b/>
                <w:bCs/>
                <w:kern w:val="2"/>
                <w:sz w:val="20"/>
                <w:szCs w:val="20"/>
              </w:rPr>
            </w:pPr>
            <w:r w:rsidRPr="00DA1C31">
              <w:rPr>
                <w:rFonts w:ascii="Times New Roman" w:eastAsia="Times New Roman" w:hAnsi="Times New Roman"/>
                <w:b/>
                <w:bCs/>
                <w:kern w:val="2"/>
                <w:sz w:val="20"/>
                <w:szCs w:val="20"/>
              </w:rPr>
              <w:t>3.</w:t>
            </w:r>
          </w:p>
        </w:tc>
        <w:tc>
          <w:tcPr>
            <w:tcW w:w="8075" w:type="dxa"/>
            <w:gridSpan w:val="5"/>
          </w:tcPr>
          <w:p w14:paraId="26120909" w14:textId="77777777" w:rsidR="00DA1C31" w:rsidRPr="00DA1C31" w:rsidRDefault="00DA1C31" w:rsidP="00DA1C31">
            <w:pPr>
              <w:autoSpaceDE w:val="0"/>
              <w:autoSpaceDN w:val="0"/>
              <w:adjustRightInd w:val="0"/>
              <w:spacing w:line="276" w:lineRule="auto"/>
              <w:rPr>
                <w:rFonts w:ascii="Times New Roman" w:eastAsia="Times New Roman" w:hAnsi="Times New Roman"/>
                <w:i/>
                <w:iCs/>
                <w:sz w:val="20"/>
                <w:szCs w:val="20"/>
              </w:rPr>
            </w:pPr>
            <w:r w:rsidRPr="00DA1C31">
              <w:rPr>
                <w:rFonts w:ascii="Times New Roman" w:eastAsia="Times New Roman" w:hAnsi="Times New Roman"/>
                <w:b/>
                <w:bCs/>
                <w:sz w:val="20"/>
                <w:szCs w:val="20"/>
              </w:rPr>
              <w:t>Attitude to food safety and hygiene</w:t>
            </w:r>
          </w:p>
        </w:tc>
        <w:tc>
          <w:tcPr>
            <w:tcW w:w="670" w:type="dxa"/>
            <w:gridSpan w:val="3"/>
          </w:tcPr>
          <w:p w14:paraId="1CF15A24" w14:textId="77777777" w:rsidR="00DA1C31" w:rsidRPr="00DA1C31" w:rsidRDefault="00DA1C31" w:rsidP="00DA1C31">
            <w:pPr>
              <w:spacing w:line="276" w:lineRule="auto"/>
              <w:rPr>
                <w:rFonts w:ascii="Times New Roman" w:eastAsia="Times New Roman" w:hAnsi="Times New Roman"/>
                <w:b/>
                <w:bCs/>
                <w:kern w:val="2"/>
                <w:sz w:val="20"/>
                <w:szCs w:val="20"/>
              </w:rPr>
            </w:pPr>
          </w:p>
        </w:tc>
        <w:tc>
          <w:tcPr>
            <w:tcW w:w="723" w:type="dxa"/>
          </w:tcPr>
          <w:p w14:paraId="721BCF92" w14:textId="77777777" w:rsidR="00DA1C31" w:rsidRPr="00DA1C31" w:rsidRDefault="00DA1C31" w:rsidP="00DA1C31">
            <w:pPr>
              <w:spacing w:line="276" w:lineRule="auto"/>
              <w:rPr>
                <w:rFonts w:ascii="Times New Roman" w:eastAsia="Times New Roman" w:hAnsi="Times New Roman"/>
                <w:b/>
                <w:bCs/>
                <w:kern w:val="2"/>
                <w:sz w:val="20"/>
                <w:szCs w:val="20"/>
              </w:rPr>
            </w:pPr>
          </w:p>
        </w:tc>
      </w:tr>
      <w:tr w:rsidR="00DA1C31" w:rsidRPr="00DA1C31" w14:paraId="1D2FDC57" w14:textId="77777777" w:rsidTr="002661B6">
        <w:tc>
          <w:tcPr>
            <w:tcW w:w="560" w:type="dxa"/>
          </w:tcPr>
          <w:p w14:paraId="3491231E"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S/N</w:t>
            </w:r>
          </w:p>
        </w:tc>
        <w:tc>
          <w:tcPr>
            <w:tcW w:w="5555" w:type="dxa"/>
          </w:tcPr>
          <w:p w14:paraId="3EFCFDD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Statement</w:t>
            </w:r>
          </w:p>
        </w:tc>
        <w:tc>
          <w:tcPr>
            <w:tcW w:w="1107" w:type="dxa"/>
          </w:tcPr>
          <w:p w14:paraId="0AA2963F"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Strongly Agree</w:t>
            </w:r>
          </w:p>
        </w:tc>
        <w:tc>
          <w:tcPr>
            <w:tcW w:w="810" w:type="dxa"/>
          </w:tcPr>
          <w:p w14:paraId="1A6A9567"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Agree</w:t>
            </w:r>
          </w:p>
        </w:tc>
        <w:tc>
          <w:tcPr>
            <w:tcW w:w="998" w:type="dxa"/>
            <w:gridSpan w:val="3"/>
          </w:tcPr>
          <w:p w14:paraId="05F251D6"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Disagree</w:t>
            </w:r>
          </w:p>
        </w:tc>
        <w:tc>
          <w:tcPr>
            <w:tcW w:w="998" w:type="dxa"/>
            <w:gridSpan w:val="3"/>
          </w:tcPr>
          <w:p w14:paraId="3C3A21CF"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Strongly Disagree</w:t>
            </w:r>
          </w:p>
        </w:tc>
      </w:tr>
      <w:tr w:rsidR="00DA1C31" w:rsidRPr="00DA1C31" w14:paraId="4F0303EB" w14:textId="77777777" w:rsidTr="002661B6">
        <w:tc>
          <w:tcPr>
            <w:tcW w:w="560" w:type="dxa"/>
          </w:tcPr>
          <w:p w14:paraId="5024BCC9"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1</w:t>
            </w:r>
          </w:p>
        </w:tc>
        <w:tc>
          <w:tcPr>
            <w:tcW w:w="5555" w:type="dxa"/>
          </w:tcPr>
          <w:p w14:paraId="2C6B5A4A"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Safe fish handling to avoid contamination and increasing shelf life is part of my job responsibilities</w:t>
            </w:r>
          </w:p>
        </w:tc>
        <w:tc>
          <w:tcPr>
            <w:tcW w:w="1107" w:type="dxa"/>
          </w:tcPr>
          <w:p w14:paraId="2D73989C"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46B25656"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42A70DE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1DCCA5D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4DE3E142" w14:textId="77777777" w:rsidTr="002661B6">
        <w:tc>
          <w:tcPr>
            <w:tcW w:w="560" w:type="dxa"/>
          </w:tcPr>
          <w:p w14:paraId="41BA2DE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2</w:t>
            </w:r>
          </w:p>
        </w:tc>
        <w:tc>
          <w:tcPr>
            <w:tcW w:w="5555" w:type="dxa"/>
          </w:tcPr>
          <w:p w14:paraId="1E7FE776"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Personal hygiene can help to avoid foodborne illnesses</w:t>
            </w:r>
          </w:p>
        </w:tc>
        <w:tc>
          <w:tcPr>
            <w:tcW w:w="1107" w:type="dxa"/>
          </w:tcPr>
          <w:p w14:paraId="2BDF6CF7"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35640411"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58FCCCD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754AB3E2"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5C2B551C" w14:textId="77777777" w:rsidTr="002661B6">
        <w:tc>
          <w:tcPr>
            <w:tcW w:w="560" w:type="dxa"/>
          </w:tcPr>
          <w:p w14:paraId="3A457A11"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3</w:t>
            </w:r>
          </w:p>
        </w:tc>
        <w:tc>
          <w:tcPr>
            <w:tcW w:w="5555" w:type="dxa"/>
          </w:tcPr>
          <w:p w14:paraId="1668B6E5"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Learning more about food safety through training courses is important</w:t>
            </w:r>
          </w:p>
        </w:tc>
        <w:tc>
          <w:tcPr>
            <w:tcW w:w="1107" w:type="dxa"/>
          </w:tcPr>
          <w:p w14:paraId="4A3D2511"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26C3C7A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3FCF40A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0CEF876F"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4A511839" w14:textId="77777777" w:rsidTr="002661B6">
        <w:tc>
          <w:tcPr>
            <w:tcW w:w="560" w:type="dxa"/>
          </w:tcPr>
          <w:p w14:paraId="056CFE5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4</w:t>
            </w:r>
          </w:p>
        </w:tc>
        <w:tc>
          <w:tcPr>
            <w:tcW w:w="5555" w:type="dxa"/>
          </w:tcPr>
          <w:p w14:paraId="41655FE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When I know my fish handling behaviors are wrong, I am willing to modify them</w:t>
            </w:r>
          </w:p>
        </w:tc>
        <w:tc>
          <w:tcPr>
            <w:tcW w:w="1107" w:type="dxa"/>
          </w:tcPr>
          <w:p w14:paraId="691C67F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01CD9380"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46A0596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1091F42D"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7D0F1C24" w14:textId="77777777" w:rsidTr="002661B6">
        <w:tc>
          <w:tcPr>
            <w:tcW w:w="560" w:type="dxa"/>
          </w:tcPr>
          <w:p w14:paraId="241B0D30"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5</w:t>
            </w:r>
          </w:p>
        </w:tc>
        <w:tc>
          <w:tcPr>
            <w:tcW w:w="5555" w:type="dxa"/>
          </w:tcPr>
          <w:p w14:paraId="3CD5B30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We should not rub our hands on our face, hair, or anything else while handling fish</w:t>
            </w:r>
          </w:p>
        </w:tc>
        <w:tc>
          <w:tcPr>
            <w:tcW w:w="1107" w:type="dxa"/>
          </w:tcPr>
          <w:p w14:paraId="6D428735"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2C49F0C5"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2BA67A6D"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2CB37EAA"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0AA87559" w14:textId="77777777" w:rsidTr="002661B6">
        <w:tc>
          <w:tcPr>
            <w:tcW w:w="560" w:type="dxa"/>
          </w:tcPr>
          <w:p w14:paraId="47B78FD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6</w:t>
            </w:r>
          </w:p>
        </w:tc>
        <w:tc>
          <w:tcPr>
            <w:tcW w:w="5555" w:type="dxa"/>
          </w:tcPr>
          <w:p w14:paraId="6816AB4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It is vital to maintain a high degree of personal hygiene at the workplace</w:t>
            </w:r>
          </w:p>
        </w:tc>
        <w:tc>
          <w:tcPr>
            <w:tcW w:w="1107" w:type="dxa"/>
          </w:tcPr>
          <w:p w14:paraId="48B5EA7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05F15E2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17B5E679"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38575D70"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7E752567" w14:textId="77777777" w:rsidTr="002661B6">
        <w:tc>
          <w:tcPr>
            <w:tcW w:w="560" w:type="dxa"/>
          </w:tcPr>
          <w:p w14:paraId="7BAA7AC5"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7</w:t>
            </w:r>
          </w:p>
        </w:tc>
        <w:tc>
          <w:tcPr>
            <w:tcW w:w="5555" w:type="dxa"/>
          </w:tcPr>
          <w:p w14:paraId="5634D48C"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Wearing masks, gloves, caps, and appropriate footwear is an effective precaution to minimize the chance of contamination</w:t>
            </w:r>
          </w:p>
        </w:tc>
        <w:tc>
          <w:tcPr>
            <w:tcW w:w="1107" w:type="dxa"/>
          </w:tcPr>
          <w:p w14:paraId="43CAD7CD"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57C59E40"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5354E1BA"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7A648CA9"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77121C9F" w14:textId="77777777" w:rsidTr="002661B6">
        <w:tc>
          <w:tcPr>
            <w:tcW w:w="560" w:type="dxa"/>
          </w:tcPr>
          <w:p w14:paraId="6F28E3EA"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8</w:t>
            </w:r>
          </w:p>
        </w:tc>
        <w:tc>
          <w:tcPr>
            <w:tcW w:w="5555" w:type="dxa"/>
          </w:tcPr>
          <w:p w14:paraId="0EBC7FD2"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Foodborne illness is more harmful to vulnerable populations like children, older people, and pregnant women</w:t>
            </w:r>
          </w:p>
        </w:tc>
        <w:tc>
          <w:tcPr>
            <w:tcW w:w="1107" w:type="dxa"/>
          </w:tcPr>
          <w:p w14:paraId="70805FD9"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07E9E96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33AB67FD"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51C11366"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1C47870B" w14:textId="77777777" w:rsidTr="002661B6">
        <w:tc>
          <w:tcPr>
            <w:tcW w:w="560" w:type="dxa"/>
          </w:tcPr>
          <w:p w14:paraId="0CE10789"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9</w:t>
            </w:r>
          </w:p>
        </w:tc>
        <w:tc>
          <w:tcPr>
            <w:tcW w:w="5555" w:type="dxa"/>
          </w:tcPr>
          <w:p w14:paraId="2FEACB57"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It is important to review the temperature settings of chillers and freezers on a regular basis</w:t>
            </w:r>
          </w:p>
        </w:tc>
        <w:tc>
          <w:tcPr>
            <w:tcW w:w="1107" w:type="dxa"/>
          </w:tcPr>
          <w:p w14:paraId="5D87A7C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383BD7E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6AD6A09E"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46DCB639"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0D6475A6" w14:textId="77777777" w:rsidTr="002661B6">
        <w:tc>
          <w:tcPr>
            <w:tcW w:w="560" w:type="dxa"/>
          </w:tcPr>
          <w:p w14:paraId="7F147EC5"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10</w:t>
            </w:r>
          </w:p>
        </w:tc>
        <w:tc>
          <w:tcPr>
            <w:tcW w:w="5555" w:type="dxa"/>
          </w:tcPr>
          <w:p w14:paraId="50503A3C"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Careful supervision is needed for spoilage or contaminated fish, which should be discarded immediately</w:t>
            </w:r>
          </w:p>
        </w:tc>
        <w:tc>
          <w:tcPr>
            <w:tcW w:w="1107" w:type="dxa"/>
          </w:tcPr>
          <w:p w14:paraId="30D6F49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41719101"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3CD4B8E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47C5E163"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6EFA613A" w14:textId="77777777" w:rsidTr="002661B6">
        <w:tc>
          <w:tcPr>
            <w:tcW w:w="560" w:type="dxa"/>
          </w:tcPr>
          <w:p w14:paraId="62021D3F"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11</w:t>
            </w:r>
          </w:p>
        </w:tc>
        <w:tc>
          <w:tcPr>
            <w:tcW w:w="5555" w:type="dxa"/>
          </w:tcPr>
          <w:p w14:paraId="0628DFB8"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Handlers who have cuts, scratches, or injuries to their hands are forbidden from touching or handling fish</w:t>
            </w:r>
          </w:p>
        </w:tc>
        <w:tc>
          <w:tcPr>
            <w:tcW w:w="1107" w:type="dxa"/>
          </w:tcPr>
          <w:p w14:paraId="691B438C"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55FB4A6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2462CEAD"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7D9F9A96"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677DD9E0" w14:textId="77777777" w:rsidTr="002661B6">
        <w:tc>
          <w:tcPr>
            <w:tcW w:w="560" w:type="dxa"/>
          </w:tcPr>
          <w:p w14:paraId="1670EE47"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12</w:t>
            </w:r>
          </w:p>
        </w:tc>
        <w:tc>
          <w:tcPr>
            <w:tcW w:w="5555" w:type="dxa"/>
          </w:tcPr>
          <w:p w14:paraId="0571C52E"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Proper fish preservation is critical for food safety</w:t>
            </w:r>
          </w:p>
        </w:tc>
        <w:tc>
          <w:tcPr>
            <w:tcW w:w="1107" w:type="dxa"/>
          </w:tcPr>
          <w:p w14:paraId="78A62FB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1A80FCDC"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6171501F"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531BAB0C"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5882865D" w14:textId="77777777" w:rsidTr="002661B6">
        <w:tc>
          <w:tcPr>
            <w:tcW w:w="560" w:type="dxa"/>
          </w:tcPr>
          <w:p w14:paraId="621C6381"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13</w:t>
            </w:r>
          </w:p>
        </w:tc>
        <w:tc>
          <w:tcPr>
            <w:tcW w:w="5555" w:type="dxa"/>
          </w:tcPr>
          <w:p w14:paraId="762232BD"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Fish stored at room temperature may become contaminated</w:t>
            </w:r>
          </w:p>
        </w:tc>
        <w:tc>
          <w:tcPr>
            <w:tcW w:w="1107" w:type="dxa"/>
          </w:tcPr>
          <w:p w14:paraId="19016590"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65A2042D"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13871B66"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4132E4D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r w:rsidR="00DA1C31" w:rsidRPr="00DA1C31" w14:paraId="31B4F508" w14:textId="77777777" w:rsidTr="002661B6">
        <w:tc>
          <w:tcPr>
            <w:tcW w:w="560" w:type="dxa"/>
          </w:tcPr>
          <w:p w14:paraId="226991B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14</w:t>
            </w:r>
          </w:p>
        </w:tc>
        <w:tc>
          <w:tcPr>
            <w:tcW w:w="5555" w:type="dxa"/>
          </w:tcPr>
          <w:p w14:paraId="470759C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r w:rsidRPr="00DA1C31">
              <w:rPr>
                <w:rFonts w:ascii="Times New Roman" w:eastAsia="Times New Roman" w:hAnsi="Times New Roman"/>
                <w:sz w:val="20"/>
                <w:szCs w:val="20"/>
              </w:rPr>
              <w:t>Washing wet fish with contaminated water is harmful to health</w:t>
            </w:r>
          </w:p>
        </w:tc>
        <w:tc>
          <w:tcPr>
            <w:tcW w:w="1107" w:type="dxa"/>
          </w:tcPr>
          <w:p w14:paraId="000C8B74"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810" w:type="dxa"/>
          </w:tcPr>
          <w:p w14:paraId="7C4E9849"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6E351CBB"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c>
          <w:tcPr>
            <w:tcW w:w="998" w:type="dxa"/>
            <w:gridSpan w:val="3"/>
          </w:tcPr>
          <w:p w14:paraId="069C3549" w14:textId="77777777" w:rsidR="00DA1C31" w:rsidRPr="00DA1C31" w:rsidRDefault="00DA1C31" w:rsidP="00DA1C31">
            <w:pPr>
              <w:autoSpaceDE w:val="0"/>
              <w:autoSpaceDN w:val="0"/>
              <w:adjustRightInd w:val="0"/>
              <w:spacing w:line="276" w:lineRule="auto"/>
              <w:rPr>
                <w:rFonts w:ascii="Times New Roman" w:eastAsia="Times New Roman" w:hAnsi="Times New Roman"/>
                <w:sz w:val="20"/>
                <w:szCs w:val="20"/>
              </w:rPr>
            </w:pPr>
          </w:p>
        </w:tc>
      </w:tr>
    </w:tbl>
    <w:p w14:paraId="062900A3" w14:textId="77777777" w:rsidR="00DA1C31" w:rsidRPr="00DA1C31" w:rsidRDefault="00DA1C31" w:rsidP="00DA1C31">
      <w:pPr>
        <w:autoSpaceDE w:val="0"/>
        <w:autoSpaceDN w:val="0"/>
        <w:adjustRightInd w:val="0"/>
        <w:spacing w:after="0" w:line="276" w:lineRule="auto"/>
        <w:rPr>
          <w:rFonts w:ascii="Times New Roman" w:eastAsia="Times New Roman" w:hAnsi="Times New Roman" w:cs="Times New Roman"/>
          <w:sz w:val="20"/>
          <w:szCs w:val="20"/>
        </w:rPr>
      </w:pPr>
    </w:p>
    <w:p w14:paraId="6E0A20B0" w14:textId="77777777" w:rsidR="00DA1C31" w:rsidRPr="00DA1C31" w:rsidRDefault="00DA1C31" w:rsidP="00DA1C31">
      <w:pPr>
        <w:autoSpaceDE w:val="0"/>
        <w:autoSpaceDN w:val="0"/>
        <w:adjustRightInd w:val="0"/>
        <w:spacing w:after="0" w:line="276" w:lineRule="auto"/>
        <w:rPr>
          <w:rFonts w:ascii="Times New Roman" w:eastAsia="Times New Roman" w:hAnsi="Times New Roman" w:cs="Times New Roman"/>
          <w:sz w:val="20"/>
          <w:szCs w:val="20"/>
        </w:rPr>
      </w:pPr>
    </w:p>
    <w:p w14:paraId="1594F7FA" w14:textId="77777777" w:rsidR="00DA1C31" w:rsidRPr="00DA1C31" w:rsidRDefault="00DA1C31" w:rsidP="00DA1C31">
      <w:pPr>
        <w:rPr>
          <w:rFonts w:ascii="Tahoma" w:eastAsia="Times New Roman" w:hAnsi="Tahoma" w:cs="Tahoma"/>
          <w:b/>
          <w:bCs/>
          <w:sz w:val="24"/>
          <w:szCs w:val="24"/>
        </w:rPr>
      </w:pPr>
    </w:p>
    <w:p w14:paraId="0EF9E500" w14:textId="77777777" w:rsidR="00DA1C31" w:rsidRPr="00DA1C31" w:rsidRDefault="00DA1C31" w:rsidP="00DA1C31">
      <w:pPr>
        <w:rPr>
          <w:rFonts w:ascii="Tahoma" w:eastAsia="Times New Roman" w:hAnsi="Tahoma" w:cs="Tahoma"/>
          <w:b/>
          <w:bCs/>
          <w:sz w:val="24"/>
          <w:szCs w:val="24"/>
        </w:rPr>
      </w:pPr>
    </w:p>
    <w:p w14:paraId="23F842DD" w14:textId="77777777" w:rsidR="00D32A75" w:rsidRDefault="00D32A75"/>
    <w:sectPr w:rsidR="00D32A75" w:rsidSect="00322FD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6428F"/>
    <w:multiLevelType w:val="hybridMultilevel"/>
    <w:tmpl w:val="2B269F72"/>
    <w:lvl w:ilvl="0" w:tplc="08090015">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759C386B"/>
    <w:multiLevelType w:val="hybridMultilevel"/>
    <w:tmpl w:val="23B400A2"/>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C31"/>
    <w:rsid w:val="005E4993"/>
    <w:rsid w:val="005E7955"/>
    <w:rsid w:val="00A95D4B"/>
    <w:rsid w:val="00D32A75"/>
    <w:rsid w:val="00DA1C31"/>
    <w:rsid w:val="00DA3011"/>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A5163"/>
  <w15:chartTrackingRefBased/>
  <w15:docId w15:val="{ED3A62B0-74F7-4ABF-8899-AC349CB10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1C31"/>
    <w:pPr>
      <w:spacing w:after="0" w:line="240" w:lineRule="auto"/>
    </w:pPr>
    <w:rPr>
      <w:rFonts w:eastAsiaTheme="minorEastAsia"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1C31"/>
    <w:pPr>
      <w:ind w:left="720"/>
      <w:contextualSpacing/>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4241</Characters>
  <Application>Microsoft Office Word</Application>
  <DocSecurity>0</DocSecurity>
  <Lines>35</Lines>
  <Paragraphs>9</Paragraphs>
  <ScaleCrop>false</ScaleCrop>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RDO</dc:creator>
  <cp:keywords/>
  <dc:description/>
  <cp:lastModifiedBy>RDO</cp:lastModifiedBy>
  <cp:revision>2</cp:revision>
  <dcterms:created xsi:type="dcterms:W3CDTF">2024-04-17T13:22:00Z</dcterms:created>
  <dcterms:modified xsi:type="dcterms:W3CDTF">2024-04-17T13:22:00Z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b55021f4-f674-4b57-8a1f-927394a7bb67</vt:lpwstr>
  </property>
</Properties>
</file>