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CBA" w:rsidRDefault="003E1CBA" w:rsidP="003E1CBA">
      <w:pPr>
        <w:pStyle w:val="Caption"/>
        <w:keepNext/>
      </w:pPr>
      <w:r>
        <w:t xml:space="preserve">Table </w:t>
      </w:r>
      <w:r w:rsidR="008A5313">
        <w:rPr>
          <w:noProof/>
        </w:rPr>
        <w:fldChar w:fldCharType="begin"/>
      </w:r>
      <w:r w:rsidR="008A5313">
        <w:rPr>
          <w:noProof/>
        </w:rPr>
        <w:instrText xml:space="preserve"> SEQ Table \* ARABIC </w:instrText>
      </w:r>
      <w:r w:rsidR="008A5313">
        <w:rPr>
          <w:noProof/>
        </w:rPr>
        <w:fldChar w:fldCharType="separate"/>
      </w:r>
      <w:r>
        <w:rPr>
          <w:noProof/>
        </w:rPr>
        <w:t>1</w:t>
      </w:r>
      <w:r w:rsidR="008A5313">
        <w:rPr>
          <w:noProof/>
        </w:rPr>
        <w:fldChar w:fldCharType="end"/>
      </w:r>
      <w:r>
        <w:t xml:space="preserve"> Normality test results (Shapiro-Wilk) Test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419"/>
        <w:gridCol w:w="2552"/>
      </w:tblGrid>
      <w:tr w:rsidR="003E1CBA" w:rsidRPr="003E1CBA" w:rsidTr="003E1CBA">
        <w:trPr>
          <w:trHeight w:val="300"/>
        </w:trPr>
        <w:tc>
          <w:tcPr>
            <w:tcW w:w="2254" w:type="dxa"/>
            <w:noWrap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E1CB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Parameter</w:t>
            </w:r>
          </w:p>
        </w:tc>
        <w:tc>
          <w:tcPr>
            <w:tcW w:w="2419" w:type="dxa"/>
            <w:noWrap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E1CB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Shapiro-Wilk Statistic</w:t>
            </w:r>
          </w:p>
        </w:tc>
        <w:tc>
          <w:tcPr>
            <w:tcW w:w="2552" w:type="dxa"/>
            <w:noWrap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E1CB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Shapiro-Wilk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Pr="003E1CB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p-value</w:t>
            </w:r>
          </w:p>
        </w:tc>
      </w:tr>
      <w:tr w:rsidR="003E1CBA" w:rsidRPr="003E1CBA" w:rsidTr="003E1CBA">
        <w:trPr>
          <w:trHeight w:val="300"/>
        </w:trPr>
        <w:tc>
          <w:tcPr>
            <w:tcW w:w="2254" w:type="dxa"/>
            <w:noWrap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E1CB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Hardness (4°C)</w:t>
            </w:r>
          </w:p>
        </w:tc>
        <w:tc>
          <w:tcPr>
            <w:tcW w:w="2419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0.828</w:t>
            </w:r>
          </w:p>
        </w:tc>
        <w:tc>
          <w:tcPr>
            <w:tcW w:w="2552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0.182</w:t>
            </w:r>
          </w:p>
        </w:tc>
      </w:tr>
      <w:tr w:rsidR="003E1CBA" w:rsidRPr="003E1CBA" w:rsidTr="003E1CBA">
        <w:trPr>
          <w:trHeight w:val="300"/>
        </w:trPr>
        <w:tc>
          <w:tcPr>
            <w:tcW w:w="2254" w:type="dxa"/>
            <w:noWrap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E1CB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Hardness (23°C)</w:t>
            </w:r>
          </w:p>
        </w:tc>
        <w:tc>
          <w:tcPr>
            <w:tcW w:w="2419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0.842</w:t>
            </w:r>
          </w:p>
        </w:tc>
        <w:tc>
          <w:tcPr>
            <w:tcW w:w="2552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0.220</w:t>
            </w:r>
          </w:p>
        </w:tc>
      </w:tr>
      <w:tr w:rsidR="003E1CBA" w:rsidRPr="003E1CBA" w:rsidTr="003E1CBA">
        <w:trPr>
          <w:trHeight w:val="300"/>
        </w:trPr>
        <w:tc>
          <w:tcPr>
            <w:tcW w:w="2254" w:type="dxa"/>
            <w:noWrap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E1CB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Adhesiveness (4°C)</w:t>
            </w:r>
          </w:p>
        </w:tc>
        <w:tc>
          <w:tcPr>
            <w:tcW w:w="2419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0.819</w:t>
            </w:r>
          </w:p>
        </w:tc>
        <w:tc>
          <w:tcPr>
            <w:tcW w:w="2552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0.162</w:t>
            </w:r>
          </w:p>
        </w:tc>
      </w:tr>
      <w:tr w:rsidR="003E1CBA" w:rsidRPr="003E1CBA" w:rsidTr="003E1CBA">
        <w:trPr>
          <w:trHeight w:val="300"/>
        </w:trPr>
        <w:tc>
          <w:tcPr>
            <w:tcW w:w="2254" w:type="dxa"/>
            <w:noWrap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E1CB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Adhesiveness (23°C)</w:t>
            </w:r>
          </w:p>
        </w:tc>
        <w:tc>
          <w:tcPr>
            <w:tcW w:w="2419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0.756</w:t>
            </w:r>
          </w:p>
        </w:tc>
        <w:tc>
          <w:tcPr>
            <w:tcW w:w="2552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0.013</w:t>
            </w:r>
          </w:p>
        </w:tc>
      </w:tr>
      <w:tr w:rsidR="003E1CBA" w:rsidRPr="003E1CBA" w:rsidTr="003E1CBA">
        <w:trPr>
          <w:trHeight w:val="300"/>
        </w:trPr>
        <w:tc>
          <w:tcPr>
            <w:tcW w:w="2254" w:type="dxa"/>
            <w:noWrap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E1CB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Cohesiveness (4°C)</w:t>
            </w:r>
          </w:p>
        </w:tc>
        <w:tc>
          <w:tcPr>
            <w:tcW w:w="2419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0.919</w:t>
            </w:r>
          </w:p>
        </w:tc>
        <w:tc>
          <w:tcPr>
            <w:tcW w:w="2552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0.450</w:t>
            </w:r>
          </w:p>
        </w:tc>
      </w:tr>
      <w:tr w:rsidR="003E1CBA" w:rsidRPr="003E1CBA" w:rsidTr="003E1CBA">
        <w:trPr>
          <w:trHeight w:val="300"/>
        </w:trPr>
        <w:tc>
          <w:tcPr>
            <w:tcW w:w="2254" w:type="dxa"/>
            <w:noWrap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3E1CB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Ea</w:t>
            </w:r>
            <w:proofErr w:type="spellEnd"/>
            <w:r w:rsidRPr="003E1CB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(KJ/</w:t>
            </w:r>
            <w:proofErr w:type="spellStart"/>
            <w:r w:rsidRPr="003E1CB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mol</w:t>
            </w:r>
            <w:proofErr w:type="spellEnd"/>
            <w:r w:rsidRPr="003E1CB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419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0.949</w:t>
            </w:r>
          </w:p>
        </w:tc>
        <w:tc>
          <w:tcPr>
            <w:tcW w:w="2552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0.662</w:t>
            </w:r>
          </w:p>
        </w:tc>
      </w:tr>
      <w:tr w:rsidR="003E1CBA" w:rsidRPr="003E1CBA" w:rsidTr="003E1CBA">
        <w:trPr>
          <w:trHeight w:val="300"/>
        </w:trPr>
        <w:tc>
          <w:tcPr>
            <w:tcW w:w="2254" w:type="dxa"/>
            <w:noWrap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E1CB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 (*10¹¹) (h⁻¹)</w:t>
            </w:r>
          </w:p>
        </w:tc>
        <w:tc>
          <w:tcPr>
            <w:tcW w:w="2419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0.924</w:t>
            </w:r>
          </w:p>
        </w:tc>
        <w:tc>
          <w:tcPr>
            <w:tcW w:w="2552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0.390</w:t>
            </w:r>
          </w:p>
        </w:tc>
      </w:tr>
      <w:tr w:rsidR="003E1CBA" w:rsidRPr="003E1CBA" w:rsidTr="003E1CBA">
        <w:trPr>
          <w:trHeight w:val="300"/>
        </w:trPr>
        <w:tc>
          <w:tcPr>
            <w:tcW w:w="2254" w:type="dxa"/>
            <w:noWrap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E1CB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ΔH⁺⁺ (KJ/mol)</w:t>
            </w:r>
          </w:p>
        </w:tc>
        <w:tc>
          <w:tcPr>
            <w:tcW w:w="2419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0.955</w:t>
            </w:r>
          </w:p>
        </w:tc>
        <w:tc>
          <w:tcPr>
            <w:tcW w:w="2552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0.732</w:t>
            </w:r>
          </w:p>
        </w:tc>
        <w:bookmarkStart w:id="0" w:name="_GoBack"/>
        <w:bookmarkEnd w:id="0"/>
      </w:tr>
      <w:tr w:rsidR="003E1CBA" w:rsidRPr="003E1CBA" w:rsidTr="003E1CBA">
        <w:trPr>
          <w:trHeight w:val="300"/>
        </w:trPr>
        <w:tc>
          <w:tcPr>
            <w:tcW w:w="2254" w:type="dxa"/>
            <w:noWrap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E1CB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ΔS⁺⁺ (J/</w:t>
            </w:r>
            <w:proofErr w:type="spellStart"/>
            <w:r w:rsidRPr="003E1CB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mol·K</w:t>
            </w:r>
            <w:proofErr w:type="spellEnd"/>
            <w:r w:rsidRPr="003E1CB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419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0.971</w:t>
            </w:r>
          </w:p>
        </w:tc>
        <w:tc>
          <w:tcPr>
            <w:tcW w:w="2552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0.903</w:t>
            </w:r>
          </w:p>
        </w:tc>
      </w:tr>
      <w:tr w:rsidR="003E1CBA" w:rsidRPr="003E1CBA" w:rsidTr="003E1CBA">
        <w:trPr>
          <w:trHeight w:val="300"/>
        </w:trPr>
        <w:tc>
          <w:tcPr>
            <w:tcW w:w="2254" w:type="dxa"/>
            <w:noWrap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E1CB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Tc (*10²) (K⁻¹)</w:t>
            </w:r>
          </w:p>
        </w:tc>
        <w:tc>
          <w:tcPr>
            <w:tcW w:w="2419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0.957</w:t>
            </w:r>
          </w:p>
        </w:tc>
        <w:tc>
          <w:tcPr>
            <w:tcW w:w="2552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0.749</w:t>
            </w:r>
          </w:p>
        </w:tc>
      </w:tr>
      <w:tr w:rsidR="003E1CBA" w:rsidRPr="003E1CBA" w:rsidTr="003E1CBA">
        <w:trPr>
          <w:trHeight w:val="300"/>
        </w:trPr>
        <w:tc>
          <w:tcPr>
            <w:tcW w:w="2254" w:type="dxa"/>
            <w:noWrap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E1CB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Q10</w:t>
            </w:r>
          </w:p>
        </w:tc>
        <w:tc>
          <w:tcPr>
            <w:tcW w:w="2419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0.894</w:t>
            </w:r>
          </w:p>
        </w:tc>
        <w:tc>
          <w:tcPr>
            <w:tcW w:w="2552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0.189</w:t>
            </w:r>
          </w:p>
        </w:tc>
      </w:tr>
      <w:tr w:rsidR="003E1CBA" w:rsidRPr="003E1CBA" w:rsidTr="003E1CBA">
        <w:trPr>
          <w:trHeight w:val="300"/>
        </w:trPr>
        <w:tc>
          <w:tcPr>
            <w:tcW w:w="2254" w:type="dxa"/>
            <w:noWrap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E1CB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IP25 (days)</w:t>
            </w:r>
          </w:p>
        </w:tc>
        <w:tc>
          <w:tcPr>
            <w:tcW w:w="2419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0.945</w:t>
            </w:r>
          </w:p>
        </w:tc>
        <w:tc>
          <w:tcPr>
            <w:tcW w:w="2552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0.609</w:t>
            </w:r>
          </w:p>
        </w:tc>
      </w:tr>
      <w:tr w:rsidR="003E1CBA" w:rsidRPr="003E1CBA" w:rsidTr="003E1CBA">
        <w:trPr>
          <w:trHeight w:val="300"/>
        </w:trPr>
        <w:tc>
          <w:tcPr>
            <w:tcW w:w="2254" w:type="dxa"/>
            <w:noWrap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E1CB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DPPH</w:t>
            </w:r>
          </w:p>
        </w:tc>
        <w:tc>
          <w:tcPr>
            <w:tcW w:w="2419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0.914</w:t>
            </w:r>
          </w:p>
        </w:tc>
        <w:tc>
          <w:tcPr>
            <w:tcW w:w="2552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0.311</w:t>
            </w:r>
          </w:p>
        </w:tc>
      </w:tr>
      <w:tr w:rsidR="003E1CBA" w:rsidRPr="003E1CBA" w:rsidTr="003E1CBA">
        <w:trPr>
          <w:trHeight w:val="300"/>
        </w:trPr>
        <w:tc>
          <w:tcPr>
            <w:tcW w:w="2254" w:type="dxa"/>
            <w:noWrap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E1CB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TPC</w:t>
            </w:r>
          </w:p>
        </w:tc>
        <w:tc>
          <w:tcPr>
            <w:tcW w:w="2419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0.790</w:t>
            </w:r>
          </w:p>
        </w:tc>
        <w:tc>
          <w:tcPr>
            <w:tcW w:w="2552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</w:tr>
      <w:tr w:rsidR="003E1CBA" w:rsidRPr="003E1CBA" w:rsidTr="003E1CBA">
        <w:trPr>
          <w:trHeight w:val="300"/>
        </w:trPr>
        <w:tc>
          <w:tcPr>
            <w:tcW w:w="2254" w:type="dxa"/>
            <w:noWrap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E1CB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TTC</w:t>
            </w:r>
          </w:p>
        </w:tc>
        <w:tc>
          <w:tcPr>
            <w:tcW w:w="2419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0.983</w:t>
            </w:r>
          </w:p>
        </w:tc>
        <w:tc>
          <w:tcPr>
            <w:tcW w:w="2552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0.979</w:t>
            </w:r>
          </w:p>
        </w:tc>
      </w:tr>
      <w:tr w:rsidR="003E1CBA" w:rsidRPr="003E1CBA" w:rsidTr="003E1CBA">
        <w:trPr>
          <w:trHeight w:val="300"/>
        </w:trPr>
        <w:tc>
          <w:tcPr>
            <w:tcW w:w="2254" w:type="dxa"/>
            <w:noWrap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E1CB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OSI (110)</w:t>
            </w:r>
          </w:p>
        </w:tc>
        <w:tc>
          <w:tcPr>
            <w:tcW w:w="2419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0.954</w:t>
            </w:r>
          </w:p>
        </w:tc>
        <w:tc>
          <w:tcPr>
            <w:tcW w:w="2552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0.715</w:t>
            </w:r>
          </w:p>
        </w:tc>
      </w:tr>
      <w:tr w:rsidR="003E1CBA" w:rsidRPr="003E1CBA" w:rsidTr="003E1CBA">
        <w:trPr>
          <w:trHeight w:val="300"/>
        </w:trPr>
        <w:tc>
          <w:tcPr>
            <w:tcW w:w="2254" w:type="dxa"/>
            <w:noWrap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E1CB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 (110)</w:t>
            </w:r>
          </w:p>
        </w:tc>
        <w:tc>
          <w:tcPr>
            <w:tcW w:w="2419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0.983</w:t>
            </w:r>
          </w:p>
        </w:tc>
        <w:tc>
          <w:tcPr>
            <w:tcW w:w="2552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0.979</w:t>
            </w:r>
          </w:p>
        </w:tc>
      </w:tr>
      <w:tr w:rsidR="003E1CBA" w:rsidRPr="003E1CBA" w:rsidTr="003E1CBA">
        <w:trPr>
          <w:trHeight w:val="300"/>
        </w:trPr>
        <w:tc>
          <w:tcPr>
            <w:tcW w:w="2254" w:type="dxa"/>
            <w:noWrap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E1CB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ΔG⁺⁺</w:t>
            </w:r>
          </w:p>
        </w:tc>
        <w:tc>
          <w:tcPr>
            <w:tcW w:w="2419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0.971</w:t>
            </w:r>
          </w:p>
        </w:tc>
        <w:tc>
          <w:tcPr>
            <w:tcW w:w="2552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0.904</w:t>
            </w:r>
          </w:p>
        </w:tc>
      </w:tr>
      <w:tr w:rsidR="003E1CBA" w:rsidRPr="003E1CBA" w:rsidTr="003E1CBA">
        <w:trPr>
          <w:trHeight w:val="300"/>
        </w:trPr>
        <w:tc>
          <w:tcPr>
            <w:tcW w:w="2254" w:type="dxa"/>
            <w:noWrap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E1CB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TPC</w:t>
            </w:r>
          </w:p>
        </w:tc>
        <w:tc>
          <w:tcPr>
            <w:tcW w:w="2419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0.907</w:t>
            </w:r>
          </w:p>
        </w:tc>
        <w:tc>
          <w:tcPr>
            <w:tcW w:w="2552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0.259</w:t>
            </w:r>
          </w:p>
        </w:tc>
      </w:tr>
      <w:tr w:rsidR="003E1CBA" w:rsidRPr="003E1CBA" w:rsidTr="003E1CBA">
        <w:trPr>
          <w:trHeight w:val="300"/>
        </w:trPr>
        <w:tc>
          <w:tcPr>
            <w:tcW w:w="2254" w:type="dxa"/>
            <w:noWrap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E1CB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AAI</w:t>
            </w:r>
          </w:p>
        </w:tc>
        <w:tc>
          <w:tcPr>
            <w:tcW w:w="2419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0.895</w:t>
            </w:r>
          </w:p>
        </w:tc>
        <w:tc>
          <w:tcPr>
            <w:tcW w:w="2552" w:type="dxa"/>
            <w:noWrap/>
            <w:vAlign w:val="bottom"/>
            <w:hideMark/>
          </w:tcPr>
          <w:p w:rsidR="003E1CBA" w:rsidRPr="003E1CBA" w:rsidRDefault="003E1CBA" w:rsidP="003E1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E1CB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0.193</w:t>
            </w:r>
          </w:p>
        </w:tc>
      </w:tr>
    </w:tbl>
    <w:p w:rsidR="00A039CA" w:rsidRDefault="00A039CA" w:rsidP="003E1CBA">
      <w:pPr>
        <w:jc w:val="both"/>
      </w:pPr>
    </w:p>
    <w:p w:rsidR="003E1CBA" w:rsidRPr="003E1CBA" w:rsidRDefault="003E1CBA" w:rsidP="003E1CB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p-values more than 0.05 in the Shapiro-Wilk test indicate normality of the data.</w:t>
      </w:r>
    </w:p>
    <w:sectPr w:rsidR="003E1CBA" w:rsidRPr="003E1CBA" w:rsidSect="008A53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CBA"/>
    <w:rsid w:val="00110AB8"/>
    <w:rsid w:val="002734D3"/>
    <w:rsid w:val="003E1CBA"/>
    <w:rsid w:val="00623AF8"/>
    <w:rsid w:val="008A5313"/>
    <w:rsid w:val="00A039CA"/>
    <w:rsid w:val="00B01864"/>
    <w:rsid w:val="00D67095"/>
    <w:rsid w:val="00F21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A189EF-3A27-944E-A335-80DDA7397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7095"/>
    <w:rPr>
      <w:rFonts w:asciiTheme="majorHAnsi" w:hAnsiTheme="maj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1C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3E1CBA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7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EB0E190-739A-4B98-87D1-AE4FA1A62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Aishwarya Dhiman</dc:creator>
  <cp:keywords/>
  <dc:description/>
  <cp:lastModifiedBy>Rajalakshmi Thangaraj</cp:lastModifiedBy>
  <cp:revision>2</cp:revision>
  <dcterms:created xsi:type="dcterms:W3CDTF">2025-02-18T21:58:00Z</dcterms:created>
  <dcterms:modified xsi:type="dcterms:W3CDTF">2025-04-10T05:52:00Z</dcterms:modified>
</cp:coreProperties>
</file>