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47270" w14:textId="0D939784" w:rsidR="00BE4881" w:rsidRDefault="002821CF" w:rsidP="002821CF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821CF">
        <w:rPr>
          <w:rFonts w:ascii="Times New Roman" w:hAnsi="Times New Roman" w:cs="Times New Roman"/>
          <w:b/>
          <w:sz w:val="20"/>
          <w:szCs w:val="20"/>
          <w:u w:val="single"/>
        </w:rPr>
        <w:t>Supplementary</w:t>
      </w:r>
    </w:p>
    <w:p w14:paraId="120C9A2D" w14:textId="77777777" w:rsidR="006D006E" w:rsidRDefault="006D006E" w:rsidP="006D006E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 wp14:anchorId="366806FE" wp14:editId="4FE11D35">
            <wp:extent cx="5731510" cy="322509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3768F" w14:textId="0A2A596B" w:rsidR="006D006E" w:rsidRDefault="006D006E" w:rsidP="006D006E">
      <w:pPr>
        <w:jc w:val="center"/>
        <w:rPr>
          <w:rFonts w:ascii="Times New Roman" w:hAnsi="Times New Roman" w:cs="Times New Roman"/>
          <w:sz w:val="20"/>
          <w:szCs w:val="20"/>
        </w:rPr>
      </w:pPr>
      <w:r w:rsidRPr="00D22524">
        <w:rPr>
          <w:rFonts w:ascii="Times New Roman" w:hAnsi="Times New Roman" w:cs="Times New Roman"/>
          <w:sz w:val="20"/>
          <w:szCs w:val="20"/>
        </w:rPr>
        <w:t>Figure A.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D22524">
        <w:rPr>
          <w:rFonts w:ascii="Times New Roman" w:hAnsi="Times New Roman" w:cs="Times New Roman"/>
          <w:sz w:val="20"/>
          <w:szCs w:val="20"/>
        </w:rPr>
        <w:t xml:space="preserve">: (a) and (b) </w:t>
      </w:r>
      <w:r w:rsidRPr="00E83F4B">
        <w:rPr>
          <w:rFonts w:ascii="Times New Roman" w:hAnsi="Times New Roman" w:cs="Times New Roman"/>
          <w:sz w:val="20"/>
          <w:szCs w:val="20"/>
        </w:rPr>
        <w:t>The real photograph of the spectrophotometer final product</w:t>
      </w:r>
    </w:p>
    <w:p w14:paraId="7228608B" w14:textId="77777777" w:rsidR="006D006E" w:rsidRPr="002821CF" w:rsidRDefault="006D006E" w:rsidP="002821CF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D591B9A" w14:textId="753EA466" w:rsidR="00BE4881" w:rsidRPr="00D22524" w:rsidRDefault="00BE4881" w:rsidP="00BE4881">
      <w:pPr>
        <w:rPr>
          <w:rFonts w:ascii="Times New Roman" w:hAnsi="Times New Roman" w:cs="Times New Roman"/>
          <w:sz w:val="20"/>
          <w:szCs w:val="20"/>
        </w:rPr>
      </w:pPr>
      <w:r w:rsidRPr="00D2252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2E2CCEAF" wp14:editId="0801ED03">
            <wp:extent cx="5507822" cy="3570514"/>
            <wp:effectExtent l="0" t="0" r="0" b="0"/>
            <wp:docPr id="84148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4845" name="Picture 841484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7350" cy="357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5E5F2" w14:textId="5C95A9F4" w:rsidR="00BE4881" w:rsidRPr="00D22524" w:rsidRDefault="00BE4881" w:rsidP="001F4E10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2252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Figure</w:t>
      </w:r>
      <w:r w:rsidR="00190631" w:rsidRPr="00D2252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A.</w:t>
      </w:r>
      <w:r w:rsidR="006D006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2</w:t>
      </w:r>
      <w:r w:rsidRPr="00D2252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 Box plot of density across different adulterant type</w:t>
      </w:r>
      <w:r w:rsidR="001F4E10" w:rsidRPr="00D2252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s</w:t>
      </w:r>
    </w:p>
    <w:p w14:paraId="7C3559C1" w14:textId="25C12ECF" w:rsidR="00F947D7" w:rsidRPr="00D22524" w:rsidRDefault="00F947D7" w:rsidP="00F947D7">
      <w:pPr>
        <w:rPr>
          <w:rFonts w:ascii="Times New Roman" w:hAnsi="Times New Roman" w:cs="Times New Roman"/>
          <w:sz w:val="20"/>
          <w:szCs w:val="20"/>
        </w:rPr>
      </w:pPr>
    </w:p>
    <w:p w14:paraId="1248777B" w14:textId="77777777" w:rsidR="00F947D7" w:rsidRPr="00D22524" w:rsidRDefault="00F947D7" w:rsidP="00F947D7">
      <w:pPr>
        <w:rPr>
          <w:rFonts w:ascii="Times New Roman" w:hAnsi="Times New Roman" w:cs="Times New Roman"/>
          <w:sz w:val="20"/>
          <w:szCs w:val="20"/>
        </w:rPr>
      </w:pPr>
      <w:r w:rsidRPr="00D2252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39D82C6D" wp14:editId="352D2EE3">
            <wp:extent cx="5687785" cy="3751832"/>
            <wp:effectExtent l="0" t="0" r="8255" b="1270"/>
            <wp:docPr id="1245117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117433" name="Picture 12451174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115" cy="376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C6841" w14:textId="4D857383" w:rsidR="00F947D7" w:rsidRDefault="00F947D7" w:rsidP="00F947D7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2252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Figure</w:t>
      </w:r>
      <w:r w:rsidR="00190631" w:rsidRPr="00D2252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A.</w:t>
      </w:r>
      <w:r w:rsidR="00AD000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3</w:t>
      </w:r>
      <w:r w:rsidRPr="00D2252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: </w:t>
      </w:r>
      <w:bookmarkStart w:id="0" w:name="_Hlk202629335"/>
      <w:r w:rsidRPr="00D2252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Box plot of lactometer readings across different adulterant types</w:t>
      </w:r>
      <w:bookmarkEnd w:id="0"/>
    </w:p>
    <w:p w14:paraId="54FBE425" w14:textId="77777777" w:rsidR="006D006E" w:rsidRDefault="006D006E" w:rsidP="006D006E">
      <w:r w:rsidRPr="0034614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7CC983B1" wp14:editId="59CE0A3F">
            <wp:extent cx="5175976" cy="3252286"/>
            <wp:effectExtent l="0" t="0" r="5715" b="5715"/>
            <wp:docPr id="11644341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434154" name="Picture 11644341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5490" cy="326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5E6C536E" w14:textId="7A80D49E" w:rsidR="006D006E" w:rsidRDefault="006D006E" w:rsidP="006D006E">
      <w:pPr>
        <w:pStyle w:val="Caption"/>
        <w:spacing w:line="36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2252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Figure A.</w:t>
      </w:r>
      <w:r w:rsidR="00AD000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4</w:t>
      </w:r>
      <w:r w:rsidRPr="00D2252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: Box plot of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Total Solids</w:t>
      </w:r>
      <w:r w:rsidRPr="00D2252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across different adulterant types</w:t>
      </w:r>
    </w:p>
    <w:p w14:paraId="0F413E33" w14:textId="77777777" w:rsidR="006D006E" w:rsidRPr="006D006E" w:rsidRDefault="006D006E" w:rsidP="006D006E"/>
    <w:p w14:paraId="7F2D920A" w14:textId="77777777" w:rsidR="00F947D7" w:rsidRPr="00D22524" w:rsidRDefault="00F947D7" w:rsidP="00F947D7">
      <w:pPr>
        <w:rPr>
          <w:rFonts w:ascii="Times New Roman" w:hAnsi="Times New Roman" w:cs="Times New Roman"/>
          <w:sz w:val="20"/>
          <w:szCs w:val="20"/>
        </w:rPr>
      </w:pPr>
    </w:p>
    <w:p w14:paraId="12EE49A4" w14:textId="54CE4D72" w:rsidR="001F4E10" w:rsidRPr="00D22524" w:rsidRDefault="001F4E10" w:rsidP="001F4E10">
      <w:pPr>
        <w:rPr>
          <w:rFonts w:ascii="Times New Roman" w:hAnsi="Times New Roman" w:cs="Times New Roman"/>
          <w:sz w:val="20"/>
          <w:szCs w:val="20"/>
        </w:rPr>
      </w:pPr>
      <w:r w:rsidRPr="00D2252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7D1F3C55" wp14:editId="325A7F31">
            <wp:extent cx="5511563" cy="3475083"/>
            <wp:effectExtent l="0" t="0" r="0" b="0"/>
            <wp:docPr id="130298180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981805" name="Picture 13029818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563" cy="347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AE250" w14:textId="61F1858E" w:rsidR="001F4E10" w:rsidRDefault="001F4E10" w:rsidP="001F4E10">
      <w:pPr>
        <w:pStyle w:val="Caption"/>
        <w:spacing w:line="36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2252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Figure</w:t>
      </w:r>
      <w:r w:rsidR="006D006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A.</w:t>
      </w:r>
      <w:r w:rsidR="00AD000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5</w:t>
      </w:r>
      <w:r w:rsidRPr="00D2252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 Box plot of pH across different adulterant types</w:t>
      </w:r>
    </w:p>
    <w:p w14:paraId="74A2D2A7" w14:textId="771CCCCD" w:rsidR="001F4E10" w:rsidRPr="00D22524" w:rsidRDefault="001F4E10" w:rsidP="001F4E10">
      <w:pPr>
        <w:rPr>
          <w:rFonts w:ascii="Times New Roman" w:hAnsi="Times New Roman" w:cs="Times New Roman"/>
          <w:sz w:val="20"/>
          <w:szCs w:val="20"/>
        </w:rPr>
      </w:pPr>
      <w:r w:rsidRPr="00D2252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132533CD" wp14:editId="1540EEFB">
            <wp:extent cx="5397854" cy="3455398"/>
            <wp:effectExtent l="0" t="0" r="0" b="0"/>
            <wp:docPr id="12793433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343387" name="Picture 12793433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957" cy="346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8A45E" w14:textId="35C83BB2" w:rsidR="001F4E10" w:rsidRPr="00D22524" w:rsidRDefault="001F4E10" w:rsidP="001F4E10">
      <w:pPr>
        <w:pStyle w:val="Caption"/>
        <w:spacing w:line="36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2252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="00AD000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A.6</w:t>
      </w:r>
      <w:r w:rsidRPr="00D2252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 Box plot of casein across different adulterant types</w:t>
      </w:r>
    </w:p>
    <w:p w14:paraId="26E9C877" w14:textId="77777777" w:rsidR="001F4E10" w:rsidRPr="00D22524" w:rsidRDefault="001F4E10" w:rsidP="001F4E10">
      <w:pPr>
        <w:rPr>
          <w:rFonts w:ascii="Times New Roman" w:hAnsi="Times New Roman" w:cs="Times New Roman"/>
          <w:sz w:val="20"/>
          <w:szCs w:val="20"/>
        </w:rPr>
      </w:pPr>
    </w:p>
    <w:p w14:paraId="4C2E87F0" w14:textId="77777777" w:rsidR="00BE4881" w:rsidRPr="00D22524" w:rsidRDefault="00BE4881" w:rsidP="00BE4881">
      <w:pPr>
        <w:rPr>
          <w:rFonts w:ascii="Times New Roman" w:hAnsi="Times New Roman" w:cs="Times New Roman"/>
          <w:sz w:val="20"/>
          <w:szCs w:val="20"/>
        </w:rPr>
      </w:pPr>
    </w:p>
    <w:p w14:paraId="2FE9F802" w14:textId="5A730AB4" w:rsidR="00BE4881" w:rsidRPr="00D22524" w:rsidRDefault="00A24F5C" w:rsidP="00BE4881">
      <w:pPr>
        <w:rPr>
          <w:rFonts w:ascii="Times New Roman" w:hAnsi="Times New Roman" w:cs="Times New Roman"/>
          <w:sz w:val="20"/>
          <w:szCs w:val="20"/>
        </w:rPr>
      </w:pPr>
      <w:r w:rsidRPr="00D22524">
        <w:rPr>
          <w:rFonts w:ascii="Times New Roman" w:hAnsi="Times New Roman" w:cs="Times New Roman"/>
          <w:noProof/>
          <w:sz w:val="20"/>
          <w:szCs w:val="20"/>
          <w:lang w:val="en-IN" w:eastAsia="en-IN"/>
          <w14:ligatures w14:val="standardContextual"/>
        </w:rPr>
        <w:drawing>
          <wp:inline distT="0" distB="0" distL="0" distR="0" wp14:anchorId="72EB782F" wp14:editId="607A9A01">
            <wp:extent cx="5731510" cy="4052570"/>
            <wp:effectExtent l="0" t="0" r="2540" b="5080"/>
            <wp:docPr id="174867949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79497" name="Picture 174867949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E7C47" w14:textId="65A44FE2" w:rsidR="00A24F5C" w:rsidRPr="00D22524" w:rsidRDefault="006D006E" w:rsidP="00BE48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A.</w:t>
      </w:r>
      <w:r w:rsidR="00AD0009">
        <w:rPr>
          <w:rFonts w:ascii="Times New Roman" w:hAnsi="Times New Roman" w:cs="Times New Roman"/>
          <w:sz w:val="20"/>
          <w:szCs w:val="20"/>
        </w:rPr>
        <w:t>7</w:t>
      </w:r>
      <w:r w:rsidR="00A24F5C" w:rsidRPr="00D22524">
        <w:rPr>
          <w:rFonts w:ascii="Times New Roman" w:hAnsi="Times New Roman" w:cs="Times New Roman"/>
          <w:sz w:val="20"/>
          <w:szCs w:val="20"/>
        </w:rPr>
        <w:t>: Tukey Post-hoc Test Results for Analysis of Variance in Formalin-Adulterated Milk Samples</w:t>
      </w:r>
    </w:p>
    <w:p w14:paraId="012B6FC9" w14:textId="7A6C1083" w:rsidR="00A24F5C" w:rsidRPr="00D22524" w:rsidRDefault="00A24F5C" w:rsidP="00BE4881">
      <w:pPr>
        <w:rPr>
          <w:rFonts w:ascii="Times New Roman" w:hAnsi="Times New Roman" w:cs="Times New Roman"/>
          <w:sz w:val="20"/>
          <w:szCs w:val="20"/>
        </w:rPr>
      </w:pPr>
    </w:p>
    <w:p w14:paraId="1EC26F06" w14:textId="1CD46C1D" w:rsidR="00A24F5C" w:rsidRPr="00D22524" w:rsidRDefault="00A24F5C" w:rsidP="00BE4881">
      <w:pPr>
        <w:rPr>
          <w:rFonts w:ascii="Times New Roman" w:hAnsi="Times New Roman" w:cs="Times New Roman"/>
          <w:sz w:val="20"/>
          <w:szCs w:val="20"/>
        </w:rPr>
      </w:pPr>
      <w:r w:rsidRPr="00D22524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  <w14:ligatures w14:val="standardContextual"/>
        </w:rPr>
        <w:drawing>
          <wp:inline distT="0" distB="0" distL="0" distR="0" wp14:anchorId="0BE72519" wp14:editId="571D5F0D">
            <wp:extent cx="5731510" cy="4003675"/>
            <wp:effectExtent l="0" t="0" r="2540" b="0"/>
            <wp:docPr id="41739439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394394" name="Picture 41739439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447B7" w14:textId="370328E3" w:rsidR="00A24F5C" w:rsidRPr="00D22524" w:rsidRDefault="00AD0009" w:rsidP="00BE48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A.8</w:t>
      </w:r>
      <w:r w:rsidR="00A24F5C" w:rsidRPr="00D22524">
        <w:rPr>
          <w:rFonts w:ascii="Times New Roman" w:hAnsi="Times New Roman" w:cs="Times New Roman"/>
          <w:sz w:val="20"/>
          <w:szCs w:val="20"/>
        </w:rPr>
        <w:t>: Tukey Post-hoc Test Results for Analysis of Variance in Hydrogen Peroxide-Adulterated Milk Samples</w:t>
      </w:r>
    </w:p>
    <w:p w14:paraId="41EC59CB" w14:textId="37E6F7E9" w:rsidR="00BE4881" w:rsidRPr="00D22524" w:rsidRDefault="00BE4881" w:rsidP="00BE4881">
      <w:pPr>
        <w:rPr>
          <w:rFonts w:ascii="Times New Roman" w:hAnsi="Times New Roman" w:cs="Times New Roman"/>
          <w:sz w:val="20"/>
          <w:szCs w:val="20"/>
        </w:rPr>
      </w:pPr>
    </w:p>
    <w:p w14:paraId="32C17ECF" w14:textId="442AAAE2" w:rsidR="00A24F5C" w:rsidRPr="00D22524" w:rsidRDefault="00A24F5C" w:rsidP="00BE4881">
      <w:pPr>
        <w:rPr>
          <w:rFonts w:ascii="Times New Roman" w:hAnsi="Times New Roman" w:cs="Times New Roman"/>
          <w:sz w:val="20"/>
          <w:szCs w:val="20"/>
        </w:rPr>
      </w:pPr>
    </w:p>
    <w:p w14:paraId="33EA7838" w14:textId="4E315425" w:rsidR="00A24F5C" w:rsidRPr="00D22524" w:rsidRDefault="00A24F5C" w:rsidP="00BE4881">
      <w:pPr>
        <w:rPr>
          <w:rFonts w:ascii="Times New Roman" w:hAnsi="Times New Roman" w:cs="Times New Roman"/>
          <w:sz w:val="20"/>
          <w:szCs w:val="20"/>
        </w:rPr>
      </w:pPr>
      <w:r w:rsidRPr="00D22524">
        <w:rPr>
          <w:rFonts w:ascii="Times New Roman" w:hAnsi="Times New Roman" w:cs="Times New Roman"/>
          <w:noProof/>
          <w:sz w:val="20"/>
          <w:szCs w:val="20"/>
          <w:lang w:val="en-IN" w:eastAsia="en-IN"/>
          <w14:ligatures w14:val="standardContextual"/>
        </w:rPr>
        <w:drawing>
          <wp:inline distT="0" distB="0" distL="0" distR="0" wp14:anchorId="7C70B49C" wp14:editId="066AE71F">
            <wp:extent cx="5731510" cy="4003675"/>
            <wp:effectExtent l="0" t="0" r="2540" b="0"/>
            <wp:docPr id="42694424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944247" name="Picture 42694424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5FF02" w14:textId="4F578186" w:rsidR="00A24F5C" w:rsidRPr="00D22524" w:rsidRDefault="006D006E" w:rsidP="00BE48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A.</w:t>
      </w:r>
      <w:r w:rsidR="00AD0009">
        <w:rPr>
          <w:rFonts w:ascii="Times New Roman" w:hAnsi="Times New Roman" w:cs="Times New Roman"/>
          <w:sz w:val="20"/>
          <w:szCs w:val="20"/>
        </w:rPr>
        <w:t>9</w:t>
      </w:r>
      <w:r w:rsidR="00A24F5C" w:rsidRPr="00D22524">
        <w:rPr>
          <w:rFonts w:ascii="Times New Roman" w:hAnsi="Times New Roman" w:cs="Times New Roman"/>
          <w:sz w:val="20"/>
          <w:szCs w:val="20"/>
        </w:rPr>
        <w:t>: Tukey Post-hoc Test Results for Analysis of Variance in Cornstarch-Adulterated Milk Samples</w:t>
      </w:r>
    </w:p>
    <w:p w14:paraId="0BF32E98" w14:textId="0B4F2289" w:rsidR="00BE4881" w:rsidRPr="00D22524" w:rsidRDefault="00BE4881" w:rsidP="00BE4881">
      <w:pPr>
        <w:rPr>
          <w:rFonts w:ascii="Times New Roman" w:hAnsi="Times New Roman" w:cs="Times New Roman"/>
          <w:sz w:val="20"/>
          <w:szCs w:val="20"/>
        </w:rPr>
      </w:pPr>
    </w:p>
    <w:p w14:paraId="75ECA6C7" w14:textId="0AA9E50C" w:rsidR="00BE4881" w:rsidRPr="00D22524" w:rsidRDefault="00A24F5C" w:rsidP="00BE4881">
      <w:pPr>
        <w:rPr>
          <w:rFonts w:ascii="Times New Roman" w:hAnsi="Times New Roman" w:cs="Times New Roman"/>
          <w:sz w:val="20"/>
          <w:szCs w:val="20"/>
        </w:rPr>
      </w:pPr>
      <w:r w:rsidRPr="00D22524">
        <w:rPr>
          <w:rFonts w:ascii="Times New Roman" w:hAnsi="Times New Roman" w:cs="Times New Roman"/>
          <w:noProof/>
          <w:sz w:val="20"/>
          <w:szCs w:val="20"/>
          <w:lang w:val="en-IN" w:eastAsia="en-IN"/>
          <w14:ligatures w14:val="standardContextual"/>
        </w:rPr>
        <w:drawing>
          <wp:inline distT="0" distB="0" distL="0" distR="0" wp14:anchorId="6EF15552" wp14:editId="6E17306E">
            <wp:extent cx="5731510" cy="4003675"/>
            <wp:effectExtent l="0" t="0" r="2540" b="0"/>
            <wp:docPr id="198861121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611213" name="Picture 19886112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4C537" w14:textId="43736FB5" w:rsidR="00A24F5C" w:rsidRPr="00D22524" w:rsidRDefault="006D006E" w:rsidP="00BE48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A.</w:t>
      </w:r>
      <w:r w:rsidR="00AD0009">
        <w:rPr>
          <w:rFonts w:ascii="Times New Roman" w:hAnsi="Times New Roman" w:cs="Times New Roman"/>
          <w:sz w:val="20"/>
          <w:szCs w:val="20"/>
        </w:rPr>
        <w:t>10</w:t>
      </w:r>
      <w:r w:rsidR="00A24F5C" w:rsidRPr="00D22524">
        <w:rPr>
          <w:rFonts w:ascii="Times New Roman" w:hAnsi="Times New Roman" w:cs="Times New Roman"/>
          <w:sz w:val="20"/>
          <w:szCs w:val="20"/>
        </w:rPr>
        <w:t>: Tukey Post-hoc Test Results for Analysis of Variance in Baking Soda-Adulterated Milk Samples</w:t>
      </w:r>
    </w:p>
    <w:p w14:paraId="2401BAFA" w14:textId="716EBF37" w:rsidR="00A24F5C" w:rsidRPr="00D22524" w:rsidRDefault="00A24F5C" w:rsidP="00BE4881">
      <w:pPr>
        <w:rPr>
          <w:rFonts w:ascii="Times New Roman" w:hAnsi="Times New Roman" w:cs="Times New Roman"/>
          <w:sz w:val="20"/>
          <w:szCs w:val="20"/>
        </w:rPr>
      </w:pPr>
    </w:p>
    <w:p w14:paraId="40AA9C3D" w14:textId="2F25DE2F" w:rsidR="00A24F5C" w:rsidRPr="00D22524" w:rsidRDefault="00A24F5C" w:rsidP="00BE4881">
      <w:pPr>
        <w:rPr>
          <w:rFonts w:ascii="Times New Roman" w:hAnsi="Times New Roman" w:cs="Times New Roman"/>
          <w:sz w:val="20"/>
          <w:szCs w:val="20"/>
        </w:rPr>
      </w:pPr>
      <w:r w:rsidRPr="00D22524">
        <w:rPr>
          <w:rFonts w:ascii="Times New Roman" w:hAnsi="Times New Roman" w:cs="Times New Roman"/>
          <w:noProof/>
          <w:sz w:val="20"/>
          <w:szCs w:val="20"/>
          <w:lang w:val="en-IN" w:eastAsia="en-IN"/>
          <w14:ligatures w14:val="standardContextual"/>
        </w:rPr>
        <w:drawing>
          <wp:inline distT="0" distB="0" distL="0" distR="0" wp14:anchorId="62E7490F" wp14:editId="321A1F0C">
            <wp:extent cx="5731510" cy="4003675"/>
            <wp:effectExtent l="0" t="0" r="2540" b="0"/>
            <wp:docPr id="90964005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40052" name="Picture 90964005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98E35" w14:textId="643D5708" w:rsidR="00A24F5C" w:rsidRPr="00D22524" w:rsidRDefault="006D006E" w:rsidP="00BE48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A.1</w:t>
      </w:r>
      <w:r w:rsidR="00AD0009">
        <w:rPr>
          <w:rFonts w:ascii="Times New Roman" w:hAnsi="Times New Roman" w:cs="Times New Roman"/>
          <w:sz w:val="20"/>
          <w:szCs w:val="20"/>
        </w:rPr>
        <w:t>1</w:t>
      </w:r>
      <w:r w:rsidR="00A24F5C" w:rsidRPr="00D22524">
        <w:rPr>
          <w:rFonts w:ascii="Times New Roman" w:hAnsi="Times New Roman" w:cs="Times New Roman"/>
          <w:sz w:val="20"/>
          <w:szCs w:val="20"/>
        </w:rPr>
        <w:t>: Tukey Post-hoc Test Results for Analysis of Variance in Sucrose-Adulterated Milk Samples</w:t>
      </w:r>
    </w:p>
    <w:p w14:paraId="0DE611CD" w14:textId="4E45A430" w:rsidR="00BA0A88" w:rsidRPr="00D22524" w:rsidRDefault="00BA0A88" w:rsidP="00BE4881">
      <w:pPr>
        <w:rPr>
          <w:rFonts w:ascii="Times New Roman" w:hAnsi="Times New Roman" w:cs="Times New Roman"/>
          <w:sz w:val="20"/>
          <w:szCs w:val="20"/>
        </w:rPr>
      </w:pPr>
    </w:p>
    <w:p w14:paraId="60B8A08C" w14:textId="40C6A2EC" w:rsidR="00BA0A88" w:rsidRPr="00D22524" w:rsidRDefault="00BA0A88" w:rsidP="00BE4881">
      <w:pPr>
        <w:rPr>
          <w:rFonts w:ascii="Times New Roman" w:hAnsi="Times New Roman" w:cs="Times New Roman"/>
          <w:sz w:val="20"/>
          <w:szCs w:val="20"/>
        </w:rPr>
      </w:pPr>
      <w:r w:rsidRPr="00D22524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  <w14:ligatures w14:val="standardContextual"/>
        </w:rPr>
        <w:drawing>
          <wp:inline distT="0" distB="0" distL="0" distR="0" wp14:anchorId="20070EC3" wp14:editId="1F8808CF">
            <wp:extent cx="5731510" cy="2430780"/>
            <wp:effectExtent l="0" t="0" r="2540" b="7620"/>
            <wp:docPr id="74122083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220833" name="Picture 741220833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5" b="17747"/>
                    <a:stretch/>
                  </pic:blipFill>
                  <pic:spPr bwMode="auto">
                    <a:xfrm>
                      <a:off x="0" y="0"/>
                      <a:ext cx="5731510" cy="243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651AA4" w14:textId="6D6FC509" w:rsidR="00BA0A88" w:rsidRPr="00D22524" w:rsidRDefault="006D006E" w:rsidP="00BE48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A.1</w:t>
      </w:r>
      <w:r w:rsidR="00AD0009">
        <w:rPr>
          <w:rFonts w:ascii="Times New Roman" w:hAnsi="Times New Roman" w:cs="Times New Roman"/>
          <w:sz w:val="20"/>
          <w:szCs w:val="20"/>
        </w:rPr>
        <w:t>2</w:t>
      </w:r>
      <w:r w:rsidR="00BA0A88" w:rsidRPr="00D22524">
        <w:rPr>
          <w:rFonts w:ascii="Times New Roman" w:hAnsi="Times New Roman" w:cs="Times New Roman"/>
          <w:sz w:val="20"/>
          <w:szCs w:val="20"/>
        </w:rPr>
        <w:t>: (a) Spearman correlation plots and (b) PCA biplots for spectral reflectance and physicochemical attributes of formalin adulterated milk across selected wavelengths</w:t>
      </w:r>
    </w:p>
    <w:p w14:paraId="04D1F51E" w14:textId="42937E93" w:rsidR="00A24F5C" w:rsidRPr="00D22524" w:rsidRDefault="00A24F5C" w:rsidP="00BE4881">
      <w:pPr>
        <w:rPr>
          <w:rFonts w:ascii="Times New Roman" w:hAnsi="Times New Roman" w:cs="Times New Roman"/>
          <w:sz w:val="20"/>
          <w:szCs w:val="20"/>
        </w:rPr>
      </w:pPr>
    </w:p>
    <w:p w14:paraId="2F6BA1D9" w14:textId="6248A0F9" w:rsidR="003B6096" w:rsidRPr="00D22524" w:rsidRDefault="003B6096" w:rsidP="00BE4881">
      <w:pPr>
        <w:rPr>
          <w:rFonts w:ascii="Times New Roman" w:hAnsi="Times New Roman" w:cs="Times New Roman"/>
          <w:sz w:val="20"/>
          <w:szCs w:val="20"/>
        </w:rPr>
      </w:pPr>
      <w:r w:rsidRPr="00D22524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  <w14:ligatures w14:val="standardContextual"/>
        </w:rPr>
        <w:drawing>
          <wp:inline distT="0" distB="0" distL="0" distR="0" wp14:anchorId="0547DA6E" wp14:editId="66F86507">
            <wp:extent cx="5731510" cy="2394509"/>
            <wp:effectExtent l="0" t="0" r="2540" b="6350"/>
            <wp:docPr id="4815267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526739" name="Picture 481526739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96" t="4255" b="20583"/>
                    <a:stretch/>
                  </pic:blipFill>
                  <pic:spPr bwMode="auto">
                    <a:xfrm>
                      <a:off x="0" y="0"/>
                      <a:ext cx="5731510" cy="2394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544BB9" w14:textId="7BFA7E7F" w:rsidR="003B6096" w:rsidRPr="00D22524" w:rsidRDefault="003B6096" w:rsidP="00BE4881">
      <w:pPr>
        <w:rPr>
          <w:rFonts w:ascii="Times New Roman" w:hAnsi="Times New Roman" w:cs="Times New Roman"/>
          <w:sz w:val="20"/>
          <w:szCs w:val="20"/>
        </w:rPr>
      </w:pPr>
      <w:r w:rsidRPr="00D22524">
        <w:rPr>
          <w:rFonts w:ascii="Times New Roman" w:hAnsi="Times New Roman" w:cs="Times New Roman"/>
          <w:sz w:val="20"/>
          <w:szCs w:val="20"/>
        </w:rPr>
        <w:t>Figure A.1</w:t>
      </w:r>
      <w:r w:rsidR="00AD0009">
        <w:rPr>
          <w:rFonts w:ascii="Times New Roman" w:hAnsi="Times New Roman" w:cs="Times New Roman"/>
          <w:sz w:val="20"/>
          <w:szCs w:val="20"/>
        </w:rPr>
        <w:t>3</w:t>
      </w:r>
      <w:r w:rsidRPr="00D22524">
        <w:rPr>
          <w:rFonts w:ascii="Times New Roman" w:hAnsi="Times New Roman" w:cs="Times New Roman"/>
          <w:sz w:val="20"/>
          <w:szCs w:val="20"/>
        </w:rPr>
        <w:t>: (a) Spearman correlation plots and (b) PCA biplots for spectral reflectance and physicochemical attributes of baking soda adulterated milk across selected wavelengths</w:t>
      </w:r>
    </w:p>
    <w:p w14:paraId="49F21C6B" w14:textId="68390A96" w:rsidR="009F5983" w:rsidRPr="00D22524" w:rsidRDefault="009F5983" w:rsidP="00BE4881">
      <w:pPr>
        <w:rPr>
          <w:rFonts w:ascii="Times New Roman" w:hAnsi="Times New Roman" w:cs="Times New Roman"/>
          <w:sz w:val="20"/>
          <w:szCs w:val="20"/>
        </w:rPr>
      </w:pPr>
    </w:p>
    <w:p w14:paraId="6F5814E6" w14:textId="4544AF6D" w:rsidR="009F5983" w:rsidRPr="00D22524" w:rsidRDefault="009F5983" w:rsidP="00BE4881">
      <w:pPr>
        <w:rPr>
          <w:rFonts w:ascii="Times New Roman" w:hAnsi="Times New Roman" w:cs="Times New Roman"/>
          <w:sz w:val="20"/>
          <w:szCs w:val="20"/>
        </w:rPr>
      </w:pPr>
      <w:r w:rsidRPr="00D22524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  <w14:ligatures w14:val="standardContextual"/>
        </w:rPr>
        <w:drawing>
          <wp:inline distT="0" distB="0" distL="0" distR="0" wp14:anchorId="65657A27" wp14:editId="010C05BC">
            <wp:extent cx="5662930" cy="2331720"/>
            <wp:effectExtent l="0" t="0" r="0" b="0"/>
            <wp:docPr id="127807099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070996" name="Picture 1278070996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" t="5436" b="22237"/>
                    <a:stretch/>
                  </pic:blipFill>
                  <pic:spPr bwMode="auto">
                    <a:xfrm>
                      <a:off x="0" y="0"/>
                      <a:ext cx="5662930" cy="233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0AAFED" w14:textId="7C9D5402" w:rsidR="009F5983" w:rsidRDefault="009F5983" w:rsidP="00BE4881">
      <w:pPr>
        <w:rPr>
          <w:rFonts w:ascii="Times New Roman" w:hAnsi="Times New Roman" w:cs="Times New Roman"/>
          <w:sz w:val="20"/>
          <w:szCs w:val="20"/>
        </w:rPr>
      </w:pPr>
      <w:r w:rsidRPr="00D22524">
        <w:rPr>
          <w:rFonts w:ascii="Times New Roman" w:hAnsi="Times New Roman" w:cs="Times New Roman"/>
          <w:sz w:val="20"/>
          <w:szCs w:val="20"/>
        </w:rPr>
        <w:t>Figure A.1</w:t>
      </w:r>
      <w:r w:rsidR="00AD0009">
        <w:rPr>
          <w:rFonts w:ascii="Times New Roman" w:hAnsi="Times New Roman" w:cs="Times New Roman"/>
          <w:sz w:val="20"/>
          <w:szCs w:val="20"/>
        </w:rPr>
        <w:t>4</w:t>
      </w:r>
      <w:r w:rsidRPr="00D22524">
        <w:rPr>
          <w:rFonts w:ascii="Times New Roman" w:hAnsi="Times New Roman" w:cs="Times New Roman"/>
          <w:sz w:val="20"/>
          <w:szCs w:val="20"/>
        </w:rPr>
        <w:t>: (a) Spearman correlation plots and (b) PCA biplots for spectral reflectance and physicochemical attributes of sucrose adulterated milk across selected wavelengths</w:t>
      </w:r>
    </w:p>
    <w:p w14:paraId="2BE746B0" w14:textId="628FAACF" w:rsidR="00E83F4B" w:rsidRDefault="00E83F4B" w:rsidP="00BE4881">
      <w:pPr>
        <w:rPr>
          <w:rFonts w:ascii="Times New Roman" w:hAnsi="Times New Roman" w:cs="Times New Roman"/>
          <w:sz w:val="20"/>
          <w:szCs w:val="20"/>
        </w:rPr>
      </w:pPr>
    </w:p>
    <w:p w14:paraId="60A81AA2" w14:textId="2C12A08E" w:rsidR="00E83F4B" w:rsidRDefault="00E83F4B" w:rsidP="00BE4881">
      <w:pPr>
        <w:rPr>
          <w:rFonts w:ascii="Times New Roman" w:hAnsi="Times New Roman" w:cs="Times New Roman"/>
          <w:sz w:val="20"/>
          <w:szCs w:val="20"/>
        </w:rPr>
      </w:pPr>
    </w:p>
    <w:p w14:paraId="61A62A0C" w14:textId="625C60C5" w:rsidR="00E83F4B" w:rsidRDefault="00E83F4B" w:rsidP="00BE4881">
      <w:pPr>
        <w:rPr>
          <w:rFonts w:ascii="Times New Roman" w:hAnsi="Times New Roman" w:cs="Times New Roman"/>
          <w:sz w:val="20"/>
          <w:szCs w:val="20"/>
        </w:rPr>
      </w:pPr>
    </w:p>
    <w:p w14:paraId="0CF9421B" w14:textId="5169C5CC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61D60198" w14:textId="6A07FFEE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4FF233E3" w14:textId="19BD70EC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13A1BEF7" w14:textId="3F27CA2B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7483B58D" w14:textId="7BD8CB92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470688DD" w14:textId="60BD649E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5CC9F589" w14:textId="77777777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4B2D5692" w14:textId="255EEB78" w:rsidR="00E83F4B" w:rsidRDefault="00E83F4B" w:rsidP="00BE4881">
      <w:pPr>
        <w:rPr>
          <w:rFonts w:ascii="Times New Roman" w:hAnsi="Times New Roman" w:cs="Times New Roman"/>
          <w:sz w:val="20"/>
          <w:szCs w:val="20"/>
        </w:rPr>
      </w:pPr>
    </w:p>
    <w:p w14:paraId="457C188F" w14:textId="44C7081B" w:rsidR="00E83F4B" w:rsidRDefault="00E83F4B" w:rsidP="00BE4881">
      <w:pPr>
        <w:rPr>
          <w:rFonts w:ascii="Times New Roman" w:hAnsi="Times New Roman" w:cs="Times New Roman"/>
          <w:sz w:val="20"/>
          <w:szCs w:val="20"/>
        </w:rPr>
      </w:pPr>
    </w:p>
    <w:p w14:paraId="228ECBB4" w14:textId="5B296E56" w:rsidR="00E83F4B" w:rsidRDefault="00E83F4B" w:rsidP="00BE4881">
      <w:pPr>
        <w:rPr>
          <w:rFonts w:ascii="Times New Roman" w:hAnsi="Times New Roman" w:cs="Times New Roman"/>
          <w:sz w:val="20"/>
          <w:szCs w:val="20"/>
        </w:rPr>
      </w:pPr>
    </w:p>
    <w:p w14:paraId="5F7AD10D" w14:textId="05B2CA93" w:rsidR="00E83F4B" w:rsidRDefault="00E83F4B" w:rsidP="00BE4881">
      <w:pPr>
        <w:rPr>
          <w:rFonts w:ascii="Times New Roman" w:hAnsi="Times New Roman" w:cs="Times New Roman"/>
          <w:sz w:val="20"/>
          <w:szCs w:val="20"/>
        </w:rPr>
      </w:pPr>
    </w:p>
    <w:p w14:paraId="37121DA1" w14:textId="4D07741E" w:rsidR="00E83F4B" w:rsidRDefault="00E83F4B" w:rsidP="00BE4881">
      <w:pPr>
        <w:rPr>
          <w:rFonts w:ascii="Times New Roman" w:hAnsi="Times New Roman" w:cs="Times New Roman"/>
          <w:sz w:val="20"/>
          <w:szCs w:val="20"/>
        </w:rPr>
      </w:pPr>
    </w:p>
    <w:p w14:paraId="31FE7971" w14:textId="68610FDD" w:rsidR="00E83F4B" w:rsidRDefault="00E83F4B" w:rsidP="00BE4881">
      <w:pPr>
        <w:rPr>
          <w:rFonts w:ascii="Times New Roman" w:hAnsi="Times New Roman" w:cs="Times New Roman"/>
          <w:sz w:val="20"/>
          <w:szCs w:val="20"/>
        </w:rPr>
      </w:pPr>
    </w:p>
    <w:p w14:paraId="6EAA8ECA" w14:textId="2034BEBD" w:rsidR="00E83F4B" w:rsidRDefault="00E83F4B" w:rsidP="00BE4881">
      <w:pPr>
        <w:rPr>
          <w:rFonts w:ascii="Times New Roman" w:hAnsi="Times New Roman" w:cs="Times New Roman"/>
          <w:sz w:val="20"/>
          <w:szCs w:val="20"/>
        </w:rPr>
      </w:pPr>
    </w:p>
    <w:p w14:paraId="22862D1B" w14:textId="107D337D" w:rsidR="00E83F4B" w:rsidRDefault="00E83F4B" w:rsidP="00BE4881">
      <w:pPr>
        <w:rPr>
          <w:rFonts w:ascii="Times New Roman" w:hAnsi="Times New Roman" w:cs="Times New Roman"/>
          <w:sz w:val="20"/>
          <w:szCs w:val="20"/>
        </w:rPr>
      </w:pPr>
    </w:p>
    <w:p w14:paraId="2E2CEB3F" w14:textId="77777777" w:rsidR="00E83F4B" w:rsidRDefault="00E83F4B" w:rsidP="00BE4881">
      <w:pPr>
        <w:rPr>
          <w:rFonts w:ascii="Times New Roman" w:hAnsi="Times New Roman" w:cs="Times New Roman"/>
          <w:sz w:val="20"/>
          <w:szCs w:val="20"/>
        </w:rPr>
      </w:pPr>
    </w:p>
    <w:p w14:paraId="46A4D314" w14:textId="3C428A5F" w:rsidR="00E83F4B" w:rsidRDefault="00E83F4B" w:rsidP="00BE4881">
      <w:pPr>
        <w:rPr>
          <w:rFonts w:ascii="Times New Roman" w:hAnsi="Times New Roman" w:cs="Times New Roman"/>
          <w:sz w:val="20"/>
          <w:szCs w:val="20"/>
        </w:rPr>
      </w:pPr>
    </w:p>
    <w:p w14:paraId="5FC32BC3" w14:textId="5D72BC18" w:rsidR="00E83F4B" w:rsidRDefault="00E83F4B" w:rsidP="00BE4881">
      <w:pPr>
        <w:rPr>
          <w:rFonts w:ascii="Times New Roman" w:hAnsi="Times New Roman" w:cs="Times New Roman"/>
          <w:sz w:val="20"/>
          <w:szCs w:val="20"/>
        </w:rPr>
      </w:pPr>
    </w:p>
    <w:p w14:paraId="15A6BFE9" w14:textId="391D034B" w:rsidR="00E83F4B" w:rsidRDefault="00E83F4B" w:rsidP="00BE4881">
      <w:pPr>
        <w:rPr>
          <w:rFonts w:ascii="Times New Roman" w:hAnsi="Times New Roman" w:cs="Times New Roman"/>
          <w:sz w:val="20"/>
          <w:szCs w:val="20"/>
        </w:rPr>
      </w:pPr>
    </w:p>
    <w:p w14:paraId="4E55BBF4" w14:textId="7AC91EF8" w:rsidR="005A06EF" w:rsidRDefault="006D006E" w:rsidP="006D006E">
      <w:pPr>
        <w:rPr>
          <w:rFonts w:ascii="Times New Roman" w:hAnsi="Times New Roman" w:cs="Times New Roman"/>
          <w:sz w:val="20"/>
          <w:szCs w:val="20"/>
        </w:rPr>
      </w:pPr>
      <w:r w:rsidRPr="00D22524">
        <w:rPr>
          <w:rFonts w:ascii="Times New Roman" w:hAnsi="Times New Roman" w:cs="Times New Roman"/>
          <w:sz w:val="20"/>
          <w:szCs w:val="20"/>
        </w:rPr>
        <w:t>Table A. 1: Concentrations of Various Adulterants in Milk Samples</w:t>
      </w:r>
    </w:p>
    <w:p w14:paraId="2601F4C4" w14:textId="3417D9E5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120F061A" w14:textId="6569DA1A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28E0FC4D" w14:textId="5A3BDC2E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457AB21E" w14:textId="0F1007D6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75095589" w14:textId="02235CD6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21AD3F28" w14:textId="0E5CAAF7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14179083" w14:textId="10B5FB3F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307449C6" w14:textId="783EF902" w:rsidR="006D006E" w:rsidRDefault="006D006E" w:rsidP="00BE4881">
      <w:pPr>
        <w:rPr>
          <w:rFonts w:ascii="Times New Roman" w:hAnsi="Times New Roman" w:cs="Times New Roman"/>
          <w:sz w:val="20"/>
          <w:szCs w:val="20"/>
        </w:rPr>
      </w:pPr>
    </w:p>
    <w:p w14:paraId="22E3B7E4" w14:textId="15126A8A" w:rsidR="006D006E" w:rsidRDefault="006D006E" w:rsidP="00BE4881">
      <w:pPr>
        <w:rPr>
          <w:rFonts w:ascii="Times New Roman" w:hAnsi="Times New Roman" w:cs="Times New Roman"/>
          <w:sz w:val="20"/>
          <w:szCs w:val="20"/>
        </w:rPr>
      </w:pPr>
    </w:p>
    <w:p w14:paraId="7E8DF942" w14:textId="27A063F8" w:rsidR="006D006E" w:rsidRDefault="006D006E" w:rsidP="00BE4881">
      <w:pPr>
        <w:rPr>
          <w:rFonts w:ascii="Times New Roman" w:hAnsi="Times New Roman" w:cs="Times New Roman"/>
          <w:sz w:val="20"/>
          <w:szCs w:val="20"/>
        </w:rPr>
      </w:pPr>
    </w:p>
    <w:p w14:paraId="4F27F8D6" w14:textId="4B81F81E" w:rsidR="006D006E" w:rsidRDefault="006D006E" w:rsidP="00BE4881">
      <w:pPr>
        <w:rPr>
          <w:rFonts w:ascii="Times New Roman" w:hAnsi="Times New Roman" w:cs="Times New Roman"/>
          <w:sz w:val="20"/>
          <w:szCs w:val="20"/>
        </w:rPr>
      </w:pPr>
    </w:p>
    <w:p w14:paraId="54187096" w14:textId="48A41497" w:rsidR="006D006E" w:rsidRDefault="006D006E" w:rsidP="00BE4881">
      <w:pPr>
        <w:rPr>
          <w:rFonts w:ascii="Times New Roman" w:hAnsi="Times New Roman" w:cs="Times New Roman"/>
          <w:sz w:val="20"/>
          <w:szCs w:val="20"/>
        </w:rPr>
      </w:pPr>
    </w:p>
    <w:p w14:paraId="59B6C67C" w14:textId="53E976E3" w:rsidR="006D006E" w:rsidRDefault="006D006E" w:rsidP="00BE4881">
      <w:pPr>
        <w:rPr>
          <w:rFonts w:ascii="Times New Roman" w:hAnsi="Times New Roman" w:cs="Times New Roman"/>
          <w:sz w:val="20"/>
          <w:szCs w:val="20"/>
        </w:rPr>
      </w:pPr>
    </w:p>
    <w:p w14:paraId="3E82B543" w14:textId="37709A2A" w:rsidR="006D006E" w:rsidRDefault="006D006E" w:rsidP="00BE4881">
      <w:pPr>
        <w:rPr>
          <w:rFonts w:ascii="Times New Roman" w:hAnsi="Times New Roman" w:cs="Times New Roman"/>
          <w:sz w:val="20"/>
          <w:szCs w:val="20"/>
        </w:rPr>
      </w:pPr>
    </w:p>
    <w:p w14:paraId="75D71A64" w14:textId="581C6610" w:rsidR="006D006E" w:rsidRDefault="006D006E" w:rsidP="00BE4881">
      <w:pPr>
        <w:rPr>
          <w:rFonts w:ascii="Times New Roman" w:hAnsi="Times New Roman" w:cs="Times New Roman"/>
          <w:sz w:val="20"/>
          <w:szCs w:val="20"/>
        </w:rPr>
      </w:pPr>
    </w:p>
    <w:p w14:paraId="548457D7" w14:textId="742ABFC0" w:rsidR="006D006E" w:rsidRDefault="006D006E" w:rsidP="00BE4881">
      <w:pPr>
        <w:rPr>
          <w:rFonts w:ascii="Times New Roman" w:hAnsi="Times New Roman" w:cs="Times New Roman"/>
          <w:sz w:val="20"/>
          <w:szCs w:val="20"/>
        </w:rPr>
      </w:pPr>
    </w:p>
    <w:p w14:paraId="270B1121" w14:textId="6E9CD383" w:rsidR="006D006E" w:rsidRDefault="006D006E" w:rsidP="00BE4881">
      <w:pPr>
        <w:rPr>
          <w:rFonts w:ascii="Times New Roman" w:hAnsi="Times New Roman" w:cs="Times New Roman"/>
          <w:sz w:val="20"/>
          <w:szCs w:val="20"/>
        </w:rPr>
      </w:pPr>
    </w:p>
    <w:p w14:paraId="116B2F18" w14:textId="77777777" w:rsidR="006D006E" w:rsidRDefault="006D006E" w:rsidP="00BE4881">
      <w:pPr>
        <w:rPr>
          <w:rFonts w:ascii="Times New Roman" w:hAnsi="Times New Roman" w:cs="Times New Roman"/>
          <w:sz w:val="20"/>
          <w:szCs w:val="20"/>
        </w:rPr>
      </w:pPr>
    </w:p>
    <w:p w14:paraId="5FD47C7B" w14:textId="75B870B1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3FC839BA" w14:textId="7F5B5F1F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6F5D1E32" w14:textId="77777777" w:rsidR="005A06EF" w:rsidRDefault="005A06EF" w:rsidP="00BE4881">
      <w:pPr>
        <w:rPr>
          <w:rFonts w:ascii="Times New Roman" w:hAnsi="Times New Roman" w:cs="Times New Roman"/>
          <w:sz w:val="20"/>
          <w:szCs w:val="20"/>
        </w:rPr>
      </w:pPr>
    </w:p>
    <w:p w14:paraId="6E809F43" w14:textId="32D2799F" w:rsidR="002821CF" w:rsidRDefault="002821CF" w:rsidP="002821CF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2136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E83F4B" w:rsidRPr="00D22524" w14:paraId="768BBF83" w14:textId="77777777" w:rsidTr="00E83F4B">
        <w:trPr>
          <w:trHeight w:val="413"/>
        </w:trPr>
        <w:tc>
          <w:tcPr>
            <w:tcW w:w="3005" w:type="dxa"/>
          </w:tcPr>
          <w:p w14:paraId="3D3525E9" w14:textId="77777777" w:rsidR="00E83F4B" w:rsidRPr="00D22524" w:rsidRDefault="00E83F4B" w:rsidP="00E83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Adulterant Name</w:t>
            </w:r>
          </w:p>
        </w:tc>
        <w:tc>
          <w:tcPr>
            <w:tcW w:w="3005" w:type="dxa"/>
          </w:tcPr>
          <w:p w14:paraId="3AFC27B3" w14:textId="77777777" w:rsidR="00E83F4B" w:rsidRPr="00D22524" w:rsidRDefault="00E83F4B" w:rsidP="00E83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Concentration (%)</w:t>
            </w:r>
          </w:p>
        </w:tc>
      </w:tr>
      <w:tr w:rsidR="00E83F4B" w:rsidRPr="00D22524" w14:paraId="0BA8F0E9" w14:textId="77777777" w:rsidTr="00E83F4B">
        <w:tc>
          <w:tcPr>
            <w:tcW w:w="3005" w:type="dxa"/>
          </w:tcPr>
          <w:p w14:paraId="6A3EFB59" w14:textId="77777777" w:rsidR="00E83F4B" w:rsidRPr="00D22524" w:rsidRDefault="00E83F4B" w:rsidP="00E83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Urea</w:t>
            </w:r>
          </w:p>
        </w:tc>
        <w:tc>
          <w:tcPr>
            <w:tcW w:w="3005" w:type="dxa"/>
          </w:tcPr>
          <w:p w14:paraId="0D3D81CB" w14:textId="77777777" w:rsidR="00E83F4B" w:rsidRPr="00D22524" w:rsidRDefault="00E83F4B" w:rsidP="00E83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0.05, 0.07, 0.1, &amp; 0.2</w:t>
            </w:r>
          </w:p>
        </w:tc>
      </w:tr>
      <w:tr w:rsidR="00E83F4B" w:rsidRPr="00D22524" w14:paraId="327E623F" w14:textId="77777777" w:rsidTr="00E83F4B">
        <w:tc>
          <w:tcPr>
            <w:tcW w:w="3005" w:type="dxa"/>
          </w:tcPr>
          <w:p w14:paraId="6B2EDBE8" w14:textId="77777777" w:rsidR="00E83F4B" w:rsidRPr="00D22524" w:rsidRDefault="00E83F4B" w:rsidP="00E83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Formalin</w:t>
            </w:r>
          </w:p>
        </w:tc>
        <w:tc>
          <w:tcPr>
            <w:tcW w:w="3005" w:type="dxa"/>
          </w:tcPr>
          <w:p w14:paraId="7FB73522" w14:textId="77777777" w:rsidR="00E83F4B" w:rsidRPr="00D22524" w:rsidRDefault="00E83F4B" w:rsidP="00E83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0.01, 0.05, 0.10, 0.20, and 0.40</w:t>
            </w:r>
          </w:p>
        </w:tc>
      </w:tr>
      <w:tr w:rsidR="00E83F4B" w:rsidRPr="00D22524" w14:paraId="6D80ACC8" w14:textId="77777777" w:rsidTr="00E83F4B">
        <w:tc>
          <w:tcPr>
            <w:tcW w:w="3005" w:type="dxa"/>
          </w:tcPr>
          <w:p w14:paraId="358BDF55" w14:textId="77777777" w:rsidR="00E83F4B" w:rsidRPr="00D22524" w:rsidRDefault="00E83F4B" w:rsidP="00E83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Hydrogen Peroxide</w:t>
            </w:r>
          </w:p>
        </w:tc>
        <w:tc>
          <w:tcPr>
            <w:tcW w:w="3005" w:type="dxa"/>
          </w:tcPr>
          <w:p w14:paraId="52038E8E" w14:textId="77777777" w:rsidR="00E83F4B" w:rsidRPr="00D22524" w:rsidRDefault="00E83F4B" w:rsidP="00E83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0.02, 0.04, 0.08, 0.10, and 0.20</w:t>
            </w:r>
          </w:p>
        </w:tc>
      </w:tr>
      <w:tr w:rsidR="00E83F4B" w:rsidRPr="00D22524" w14:paraId="7F807C02" w14:textId="77777777" w:rsidTr="00E83F4B">
        <w:tc>
          <w:tcPr>
            <w:tcW w:w="3005" w:type="dxa"/>
          </w:tcPr>
          <w:p w14:paraId="7C7174A1" w14:textId="77777777" w:rsidR="00E83F4B" w:rsidRPr="00D22524" w:rsidRDefault="00E83F4B" w:rsidP="00E83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Cornstarch</w:t>
            </w:r>
          </w:p>
        </w:tc>
        <w:tc>
          <w:tcPr>
            <w:tcW w:w="3005" w:type="dxa"/>
          </w:tcPr>
          <w:p w14:paraId="27944DFC" w14:textId="77777777" w:rsidR="00E83F4B" w:rsidRPr="00D22524" w:rsidRDefault="00E83F4B" w:rsidP="00E83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0.5, 1, 2, 4, and 5</w:t>
            </w:r>
          </w:p>
        </w:tc>
      </w:tr>
      <w:tr w:rsidR="00E83F4B" w:rsidRPr="00D22524" w14:paraId="57DDFBFA" w14:textId="77777777" w:rsidTr="00E83F4B">
        <w:tc>
          <w:tcPr>
            <w:tcW w:w="3005" w:type="dxa"/>
          </w:tcPr>
          <w:p w14:paraId="7F225328" w14:textId="77777777" w:rsidR="00E83F4B" w:rsidRPr="00D22524" w:rsidRDefault="00E83F4B" w:rsidP="00E83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Baking Soda</w:t>
            </w:r>
          </w:p>
        </w:tc>
        <w:tc>
          <w:tcPr>
            <w:tcW w:w="3005" w:type="dxa"/>
          </w:tcPr>
          <w:p w14:paraId="62DD1E3D" w14:textId="77777777" w:rsidR="00E83F4B" w:rsidRPr="00D22524" w:rsidRDefault="00E83F4B" w:rsidP="00E83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0.05, 0.1, 0.2, 0.4, and 0.5</w:t>
            </w:r>
          </w:p>
        </w:tc>
      </w:tr>
      <w:tr w:rsidR="00E83F4B" w:rsidRPr="00D22524" w14:paraId="7306F08F" w14:textId="77777777" w:rsidTr="00E83F4B">
        <w:tc>
          <w:tcPr>
            <w:tcW w:w="3005" w:type="dxa"/>
          </w:tcPr>
          <w:p w14:paraId="7A187C49" w14:textId="77777777" w:rsidR="00E83F4B" w:rsidRPr="00D22524" w:rsidRDefault="00E83F4B" w:rsidP="00E83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Sucrose</w:t>
            </w:r>
          </w:p>
        </w:tc>
        <w:tc>
          <w:tcPr>
            <w:tcW w:w="3005" w:type="dxa"/>
          </w:tcPr>
          <w:p w14:paraId="1864EDE4" w14:textId="77777777" w:rsidR="00E83F4B" w:rsidRPr="00D22524" w:rsidRDefault="00E83F4B" w:rsidP="00E83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0.005, 0.01, 0.015, 0.025, and 0.035</w:t>
            </w:r>
          </w:p>
        </w:tc>
      </w:tr>
    </w:tbl>
    <w:p w14:paraId="6665C0CD" w14:textId="2C391824" w:rsidR="00AD63DA" w:rsidRDefault="00AD63DA" w:rsidP="00AD63DA"/>
    <w:p w14:paraId="255FDC06" w14:textId="69888C79" w:rsidR="00AD63DA" w:rsidRDefault="00AD63DA" w:rsidP="00AD63DA"/>
    <w:p w14:paraId="05D113A1" w14:textId="77777777" w:rsidR="002821CF" w:rsidRPr="00D22524" w:rsidRDefault="002821CF" w:rsidP="002821CF">
      <w:pPr>
        <w:rPr>
          <w:rFonts w:ascii="Times New Roman" w:hAnsi="Times New Roman" w:cs="Times New Roman"/>
          <w:sz w:val="20"/>
          <w:szCs w:val="20"/>
        </w:rPr>
      </w:pPr>
    </w:p>
    <w:p w14:paraId="40EACBAC" w14:textId="77777777" w:rsidR="002821CF" w:rsidRPr="00D22524" w:rsidRDefault="002821CF" w:rsidP="002821CF">
      <w:pPr>
        <w:rPr>
          <w:rFonts w:ascii="Times New Roman" w:hAnsi="Times New Roman" w:cs="Times New Roman"/>
          <w:sz w:val="20"/>
          <w:szCs w:val="20"/>
        </w:rPr>
      </w:pPr>
    </w:p>
    <w:p w14:paraId="0A946A91" w14:textId="410DCEBE" w:rsidR="002821CF" w:rsidRDefault="002821CF" w:rsidP="002821CF">
      <w:pPr>
        <w:rPr>
          <w:rFonts w:ascii="Times New Roman" w:hAnsi="Times New Roman" w:cs="Times New Roman"/>
          <w:sz w:val="20"/>
          <w:szCs w:val="20"/>
        </w:rPr>
      </w:pPr>
    </w:p>
    <w:p w14:paraId="49C1183A" w14:textId="0D9E3DA6" w:rsidR="00E83F4B" w:rsidRDefault="00E83F4B" w:rsidP="002821CF">
      <w:pPr>
        <w:rPr>
          <w:rFonts w:ascii="Times New Roman" w:hAnsi="Times New Roman" w:cs="Times New Roman"/>
          <w:sz w:val="20"/>
          <w:szCs w:val="20"/>
        </w:rPr>
      </w:pPr>
    </w:p>
    <w:p w14:paraId="0AAFB30B" w14:textId="77777777" w:rsidR="006D006E" w:rsidRDefault="006D006E" w:rsidP="002821CF">
      <w:pPr>
        <w:rPr>
          <w:rFonts w:ascii="Times New Roman" w:hAnsi="Times New Roman" w:cs="Times New Roman"/>
          <w:sz w:val="20"/>
          <w:szCs w:val="20"/>
        </w:rPr>
      </w:pPr>
    </w:p>
    <w:p w14:paraId="7C5873D8" w14:textId="77777777" w:rsidR="00E83F4B" w:rsidRDefault="00E83F4B" w:rsidP="002821CF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</w:p>
    <w:p w14:paraId="5654C6B3" w14:textId="633ED403" w:rsidR="002821CF" w:rsidRPr="00D22524" w:rsidRDefault="002821CF" w:rsidP="002821CF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D2252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Table A.2: Equipment and Materials Used for Milk Adulteration Analysis</w:t>
      </w:r>
    </w:p>
    <w:tbl>
      <w:tblPr>
        <w:tblStyle w:val="TableGrid"/>
        <w:tblW w:w="9567" w:type="dxa"/>
        <w:tblLook w:val="04A0" w:firstRow="1" w:lastRow="0" w:firstColumn="1" w:lastColumn="0" w:noHBand="0" w:noVBand="1"/>
      </w:tblPr>
      <w:tblGrid>
        <w:gridCol w:w="2336"/>
        <w:gridCol w:w="2051"/>
        <w:gridCol w:w="2717"/>
        <w:gridCol w:w="2463"/>
      </w:tblGrid>
      <w:tr w:rsidR="002821CF" w:rsidRPr="00D22524" w14:paraId="3B6DC077" w14:textId="77777777" w:rsidTr="0015427C">
        <w:trPr>
          <w:trHeight w:val="458"/>
        </w:trPr>
        <w:tc>
          <w:tcPr>
            <w:tcW w:w="0" w:type="auto"/>
            <w:hideMark/>
          </w:tcPr>
          <w:p w14:paraId="0D57AEBA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051" w:type="dxa"/>
          </w:tcPr>
          <w:p w14:paraId="77D6C60C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Company Name</w:t>
            </w:r>
          </w:p>
        </w:tc>
        <w:tc>
          <w:tcPr>
            <w:tcW w:w="2717" w:type="dxa"/>
            <w:hideMark/>
          </w:tcPr>
          <w:p w14:paraId="0578A835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0" w:type="auto"/>
            <w:hideMark/>
          </w:tcPr>
          <w:p w14:paraId="00D9B7D3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Purpose</w:t>
            </w:r>
          </w:p>
        </w:tc>
      </w:tr>
      <w:tr w:rsidR="002821CF" w:rsidRPr="00D22524" w14:paraId="6D782626" w14:textId="77777777" w:rsidTr="0015427C">
        <w:trPr>
          <w:trHeight w:val="657"/>
        </w:trPr>
        <w:tc>
          <w:tcPr>
            <w:tcW w:w="0" w:type="auto"/>
            <w:hideMark/>
          </w:tcPr>
          <w:p w14:paraId="7C7D7284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Cow Milk</w:t>
            </w:r>
          </w:p>
        </w:tc>
        <w:tc>
          <w:tcPr>
            <w:tcW w:w="2051" w:type="dxa"/>
          </w:tcPr>
          <w:p w14:paraId="739F1CB9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Mother Dairy</w:t>
            </w:r>
          </w:p>
        </w:tc>
        <w:tc>
          <w:tcPr>
            <w:tcW w:w="2717" w:type="dxa"/>
            <w:hideMark/>
          </w:tcPr>
          <w:p w14:paraId="3A1DDF44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4% fat, half-litre packets</w:t>
            </w:r>
          </w:p>
        </w:tc>
        <w:tc>
          <w:tcPr>
            <w:tcW w:w="0" w:type="auto"/>
            <w:hideMark/>
          </w:tcPr>
          <w:p w14:paraId="270B097F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Base material for samples</w:t>
            </w:r>
          </w:p>
        </w:tc>
      </w:tr>
      <w:tr w:rsidR="002821CF" w:rsidRPr="00D22524" w14:paraId="510B12AE" w14:textId="77777777" w:rsidTr="0015427C">
        <w:trPr>
          <w:trHeight w:val="836"/>
        </w:trPr>
        <w:tc>
          <w:tcPr>
            <w:tcW w:w="0" w:type="auto"/>
            <w:hideMark/>
          </w:tcPr>
          <w:p w14:paraId="355C77EA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Analytical-Grade Adulterants</w:t>
            </w:r>
          </w:p>
        </w:tc>
        <w:tc>
          <w:tcPr>
            <w:tcW w:w="2051" w:type="dxa"/>
          </w:tcPr>
          <w:p w14:paraId="37712C71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17" w:type="dxa"/>
            <w:hideMark/>
          </w:tcPr>
          <w:p w14:paraId="0BC2BC20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Urea, formalin, hydrogen peroxide, cornstarch, baking soda, sucrose</w:t>
            </w:r>
          </w:p>
        </w:tc>
        <w:tc>
          <w:tcPr>
            <w:tcW w:w="0" w:type="auto"/>
            <w:hideMark/>
          </w:tcPr>
          <w:p w14:paraId="48B7DFA2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Simulate adulteration</w:t>
            </w:r>
          </w:p>
        </w:tc>
      </w:tr>
      <w:tr w:rsidR="002821CF" w:rsidRPr="00D22524" w14:paraId="138587FB" w14:textId="77777777" w:rsidTr="0015427C">
        <w:trPr>
          <w:trHeight w:val="458"/>
        </w:trPr>
        <w:tc>
          <w:tcPr>
            <w:tcW w:w="0" w:type="auto"/>
            <w:hideMark/>
          </w:tcPr>
          <w:p w14:paraId="30D88C55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Laminar Flow Hood</w:t>
            </w:r>
          </w:p>
        </w:tc>
        <w:tc>
          <w:tcPr>
            <w:tcW w:w="2051" w:type="dxa"/>
          </w:tcPr>
          <w:p w14:paraId="7E8C5AAA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Modern Lab Interio</w:t>
            </w:r>
          </w:p>
        </w:tc>
        <w:tc>
          <w:tcPr>
            <w:tcW w:w="2717" w:type="dxa"/>
            <w:hideMark/>
          </w:tcPr>
          <w:p w14:paraId="697F1807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Sterile environment</w:t>
            </w:r>
          </w:p>
        </w:tc>
        <w:tc>
          <w:tcPr>
            <w:tcW w:w="0" w:type="auto"/>
            <w:hideMark/>
          </w:tcPr>
          <w:p w14:paraId="4BC9B084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Prevent contamination</w:t>
            </w:r>
          </w:p>
        </w:tc>
      </w:tr>
      <w:tr w:rsidR="002821CF" w:rsidRPr="00D22524" w14:paraId="1DBAC532" w14:textId="77777777" w:rsidTr="0015427C">
        <w:trPr>
          <w:trHeight w:val="701"/>
        </w:trPr>
        <w:tc>
          <w:tcPr>
            <w:tcW w:w="0" w:type="auto"/>
            <w:hideMark/>
          </w:tcPr>
          <w:p w14:paraId="04BE5B5D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Swirlex Vortex Shaker</w:t>
            </w:r>
          </w:p>
        </w:tc>
        <w:tc>
          <w:tcPr>
            <w:tcW w:w="2051" w:type="dxa"/>
          </w:tcPr>
          <w:p w14:paraId="15C3B496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Abdos</w:t>
            </w:r>
          </w:p>
        </w:tc>
        <w:tc>
          <w:tcPr>
            <w:tcW w:w="2717" w:type="dxa"/>
            <w:hideMark/>
          </w:tcPr>
          <w:p w14:paraId="0FF3A201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500 rpm</w:t>
            </w:r>
          </w:p>
        </w:tc>
        <w:tc>
          <w:tcPr>
            <w:tcW w:w="0" w:type="auto"/>
            <w:hideMark/>
          </w:tcPr>
          <w:p w14:paraId="109ACD18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Uniform adulterant distribution</w:t>
            </w:r>
          </w:p>
        </w:tc>
      </w:tr>
      <w:tr w:rsidR="002821CF" w:rsidRPr="00D22524" w14:paraId="46113C4B" w14:textId="77777777" w:rsidTr="0015427C">
        <w:trPr>
          <w:trHeight w:val="677"/>
        </w:trPr>
        <w:tc>
          <w:tcPr>
            <w:tcW w:w="0" w:type="auto"/>
            <w:hideMark/>
          </w:tcPr>
          <w:p w14:paraId="212BE0D7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Calibrated Micropipettes</w:t>
            </w:r>
          </w:p>
        </w:tc>
        <w:tc>
          <w:tcPr>
            <w:tcW w:w="2051" w:type="dxa"/>
          </w:tcPr>
          <w:p w14:paraId="2B5D4B22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17" w:type="dxa"/>
            <w:hideMark/>
          </w:tcPr>
          <w:p w14:paraId="35182594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10–1000 μL</w:t>
            </w:r>
          </w:p>
        </w:tc>
        <w:tc>
          <w:tcPr>
            <w:tcW w:w="0" w:type="auto"/>
            <w:hideMark/>
          </w:tcPr>
          <w:p w14:paraId="7A666A84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Add liquid adulterants</w:t>
            </w:r>
          </w:p>
        </w:tc>
      </w:tr>
      <w:tr w:rsidR="002821CF" w:rsidRPr="00D22524" w14:paraId="385E5115" w14:textId="77777777" w:rsidTr="0015427C">
        <w:trPr>
          <w:trHeight w:val="458"/>
        </w:trPr>
        <w:tc>
          <w:tcPr>
            <w:tcW w:w="0" w:type="auto"/>
            <w:hideMark/>
          </w:tcPr>
          <w:p w14:paraId="1E42EA48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Digital Balance</w:t>
            </w:r>
          </w:p>
        </w:tc>
        <w:tc>
          <w:tcPr>
            <w:tcW w:w="2051" w:type="dxa"/>
          </w:tcPr>
          <w:p w14:paraId="08228841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Aczel</w:t>
            </w:r>
          </w:p>
        </w:tc>
        <w:tc>
          <w:tcPr>
            <w:tcW w:w="2717" w:type="dxa"/>
            <w:hideMark/>
          </w:tcPr>
          <w:p w14:paraId="2FD1CCA7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±0.001 g accuracy</w:t>
            </w:r>
          </w:p>
        </w:tc>
        <w:tc>
          <w:tcPr>
            <w:tcW w:w="0" w:type="auto"/>
            <w:hideMark/>
          </w:tcPr>
          <w:p w14:paraId="1EA4EE7F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Weigh solid adulterants</w:t>
            </w:r>
          </w:p>
        </w:tc>
      </w:tr>
      <w:tr w:rsidR="002821CF" w:rsidRPr="00D22524" w14:paraId="167AF40F" w14:textId="77777777" w:rsidTr="0015427C">
        <w:trPr>
          <w:trHeight w:val="458"/>
        </w:trPr>
        <w:tc>
          <w:tcPr>
            <w:tcW w:w="0" w:type="auto"/>
            <w:hideMark/>
          </w:tcPr>
          <w:p w14:paraId="15596F65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Glass Bottles</w:t>
            </w:r>
          </w:p>
        </w:tc>
        <w:tc>
          <w:tcPr>
            <w:tcW w:w="2051" w:type="dxa"/>
          </w:tcPr>
          <w:p w14:paraId="23132439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17" w:type="dxa"/>
            <w:hideMark/>
          </w:tcPr>
          <w:p w14:paraId="306170D4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100 mL, sterile</w:t>
            </w:r>
          </w:p>
        </w:tc>
        <w:tc>
          <w:tcPr>
            <w:tcW w:w="0" w:type="auto"/>
            <w:hideMark/>
          </w:tcPr>
          <w:p w14:paraId="253251DB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Sample storage</w:t>
            </w:r>
          </w:p>
        </w:tc>
      </w:tr>
      <w:tr w:rsidR="002821CF" w:rsidRPr="00D22524" w14:paraId="1B81D0A1" w14:textId="77777777" w:rsidTr="0015427C">
        <w:trPr>
          <w:trHeight w:val="598"/>
        </w:trPr>
        <w:tc>
          <w:tcPr>
            <w:tcW w:w="0" w:type="auto"/>
            <w:hideMark/>
          </w:tcPr>
          <w:p w14:paraId="05F1B174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Refrigerator</w:t>
            </w:r>
          </w:p>
        </w:tc>
        <w:tc>
          <w:tcPr>
            <w:tcW w:w="2051" w:type="dxa"/>
          </w:tcPr>
          <w:p w14:paraId="243165FD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17" w:type="dxa"/>
            <w:hideMark/>
          </w:tcPr>
          <w:p w14:paraId="16227341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4°C ±1°C</w:t>
            </w:r>
          </w:p>
          <w:p w14:paraId="42AC3E02" w14:textId="77777777" w:rsidR="002821CF" w:rsidRPr="00D22524" w:rsidRDefault="002821CF" w:rsidP="0015427C">
            <w:pPr>
              <w:rPr>
                <w:rFonts w:ascii="Times New Roman" w:hAnsi="Times New Roman" w:cs="Times New Roman"/>
                <w:sz w:val="20"/>
                <w:szCs w:val="20"/>
                <w:lang w:val="en-IN" w:eastAsia="en-US"/>
              </w:rPr>
            </w:pPr>
          </w:p>
          <w:p w14:paraId="64D3B1CF" w14:textId="77777777" w:rsidR="002821CF" w:rsidRPr="00D22524" w:rsidRDefault="002821CF" w:rsidP="0015427C">
            <w:pPr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:lang w:val="en-IN" w:eastAsia="en-US"/>
                <w14:ligatures w14:val="standardContextual"/>
              </w:rPr>
            </w:pPr>
          </w:p>
          <w:p w14:paraId="28593F4C" w14:textId="77777777" w:rsidR="002821CF" w:rsidRPr="00D22524" w:rsidRDefault="002821CF" w:rsidP="0015427C">
            <w:pPr>
              <w:rPr>
                <w:rFonts w:ascii="Times New Roman" w:hAnsi="Times New Roman" w:cs="Times New Roman"/>
                <w:sz w:val="20"/>
                <w:szCs w:val="20"/>
                <w:lang w:val="en-IN" w:eastAsia="en-US"/>
              </w:rPr>
            </w:pPr>
          </w:p>
        </w:tc>
        <w:tc>
          <w:tcPr>
            <w:tcW w:w="0" w:type="auto"/>
            <w:hideMark/>
          </w:tcPr>
          <w:p w14:paraId="02DE0C12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Store samples pre-analysis</w:t>
            </w:r>
          </w:p>
        </w:tc>
      </w:tr>
      <w:tr w:rsidR="002821CF" w:rsidRPr="00D22524" w14:paraId="1C18A7B7" w14:textId="77777777" w:rsidTr="0015427C">
        <w:trPr>
          <w:trHeight w:val="598"/>
        </w:trPr>
        <w:tc>
          <w:tcPr>
            <w:tcW w:w="0" w:type="auto"/>
          </w:tcPr>
          <w:p w14:paraId="5E2D6BE8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Water Bath</w:t>
            </w:r>
          </w:p>
        </w:tc>
        <w:tc>
          <w:tcPr>
            <w:tcW w:w="2051" w:type="dxa"/>
          </w:tcPr>
          <w:p w14:paraId="0F9195B3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Sanco</w:t>
            </w:r>
          </w:p>
        </w:tc>
        <w:tc>
          <w:tcPr>
            <w:tcW w:w="2717" w:type="dxa"/>
          </w:tcPr>
          <w:p w14:paraId="5F28B583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95°C ±1°C</w:t>
            </w:r>
          </w:p>
        </w:tc>
        <w:tc>
          <w:tcPr>
            <w:tcW w:w="0" w:type="auto"/>
          </w:tcPr>
          <w:p w14:paraId="37C8595A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Maintains precise temperature</w:t>
            </w:r>
          </w:p>
        </w:tc>
      </w:tr>
      <w:tr w:rsidR="002821CF" w:rsidRPr="00D22524" w14:paraId="4E76DE64" w14:textId="77777777" w:rsidTr="0015427C">
        <w:trPr>
          <w:trHeight w:val="598"/>
        </w:trPr>
        <w:tc>
          <w:tcPr>
            <w:tcW w:w="0" w:type="auto"/>
          </w:tcPr>
          <w:p w14:paraId="78E6DF09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Kjeldahl Steam Distillation</w:t>
            </w:r>
          </w:p>
        </w:tc>
        <w:tc>
          <w:tcPr>
            <w:tcW w:w="2051" w:type="dxa"/>
          </w:tcPr>
          <w:p w14:paraId="4C074804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 xml:space="preserve">Kelplus Classic – DX Vats </w:t>
            </w:r>
          </w:p>
        </w:tc>
        <w:tc>
          <w:tcPr>
            <w:tcW w:w="2717" w:type="dxa"/>
          </w:tcPr>
          <w:p w14:paraId="4E62A316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Quantifies Nitrogen by distilling ammonia from digested samples</w:t>
            </w:r>
          </w:p>
        </w:tc>
        <w:tc>
          <w:tcPr>
            <w:tcW w:w="0" w:type="auto"/>
          </w:tcPr>
          <w:p w14:paraId="39175078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Determines Protein content</w:t>
            </w:r>
          </w:p>
        </w:tc>
      </w:tr>
      <w:tr w:rsidR="002821CF" w:rsidRPr="00D22524" w14:paraId="5CD14F8F" w14:textId="77777777" w:rsidTr="0015427C">
        <w:trPr>
          <w:trHeight w:val="598"/>
        </w:trPr>
        <w:tc>
          <w:tcPr>
            <w:tcW w:w="0" w:type="auto"/>
          </w:tcPr>
          <w:p w14:paraId="413E7127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UV Spectroscopy</w:t>
            </w:r>
          </w:p>
        </w:tc>
        <w:tc>
          <w:tcPr>
            <w:tcW w:w="2051" w:type="dxa"/>
          </w:tcPr>
          <w:p w14:paraId="1387C24F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Elico</w:t>
            </w:r>
          </w:p>
        </w:tc>
        <w:tc>
          <w:tcPr>
            <w:tcW w:w="2717" w:type="dxa"/>
          </w:tcPr>
          <w:p w14:paraId="5A35FBB5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208 - 220 nm</w:t>
            </w:r>
          </w:p>
        </w:tc>
        <w:tc>
          <w:tcPr>
            <w:tcW w:w="0" w:type="auto"/>
          </w:tcPr>
          <w:p w14:paraId="640632A2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Analyse molecular absorption</w:t>
            </w:r>
          </w:p>
        </w:tc>
      </w:tr>
      <w:tr w:rsidR="002821CF" w:rsidRPr="00D22524" w14:paraId="153D13CA" w14:textId="77777777" w:rsidTr="0015427C">
        <w:trPr>
          <w:trHeight w:val="598"/>
        </w:trPr>
        <w:tc>
          <w:tcPr>
            <w:tcW w:w="0" w:type="auto"/>
          </w:tcPr>
          <w:p w14:paraId="64E61191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High Speed Centrifuge</w:t>
            </w:r>
          </w:p>
        </w:tc>
        <w:tc>
          <w:tcPr>
            <w:tcW w:w="2051" w:type="dxa"/>
          </w:tcPr>
          <w:p w14:paraId="693CC1BD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ALFA Model R-30</w:t>
            </w:r>
          </w:p>
        </w:tc>
        <w:tc>
          <w:tcPr>
            <w:tcW w:w="2717" w:type="dxa"/>
          </w:tcPr>
          <w:p w14:paraId="5AE1563C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10,000 rpm for 20 mins</w:t>
            </w:r>
          </w:p>
        </w:tc>
        <w:tc>
          <w:tcPr>
            <w:tcW w:w="0" w:type="auto"/>
          </w:tcPr>
          <w:p w14:paraId="11B62F31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Separates sample components</w:t>
            </w:r>
          </w:p>
        </w:tc>
      </w:tr>
      <w:tr w:rsidR="002821CF" w:rsidRPr="00D22524" w14:paraId="6C8289E8" w14:textId="77777777" w:rsidTr="0015427C">
        <w:trPr>
          <w:trHeight w:val="598"/>
        </w:trPr>
        <w:tc>
          <w:tcPr>
            <w:tcW w:w="0" w:type="auto"/>
          </w:tcPr>
          <w:p w14:paraId="632CED92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Defreezer</w:t>
            </w:r>
          </w:p>
        </w:tc>
        <w:tc>
          <w:tcPr>
            <w:tcW w:w="2051" w:type="dxa"/>
          </w:tcPr>
          <w:p w14:paraId="4DA2D4ED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 xml:space="preserve">Vestfrost </w:t>
            </w:r>
          </w:p>
        </w:tc>
        <w:tc>
          <w:tcPr>
            <w:tcW w:w="2717" w:type="dxa"/>
          </w:tcPr>
          <w:p w14:paraId="7ACF6E99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 xml:space="preserve">-20°C </w:t>
            </w:r>
          </w:p>
        </w:tc>
        <w:tc>
          <w:tcPr>
            <w:tcW w:w="0" w:type="auto"/>
          </w:tcPr>
          <w:p w14:paraId="02D2D002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Thaws frozen sample</w:t>
            </w:r>
          </w:p>
        </w:tc>
      </w:tr>
      <w:tr w:rsidR="002821CF" w:rsidRPr="00D22524" w14:paraId="21BC2F75" w14:textId="77777777" w:rsidTr="0015427C">
        <w:trPr>
          <w:trHeight w:val="598"/>
        </w:trPr>
        <w:tc>
          <w:tcPr>
            <w:tcW w:w="0" w:type="auto"/>
          </w:tcPr>
          <w:p w14:paraId="66F1776D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Hot Air Oven</w:t>
            </w:r>
          </w:p>
        </w:tc>
        <w:tc>
          <w:tcPr>
            <w:tcW w:w="2051" w:type="dxa"/>
          </w:tcPr>
          <w:p w14:paraId="587F81F7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Macro Scientific Works</w:t>
            </w:r>
          </w:p>
        </w:tc>
        <w:tc>
          <w:tcPr>
            <w:tcW w:w="2717" w:type="dxa"/>
          </w:tcPr>
          <w:p w14:paraId="2EA9B3C1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100 - 102°C</w:t>
            </w:r>
          </w:p>
        </w:tc>
        <w:tc>
          <w:tcPr>
            <w:tcW w:w="0" w:type="auto"/>
          </w:tcPr>
          <w:p w14:paraId="3F61B07B" w14:textId="77777777" w:rsidR="002821CF" w:rsidRPr="00D22524" w:rsidRDefault="002821CF" w:rsidP="0015427C">
            <w:pPr>
              <w:pStyle w:val="PlainText"/>
              <w:spacing w:after="16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524">
              <w:rPr>
                <w:rFonts w:ascii="Times New Roman" w:hAnsi="Times New Roman" w:cs="Times New Roman"/>
                <w:sz w:val="20"/>
                <w:szCs w:val="20"/>
              </w:rPr>
              <w:t>Sterilizes &amp; dries</w:t>
            </w:r>
          </w:p>
        </w:tc>
      </w:tr>
    </w:tbl>
    <w:p w14:paraId="4B756E00" w14:textId="77777777" w:rsidR="002821CF" w:rsidRPr="00D22524" w:rsidRDefault="002821CF" w:rsidP="002821CF">
      <w:pPr>
        <w:rPr>
          <w:rFonts w:ascii="Times New Roman" w:hAnsi="Times New Roman" w:cs="Times New Roman"/>
          <w:sz w:val="20"/>
          <w:szCs w:val="20"/>
        </w:rPr>
      </w:pPr>
    </w:p>
    <w:p w14:paraId="4C63BDE9" w14:textId="2979805E" w:rsidR="00CE55A5" w:rsidRPr="00D22524" w:rsidRDefault="00CE55A5" w:rsidP="00BE4881">
      <w:pPr>
        <w:rPr>
          <w:rFonts w:ascii="Times New Roman" w:hAnsi="Times New Roman" w:cs="Times New Roman"/>
          <w:sz w:val="20"/>
          <w:szCs w:val="20"/>
        </w:rPr>
      </w:pPr>
    </w:p>
    <w:p w14:paraId="353E5F21" w14:textId="77777777" w:rsidR="00CE55A5" w:rsidRPr="00D22524" w:rsidRDefault="00CE55A5" w:rsidP="00BE4881">
      <w:pPr>
        <w:rPr>
          <w:rFonts w:ascii="Times New Roman" w:hAnsi="Times New Roman" w:cs="Times New Roman"/>
          <w:sz w:val="20"/>
          <w:szCs w:val="20"/>
        </w:rPr>
      </w:pPr>
    </w:p>
    <w:p w14:paraId="52F369F5" w14:textId="77777777" w:rsidR="00A24F5C" w:rsidRPr="00D22524" w:rsidRDefault="00A24F5C" w:rsidP="00BE4881">
      <w:pPr>
        <w:rPr>
          <w:rFonts w:ascii="Times New Roman" w:hAnsi="Times New Roman" w:cs="Times New Roman"/>
          <w:sz w:val="20"/>
          <w:szCs w:val="20"/>
        </w:rPr>
      </w:pPr>
    </w:p>
    <w:p w14:paraId="23812A25" w14:textId="2D3A9573" w:rsidR="007C2318" w:rsidRPr="00D22524" w:rsidRDefault="007C2318" w:rsidP="00BE4881">
      <w:pPr>
        <w:rPr>
          <w:rFonts w:ascii="Times New Roman" w:hAnsi="Times New Roman" w:cs="Times New Roman"/>
          <w:sz w:val="20"/>
          <w:szCs w:val="20"/>
        </w:rPr>
      </w:pPr>
    </w:p>
    <w:p w14:paraId="3B84259C" w14:textId="77777777" w:rsidR="007C2318" w:rsidRPr="00D22524" w:rsidRDefault="007C2318" w:rsidP="00BE4881">
      <w:pPr>
        <w:rPr>
          <w:rFonts w:ascii="Times New Roman" w:hAnsi="Times New Roman" w:cs="Times New Roman"/>
          <w:sz w:val="20"/>
          <w:szCs w:val="20"/>
        </w:rPr>
      </w:pPr>
    </w:p>
    <w:p w14:paraId="782308C0" w14:textId="77777777" w:rsidR="00BE4881" w:rsidRPr="00D22524" w:rsidRDefault="00BE4881" w:rsidP="00BE4881">
      <w:pPr>
        <w:rPr>
          <w:rFonts w:ascii="Times New Roman" w:hAnsi="Times New Roman" w:cs="Times New Roman"/>
          <w:sz w:val="20"/>
          <w:szCs w:val="20"/>
        </w:rPr>
      </w:pPr>
    </w:p>
    <w:p w14:paraId="7B4D10B4" w14:textId="77777777" w:rsidR="00BE4881" w:rsidRPr="00D22524" w:rsidRDefault="00BE4881" w:rsidP="00BE4881">
      <w:pPr>
        <w:pStyle w:val="PlainText"/>
        <w:tabs>
          <w:tab w:val="left" w:pos="2232"/>
        </w:tabs>
        <w:spacing w:after="160" w:line="360" w:lineRule="auto"/>
        <w:ind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686CF49" w14:textId="77777777" w:rsidR="00BE4881" w:rsidRPr="00D22524" w:rsidRDefault="00BE4881" w:rsidP="00BE4881">
      <w:pPr>
        <w:pStyle w:val="PlainText"/>
        <w:spacing w:after="160" w:line="360" w:lineRule="auto"/>
        <w:ind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CCB1424" w14:textId="77777777" w:rsidR="00BE4881" w:rsidRPr="00D22524" w:rsidRDefault="00BE4881" w:rsidP="00BE4881">
      <w:pPr>
        <w:pStyle w:val="PlainText"/>
        <w:spacing w:after="160" w:line="360" w:lineRule="auto"/>
        <w:ind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5D05CC7" w14:textId="77777777" w:rsidR="00BE4881" w:rsidRPr="00D22524" w:rsidRDefault="00BE4881" w:rsidP="00BE4881">
      <w:pPr>
        <w:pStyle w:val="PlainText"/>
        <w:spacing w:after="160" w:line="360" w:lineRule="auto"/>
        <w:ind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58424E0" w14:textId="77777777" w:rsidR="00BE4881" w:rsidRPr="00D22524" w:rsidRDefault="00BE4881" w:rsidP="00BE4881">
      <w:pPr>
        <w:pStyle w:val="PlainText"/>
        <w:spacing w:after="160" w:line="360" w:lineRule="auto"/>
        <w:ind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9874C0A" w14:textId="77777777" w:rsidR="00BE4881" w:rsidRPr="00D22524" w:rsidRDefault="00BE4881" w:rsidP="00BE4881">
      <w:pPr>
        <w:pStyle w:val="PlainText"/>
        <w:spacing w:after="16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667EF64" w14:textId="77777777" w:rsidR="003016C1" w:rsidRPr="00D22524" w:rsidRDefault="003016C1">
      <w:pPr>
        <w:rPr>
          <w:rFonts w:ascii="Times New Roman" w:hAnsi="Times New Roman" w:cs="Times New Roman"/>
          <w:sz w:val="20"/>
          <w:szCs w:val="20"/>
        </w:rPr>
      </w:pPr>
    </w:p>
    <w:sectPr w:rsidR="003016C1" w:rsidRPr="00D22524" w:rsidSect="00687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AwNDM3MDE3NzA0NTBX0lEKTi0uzszPAykwrAUAau/d6CwAAAA="/>
  </w:docVars>
  <w:rsids>
    <w:rsidRoot w:val="00564707"/>
    <w:rsid w:val="00190631"/>
    <w:rsid w:val="001F4E10"/>
    <w:rsid w:val="002821CF"/>
    <w:rsid w:val="003016C1"/>
    <w:rsid w:val="003B6096"/>
    <w:rsid w:val="00564707"/>
    <w:rsid w:val="005A06EF"/>
    <w:rsid w:val="005E0399"/>
    <w:rsid w:val="0061371A"/>
    <w:rsid w:val="00644749"/>
    <w:rsid w:val="00687C05"/>
    <w:rsid w:val="006D006E"/>
    <w:rsid w:val="007C2318"/>
    <w:rsid w:val="007E69B2"/>
    <w:rsid w:val="00950CCC"/>
    <w:rsid w:val="009F5983"/>
    <w:rsid w:val="00A24F5C"/>
    <w:rsid w:val="00AD0009"/>
    <w:rsid w:val="00AD63DA"/>
    <w:rsid w:val="00BA0A88"/>
    <w:rsid w:val="00BE4881"/>
    <w:rsid w:val="00CE2E20"/>
    <w:rsid w:val="00CE55A5"/>
    <w:rsid w:val="00CF16BE"/>
    <w:rsid w:val="00D22524"/>
    <w:rsid w:val="00E05522"/>
    <w:rsid w:val="00E83F4B"/>
    <w:rsid w:val="00F9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CEAFC"/>
  <w15:chartTrackingRefBased/>
  <w15:docId w15:val="{1DE7ADE9-92DB-4144-8209-CB4AC79F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881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E4881"/>
    <w:pPr>
      <w:spacing w:after="0" w:line="240" w:lineRule="auto"/>
    </w:pPr>
    <w:rPr>
      <w:rFonts w:ascii="Consolas" w:eastAsiaTheme="minorHAnsi" w:hAnsi="Consolas"/>
      <w:kern w:val="2"/>
      <w:sz w:val="21"/>
      <w:szCs w:val="21"/>
      <w:lang w:val="en-IN"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BE4881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39"/>
    <w:rsid w:val="00BE488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E4881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Indhumathi S Sukumar K</cp:lastModifiedBy>
  <cp:revision>23</cp:revision>
  <dcterms:created xsi:type="dcterms:W3CDTF">2025-10-21T05:06:00Z</dcterms:created>
  <dcterms:modified xsi:type="dcterms:W3CDTF">2026-01-28T02:27:00Z</dcterms:modified>
</cp:coreProperties>
</file>