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17B2C" w14:textId="77777777" w:rsidR="00AC39EC" w:rsidRPr="001A381B" w:rsidRDefault="00A35A5A" w:rsidP="001A381B">
      <w:pPr>
        <w:pStyle w:val="Rubrik2"/>
      </w:pPr>
      <w:bookmarkStart w:id="0" w:name="_qa3tof83ity6" w:colFirst="0" w:colLast="0"/>
      <w:bookmarkEnd w:id="0"/>
      <w:r w:rsidRPr="001A381B">
        <w:t>Supplementary m</w:t>
      </w:r>
      <w:r w:rsidR="009D5979" w:rsidRPr="001A381B">
        <w:t>ethods</w:t>
      </w:r>
    </w:p>
    <w:p w14:paraId="492F2EAF" w14:textId="77777777" w:rsidR="00AC39EC" w:rsidRDefault="00A35A5A" w:rsidP="001A381B">
      <w:pPr>
        <w:pStyle w:val="Rubrik3"/>
      </w:pPr>
      <w:bookmarkStart w:id="1" w:name="_xrcfhtvnqot2" w:colFirst="0" w:colLast="0"/>
      <w:bookmarkEnd w:id="1"/>
      <w:r>
        <w:t xml:space="preserve">Harmonizing scores </w:t>
      </w:r>
    </w:p>
    <w:p w14:paraId="321ED866" w14:textId="77777777" w:rsidR="00AC39EC" w:rsidRDefault="00A35A5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Methods of harmonizing the primary outcome variables within the ICBT data sets to ensure common measurements across treatments:  Denoted by (y0-11) the measurements of any given patient at time 0 (baseline), 1-10 (weekly), and 11 (post-treatment). Within each different type of primary outcome measure, we first scaled the patients’ score at baseline (time zero), 0-100. To compute the other timepoints, we used the baseline score and scaled each value accordingly.  Finally, we compared the distributions of score for original data and harmonized score for each diagnosis separately to ensure that the data transformation did not result in large discrepancies. For any variable (x), </w:t>
      </w:r>
      <w:r w:rsidR="00AF2BEC">
        <w:rPr>
          <w:rFonts w:ascii="Times New Roman" w:eastAsia="Times New Roman" w:hAnsi="Times New Roman" w:cs="Times New Roman"/>
          <w:color w:val="000000"/>
          <w:lang w:val="en-US"/>
        </w:rPr>
        <w:t xml:space="preserve">we </w:t>
      </w:r>
      <w:r>
        <w:rPr>
          <w:rFonts w:ascii="Times New Roman" w:eastAsia="Times New Roman" w:hAnsi="Times New Roman" w:cs="Times New Roman"/>
          <w:color w:val="000000"/>
          <w:lang w:val="en-US"/>
        </w:rPr>
        <w:t>compute</w:t>
      </w:r>
      <w:r w:rsidR="00AF2BEC">
        <w:rPr>
          <w:rFonts w:ascii="Times New Roman" w:eastAsia="Times New Roman" w:hAnsi="Times New Roman" w:cs="Times New Roman"/>
          <w:color w:val="000000"/>
          <w:lang w:val="en-US"/>
        </w:rPr>
        <w:t>d</w:t>
      </w:r>
      <w:r>
        <w:rPr>
          <w:rFonts w:ascii="Times New Roman" w:eastAsia="Times New Roman" w:hAnsi="Times New Roman" w:cs="Times New Roman"/>
          <w:color w:val="000000"/>
          <w:lang w:val="en-US"/>
        </w:rPr>
        <w:t xml:space="preserve"> a new variable (z) by </w:t>
      </w:r>
      <w:proofErr w:type="spellStart"/>
      <w:r>
        <w:rPr>
          <w:rFonts w:ascii="Times New Roman" w:eastAsia="Times New Roman" w:hAnsi="Times New Roman" w:cs="Times New Roman"/>
          <w:color w:val="000000"/>
          <w:lang w:val="en-US"/>
        </w:rPr>
        <w:t>normalising</w:t>
      </w:r>
      <w:proofErr w:type="spellEnd"/>
      <w:r>
        <w:rPr>
          <w:rFonts w:ascii="Times New Roman" w:eastAsia="Times New Roman" w:hAnsi="Times New Roman" w:cs="Times New Roman"/>
          <w:color w:val="000000"/>
          <w:lang w:val="en-US"/>
        </w:rPr>
        <w:t xml:space="preserve"> it between 0-100.</w:t>
      </w:r>
    </w:p>
    <w:p w14:paraId="64609F50" w14:textId="77777777" w:rsidR="00AC39EC" w:rsidRDefault="00AC39EC">
      <w:pPr>
        <w:jc w:val="both"/>
        <w:rPr>
          <w:rFonts w:ascii="Times New Roman" w:eastAsia="Times New Roman" w:hAnsi="Times New Roman" w:cs="Times New Roman"/>
          <w:color w:val="000000"/>
          <w:lang w:val="en-US"/>
        </w:rPr>
      </w:pPr>
    </w:p>
    <w:p w14:paraId="69CCAD3B" w14:textId="77777777" w:rsidR="00AC39EC" w:rsidRDefault="00A35A5A">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 &lt;- min(x)  </w:t>
      </w:r>
    </w:p>
    <w:p w14:paraId="6C1EA339" w14:textId="77777777" w:rsidR="00AC39EC" w:rsidRDefault="00A35A5A">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 &lt;- max(x) </w:t>
      </w:r>
    </w:p>
    <w:p w14:paraId="6E68A609" w14:textId="77777777" w:rsidR="00AC39EC" w:rsidRDefault="00A35A5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z &lt;- (x-m)/(M-m)*100</w:t>
      </w:r>
    </w:p>
    <w:p w14:paraId="0AF06C34" w14:textId="77777777" w:rsidR="00AF2504" w:rsidRDefault="00AF2504">
      <w:pPr>
        <w:jc w:val="both"/>
        <w:rPr>
          <w:rFonts w:ascii="Times New Roman" w:eastAsia="Times New Roman" w:hAnsi="Times New Roman" w:cs="Times New Roman"/>
          <w:color w:val="000000"/>
          <w:lang w:val="en-US"/>
        </w:rPr>
      </w:pPr>
    </w:p>
    <w:p w14:paraId="29763AA8" w14:textId="18875AF9" w:rsidR="00AF2504" w:rsidRPr="00AF2504" w:rsidRDefault="00AF2504">
      <w:pPr>
        <w:jc w:val="both"/>
        <w:rPr>
          <w:rFonts w:ascii="Times New Roman" w:eastAsia="Times New Roman" w:hAnsi="Times New Roman" w:cs="Times New Roman"/>
          <w:b/>
          <w:bCs/>
          <w:color w:val="000000"/>
          <w:sz w:val="24"/>
          <w:szCs w:val="24"/>
          <w:lang w:val="en-US"/>
        </w:rPr>
      </w:pPr>
      <w:r w:rsidRPr="00AF2504">
        <w:rPr>
          <w:rFonts w:ascii="Times New Roman" w:eastAsia="Times New Roman" w:hAnsi="Times New Roman" w:cs="Times New Roman"/>
          <w:b/>
          <w:bCs/>
          <w:color w:val="000000"/>
          <w:sz w:val="24"/>
          <w:szCs w:val="24"/>
          <w:lang w:val="en-US"/>
        </w:rPr>
        <w:t>Covariates</w:t>
      </w:r>
    </w:p>
    <w:p w14:paraId="3F4E9A72" w14:textId="67889D8C" w:rsidR="00AF2504" w:rsidRPr="00AF2504" w:rsidRDefault="00AF2504">
      <w:pPr>
        <w:jc w:val="both"/>
        <w:rPr>
          <w:rFonts w:ascii="Times New Roman" w:eastAsia="Times New Roman" w:hAnsi="Times New Roman" w:cs="Times New Roman"/>
          <w:color w:val="242424"/>
          <w:lang w:val="en-US"/>
        </w:rPr>
      </w:pPr>
      <w:r w:rsidRPr="00AF2504">
        <w:rPr>
          <w:rFonts w:ascii="Times New Roman" w:eastAsia="Times New Roman" w:hAnsi="Times New Roman" w:cs="Times New Roman"/>
          <w:color w:val="242424"/>
          <w:lang w:val="en-US"/>
        </w:rPr>
        <w:t>Genotyping batch was chosen</w:t>
      </w:r>
      <w:r w:rsidR="00D463B9">
        <w:rPr>
          <w:rFonts w:ascii="Times New Roman" w:eastAsia="Times New Roman" w:hAnsi="Times New Roman" w:cs="Times New Roman"/>
          <w:color w:val="242424"/>
          <w:lang w:val="en-US"/>
        </w:rPr>
        <w:t xml:space="preserve"> as covariate</w:t>
      </w:r>
      <w:r w:rsidRPr="00AF2504">
        <w:rPr>
          <w:rFonts w:ascii="Times New Roman" w:eastAsia="Times New Roman" w:hAnsi="Times New Roman" w:cs="Times New Roman"/>
          <w:color w:val="242424"/>
          <w:lang w:val="en-US"/>
        </w:rPr>
        <w:t xml:space="preserve"> to avoid batch effects. </w:t>
      </w:r>
      <w:r w:rsidR="00D463B9">
        <w:rPr>
          <w:rFonts w:ascii="Times New Roman" w:eastAsia="Times New Roman" w:hAnsi="Times New Roman" w:cs="Times New Roman"/>
          <w:color w:val="242424"/>
          <w:lang w:val="en-US"/>
        </w:rPr>
        <w:t>Other covariates included s</w:t>
      </w:r>
      <w:r w:rsidRPr="00AF2504">
        <w:rPr>
          <w:rFonts w:ascii="Times New Roman" w:eastAsia="Times New Roman" w:hAnsi="Times New Roman" w:cs="Times New Roman"/>
          <w:color w:val="242424"/>
          <w:lang w:val="en-US"/>
        </w:rPr>
        <w:t>ex</w:t>
      </w:r>
      <w:r w:rsidR="00D463B9">
        <w:rPr>
          <w:rFonts w:ascii="Times New Roman" w:eastAsia="Times New Roman" w:hAnsi="Times New Roman" w:cs="Times New Roman"/>
          <w:color w:val="242424"/>
          <w:lang w:val="en-US"/>
        </w:rPr>
        <w:t xml:space="preserve"> and</w:t>
      </w:r>
      <w:r w:rsidRPr="00AF2504">
        <w:rPr>
          <w:rFonts w:ascii="Times New Roman" w:eastAsia="Times New Roman" w:hAnsi="Times New Roman" w:cs="Times New Roman"/>
          <w:color w:val="242424"/>
          <w:lang w:val="en-US"/>
        </w:rPr>
        <w:t xml:space="preserve"> age</w:t>
      </w:r>
      <w:r w:rsidR="00D463B9">
        <w:rPr>
          <w:rFonts w:ascii="Times New Roman" w:eastAsia="Times New Roman" w:hAnsi="Times New Roman" w:cs="Times New Roman"/>
          <w:color w:val="242424"/>
          <w:lang w:val="en-US"/>
        </w:rPr>
        <w:t xml:space="preserve">, which </w:t>
      </w:r>
      <w:r>
        <w:rPr>
          <w:rFonts w:ascii="Times New Roman" w:eastAsia="Times New Roman" w:hAnsi="Times New Roman" w:cs="Times New Roman"/>
          <w:color w:val="242424"/>
          <w:lang w:val="en-US"/>
        </w:rPr>
        <w:t>has been suggested as possible predictors of symptom changes, a</w:t>
      </w:r>
      <w:r w:rsidRPr="00AF2504">
        <w:rPr>
          <w:rFonts w:ascii="Times New Roman" w:eastAsia="Times New Roman" w:hAnsi="Times New Roman" w:cs="Times New Roman"/>
          <w:color w:val="242424"/>
          <w:lang w:val="en-US"/>
        </w:rPr>
        <w:t xml:space="preserve">nd ancestry PCs </w:t>
      </w:r>
      <w:r w:rsidR="00D463B9">
        <w:rPr>
          <w:rFonts w:ascii="Times New Roman" w:eastAsia="Times New Roman" w:hAnsi="Times New Roman" w:cs="Times New Roman"/>
          <w:color w:val="242424"/>
          <w:lang w:val="en-US"/>
        </w:rPr>
        <w:t xml:space="preserve">that </w:t>
      </w:r>
      <w:r>
        <w:rPr>
          <w:rFonts w:ascii="Times New Roman" w:eastAsia="Times New Roman" w:hAnsi="Times New Roman" w:cs="Times New Roman"/>
          <w:color w:val="242424"/>
          <w:lang w:val="en-US"/>
        </w:rPr>
        <w:t xml:space="preserve">could affect the outcome through population stratification. Psychotropic medication status and symptom severity at baseline was </w:t>
      </w:r>
      <w:r w:rsidR="00B42823">
        <w:rPr>
          <w:rFonts w:ascii="Times New Roman" w:eastAsia="Times New Roman" w:hAnsi="Times New Roman" w:cs="Times New Roman"/>
          <w:color w:val="242424"/>
          <w:lang w:val="en-US"/>
        </w:rPr>
        <w:t>on the “</w:t>
      </w:r>
      <w:r>
        <w:rPr>
          <w:rFonts w:ascii="Times New Roman" w:eastAsia="Times New Roman" w:hAnsi="Times New Roman" w:cs="Times New Roman"/>
          <w:color w:val="242424"/>
          <w:lang w:val="en-US"/>
        </w:rPr>
        <w:t>causal pathway</w:t>
      </w:r>
      <w:r w:rsidR="00B42823">
        <w:rPr>
          <w:rFonts w:ascii="Times New Roman" w:eastAsia="Times New Roman" w:hAnsi="Times New Roman" w:cs="Times New Roman"/>
          <w:color w:val="242424"/>
          <w:lang w:val="en-US"/>
        </w:rPr>
        <w:t>”</w:t>
      </w:r>
      <w:r>
        <w:rPr>
          <w:rFonts w:ascii="Times New Roman" w:eastAsia="Times New Roman" w:hAnsi="Times New Roman" w:cs="Times New Roman"/>
          <w:color w:val="242424"/>
          <w:lang w:val="en-US"/>
        </w:rPr>
        <w:t xml:space="preserve"> from outcome to exposure, and therefore not adjusted for, </w:t>
      </w:r>
      <w:r w:rsidR="00D463B9">
        <w:rPr>
          <w:rFonts w:ascii="Times New Roman" w:eastAsia="Times New Roman" w:hAnsi="Times New Roman" w:cs="Times New Roman"/>
          <w:color w:val="242424"/>
          <w:lang w:val="en-US"/>
        </w:rPr>
        <w:t>to</w:t>
      </w:r>
      <w:r>
        <w:rPr>
          <w:rFonts w:ascii="Times New Roman" w:eastAsia="Times New Roman" w:hAnsi="Times New Roman" w:cs="Times New Roman"/>
          <w:color w:val="242424"/>
          <w:lang w:val="en-US"/>
        </w:rPr>
        <w:t xml:space="preserve"> avoid overadjustment bias. </w:t>
      </w:r>
      <w:r w:rsidR="00091902">
        <w:rPr>
          <w:rFonts w:ascii="Times New Roman" w:eastAsia="Times New Roman" w:hAnsi="Times New Roman" w:cs="Times New Roman"/>
          <w:color w:val="242424"/>
          <w:lang w:val="en-US"/>
        </w:rPr>
        <w:t xml:space="preserve">See </w:t>
      </w:r>
      <w:r w:rsidR="003017A9">
        <w:rPr>
          <w:rFonts w:ascii="Times New Roman" w:eastAsia="Times New Roman" w:hAnsi="Times New Roman" w:cs="Times New Roman"/>
          <w:b/>
          <w:bCs/>
          <w:color w:val="242424"/>
          <w:lang w:val="en-US"/>
        </w:rPr>
        <w:t>F</w:t>
      </w:r>
      <w:r w:rsidR="00091902" w:rsidRPr="00091902">
        <w:rPr>
          <w:rFonts w:ascii="Times New Roman" w:eastAsia="Times New Roman" w:hAnsi="Times New Roman" w:cs="Times New Roman"/>
          <w:b/>
          <w:bCs/>
          <w:color w:val="242424"/>
          <w:lang w:val="en-US"/>
        </w:rPr>
        <w:t>igure S1</w:t>
      </w:r>
      <w:r w:rsidR="003017A9">
        <w:rPr>
          <w:rFonts w:ascii="Times New Roman" w:eastAsia="Times New Roman" w:hAnsi="Times New Roman" w:cs="Times New Roman"/>
          <w:b/>
          <w:bCs/>
          <w:color w:val="242424"/>
          <w:lang w:val="en-US"/>
        </w:rPr>
        <w:t xml:space="preserve"> </w:t>
      </w:r>
      <w:r w:rsidR="00091902" w:rsidRPr="00B27C07">
        <w:rPr>
          <w:rFonts w:ascii="Times New Roman" w:eastAsia="Times New Roman" w:hAnsi="Times New Roman" w:cs="Times New Roman"/>
          <w:color w:val="242424"/>
          <w:lang w:val="en-US"/>
        </w:rPr>
        <w:t>for</w:t>
      </w:r>
      <w:r w:rsidR="00091902">
        <w:rPr>
          <w:rFonts w:ascii="Times New Roman" w:eastAsia="Times New Roman" w:hAnsi="Times New Roman" w:cs="Times New Roman"/>
          <w:color w:val="242424"/>
          <w:lang w:val="en-US"/>
        </w:rPr>
        <w:t xml:space="preserve"> a directed acyclic graph</w:t>
      </w:r>
      <w:r w:rsidR="00B27C07">
        <w:rPr>
          <w:rFonts w:ascii="Times New Roman" w:eastAsia="Times New Roman" w:hAnsi="Times New Roman" w:cs="Times New Roman"/>
          <w:color w:val="242424"/>
          <w:lang w:val="en-US"/>
        </w:rPr>
        <w:t xml:space="preserve"> (DAG)</w:t>
      </w:r>
      <w:r w:rsidR="00710B8C">
        <w:rPr>
          <w:rFonts w:ascii="Times New Roman" w:eastAsia="Times New Roman" w:hAnsi="Times New Roman" w:cs="Times New Roman"/>
          <w:color w:val="242424"/>
          <w:lang w:val="en-US"/>
        </w:rPr>
        <w:t xml:space="preserve"> </w:t>
      </w:r>
      <w:r w:rsidR="00401099">
        <w:rPr>
          <w:rFonts w:ascii="Times New Roman" w:eastAsia="Times New Roman" w:hAnsi="Times New Roman" w:cs="Times New Roman"/>
          <w:color w:val="242424"/>
          <w:lang w:val="en-US"/>
        </w:rPr>
        <w:fldChar w:fldCharType="begin" w:fldLock="1"/>
      </w:r>
      <w:r w:rsidR="00710B8C">
        <w:rPr>
          <w:rFonts w:ascii="Times New Roman" w:eastAsia="Times New Roman" w:hAnsi="Times New Roman" w:cs="Times New Roman"/>
          <w:color w:val="242424"/>
          <w:lang w:val="en-US"/>
        </w:rPr>
        <w:instrText>ADDIN paperpile_citation &lt;clusterId&gt;F416T763I154M777&lt;/clusterId&gt;&lt;metadata&gt;&lt;citation&gt;&lt;id&gt;1f5efce3-1b27-02bd-a313-0c8a622c5d0d&lt;/id&gt;&lt;/citation&gt;&lt;/metadata&gt;&lt;data&gt;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&lt;/data&gt; \* MERGEFORMAT</w:instrText>
      </w:r>
      <w:r w:rsidR="00401099">
        <w:rPr>
          <w:rFonts w:ascii="Times New Roman" w:eastAsia="Times New Roman" w:hAnsi="Times New Roman" w:cs="Times New Roman"/>
          <w:color w:val="242424"/>
          <w:lang w:val="en-US"/>
        </w:rPr>
        <w:fldChar w:fldCharType="separate"/>
      </w:r>
      <w:r w:rsidR="00710B8C">
        <w:rPr>
          <w:rFonts w:ascii="Times New Roman" w:eastAsia="Times New Roman" w:hAnsi="Times New Roman" w:cs="Times New Roman"/>
          <w:noProof/>
          <w:color w:val="242424"/>
          <w:lang w:val="en-US"/>
        </w:rPr>
        <w:t>[1]</w:t>
      </w:r>
      <w:r w:rsidR="00401099">
        <w:rPr>
          <w:rFonts w:ascii="Times New Roman" w:eastAsia="Times New Roman" w:hAnsi="Times New Roman" w:cs="Times New Roman"/>
          <w:color w:val="242424"/>
          <w:lang w:val="en-US"/>
        </w:rPr>
        <w:fldChar w:fldCharType="end"/>
      </w:r>
      <w:r w:rsidR="00091902">
        <w:rPr>
          <w:rFonts w:ascii="Times New Roman" w:eastAsia="Times New Roman" w:hAnsi="Times New Roman" w:cs="Times New Roman"/>
          <w:color w:val="242424"/>
          <w:lang w:val="en-US"/>
        </w:rPr>
        <w:t xml:space="preserve"> over potential covariates. </w:t>
      </w:r>
    </w:p>
    <w:p w14:paraId="4F4BC30E" w14:textId="77777777" w:rsidR="00AF2504" w:rsidRDefault="00AF2504">
      <w:pPr>
        <w:jc w:val="both"/>
        <w:rPr>
          <w:rFonts w:ascii="Times New Roman" w:eastAsia="Times New Roman" w:hAnsi="Times New Roman" w:cs="Times New Roman"/>
          <w:color w:val="000000"/>
          <w:lang w:val="en-US"/>
        </w:rPr>
      </w:pPr>
    </w:p>
    <w:p w14:paraId="58B03BA7" w14:textId="77777777" w:rsidR="00F25ED9" w:rsidRDefault="00F25ED9">
      <w:pPr>
        <w:jc w:val="both"/>
        <w:rPr>
          <w:rFonts w:ascii="Times New Roman" w:eastAsia="Times New Roman" w:hAnsi="Times New Roman" w:cs="Times New Roman"/>
          <w:color w:val="000000"/>
          <w:lang w:val="en-US"/>
        </w:rPr>
      </w:pPr>
    </w:p>
    <w:p w14:paraId="5E48CF45" w14:textId="3D042502" w:rsidR="00F25ED9" w:rsidRDefault="00EB6645">
      <w:pPr>
        <w:jc w:val="both"/>
        <w:rPr>
          <w:rFonts w:ascii="Times New Roman" w:eastAsia="Times New Roman" w:hAnsi="Times New Roman" w:cs="Times New Roman"/>
          <w:color w:val="000000"/>
          <w:lang w:val="en-US"/>
        </w:rPr>
      </w:pPr>
      <w:r>
        <w:rPr>
          <w:rFonts w:ascii="Times New Roman" w:eastAsia="Times New Roman" w:hAnsi="Times New Roman" w:cs="Times New Roman"/>
          <w:noProof/>
          <w:color w:val="000000"/>
          <w:lang w:val="en-US"/>
        </w:rPr>
        <w:drawing>
          <wp:inline distT="0" distB="0" distL="0" distR="0" wp14:anchorId="630C8D60" wp14:editId="27FFD98D">
            <wp:extent cx="3929204" cy="2327321"/>
            <wp:effectExtent l="0" t="0" r="0" b="0"/>
            <wp:docPr id="104338291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82912" name="Bildobjekt 10433829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6332" cy="2331543"/>
                    </a:xfrm>
                    <a:prstGeom prst="rect">
                      <a:avLst/>
                    </a:prstGeom>
                  </pic:spPr>
                </pic:pic>
              </a:graphicData>
            </a:graphic>
          </wp:inline>
        </w:drawing>
      </w:r>
    </w:p>
    <w:p w14:paraId="3FB68980" w14:textId="73541325" w:rsidR="00AF2BEC" w:rsidRDefault="00AF2BEC">
      <w:pPr>
        <w:jc w:val="both"/>
        <w:rPr>
          <w:rFonts w:ascii="Times New Roman" w:eastAsia="Times New Roman" w:hAnsi="Times New Roman" w:cs="Times New Roman"/>
          <w:color w:val="000000"/>
          <w:lang w:val="en-US"/>
        </w:rPr>
      </w:pPr>
    </w:p>
    <w:p w14:paraId="385D7709" w14:textId="3318770E" w:rsidR="00F25ED9" w:rsidRPr="00BA7F60" w:rsidRDefault="00B42823" w:rsidP="00F25ED9">
      <w:pPr>
        <w:jc w:val="both"/>
        <w:rPr>
          <w:rFonts w:ascii="Times New Roman" w:eastAsia="Times New Roman" w:hAnsi="Times New Roman" w:cs="Times New Roman"/>
          <w:color w:val="242424"/>
          <w:sz w:val="18"/>
          <w:szCs w:val="18"/>
          <w:highlight w:val="white"/>
          <w:lang w:val="en-US"/>
        </w:rPr>
      </w:pPr>
      <w:r w:rsidRPr="00BA7F60">
        <w:rPr>
          <w:rFonts w:ascii="Times New Roman" w:eastAsia="Times New Roman" w:hAnsi="Times New Roman" w:cs="Times New Roman"/>
          <w:b/>
          <w:bCs/>
          <w:color w:val="242424"/>
          <w:sz w:val="18"/>
          <w:szCs w:val="18"/>
          <w:highlight w:val="white"/>
          <w:lang w:val="en-US"/>
        </w:rPr>
        <w:t>Figure S1.</w:t>
      </w:r>
      <w:r w:rsidRPr="00BA7F60">
        <w:rPr>
          <w:rFonts w:ascii="Times New Roman" w:eastAsia="Times New Roman" w:hAnsi="Times New Roman" w:cs="Times New Roman"/>
          <w:color w:val="242424"/>
          <w:sz w:val="18"/>
          <w:szCs w:val="18"/>
          <w:highlight w:val="white"/>
          <w:lang w:val="en-US"/>
        </w:rPr>
        <w:t xml:space="preserve"> </w:t>
      </w:r>
      <w:r w:rsidR="00F25ED9" w:rsidRPr="00BA7F60">
        <w:rPr>
          <w:rFonts w:ascii="Times New Roman" w:eastAsia="Times New Roman" w:hAnsi="Times New Roman" w:cs="Times New Roman"/>
          <w:color w:val="242424"/>
          <w:sz w:val="18"/>
          <w:szCs w:val="18"/>
          <w:highlight w:val="white"/>
          <w:lang w:val="en-US"/>
        </w:rPr>
        <w:t>Directed acyclic graph (DAG)</w:t>
      </w:r>
      <w:r w:rsidR="00D463B9" w:rsidRPr="00BA7F60">
        <w:rPr>
          <w:rFonts w:ascii="Times New Roman" w:eastAsia="Times New Roman" w:hAnsi="Times New Roman" w:cs="Times New Roman"/>
          <w:color w:val="242424"/>
          <w:sz w:val="18"/>
          <w:szCs w:val="18"/>
          <w:highlight w:val="white"/>
          <w:lang w:val="en-US"/>
        </w:rPr>
        <w:t xml:space="preserve">. </w:t>
      </w:r>
      <w:r w:rsidR="00F25ED9" w:rsidRPr="00BA7F60">
        <w:rPr>
          <w:rFonts w:ascii="Times New Roman" w:eastAsia="Times New Roman" w:hAnsi="Times New Roman" w:cs="Times New Roman"/>
          <w:color w:val="242424"/>
          <w:sz w:val="18"/>
          <w:szCs w:val="18"/>
          <w:highlight w:val="white"/>
          <w:lang w:val="en-US"/>
        </w:rPr>
        <w:t>x=exposure/PGS, y=outcome/symptom change, v1=genotyping batch, v2=age, v3=</w:t>
      </w:r>
      <w:r w:rsidR="00AF2504" w:rsidRPr="00BA7F60">
        <w:rPr>
          <w:rFonts w:ascii="Times New Roman" w:eastAsia="Times New Roman" w:hAnsi="Times New Roman" w:cs="Times New Roman"/>
          <w:color w:val="242424"/>
          <w:sz w:val="18"/>
          <w:szCs w:val="18"/>
          <w:highlight w:val="white"/>
          <w:lang w:val="en-US"/>
        </w:rPr>
        <w:t xml:space="preserve">sex, </w:t>
      </w:r>
      <w:r w:rsidR="00EB6645" w:rsidRPr="00BA7F60">
        <w:rPr>
          <w:rFonts w:ascii="Times New Roman" w:eastAsia="Times New Roman" w:hAnsi="Times New Roman" w:cs="Times New Roman"/>
          <w:color w:val="242424"/>
          <w:sz w:val="18"/>
          <w:szCs w:val="18"/>
          <w:highlight w:val="white"/>
          <w:lang w:val="en-US"/>
        </w:rPr>
        <w:t xml:space="preserve">v4=ancestry PCs, </w:t>
      </w:r>
      <w:r w:rsidR="00F25ED9" w:rsidRPr="00BA7F60">
        <w:rPr>
          <w:rFonts w:ascii="Times New Roman" w:eastAsia="Times New Roman" w:hAnsi="Times New Roman" w:cs="Times New Roman"/>
          <w:color w:val="242424"/>
          <w:sz w:val="18"/>
          <w:szCs w:val="18"/>
          <w:highlight w:val="white"/>
          <w:lang w:val="en-US"/>
        </w:rPr>
        <w:t>v5=</w:t>
      </w:r>
      <w:r w:rsidR="00AF2504" w:rsidRPr="00BA7F60">
        <w:rPr>
          <w:rFonts w:ascii="Times New Roman" w:eastAsia="Times New Roman" w:hAnsi="Times New Roman" w:cs="Times New Roman"/>
          <w:color w:val="242424"/>
          <w:sz w:val="18"/>
          <w:szCs w:val="18"/>
          <w:highlight w:val="white"/>
          <w:lang w:val="en-US"/>
        </w:rPr>
        <w:t xml:space="preserve"> psychotropic medication status,  v6=baseline symptom severity.</w:t>
      </w:r>
    </w:p>
    <w:p w14:paraId="58C5D26F" w14:textId="77777777" w:rsidR="00AF2BEC" w:rsidRPr="00AF2BEC" w:rsidRDefault="00AF2BEC" w:rsidP="001A381B">
      <w:pPr>
        <w:pStyle w:val="Rubrik3"/>
      </w:pPr>
      <w:r w:rsidRPr="00AF2BEC">
        <w:lastRenderedPageBreak/>
        <w:t>Genetic preprocessing</w:t>
      </w:r>
    </w:p>
    <w:p w14:paraId="3826CB7C" w14:textId="77777777" w:rsidR="00AC39EC" w:rsidRPr="00163DD2" w:rsidRDefault="00A35A5A" w:rsidP="001A381B">
      <w:pPr>
        <w:pStyle w:val="Rubrik4"/>
        <w:rPr>
          <w:lang w:val="en-US"/>
        </w:rPr>
      </w:pPr>
      <w:bookmarkStart w:id="2" w:name="_hrn6m6hr7up" w:colFirst="0" w:colLast="0"/>
      <w:bookmarkEnd w:id="2"/>
      <w:r w:rsidRPr="00163DD2">
        <w:rPr>
          <w:lang w:val="en-US"/>
        </w:rPr>
        <w:t xml:space="preserve">Genetic data </w:t>
      </w:r>
    </w:p>
    <w:p w14:paraId="435921BF" w14:textId="200D9EC3" w:rsidR="00AC39EC" w:rsidRDefault="00A35A5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We obtained three separate datasets for analysis. The first was a set of 423 individuals diagnosed with panic disorder (PD), genotyped on an </w:t>
      </w:r>
      <w:proofErr w:type="spellStart"/>
      <w:r>
        <w:rPr>
          <w:rFonts w:ascii="Times New Roman" w:eastAsia="Times New Roman" w:hAnsi="Times New Roman" w:cs="Times New Roman"/>
          <w:color w:val="000000"/>
          <w:lang w:val="en-US"/>
        </w:rPr>
        <w:t>illumina</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CoreExome</w:t>
      </w:r>
      <w:proofErr w:type="spellEnd"/>
      <w:r>
        <w:rPr>
          <w:rFonts w:ascii="Times New Roman" w:eastAsia="Times New Roman" w:hAnsi="Times New Roman" w:cs="Times New Roman"/>
          <w:color w:val="000000"/>
          <w:lang w:val="en-US"/>
        </w:rPr>
        <w:t xml:space="preserve"> 12v1 array</w:t>
      </w:r>
      <w:r w:rsidR="006A4B08">
        <w:rPr>
          <w:rFonts w:ascii="Times New Roman" w:eastAsia="Times New Roman" w:hAnsi="Times New Roman" w:cs="Times New Roman"/>
          <w:color w:val="000000"/>
          <w:lang w:val="en-US"/>
        </w:rPr>
        <w:t xml:space="preserve"> </w:t>
      </w:r>
      <w:r w:rsidR="006A4B08">
        <w:rPr>
          <w:rFonts w:ascii="Times New Roman" w:eastAsia="Times New Roman" w:hAnsi="Times New Roman" w:cs="Times New Roman"/>
          <w:color w:val="000000"/>
          <w:lang w:val="en-US"/>
        </w:rPr>
        <w:fldChar w:fldCharType="begin" w:fldLock="1"/>
      </w:r>
      <w:r w:rsidR="006A4B08">
        <w:rPr>
          <w:rFonts w:ascii="Times New Roman" w:eastAsia="Times New Roman" w:hAnsi="Times New Roman" w:cs="Times New Roman"/>
          <w:color w:val="000000"/>
          <w:lang w:val="en-US"/>
        </w:rPr>
        <w:instrText>ADDIN paperpile_citation &lt;clusterId&gt;H121N277J557H252&lt;/clusterId&gt;&lt;metadata&gt;&lt;citation&gt;&lt;id&gt;da5293bf-5277-4830-8eba-07e5a9093799&lt;/id&gt;&lt;/citation&gt;&lt;/metadata&gt;&lt;data&gt;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&lt;/data&gt; \* MERGEFORMAT</w:instrText>
      </w:r>
      <w:r w:rsidR="006A4B08">
        <w:rPr>
          <w:rFonts w:ascii="Times New Roman" w:eastAsia="Times New Roman" w:hAnsi="Times New Roman" w:cs="Times New Roman"/>
          <w:color w:val="000000"/>
          <w:lang w:val="en-US"/>
        </w:rPr>
        <w:fldChar w:fldCharType="separate"/>
      </w:r>
      <w:r w:rsidR="00710B8C">
        <w:rPr>
          <w:rFonts w:ascii="Times New Roman" w:eastAsia="Times New Roman" w:hAnsi="Times New Roman" w:cs="Times New Roman"/>
          <w:noProof/>
          <w:color w:val="000000"/>
          <w:lang w:val="en-US"/>
        </w:rPr>
        <w:t>[2]</w:t>
      </w:r>
      <w:r w:rsidR="006A4B08">
        <w:rPr>
          <w:rFonts w:ascii="Times New Roman" w:eastAsia="Times New Roman" w:hAnsi="Times New Roman" w:cs="Times New Roman"/>
          <w:color w:val="000000"/>
          <w:lang w:val="en-US"/>
        </w:rPr>
        <w:fldChar w:fldCharType="end"/>
      </w:r>
      <w:r w:rsidR="006A4B08">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The second was a set of 971 individuals with major depressive disorder (MDD), genotyped on an </w:t>
      </w:r>
      <w:proofErr w:type="spellStart"/>
      <w:r>
        <w:rPr>
          <w:rFonts w:ascii="Times New Roman" w:eastAsia="Times New Roman" w:hAnsi="Times New Roman" w:cs="Times New Roman"/>
          <w:color w:val="000000"/>
          <w:lang w:val="en-US"/>
        </w:rPr>
        <w:t>illumina</w:t>
      </w:r>
      <w:proofErr w:type="spellEnd"/>
      <w:r>
        <w:rPr>
          <w:rFonts w:ascii="Times New Roman" w:eastAsia="Times New Roman" w:hAnsi="Times New Roman" w:cs="Times New Roman"/>
          <w:color w:val="000000"/>
          <w:lang w:val="en-US"/>
        </w:rPr>
        <w:t xml:space="preserve"> Infinium Global Screening Array </w:t>
      </w:r>
      <w:r w:rsidRPr="00AF2BEC">
        <w:rPr>
          <w:rFonts w:ascii="Times New Roman" w:eastAsia="Times New Roman" w:hAnsi="Times New Roman" w:cs="Times New Roman"/>
          <w:color w:val="000000"/>
          <w:lang w:val="en-US"/>
        </w:rPr>
        <w:t>24v1 array</w:t>
      </w:r>
      <w:r w:rsidR="006A4B08" w:rsidRPr="00AF2BEC">
        <w:rPr>
          <w:rFonts w:ascii="Times New Roman" w:eastAsia="Times New Roman" w:hAnsi="Times New Roman" w:cs="Times New Roman"/>
          <w:color w:val="000000"/>
          <w:lang w:val="en-US"/>
        </w:rPr>
        <w:t xml:space="preserve"> </w:t>
      </w:r>
      <w:r w:rsidR="006A4B08" w:rsidRPr="00AF2BEC">
        <w:rPr>
          <w:rFonts w:ascii="Times New Roman" w:eastAsia="Times New Roman" w:hAnsi="Times New Roman" w:cs="Times New Roman"/>
          <w:color w:val="000000"/>
          <w:lang w:val="en-US"/>
        </w:rPr>
        <w:fldChar w:fldCharType="begin" w:fldLock="1"/>
      </w:r>
      <w:r w:rsidR="006A4B08" w:rsidRPr="00AF2BEC">
        <w:rPr>
          <w:rFonts w:ascii="Times New Roman" w:eastAsia="Times New Roman" w:hAnsi="Times New Roman" w:cs="Times New Roman"/>
          <w:color w:val="000000"/>
          <w:lang w:val="en-US"/>
        </w:rPr>
        <w:instrText>ADDIN paperpile_citation &lt;clusterId&gt;A751N811J291H812&lt;/clusterId&gt;&lt;metadata&gt;&lt;citation&gt;&lt;id&gt;bfbcc4d4-475f-49f4-9ff2-dc2ebb2249b3&lt;/id&gt;&lt;/citation&gt;&lt;/metadata&gt;&lt;data&gt;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&lt;/data&gt; \* MERGEFORMAT</w:instrText>
      </w:r>
      <w:r w:rsidR="006A4B08" w:rsidRPr="00AF2BEC">
        <w:rPr>
          <w:rFonts w:ascii="Times New Roman" w:eastAsia="Times New Roman" w:hAnsi="Times New Roman" w:cs="Times New Roman"/>
          <w:color w:val="000000"/>
          <w:lang w:val="en-US"/>
        </w:rPr>
        <w:fldChar w:fldCharType="separate"/>
      </w:r>
      <w:r w:rsidR="00710B8C">
        <w:rPr>
          <w:rFonts w:ascii="Times New Roman" w:eastAsia="Times New Roman" w:hAnsi="Times New Roman" w:cs="Times New Roman"/>
          <w:noProof/>
          <w:color w:val="000000"/>
          <w:lang w:val="en-US"/>
        </w:rPr>
        <w:t>[3]</w:t>
      </w:r>
      <w:r w:rsidR="006A4B08" w:rsidRPr="00AF2BEC">
        <w:rPr>
          <w:rFonts w:ascii="Times New Roman" w:eastAsia="Times New Roman" w:hAnsi="Times New Roman" w:cs="Times New Roman"/>
          <w:color w:val="000000"/>
          <w:lang w:val="en-US"/>
        </w:rPr>
        <w:fldChar w:fldCharType="end"/>
      </w:r>
      <w:r w:rsidR="006A4B08" w:rsidRPr="00AF2BEC">
        <w:rPr>
          <w:rFonts w:ascii="Times New Roman" w:eastAsia="Times New Roman" w:hAnsi="Times New Roman" w:cs="Times New Roman"/>
          <w:color w:val="000000"/>
          <w:lang w:val="en-US"/>
        </w:rPr>
        <w:t xml:space="preserve">. </w:t>
      </w:r>
      <w:r w:rsidRPr="00AF2BEC">
        <w:rPr>
          <w:rFonts w:ascii="Times New Roman" w:eastAsia="Times New Roman" w:hAnsi="Times New Roman" w:cs="Times New Roman"/>
          <w:color w:val="000000"/>
          <w:lang w:val="en-US"/>
        </w:rPr>
        <w:t>Th</w:t>
      </w:r>
      <w:r>
        <w:rPr>
          <w:rFonts w:ascii="Times New Roman" w:eastAsia="Times New Roman" w:hAnsi="Times New Roman" w:cs="Times New Roman"/>
          <w:color w:val="000000"/>
          <w:lang w:val="en-US"/>
        </w:rPr>
        <w:t xml:space="preserve">e third (referred to here as the 2019 dataset) was a set of 1900 individuals carrying a mixture of PD, MDD and social anxiety disorder, genotyped on an </w:t>
      </w:r>
      <w:proofErr w:type="spellStart"/>
      <w:r>
        <w:rPr>
          <w:rFonts w:ascii="Times New Roman" w:eastAsia="Times New Roman" w:hAnsi="Times New Roman" w:cs="Times New Roman"/>
          <w:color w:val="000000"/>
          <w:lang w:val="en-US"/>
        </w:rPr>
        <w:t>illumina</w:t>
      </w:r>
      <w:proofErr w:type="spellEnd"/>
      <w:r>
        <w:rPr>
          <w:rFonts w:ascii="Times New Roman" w:eastAsia="Times New Roman" w:hAnsi="Times New Roman" w:cs="Times New Roman"/>
          <w:color w:val="000000"/>
          <w:lang w:val="en-US"/>
        </w:rPr>
        <w:t xml:space="preserve"> Infinium Global Screening Array 24v2 array and not previously described in a publication. The total number of samples represented in the raw data is 3294. Reported genders per sample were provided with the PD and MDD datasets, and for the newest dataset were derived by overlaying with the patient medical registry.   </w:t>
      </w:r>
    </w:p>
    <w:p w14:paraId="4D708416" w14:textId="77777777" w:rsidR="00AC39EC" w:rsidRPr="00163DD2" w:rsidRDefault="00A35A5A" w:rsidP="001A381B">
      <w:pPr>
        <w:pStyle w:val="Rubrik4"/>
        <w:rPr>
          <w:lang w:val="en-US"/>
        </w:rPr>
      </w:pPr>
      <w:bookmarkStart w:id="3" w:name="_m8efjaqoft98" w:colFirst="0" w:colLast="0"/>
      <w:bookmarkEnd w:id="3"/>
      <w:r w:rsidRPr="00163DD2">
        <w:rPr>
          <w:lang w:val="en-US"/>
        </w:rPr>
        <w:t xml:space="preserve">Dataset cleaning   </w:t>
      </w:r>
    </w:p>
    <w:p w14:paraId="708828D0" w14:textId="77777777" w:rsidR="00AC39EC" w:rsidRDefault="00A35A5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For each of the three datasets, we performed a within-cohort pruning based on genotype missingness, and then tested for the presence of cryptic relatedness in the data. </w:t>
      </w:r>
      <w:r w:rsidR="000D37A3">
        <w:rPr>
          <w:rFonts w:ascii="Times New Roman" w:eastAsia="Times New Roman" w:hAnsi="Times New Roman" w:cs="Times New Roman"/>
          <w:color w:val="000000"/>
          <w:lang w:val="en-US"/>
        </w:rPr>
        <w:t>In each</w:t>
      </w:r>
      <w:r>
        <w:rPr>
          <w:rFonts w:ascii="Times New Roman" w:eastAsia="Times New Roman" w:hAnsi="Times New Roman" w:cs="Times New Roman"/>
          <w:color w:val="000000"/>
          <w:lang w:val="en-US"/>
        </w:rPr>
        <w:t xml:space="preserve"> dataset, the subset of variants with missingness across the full set of samples &gt; 0.02 were first identified and removed, and then of the remaining set of variants, the subset of samples with overall missingness &gt; 0.02 were identified and removed. This step left behind 423 samples from PD data, 966 samples from MDD data, and 1891 samples from the 2019 data. On the remaining set of samples and variants in each dataset, we conducted LD pruning in PLINK v1.90b3n using the parameter ‘—</w:t>
      </w:r>
      <w:proofErr w:type="spellStart"/>
      <w:r>
        <w:rPr>
          <w:rFonts w:ascii="Times New Roman" w:eastAsia="Times New Roman" w:hAnsi="Times New Roman" w:cs="Times New Roman"/>
          <w:color w:val="000000"/>
          <w:lang w:val="en-US"/>
        </w:rPr>
        <w:t>indep</w:t>
      </w:r>
      <w:proofErr w:type="spellEnd"/>
      <w:r>
        <w:rPr>
          <w:rFonts w:ascii="Times New Roman" w:eastAsia="Times New Roman" w:hAnsi="Times New Roman" w:cs="Times New Roman"/>
          <w:color w:val="000000"/>
          <w:lang w:val="en-US"/>
        </w:rPr>
        <w:t xml:space="preserve"> 50 5 2’, and then used the PLINK ‘—genome’ function on the pruned data to get pairwise relatedness estimates between samples. Across the relatedness data, we proceeded to remove samples that had a mean pi-hat metric with other samples &gt; 0.02. Of the remaining samples, we then scanned for sample comparisons where a pi-hat measurement &gt;0.95 was observed, a pattern consistent with sample duplication. If a duplicate pair was observed in the data, the sample in the pairing that had a higher genotype missingness rate between the two was removed. After this, we scanned remaining sample pairs for instances where the pi-hat measurement was &gt;0.2, consistent with sample cryptic relatedness, and for a given related pair, again pruned the sample in the pairing with a higher genotype missingness rate. Relatedness pruning left us with 421 samples in the PD data, 965 samples in the MDD data, and 1883 samples in the 2019 data.   </w:t>
      </w:r>
    </w:p>
    <w:p w14:paraId="3292B830" w14:textId="77777777" w:rsidR="00AC39EC" w:rsidRPr="00163DD2" w:rsidRDefault="00A35A5A" w:rsidP="001A381B">
      <w:pPr>
        <w:pStyle w:val="Rubrik4"/>
        <w:rPr>
          <w:lang w:val="en-US"/>
        </w:rPr>
      </w:pPr>
      <w:bookmarkStart w:id="4" w:name="_r4xtwme8kr4s" w:colFirst="0" w:colLast="0"/>
      <w:bookmarkEnd w:id="4"/>
      <w:r w:rsidRPr="00163DD2">
        <w:rPr>
          <w:lang w:val="en-US"/>
        </w:rPr>
        <w:t xml:space="preserve">Pre-imputation QC  </w:t>
      </w:r>
    </w:p>
    <w:p w14:paraId="41B0D03F" w14:textId="77777777" w:rsidR="00AC39EC" w:rsidRDefault="00A35A5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We used the ‘</w:t>
      </w:r>
      <w:proofErr w:type="spellStart"/>
      <w:r>
        <w:rPr>
          <w:rFonts w:ascii="Times New Roman" w:eastAsia="Times New Roman" w:hAnsi="Times New Roman" w:cs="Times New Roman"/>
          <w:color w:val="000000"/>
          <w:lang w:val="en-US"/>
        </w:rPr>
        <w:t>preimp_dir</w:t>
      </w:r>
      <w:proofErr w:type="spellEnd"/>
      <w:r>
        <w:rPr>
          <w:rFonts w:ascii="Times New Roman" w:eastAsia="Times New Roman" w:hAnsi="Times New Roman" w:cs="Times New Roman"/>
          <w:color w:val="000000"/>
          <w:lang w:val="en-US"/>
        </w:rPr>
        <w:t xml:space="preserve">’ function of </w:t>
      </w:r>
      <w:proofErr w:type="spellStart"/>
      <w:r>
        <w:rPr>
          <w:rFonts w:ascii="Times New Roman" w:eastAsia="Times New Roman" w:hAnsi="Times New Roman" w:cs="Times New Roman"/>
          <w:color w:val="000000"/>
          <w:lang w:val="en-US"/>
        </w:rPr>
        <w:t>ricopili</w:t>
      </w:r>
      <w:proofErr w:type="spellEnd"/>
      <w:r>
        <w:rPr>
          <w:rFonts w:ascii="Times New Roman" w:eastAsia="Times New Roman" w:hAnsi="Times New Roman" w:cs="Times New Roman"/>
          <w:color w:val="000000"/>
          <w:lang w:val="en-US"/>
        </w:rPr>
        <w:t xml:space="preserve"> v2019_10_15_001 to perform standard case-only </w:t>
      </w:r>
      <w:proofErr w:type="spellStart"/>
      <w:r>
        <w:rPr>
          <w:rFonts w:ascii="Times New Roman" w:eastAsia="Times New Roman" w:hAnsi="Times New Roman" w:cs="Times New Roman"/>
          <w:color w:val="000000"/>
          <w:lang w:val="en-US"/>
        </w:rPr>
        <w:t>preimputation</w:t>
      </w:r>
      <w:proofErr w:type="spellEnd"/>
      <w:r>
        <w:rPr>
          <w:rFonts w:ascii="Times New Roman" w:eastAsia="Times New Roman" w:hAnsi="Times New Roman" w:cs="Times New Roman"/>
          <w:color w:val="000000"/>
          <w:lang w:val="en-US"/>
        </w:rPr>
        <w:t xml:space="preserve"> QC on each of the 3 separate datasets. The pre-imputation QC involves the following, in order: removal of SNPs with call rate &lt; 0.95; removal of samples with call rate across SNPs &lt; 0.98; removal of samples with </w:t>
      </w:r>
      <w:proofErr w:type="spellStart"/>
      <w:r>
        <w:rPr>
          <w:rFonts w:ascii="Times New Roman" w:eastAsia="Times New Roman" w:hAnsi="Times New Roman" w:cs="Times New Roman"/>
          <w:color w:val="000000"/>
          <w:lang w:val="en-US"/>
        </w:rPr>
        <w:t>FHET</w:t>
      </w:r>
      <w:proofErr w:type="spellEnd"/>
      <w:r>
        <w:rPr>
          <w:rFonts w:ascii="Times New Roman" w:eastAsia="Times New Roman" w:hAnsi="Times New Roman" w:cs="Times New Roman"/>
          <w:color w:val="000000"/>
          <w:lang w:val="en-US"/>
        </w:rPr>
        <w:t xml:space="preserve"> outside of -0.2 to 0.2; removal of samples with reported/derived gender discordance; removal of samples with ambiguous derived gender; removal of SNPs with a call rate &lt; 0.98; removal of SNPs with hardy-</w:t>
      </w:r>
      <w:proofErr w:type="spellStart"/>
      <w:r>
        <w:rPr>
          <w:rFonts w:ascii="Times New Roman" w:eastAsia="Times New Roman" w:hAnsi="Times New Roman" w:cs="Times New Roman"/>
          <w:color w:val="000000"/>
          <w:lang w:val="en-US"/>
        </w:rPr>
        <w:t>weinberg</w:t>
      </w:r>
      <w:proofErr w:type="spellEnd"/>
      <w:r>
        <w:rPr>
          <w:rFonts w:ascii="Times New Roman" w:eastAsia="Times New Roman" w:hAnsi="Times New Roman" w:cs="Times New Roman"/>
          <w:color w:val="000000"/>
          <w:lang w:val="en-US"/>
        </w:rPr>
        <w:t xml:space="preserve"> equilibrium p-value &lt; 1e-6. The pre-imputation QC process left us with 421 samples in PD data, 958 samples in MDD data and 1872 samples in the 2019 data.   </w:t>
      </w:r>
    </w:p>
    <w:p w14:paraId="3731CD50" w14:textId="77777777" w:rsidR="00AC39EC" w:rsidRPr="00163DD2" w:rsidRDefault="00A35A5A" w:rsidP="001A381B">
      <w:pPr>
        <w:pStyle w:val="Rubrik4"/>
        <w:rPr>
          <w:lang w:val="en-US"/>
        </w:rPr>
      </w:pPr>
      <w:bookmarkStart w:id="5" w:name="_oxul2f461la1" w:colFirst="0" w:colLast="0"/>
      <w:bookmarkEnd w:id="5"/>
      <w:r w:rsidRPr="00163DD2">
        <w:rPr>
          <w:lang w:val="en-US"/>
        </w:rPr>
        <w:t xml:space="preserve">Imputation   </w:t>
      </w:r>
    </w:p>
    <w:p w14:paraId="0C9E5A65" w14:textId="77777777" w:rsidR="00AC39EC" w:rsidRDefault="00A35A5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We used the ‘</w:t>
      </w:r>
      <w:proofErr w:type="spellStart"/>
      <w:r>
        <w:rPr>
          <w:rFonts w:ascii="Times New Roman" w:eastAsia="Times New Roman" w:hAnsi="Times New Roman" w:cs="Times New Roman"/>
          <w:color w:val="000000"/>
          <w:lang w:val="en-US"/>
        </w:rPr>
        <w:t>impute_dirsub</w:t>
      </w:r>
      <w:proofErr w:type="spellEnd"/>
      <w:r>
        <w:rPr>
          <w:rFonts w:ascii="Times New Roman" w:eastAsia="Times New Roman" w:hAnsi="Times New Roman" w:cs="Times New Roman"/>
          <w:color w:val="000000"/>
          <w:lang w:val="en-US"/>
        </w:rPr>
        <w:t xml:space="preserve">’ function of </w:t>
      </w:r>
      <w:proofErr w:type="spellStart"/>
      <w:r>
        <w:rPr>
          <w:rFonts w:ascii="Times New Roman" w:eastAsia="Times New Roman" w:hAnsi="Times New Roman" w:cs="Times New Roman"/>
          <w:color w:val="000000"/>
          <w:lang w:val="en-US"/>
        </w:rPr>
        <w:t>ricopili</w:t>
      </w:r>
      <w:proofErr w:type="spellEnd"/>
      <w:r>
        <w:rPr>
          <w:rFonts w:ascii="Times New Roman" w:eastAsia="Times New Roman" w:hAnsi="Times New Roman" w:cs="Times New Roman"/>
          <w:color w:val="000000"/>
          <w:lang w:val="en-US"/>
        </w:rPr>
        <w:t xml:space="preserve"> v2019_10_15_001 to impute common variant genotypes along our samples using a 1000 genomes phase 3 reference panel. In our imputation run we used eagle v2.3.5 for pre-phasing, and minimac3 v2.0.1 for imputation. Imputation was conducted on each of the three datasets separately, and for each dataset, led to the production of three different </w:t>
      </w:r>
      <w:r>
        <w:rPr>
          <w:rFonts w:ascii="Times New Roman" w:eastAsia="Times New Roman" w:hAnsi="Times New Roman" w:cs="Times New Roman"/>
          <w:color w:val="000000"/>
          <w:lang w:val="en-US"/>
        </w:rPr>
        <w:lastRenderedPageBreak/>
        <w:t xml:space="preserve">imputation </w:t>
      </w:r>
      <w:proofErr w:type="spellStart"/>
      <w:r>
        <w:rPr>
          <w:rFonts w:ascii="Times New Roman" w:eastAsia="Times New Roman" w:hAnsi="Times New Roman" w:cs="Times New Roman"/>
          <w:color w:val="000000"/>
          <w:lang w:val="en-US"/>
        </w:rPr>
        <w:t>callsets</w:t>
      </w:r>
      <w:proofErr w:type="spellEnd"/>
      <w:r>
        <w:rPr>
          <w:rFonts w:ascii="Times New Roman" w:eastAsia="Times New Roman" w:hAnsi="Times New Roman" w:cs="Times New Roman"/>
          <w:color w:val="000000"/>
          <w:lang w:val="en-US"/>
        </w:rPr>
        <w:t xml:space="preserve"> : 1) the ‘</w:t>
      </w:r>
      <w:proofErr w:type="spellStart"/>
      <w:r>
        <w:rPr>
          <w:rFonts w:ascii="Times New Roman" w:eastAsia="Times New Roman" w:hAnsi="Times New Roman" w:cs="Times New Roman"/>
          <w:color w:val="000000"/>
          <w:lang w:val="en-US"/>
        </w:rPr>
        <w:t>bg</w:t>
      </w:r>
      <w:proofErr w:type="spellEnd"/>
      <w:r>
        <w:rPr>
          <w:rFonts w:ascii="Times New Roman" w:eastAsia="Times New Roman" w:hAnsi="Times New Roman" w:cs="Times New Roman"/>
          <w:color w:val="000000"/>
          <w:lang w:val="en-US"/>
        </w:rPr>
        <w:t>’ dataset, consisting of SNPs with a P &gt; 0.8 and missingness rate &lt; 0.02; 2) the ‘</w:t>
      </w:r>
      <w:proofErr w:type="spellStart"/>
      <w:r>
        <w:rPr>
          <w:rFonts w:ascii="Times New Roman" w:eastAsia="Times New Roman" w:hAnsi="Times New Roman" w:cs="Times New Roman"/>
          <w:color w:val="000000"/>
          <w:lang w:val="en-US"/>
        </w:rPr>
        <w:t>bgn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callset</w:t>
      </w:r>
      <w:proofErr w:type="spellEnd"/>
      <w:r>
        <w:rPr>
          <w:rFonts w:ascii="Times New Roman" w:eastAsia="Times New Roman" w:hAnsi="Times New Roman" w:cs="Times New Roman"/>
          <w:color w:val="000000"/>
          <w:lang w:val="en-US"/>
        </w:rPr>
        <w:t xml:space="preserve">, consisting of SNPs with a P &gt; 0.8, INFO &gt; 0.1 and </w:t>
      </w:r>
      <w:proofErr w:type="spellStart"/>
      <w:r>
        <w:rPr>
          <w:rFonts w:ascii="Times New Roman" w:eastAsia="Times New Roman" w:hAnsi="Times New Roman" w:cs="Times New Roman"/>
          <w:color w:val="000000"/>
          <w:lang w:val="en-US"/>
        </w:rPr>
        <w:t>MAF</w:t>
      </w:r>
      <w:proofErr w:type="spellEnd"/>
      <w:r>
        <w:rPr>
          <w:rFonts w:ascii="Times New Roman" w:eastAsia="Times New Roman" w:hAnsi="Times New Roman" w:cs="Times New Roman"/>
          <w:color w:val="000000"/>
          <w:lang w:val="en-US"/>
        </w:rPr>
        <w:t xml:space="preserve"> &gt; 0.005; 3) the ‘</w:t>
      </w:r>
      <w:proofErr w:type="spellStart"/>
      <w:r>
        <w:rPr>
          <w:rFonts w:ascii="Times New Roman" w:eastAsia="Times New Roman" w:hAnsi="Times New Roman" w:cs="Times New Roman"/>
          <w:color w:val="000000"/>
          <w:lang w:val="en-US"/>
        </w:rPr>
        <w:t>bgs</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callset</w:t>
      </w:r>
      <w:proofErr w:type="spellEnd"/>
      <w:r>
        <w:rPr>
          <w:rFonts w:ascii="Times New Roman" w:eastAsia="Times New Roman" w:hAnsi="Times New Roman" w:cs="Times New Roman"/>
          <w:color w:val="000000"/>
          <w:lang w:val="en-US"/>
        </w:rPr>
        <w:t xml:space="preserve">, consisting of SNPs with P &gt; 0.8, missingness rate &lt; 0.01 and </w:t>
      </w:r>
      <w:proofErr w:type="spellStart"/>
      <w:r>
        <w:rPr>
          <w:rFonts w:ascii="Times New Roman" w:eastAsia="Times New Roman" w:hAnsi="Times New Roman" w:cs="Times New Roman"/>
          <w:color w:val="000000"/>
          <w:lang w:val="en-US"/>
        </w:rPr>
        <w:t>MAF</w:t>
      </w:r>
      <w:proofErr w:type="spellEnd"/>
      <w:r>
        <w:rPr>
          <w:rFonts w:ascii="Times New Roman" w:eastAsia="Times New Roman" w:hAnsi="Times New Roman" w:cs="Times New Roman"/>
          <w:color w:val="000000"/>
          <w:lang w:val="en-US"/>
        </w:rPr>
        <w:t xml:space="preserve"> &gt; 0.05. The </w:t>
      </w:r>
      <w:proofErr w:type="spellStart"/>
      <w:r>
        <w:rPr>
          <w:rFonts w:ascii="Times New Roman" w:eastAsia="Times New Roman" w:hAnsi="Times New Roman" w:cs="Times New Roman"/>
          <w:color w:val="000000"/>
          <w:lang w:val="en-US"/>
        </w:rPr>
        <w:t>bgs</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callset</w:t>
      </w:r>
      <w:proofErr w:type="spellEnd"/>
      <w:r>
        <w:rPr>
          <w:rFonts w:ascii="Times New Roman" w:eastAsia="Times New Roman" w:hAnsi="Times New Roman" w:cs="Times New Roman"/>
          <w:color w:val="000000"/>
          <w:lang w:val="en-US"/>
        </w:rPr>
        <w:t xml:space="preserve"> includes the highest quality imputed SNPs at the cost of a lower total amount </w:t>
      </w:r>
      <w:r w:rsidR="00D41B74">
        <w:rPr>
          <w:rFonts w:ascii="Times New Roman" w:eastAsia="Times New Roman" w:hAnsi="Times New Roman" w:cs="Times New Roman"/>
          <w:color w:val="000000"/>
          <w:lang w:val="en-US"/>
        </w:rPr>
        <w:t>captured and</w:t>
      </w:r>
      <w:r>
        <w:rPr>
          <w:rFonts w:ascii="Times New Roman" w:eastAsia="Times New Roman" w:hAnsi="Times New Roman" w:cs="Times New Roman"/>
          <w:color w:val="000000"/>
          <w:lang w:val="en-US"/>
        </w:rPr>
        <w:t xml:space="preserve"> are ideal for </w:t>
      </w:r>
      <w:r w:rsidR="005F5648">
        <w:rPr>
          <w:rFonts w:ascii="Times New Roman" w:eastAsia="Times New Roman" w:hAnsi="Times New Roman" w:cs="Times New Roman"/>
          <w:color w:val="000000"/>
          <w:lang w:val="en-US"/>
        </w:rPr>
        <w:t>PGS</w:t>
      </w:r>
      <w:r>
        <w:rPr>
          <w:rFonts w:ascii="Times New Roman" w:eastAsia="Times New Roman" w:hAnsi="Times New Roman" w:cs="Times New Roman"/>
          <w:color w:val="000000"/>
          <w:lang w:val="en-US"/>
        </w:rPr>
        <w:t xml:space="preserve"> calculation per sample.   </w:t>
      </w:r>
    </w:p>
    <w:p w14:paraId="31FE907C" w14:textId="77777777" w:rsidR="00AC39EC" w:rsidRPr="00163DD2" w:rsidRDefault="00A35A5A" w:rsidP="001A381B">
      <w:pPr>
        <w:pStyle w:val="Rubrik4"/>
        <w:rPr>
          <w:lang w:val="en-US"/>
        </w:rPr>
      </w:pPr>
      <w:bookmarkStart w:id="6" w:name="_4saj5uvsjke9" w:colFirst="0" w:colLast="0"/>
      <w:bookmarkEnd w:id="6"/>
      <w:r w:rsidRPr="00163DD2">
        <w:rPr>
          <w:lang w:val="en-US"/>
        </w:rPr>
        <w:t xml:space="preserve">Cross-dataset and Ethnicity QC   </w:t>
      </w:r>
    </w:p>
    <w:p w14:paraId="40D21F80" w14:textId="084CED4B" w:rsidR="00AC39EC" w:rsidRPr="007807D1" w:rsidRDefault="00A35A5A" w:rsidP="007807D1">
      <w:pPr>
        <w:jc w:val="both"/>
        <w:rPr>
          <w:rFonts w:ascii="Times New Roman" w:eastAsia="Times New Roman" w:hAnsi="Times New Roman" w:cs="Times New Roman"/>
          <w:color w:val="000000"/>
          <w:lang w:val="en-US"/>
        </w:rPr>
      </w:pPr>
      <w:r w:rsidRPr="003D5C82">
        <w:rPr>
          <w:rFonts w:ascii="Times New Roman" w:eastAsia="Times New Roman" w:hAnsi="Times New Roman" w:cs="Times New Roman"/>
          <w:color w:val="000000"/>
          <w:lang w:val="en-US"/>
        </w:rPr>
        <w:t>From the imputed data, we derived a subset of samples across the full data that 1) lacked evidence for cryptic relatedness across the full 3 datasets, and 2) were of most likely European ancestry. For this we first formed a merged dataset across the per-dataset imputed ‘</w:t>
      </w:r>
      <w:proofErr w:type="spellStart"/>
      <w:r w:rsidRPr="003D5C82">
        <w:rPr>
          <w:rFonts w:ascii="Times New Roman" w:eastAsia="Times New Roman" w:hAnsi="Times New Roman" w:cs="Times New Roman"/>
          <w:color w:val="000000"/>
          <w:lang w:val="en-US"/>
        </w:rPr>
        <w:t>bgs</w:t>
      </w:r>
      <w:proofErr w:type="spellEnd"/>
      <w:r w:rsidRPr="003D5C82">
        <w:rPr>
          <w:rFonts w:ascii="Times New Roman" w:eastAsia="Times New Roman" w:hAnsi="Times New Roman" w:cs="Times New Roman"/>
          <w:color w:val="000000"/>
          <w:lang w:val="en-US"/>
        </w:rPr>
        <w:t xml:space="preserve">’ </w:t>
      </w:r>
      <w:proofErr w:type="spellStart"/>
      <w:r w:rsidRPr="003D5C82">
        <w:rPr>
          <w:rFonts w:ascii="Times New Roman" w:eastAsia="Times New Roman" w:hAnsi="Times New Roman" w:cs="Times New Roman"/>
          <w:color w:val="000000"/>
          <w:lang w:val="en-US"/>
        </w:rPr>
        <w:t>callsets</w:t>
      </w:r>
      <w:proofErr w:type="spellEnd"/>
      <w:r w:rsidRPr="003D5C82">
        <w:rPr>
          <w:rFonts w:ascii="Times New Roman" w:eastAsia="Times New Roman" w:hAnsi="Times New Roman" w:cs="Times New Roman"/>
          <w:color w:val="000000"/>
          <w:lang w:val="en-US"/>
        </w:rPr>
        <w:t xml:space="preserve">, leading to a full dataset consisting of 1,561,953 variant genotype calls across 3269 samples total. We subjected the full merged cohort to the same cryptic relatedness procedure described in the dataset cleaning </w:t>
      </w:r>
      <w:r w:rsidR="00D41B74" w:rsidRPr="003D5C82">
        <w:rPr>
          <w:rFonts w:ascii="Times New Roman" w:eastAsia="Times New Roman" w:hAnsi="Times New Roman" w:cs="Times New Roman"/>
          <w:color w:val="000000"/>
          <w:lang w:val="en-US"/>
        </w:rPr>
        <w:t>step and</w:t>
      </w:r>
      <w:r w:rsidRPr="003D5C82">
        <w:rPr>
          <w:rFonts w:ascii="Times New Roman" w:eastAsia="Times New Roman" w:hAnsi="Times New Roman" w:cs="Times New Roman"/>
          <w:color w:val="000000"/>
          <w:lang w:val="en-US"/>
        </w:rPr>
        <w:t xml:space="preserve"> were left with a total of 3233 samples across the full dataset. We next utilized the software package </w:t>
      </w:r>
      <w:proofErr w:type="spellStart"/>
      <w:r w:rsidRPr="003D5C82">
        <w:rPr>
          <w:rFonts w:ascii="Times New Roman" w:eastAsia="Times New Roman" w:hAnsi="Times New Roman" w:cs="Times New Roman"/>
          <w:color w:val="000000"/>
          <w:lang w:val="en-US"/>
        </w:rPr>
        <w:t>PEDDY</w:t>
      </w:r>
      <w:proofErr w:type="spellEnd"/>
      <w:r w:rsidRPr="003D5C82">
        <w:rPr>
          <w:rFonts w:ascii="Times New Roman" w:eastAsia="Times New Roman" w:hAnsi="Times New Roman" w:cs="Times New Roman"/>
          <w:color w:val="000000"/>
          <w:lang w:val="en-US"/>
        </w:rPr>
        <w:t xml:space="preserve"> v0.4.3 to extract most likely ethnicity classifications across 1000 genomes phase 3 data, </w:t>
      </w:r>
      <w:r w:rsidR="00D41B74" w:rsidRPr="003D5C82">
        <w:rPr>
          <w:rFonts w:ascii="Times New Roman" w:eastAsia="Times New Roman" w:hAnsi="Times New Roman" w:cs="Times New Roman"/>
          <w:color w:val="000000"/>
          <w:lang w:val="en-US"/>
        </w:rPr>
        <w:t>to</w:t>
      </w:r>
      <w:r w:rsidRPr="003D5C82">
        <w:rPr>
          <w:rFonts w:ascii="Times New Roman" w:eastAsia="Times New Roman" w:hAnsi="Times New Roman" w:cs="Times New Roman"/>
          <w:color w:val="000000"/>
          <w:lang w:val="en-US"/>
        </w:rPr>
        <w:t xml:space="preserve"> identify the subset of samples that have the classification of EUR. This was done because due to overwhelming focus on European-ancestry individuals in most GWAS done thus far, </w:t>
      </w:r>
      <w:r w:rsidR="005F5648">
        <w:rPr>
          <w:rFonts w:ascii="Times New Roman" w:eastAsia="Times New Roman" w:hAnsi="Times New Roman" w:cs="Times New Roman"/>
          <w:color w:val="000000"/>
          <w:lang w:val="en-US"/>
        </w:rPr>
        <w:t>PGS</w:t>
      </w:r>
      <w:r w:rsidRPr="003D5C82">
        <w:rPr>
          <w:rFonts w:ascii="Times New Roman" w:eastAsia="Times New Roman" w:hAnsi="Times New Roman" w:cs="Times New Roman"/>
          <w:color w:val="000000"/>
          <w:lang w:val="en-US"/>
        </w:rPr>
        <w:t xml:space="preserve"> calculation as it currently stands is more accurate when conducted on European-ancestry subjects</w:t>
      </w:r>
      <w:r w:rsidR="003D5C82">
        <w:rPr>
          <w:rFonts w:ascii="Times New Roman" w:eastAsia="Times New Roman" w:hAnsi="Times New Roman" w:cs="Times New Roman"/>
          <w:color w:val="000000"/>
          <w:lang w:val="en-US"/>
        </w:rPr>
        <w:t xml:space="preserve">. </w:t>
      </w:r>
      <w:r w:rsidRPr="003D5C82">
        <w:rPr>
          <w:rFonts w:ascii="Times New Roman" w:eastAsia="Times New Roman" w:hAnsi="Times New Roman" w:cs="Times New Roman"/>
          <w:color w:val="000000"/>
          <w:lang w:val="en-US"/>
        </w:rPr>
        <w:t xml:space="preserve">Any sample without a ‘EUR’ classification was excluded from formal </w:t>
      </w:r>
      <w:r w:rsidR="005F5648">
        <w:rPr>
          <w:rFonts w:ascii="Times New Roman" w:eastAsia="Times New Roman" w:hAnsi="Times New Roman" w:cs="Times New Roman"/>
          <w:color w:val="000000"/>
          <w:lang w:val="en-US"/>
        </w:rPr>
        <w:t>PGS</w:t>
      </w:r>
      <w:r w:rsidRPr="003D5C82">
        <w:rPr>
          <w:rFonts w:ascii="Times New Roman" w:eastAsia="Times New Roman" w:hAnsi="Times New Roman" w:cs="Times New Roman"/>
          <w:color w:val="000000"/>
          <w:lang w:val="en-US"/>
        </w:rPr>
        <w:t xml:space="preserve"> comparison. We kept a total of 2932 samples across the full dataset based on these criteria. An additional number of patients were excluded due to missing </w:t>
      </w:r>
      <w:r w:rsidR="003D5C82" w:rsidRPr="003D5C82">
        <w:rPr>
          <w:rFonts w:ascii="Times New Roman" w:eastAsia="Times New Roman" w:hAnsi="Times New Roman" w:cs="Times New Roman"/>
          <w:color w:val="000000"/>
          <w:lang w:val="en-US"/>
        </w:rPr>
        <w:t>pretreatment</w:t>
      </w:r>
      <w:r w:rsidRPr="003D5C82">
        <w:rPr>
          <w:rFonts w:ascii="Times New Roman" w:eastAsia="Times New Roman" w:hAnsi="Times New Roman" w:cs="Times New Roman"/>
          <w:color w:val="000000"/>
          <w:lang w:val="en-US"/>
        </w:rPr>
        <w:t xml:space="preserve"> data and a total of </w:t>
      </w:r>
      <w:r w:rsidR="005F5648">
        <w:rPr>
          <w:rFonts w:ascii="Times New Roman" w:eastAsia="Times New Roman" w:hAnsi="Times New Roman" w:cs="Times New Roman"/>
          <w:color w:val="000000"/>
          <w:highlight w:val="white"/>
          <w:lang w:val="en-US"/>
        </w:rPr>
        <w:t>2668</w:t>
      </w:r>
      <w:r w:rsidRPr="003D5C82">
        <w:rPr>
          <w:rFonts w:ascii="Times New Roman" w:eastAsia="Times New Roman" w:hAnsi="Times New Roman" w:cs="Times New Roman"/>
          <w:color w:val="000000"/>
          <w:highlight w:val="white"/>
          <w:lang w:val="en-US"/>
        </w:rPr>
        <w:t xml:space="preserve"> samples were finally included.</w:t>
      </w:r>
    </w:p>
    <w:p w14:paraId="580F42F2" w14:textId="77777777" w:rsidR="00E72EAA" w:rsidRDefault="00E72EAA">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p w14:paraId="5C8828C3" w14:textId="77777777" w:rsidR="00E72EAA" w:rsidRPr="00E72EAA" w:rsidRDefault="00E72EAA">
      <w:pPr>
        <w:widowControl w:val="0"/>
        <w:pBdr>
          <w:top w:val="nil"/>
          <w:left w:val="nil"/>
          <w:bottom w:val="nil"/>
          <w:right w:val="nil"/>
          <w:between w:val="nil"/>
        </w:pBdr>
        <w:rPr>
          <w:rFonts w:ascii="Times New Roman" w:eastAsia="Times New Roman" w:hAnsi="Times New Roman" w:cs="Times New Roman"/>
          <w:color w:val="000000"/>
          <w:sz w:val="28"/>
          <w:szCs w:val="28"/>
          <w:lang w:val="en-US"/>
        </w:rPr>
      </w:pPr>
      <w:r w:rsidRPr="00E72EAA">
        <w:rPr>
          <w:rFonts w:ascii="Times New Roman" w:eastAsia="Times New Roman" w:hAnsi="Times New Roman" w:cs="Times New Roman"/>
          <w:color w:val="000000"/>
          <w:sz w:val="28"/>
          <w:szCs w:val="28"/>
          <w:lang w:val="en-US"/>
        </w:rPr>
        <w:t>Supplementary results</w:t>
      </w:r>
    </w:p>
    <w:p w14:paraId="6E909B6D" w14:textId="77777777" w:rsidR="00E72EAA" w:rsidRDefault="00E72EAA">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p w14:paraId="42D78DE4" w14:textId="1D6D56C9" w:rsidR="00AF388F" w:rsidRDefault="00AF388F">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Symptom severity decreased for all groups, regardless of diagnosis</w:t>
      </w:r>
      <w:r w:rsidR="0022043A">
        <w:rPr>
          <w:rFonts w:ascii="Times New Roman" w:eastAsia="Times New Roman" w:hAnsi="Times New Roman" w:cs="Times New Roman"/>
          <w:color w:val="000000"/>
          <w:sz w:val="20"/>
          <w:szCs w:val="20"/>
          <w:lang w:val="en-US"/>
        </w:rPr>
        <w:t xml:space="preserve"> (see </w:t>
      </w:r>
      <w:r w:rsidR="0022043A" w:rsidRPr="0022043A">
        <w:rPr>
          <w:rFonts w:ascii="Times New Roman" w:eastAsia="Times New Roman" w:hAnsi="Times New Roman" w:cs="Times New Roman"/>
          <w:b/>
          <w:bCs/>
          <w:color w:val="000000"/>
          <w:sz w:val="20"/>
          <w:szCs w:val="20"/>
          <w:lang w:val="en-US"/>
        </w:rPr>
        <w:t>Figure S2</w:t>
      </w:r>
      <w:r w:rsidR="0022043A">
        <w:rPr>
          <w:rFonts w:ascii="Times New Roman" w:eastAsia="Times New Roman" w:hAnsi="Times New Roman" w:cs="Times New Roman"/>
          <w:color w:val="000000"/>
          <w:sz w:val="20"/>
          <w:szCs w:val="20"/>
          <w:lang w:val="en-US"/>
        </w:rPr>
        <w:t xml:space="preserve">). </w:t>
      </w:r>
    </w:p>
    <w:p w14:paraId="45A2AC62" w14:textId="77777777" w:rsidR="00AF388F" w:rsidRDefault="00AF388F">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p w14:paraId="3CA79597" w14:textId="77777777" w:rsidR="00E72EAA" w:rsidRDefault="00E72EAA">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r>
        <w:rPr>
          <w:color w:val="242424"/>
          <w:bdr w:val="none" w:sz="0" w:space="0" w:color="auto" w:frame="1"/>
          <w:shd w:val="clear" w:color="auto" w:fill="FFFFFF"/>
        </w:rPr>
        <w:fldChar w:fldCharType="begin"/>
      </w:r>
      <w:r>
        <w:rPr>
          <w:color w:val="242424"/>
          <w:bdr w:val="none" w:sz="0" w:space="0" w:color="auto" w:frame="1"/>
          <w:shd w:val="clear" w:color="auto" w:fill="FFFFFF"/>
        </w:rPr>
        <w:instrText xml:space="preserve"> INCLUDEPICTURE "https://lh7-rt.googleusercontent.com/docsz/AD_4nXfPN06GIo0JE42czCx5X0F9pbmYjYEGY0I_BMKv6kVokMWsTgOtntKxNabttd9uCdFXSrSnM-mydG1CaLjav0khEkZizPnlSlb2Bx4gjCThpvbL_Ef76MfILx9mYz2KAnFQiONj3A?key=x6PazhmM3SMCfM7pmjHByAEt" \* MERGEFORMATINET </w:instrText>
      </w:r>
      <w:r>
        <w:rPr>
          <w:color w:val="242424"/>
          <w:bdr w:val="none" w:sz="0" w:space="0" w:color="auto" w:frame="1"/>
          <w:shd w:val="clear" w:color="auto" w:fill="FFFFFF"/>
        </w:rPr>
        <w:fldChar w:fldCharType="separate"/>
      </w:r>
      <w:r w:rsidR="00F25ED9">
        <w:rPr>
          <w:noProof/>
          <w:color w:val="242424"/>
          <w:bdr w:val="none" w:sz="0" w:space="0" w:color="auto" w:frame="1"/>
          <w:shd w:val="clear" w:color="auto" w:fill="FFFFFF"/>
        </w:rPr>
        <w:drawing>
          <wp:inline distT="0" distB="0" distL="0" distR="0" wp14:anchorId="258F0832" wp14:editId="759E028F">
            <wp:extent cx="4841421" cy="3118757"/>
            <wp:effectExtent l="0" t="0" r="0" b="5715"/>
            <wp:docPr id="1" name="Bild 1" descr="En bild som visar typografi&#10;&#10;Automatiskt genererad beskrivning med låg exakth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n bild som visar typografi&#10;&#10;Automatiskt genererad beskrivning med låg exakthe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3554" cy="3152340"/>
                    </a:xfrm>
                    <a:prstGeom prst="rect">
                      <a:avLst/>
                    </a:prstGeom>
                    <a:noFill/>
                    <a:ln>
                      <a:noFill/>
                    </a:ln>
                  </pic:spPr>
                </pic:pic>
              </a:graphicData>
            </a:graphic>
          </wp:inline>
        </w:drawing>
      </w:r>
      <w:r>
        <w:rPr>
          <w:color w:val="242424"/>
          <w:bdr w:val="none" w:sz="0" w:space="0" w:color="auto" w:frame="1"/>
          <w:shd w:val="clear" w:color="auto" w:fill="FFFFFF"/>
        </w:rPr>
        <w:fldChar w:fldCharType="end"/>
      </w:r>
    </w:p>
    <w:p w14:paraId="039E3720" w14:textId="72D66AAF" w:rsidR="003D4570" w:rsidRDefault="00E72EAA" w:rsidP="003D4570">
      <w:pPr>
        <w:pStyle w:val="Rubrik2"/>
        <w:rPr>
          <w:sz w:val="18"/>
          <w:szCs w:val="18"/>
        </w:rPr>
      </w:pPr>
      <w:r w:rsidRPr="00E72EAA">
        <w:rPr>
          <w:b/>
          <w:bCs/>
          <w:sz w:val="18"/>
          <w:szCs w:val="18"/>
        </w:rPr>
        <w:t>Figure S</w:t>
      </w:r>
      <w:r w:rsidR="00B42823">
        <w:rPr>
          <w:b/>
          <w:bCs/>
          <w:sz w:val="18"/>
          <w:szCs w:val="18"/>
        </w:rPr>
        <w:t>2</w:t>
      </w:r>
      <w:r w:rsidRPr="00E72EAA">
        <w:rPr>
          <w:b/>
          <w:bCs/>
          <w:sz w:val="18"/>
          <w:szCs w:val="18"/>
        </w:rPr>
        <w:t>.</w:t>
      </w:r>
      <w:r w:rsidRPr="00E72EAA">
        <w:rPr>
          <w:sz w:val="18"/>
          <w:szCs w:val="18"/>
        </w:rPr>
        <w:t xml:space="preserve"> Symptom severity by week in Internet-based Cognitive </w:t>
      </w:r>
      <w:r w:rsidR="0022043A" w:rsidRPr="00E72EAA">
        <w:rPr>
          <w:sz w:val="18"/>
          <w:szCs w:val="18"/>
        </w:rPr>
        <w:t>Behavioral</w:t>
      </w:r>
      <w:r w:rsidRPr="00E72EAA">
        <w:rPr>
          <w:sz w:val="18"/>
          <w:szCs w:val="18"/>
        </w:rPr>
        <w:t xml:space="preserve"> Therapy for the full sample (n=2668), and per diagnosis for depression, panic disorder, or social anxiety disorder. Shapes demonstrate distribution of values, boxes demonstrate spread. Week 0=baseline, week 11=post treatment, </w:t>
      </w:r>
      <w:r w:rsidRPr="00E72EAA">
        <w:rPr>
          <w:rFonts w:ascii="Wingdings" w:hAnsi="Wingdings"/>
          <w:sz w:val="18"/>
          <w:szCs w:val="18"/>
        </w:rPr>
        <w:t>¡</w:t>
      </w:r>
      <w:r w:rsidRPr="00E72EAA">
        <w:rPr>
          <w:sz w:val="18"/>
          <w:szCs w:val="18"/>
        </w:rPr>
        <w:t xml:space="preserve"> = outliers.</w:t>
      </w:r>
    </w:p>
    <w:p w14:paraId="3D2B0FD8" w14:textId="77777777" w:rsidR="003D4570" w:rsidRDefault="003D4570" w:rsidP="003D4570">
      <w:pPr>
        <w:rPr>
          <w:lang w:val="en-US"/>
        </w:rPr>
      </w:pPr>
    </w:p>
    <w:p w14:paraId="51F759C6" w14:textId="77777777" w:rsidR="003D4570" w:rsidRPr="00031BD4" w:rsidRDefault="003D4570" w:rsidP="003D4570">
      <w:pPr>
        <w:jc w:val="both"/>
        <w:rPr>
          <w:rFonts w:ascii="Times New Roman" w:eastAsia="Times New Roman" w:hAnsi="Times New Roman" w:cs="Times New Roman"/>
          <w:lang w:val="en-US"/>
        </w:rPr>
      </w:pPr>
      <w:r w:rsidRPr="00031BD4">
        <w:rPr>
          <w:rFonts w:ascii="Times New Roman" w:eastAsia="Times New Roman" w:hAnsi="Times New Roman" w:cs="Times New Roman"/>
          <w:lang w:val="en-US"/>
        </w:rPr>
        <w:lastRenderedPageBreak/>
        <w:t>‡</w:t>
      </w:r>
      <w:r>
        <w:rPr>
          <w:rFonts w:ascii="Times New Roman" w:eastAsia="Times New Roman" w:hAnsi="Times New Roman" w:cs="Times New Roman"/>
          <w:noProof/>
        </w:rPr>
        <w:drawing>
          <wp:inline distT="114300" distB="114300" distL="114300" distR="114300" wp14:anchorId="294FDD36" wp14:editId="70306856">
            <wp:extent cx="3029339" cy="2713990"/>
            <wp:effectExtent l="0" t="0" r="6350" b="3810"/>
            <wp:docPr id="4" name="image1.png" descr="En bild som visar Graf, diagram&#10;&#10;Automatiskt genererad beskrivning"/>
            <wp:cNvGraphicFramePr/>
            <a:graphic xmlns:a="http://schemas.openxmlformats.org/drawingml/2006/main">
              <a:graphicData uri="http://schemas.openxmlformats.org/drawingml/2006/picture">
                <pic:pic xmlns:pic="http://schemas.openxmlformats.org/drawingml/2006/picture">
                  <pic:nvPicPr>
                    <pic:cNvPr id="4" name="image1.png" descr="En bild som visar Graf, diagram&#10;&#10;Automatiskt genererad beskrivning"/>
                    <pic:cNvPicPr preferRelativeResize="0"/>
                  </pic:nvPicPr>
                  <pic:blipFill rotWithShape="1">
                    <a:blip r:embed="rId12"/>
                    <a:srcRect r="17202"/>
                    <a:stretch/>
                  </pic:blipFill>
                  <pic:spPr bwMode="auto">
                    <a:xfrm>
                      <a:off x="0" y="0"/>
                      <a:ext cx="3029742" cy="2714351"/>
                    </a:xfrm>
                    <a:prstGeom prst="rect">
                      <a:avLst/>
                    </a:prstGeom>
                    <a:ln>
                      <a:noFill/>
                    </a:ln>
                    <a:extLst>
                      <a:ext uri="{53640926-AAD7-44D8-BBD7-CCE9431645EC}">
                        <a14:shadowObscured xmlns:a14="http://schemas.microsoft.com/office/drawing/2010/main"/>
                      </a:ext>
                    </a:extLst>
                  </pic:spPr>
                </pic:pic>
              </a:graphicData>
            </a:graphic>
          </wp:inline>
        </w:drawing>
      </w:r>
    </w:p>
    <w:p w14:paraId="193BE1BD" w14:textId="1AD44284" w:rsidR="003D4570" w:rsidRPr="00031BD4" w:rsidRDefault="003D4570" w:rsidP="003D4570">
      <w:pPr>
        <w:jc w:val="both"/>
        <w:rPr>
          <w:rFonts w:ascii="Times New Roman" w:eastAsia="Times New Roman" w:hAnsi="Times New Roman" w:cs="Times New Roman"/>
          <w:sz w:val="18"/>
          <w:szCs w:val="18"/>
          <w:lang w:val="en-US"/>
        </w:rPr>
      </w:pPr>
      <w:r w:rsidRPr="00031BD4">
        <w:rPr>
          <w:rFonts w:ascii="Times New Roman" w:eastAsia="Times New Roman" w:hAnsi="Times New Roman" w:cs="Times New Roman"/>
          <w:b/>
          <w:sz w:val="18"/>
          <w:szCs w:val="18"/>
          <w:lang w:val="en-US"/>
        </w:rPr>
        <w:t xml:space="preserve">Figure </w:t>
      </w:r>
      <w:r w:rsidR="003E542E">
        <w:rPr>
          <w:rFonts w:ascii="Times New Roman" w:eastAsia="Times New Roman" w:hAnsi="Times New Roman" w:cs="Times New Roman"/>
          <w:b/>
          <w:sz w:val="18"/>
          <w:szCs w:val="18"/>
          <w:lang w:val="en-US"/>
        </w:rPr>
        <w:t>S3</w:t>
      </w:r>
      <w:r w:rsidRPr="00031BD4">
        <w:rPr>
          <w:rFonts w:ascii="Times New Roman" w:eastAsia="Times New Roman" w:hAnsi="Times New Roman" w:cs="Times New Roman"/>
          <w:b/>
          <w:sz w:val="18"/>
          <w:szCs w:val="18"/>
          <w:lang w:val="en-US"/>
        </w:rPr>
        <w:t>.</w:t>
      </w:r>
      <w:r w:rsidRPr="00031BD4">
        <w:rPr>
          <w:rFonts w:ascii="Times New Roman" w:eastAsia="Times New Roman" w:hAnsi="Times New Roman" w:cs="Times New Roman"/>
          <w:sz w:val="18"/>
          <w:szCs w:val="18"/>
          <w:lang w:val="en-US"/>
        </w:rPr>
        <w:t xml:space="preserve"> Full sample split into low/high education. The figure is showing the estimated slopes for symptom severity change by week in Internet-based Cognitive </w:t>
      </w:r>
      <w:proofErr w:type="spellStart"/>
      <w:r w:rsidRPr="00031BD4">
        <w:rPr>
          <w:rFonts w:ascii="Times New Roman" w:eastAsia="Times New Roman" w:hAnsi="Times New Roman" w:cs="Times New Roman"/>
          <w:sz w:val="18"/>
          <w:szCs w:val="18"/>
          <w:lang w:val="en-US"/>
        </w:rPr>
        <w:t>Behavioural</w:t>
      </w:r>
      <w:proofErr w:type="spellEnd"/>
      <w:r w:rsidRPr="00031BD4">
        <w:rPr>
          <w:rFonts w:ascii="Times New Roman" w:eastAsia="Times New Roman" w:hAnsi="Times New Roman" w:cs="Times New Roman"/>
          <w:sz w:val="18"/>
          <w:szCs w:val="18"/>
          <w:lang w:val="en-US"/>
        </w:rPr>
        <w:t xml:space="preserve"> Therapy for participants with low (red) vs high (blue) self-reported education level. The shaded area shows the 95% confidence intervals. Week </w:t>
      </w:r>
      <w:r w:rsidR="00867F30">
        <w:rPr>
          <w:rFonts w:ascii="Times New Roman" w:eastAsia="Times New Roman" w:hAnsi="Times New Roman" w:cs="Times New Roman"/>
          <w:sz w:val="18"/>
          <w:szCs w:val="18"/>
          <w:lang w:val="en-US"/>
        </w:rPr>
        <w:t>0</w:t>
      </w:r>
      <w:r w:rsidRPr="00031BD4">
        <w:rPr>
          <w:rFonts w:ascii="Times New Roman" w:eastAsia="Times New Roman" w:hAnsi="Times New Roman" w:cs="Times New Roman"/>
          <w:sz w:val="18"/>
          <w:szCs w:val="18"/>
          <w:lang w:val="en-US"/>
        </w:rPr>
        <w:t>=baseline, week 1</w:t>
      </w:r>
      <w:r w:rsidR="00867F30">
        <w:rPr>
          <w:rFonts w:ascii="Times New Roman" w:eastAsia="Times New Roman" w:hAnsi="Times New Roman" w:cs="Times New Roman"/>
          <w:sz w:val="18"/>
          <w:szCs w:val="18"/>
          <w:lang w:val="en-US"/>
        </w:rPr>
        <w:t>1</w:t>
      </w:r>
      <w:r w:rsidRPr="00031BD4">
        <w:rPr>
          <w:rFonts w:ascii="Times New Roman" w:eastAsia="Times New Roman" w:hAnsi="Times New Roman" w:cs="Times New Roman"/>
          <w:sz w:val="18"/>
          <w:szCs w:val="18"/>
          <w:lang w:val="en-US"/>
        </w:rPr>
        <w:t xml:space="preserve">=post treatment. </w:t>
      </w:r>
    </w:p>
    <w:p w14:paraId="2C04DF4D" w14:textId="77777777" w:rsidR="003D4570" w:rsidRPr="003D4570" w:rsidRDefault="003D4570" w:rsidP="003D4570">
      <w:pPr>
        <w:rPr>
          <w:lang w:val="en-US"/>
        </w:rPr>
      </w:pPr>
    </w:p>
    <w:p w14:paraId="4AA4D935" w14:textId="77777777" w:rsidR="002E084C" w:rsidRDefault="00D41B74" w:rsidP="001A381B">
      <w:pPr>
        <w:pStyle w:val="Rubrik2"/>
      </w:pPr>
      <w:r>
        <w:br/>
      </w:r>
    </w:p>
    <w:p w14:paraId="3ED3A559" w14:textId="77777777" w:rsidR="002E084C" w:rsidRDefault="002E084C">
      <w:pPr>
        <w:spacing w:line="240" w:lineRule="auto"/>
        <w:rPr>
          <w:rFonts w:ascii="Times New Roman" w:hAnsi="Times New Roman" w:cs="Times New Roman"/>
          <w:sz w:val="28"/>
          <w:szCs w:val="28"/>
          <w:lang w:val="en-US"/>
        </w:rPr>
      </w:pPr>
      <w:r w:rsidRPr="00163DD2">
        <w:rPr>
          <w:lang w:val="en-US"/>
        </w:rPr>
        <w:br w:type="page"/>
      </w:r>
    </w:p>
    <w:p w14:paraId="3E3D5307" w14:textId="312DA304" w:rsidR="00497AA0" w:rsidRPr="001A381B" w:rsidRDefault="00497AA0" w:rsidP="001A381B">
      <w:pPr>
        <w:pStyle w:val="Rubrik2"/>
      </w:pPr>
      <w:r w:rsidRPr="001A381B">
        <w:lastRenderedPageBreak/>
        <w:t>References</w:t>
      </w:r>
    </w:p>
    <w:p w14:paraId="51A70271" w14:textId="77777777" w:rsidR="006A4B08" w:rsidRDefault="006A4B08">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p w14:paraId="4F7043DA" w14:textId="1EE78043" w:rsidR="00B27C07" w:rsidRDefault="006A4B08" w:rsidP="001A381B">
      <w:pPr>
        <w:widowControl w:val="0"/>
        <w:pBdr>
          <w:top w:val="nil"/>
          <w:left w:val="nil"/>
          <w:bottom w:val="nil"/>
          <w:right w:val="nil"/>
          <w:between w:val="nil"/>
        </w:pBdr>
        <w:tabs>
          <w:tab w:val="left" w:pos="400"/>
        </w:tabs>
        <w:spacing w:line="240" w:lineRule="auto"/>
        <w:ind w:left="400" w:hanging="400"/>
        <w:rPr>
          <w:rFonts w:ascii="Times New Roman" w:eastAsia="Times New Roman" w:hAnsi="Times New Roman" w:cs="Times New Roman"/>
          <w:noProof/>
          <w:color w:val="000000"/>
          <w:sz w:val="20"/>
          <w:szCs w:val="20"/>
          <w:lang w:val="en-US"/>
        </w:rPr>
      </w:pPr>
      <w:r>
        <w:rPr>
          <w:rFonts w:ascii="Times New Roman" w:eastAsia="Times New Roman" w:hAnsi="Times New Roman" w:cs="Times New Roman"/>
          <w:color w:val="000000"/>
          <w:sz w:val="20"/>
          <w:szCs w:val="20"/>
          <w:lang w:val="en-US"/>
        </w:rPr>
        <w:fldChar w:fldCharType="begin" w:fldLock="1"/>
      </w:r>
      <w:r w:rsidR="00B27C07">
        <w:rPr>
          <w:rFonts w:ascii="Times New Roman" w:eastAsia="Times New Roman" w:hAnsi="Times New Roman" w:cs="Times New Roman"/>
          <w:color w:val="000000"/>
          <w:sz w:val="20"/>
          <w:szCs w:val="20"/>
          <w:lang w:val="en-US"/>
        </w:rPr>
        <w:instrText>ADDIN paperpile_bibliography &lt;pp-bibliography&gt;&lt;first-reference-indices&gt;&lt;formatting&gt;1&lt;/formatting&gt;&lt;space-after&gt;1&lt;/space-after&gt;&lt;/first-reference-indices&gt;&lt;/pp-bibliography&gt; \* MERGEFORMAT</w:instrText>
      </w:r>
      <w:r>
        <w:rPr>
          <w:rFonts w:ascii="Times New Roman" w:eastAsia="Times New Roman" w:hAnsi="Times New Roman" w:cs="Times New Roman"/>
          <w:color w:val="000000"/>
          <w:sz w:val="20"/>
          <w:szCs w:val="20"/>
          <w:lang w:val="en-US"/>
        </w:rPr>
        <w:fldChar w:fldCharType="separate"/>
      </w:r>
      <w:r w:rsidR="00B27C07">
        <w:rPr>
          <w:rFonts w:ascii="Times New Roman" w:eastAsia="Times New Roman" w:hAnsi="Times New Roman" w:cs="Times New Roman"/>
          <w:noProof/>
          <w:color w:val="000000"/>
          <w:sz w:val="20"/>
          <w:szCs w:val="20"/>
          <w:lang w:val="en-US"/>
        </w:rPr>
        <w:t>[1]</w:t>
      </w:r>
      <w:r w:rsidR="00B27C07">
        <w:rPr>
          <w:rFonts w:ascii="Times New Roman" w:eastAsia="Times New Roman" w:hAnsi="Times New Roman" w:cs="Times New Roman"/>
          <w:noProof/>
          <w:color w:val="000000"/>
          <w:sz w:val="20"/>
          <w:szCs w:val="20"/>
          <w:lang w:val="en-US"/>
        </w:rPr>
        <w:tab/>
        <w:t xml:space="preserve">K. Thulasiraman and M. N. S. Swamy, “5.7 Acyclic Directed Graphs,” in </w:t>
      </w:r>
      <w:r w:rsidR="00B27C07" w:rsidRPr="00B27C07">
        <w:rPr>
          <w:rFonts w:ascii="Times New Roman" w:eastAsia="Times New Roman" w:hAnsi="Times New Roman" w:cs="Times New Roman"/>
          <w:i/>
          <w:noProof/>
          <w:color w:val="000000"/>
          <w:sz w:val="20"/>
          <w:szCs w:val="20"/>
          <w:lang w:val="en-US"/>
        </w:rPr>
        <w:t>Graphs: Theory and Algorithms</w:t>
      </w:r>
      <w:r w:rsidR="00B27C07">
        <w:rPr>
          <w:rFonts w:ascii="Times New Roman" w:eastAsia="Times New Roman" w:hAnsi="Times New Roman" w:cs="Times New Roman"/>
          <w:noProof/>
          <w:color w:val="000000"/>
          <w:sz w:val="20"/>
          <w:szCs w:val="20"/>
          <w:lang w:val="en-US"/>
        </w:rPr>
        <w:t>, John Wiley and Son, 1992.</w:t>
      </w:r>
    </w:p>
    <w:p w14:paraId="1D0C2373" w14:textId="77777777" w:rsidR="00B27C07" w:rsidRDefault="00B27C07" w:rsidP="001A381B">
      <w:pPr>
        <w:widowControl w:val="0"/>
        <w:pBdr>
          <w:top w:val="nil"/>
          <w:left w:val="nil"/>
          <w:bottom w:val="nil"/>
          <w:right w:val="nil"/>
          <w:between w:val="nil"/>
        </w:pBdr>
        <w:tabs>
          <w:tab w:val="left" w:pos="400"/>
        </w:tabs>
        <w:spacing w:line="240" w:lineRule="auto"/>
        <w:ind w:left="400" w:hanging="400"/>
        <w:rPr>
          <w:rFonts w:ascii="Times New Roman" w:eastAsia="Times New Roman" w:hAnsi="Times New Roman" w:cs="Times New Roman"/>
          <w:noProof/>
          <w:color w:val="000000"/>
          <w:sz w:val="20"/>
          <w:szCs w:val="20"/>
          <w:lang w:val="en-US"/>
        </w:rPr>
      </w:pPr>
      <w:r>
        <w:rPr>
          <w:rFonts w:ascii="Times New Roman" w:eastAsia="Times New Roman" w:hAnsi="Times New Roman" w:cs="Times New Roman"/>
          <w:noProof/>
          <w:color w:val="000000"/>
          <w:sz w:val="20"/>
          <w:szCs w:val="20"/>
          <w:lang w:val="en-US"/>
        </w:rPr>
        <w:t>[2]</w:t>
      </w:r>
      <w:r>
        <w:rPr>
          <w:rFonts w:ascii="Times New Roman" w:eastAsia="Times New Roman" w:hAnsi="Times New Roman" w:cs="Times New Roman"/>
          <w:noProof/>
          <w:color w:val="000000"/>
          <w:sz w:val="20"/>
          <w:szCs w:val="20"/>
          <w:lang w:val="en-US"/>
        </w:rPr>
        <w:tab/>
        <w:t xml:space="preserve">A. J. Forstner </w:t>
      </w:r>
      <w:r w:rsidRPr="00B27C07">
        <w:rPr>
          <w:rFonts w:ascii="Times New Roman" w:eastAsia="Times New Roman" w:hAnsi="Times New Roman" w:cs="Times New Roman"/>
          <w:i/>
          <w:noProof/>
          <w:color w:val="000000"/>
          <w:sz w:val="20"/>
          <w:szCs w:val="20"/>
          <w:lang w:val="en-US"/>
        </w:rPr>
        <w:t>et al.</w:t>
      </w:r>
      <w:r>
        <w:rPr>
          <w:rFonts w:ascii="Times New Roman" w:eastAsia="Times New Roman" w:hAnsi="Times New Roman" w:cs="Times New Roman"/>
          <w:noProof/>
          <w:color w:val="000000"/>
          <w:sz w:val="20"/>
          <w:szCs w:val="20"/>
          <w:lang w:val="en-US"/>
        </w:rPr>
        <w:t xml:space="preserve">, “Genome-wide association study of panic disorder reveals genetic overlap with neuroticism and depression,” </w:t>
      </w:r>
      <w:r w:rsidRPr="00B27C07">
        <w:rPr>
          <w:rFonts w:ascii="Times New Roman" w:eastAsia="Times New Roman" w:hAnsi="Times New Roman" w:cs="Times New Roman"/>
          <w:i/>
          <w:noProof/>
          <w:color w:val="000000"/>
          <w:sz w:val="20"/>
          <w:szCs w:val="20"/>
          <w:lang w:val="en-US"/>
        </w:rPr>
        <w:t>Mol. Psychiatry</w:t>
      </w:r>
      <w:r>
        <w:rPr>
          <w:rFonts w:ascii="Times New Roman" w:eastAsia="Times New Roman" w:hAnsi="Times New Roman" w:cs="Times New Roman"/>
          <w:noProof/>
          <w:color w:val="000000"/>
          <w:sz w:val="20"/>
          <w:szCs w:val="20"/>
          <w:lang w:val="en-US"/>
        </w:rPr>
        <w:t>, Nov. 2019.</w:t>
      </w:r>
    </w:p>
    <w:p w14:paraId="10C30B23" w14:textId="75B8B04A" w:rsidR="006A4B08" w:rsidRDefault="00B27C07" w:rsidP="001A381B">
      <w:pPr>
        <w:widowControl w:val="0"/>
        <w:pBdr>
          <w:top w:val="nil"/>
          <w:left w:val="nil"/>
          <w:bottom w:val="nil"/>
          <w:right w:val="nil"/>
          <w:between w:val="nil"/>
        </w:pBdr>
        <w:tabs>
          <w:tab w:val="left" w:pos="400"/>
        </w:tabs>
        <w:spacing w:line="240" w:lineRule="auto"/>
        <w:ind w:left="400" w:hanging="400"/>
        <w:rPr>
          <w:rFonts w:ascii="Times New Roman" w:eastAsia="Times New Roman" w:hAnsi="Times New Roman" w:cs="Times New Roman"/>
          <w:color w:val="000000"/>
          <w:sz w:val="20"/>
          <w:szCs w:val="20"/>
          <w:lang w:val="en-US"/>
        </w:rPr>
      </w:pPr>
      <w:r>
        <w:rPr>
          <w:rFonts w:ascii="Times New Roman" w:eastAsia="Times New Roman" w:hAnsi="Times New Roman" w:cs="Times New Roman"/>
          <w:noProof/>
          <w:color w:val="000000"/>
          <w:sz w:val="20"/>
          <w:szCs w:val="20"/>
          <w:lang w:val="en-US"/>
        </w:rPr>
        <w:t>[3]</w:t>
      </w:r>
      <w:r>
        <w:rPr>
          <w:rFonts w:ascii="Times New Roman" w:eastAsia="Times New Roman" w:hAnsi="Times New Roman" w:cs="Times New Roman"/>
          <w:noProof/>
          <w:color w:val="000000"/>
          <w:sz w:val="20"/>
          <w:szCs w:val="20"/>
          <w:lang w:val="en-US"/>
        </w:rPr>
        <w:tab/>
        <w:t xml:space="preserve">E. Andersson </w:t>
      </w:r>
      <w:r w:rsidRPr="00B27C07">
        <w:rPr>
          <w:rFonts w:ascii="Times New Roman" w:eastAsia="Times New Roman" w:hAnsi="Times New Roman" w:cs="Times New Roman"/>
          <w:i/>
          <w:noProof/>
          <w:color w:val="000000"/>
          <w:sz w:val="20"/>
          <w:szCs w:val="20"/>
          <w:lang w:val="en-US"/>
        </w:rPr>
        <w:t>et al.</w:t>
      </w:r>
      <w:r>
        <w:rPr>
          <w:rFonts w:ascii="Times New Roman" w:eastAsia="Times New Roman" w:hAnsi="Times New Roman" w:cs="Times New Roman"/>
          <w:noProof/>
          <w:color w:val="000000"/>
          <w:sz w:val="20"/>
          <w:szCs w:val="20"/>
          <w:lang w:val="en-US"/>
        </w:rPr>
        <w:t xml:space="preserve">, “Genetics of response to cognitive behavior therapy in adults with major depression: a preliminary report,” </w:t>
      </w:r>
      <w:r w:rsidRPr="00B27C07">
        <w:rPr>
          <w:rFonts w:ascii="Times New Roman" w:eastAsia="Times New Roman" w:hAnsi="Times New Roman" w:cs="Times New Roman"/>
          <w:i/>
          <w:noProof/>
          <w:color w:val="000000"/>
          <w:sz w:val="20"/>
          <w:szCs w:val="20"/>
          <w:lang w:val="en-US"/>
        </w:rPr>
        <w:t>Mol. Psychiatry</w:t>
      </w:r>
      <w:r>
        <w:rPr>
          <w:rFonts w:ascii="Times New Roman" w:eastAsia="Times New Roman" w:hAnsi="Times New Roman" w:cs="Times New Roman"/>
          <w:noProof/>
          <w:color w:val="000000"/>
          <w:sz w:val="20"/>
          <w:szCs w:val="20"/>
          <w:lang w:val="en-US"/>
        </w:rPr>
        <w:t>, vol. 24, no. 4, pp. 484–490, Apr. 2019.</w:t>
      </w:r>
      <w:r w:rsidR="006A4B08">
        <w:rPr>
          <w:rFonts w:ascii="Times New Roman" w:eastAsia="Times New Roman" w:hAnsi="Times New Roman" w:cs="Times New Roman"/>
          <w:color w:val="000000"/>
          <w:sz w:val="20"/>
          <w:szCs w:val="20"/>
          <w:lang w:val="en-US"/>
        </w:rPr>
        <w:fldChar w:fldCharType="end"/>
      </w:r>
    </w:p>
    <w:sectPr w:rsidR="006A4B08" w:rsidSect="00163DD2">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7EE3E" w14:textId="77777777" w:rsidR="008D4455" w:rsidRDefault="008D4455">
      <w:pPr>
        <w:spacing w:line="240" w:lineRule="auto"/>
      </w:pPr>
      <w:r>
        <w:separator/>
      </w:r>
    </w:p>
  </w:endnote>
  <w:endnote w:type="continuationSeparator" w:id="0">
    <w:p w14:paraId="6EC34BF0" w14:textId="77777777" w:rsidR="008D4455" w:rsidRDefault="008D44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826482586"/>
      <w:docPartObj>
        <w:docPartGallery w:val="Page Numbers (Bottom of Page)"/>
        <w:docPartUnique/>
      </w:docPartObj>
    </w:sdtPr>
    <w:sdtEndPr>
      <w:rPr>
        <w:rStyle w:val="Sidnummer"/>
      </w:rPr>
    </w:sdtEndPr>
    <w:sdtContent>
      <w:p w14:paraId="068F575D" w14:textId="4A1B6941" w:rsidR="00163DD2" w:rsidRDefault="00163DD2" w:rsidP="000E65B5">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1E2B8C98" w14:textId="77777777" w:rsidR="00163DD2" w:rsidRDefault="00163DD2" w:rsidP="00163DD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Fonts w:ascii="Times New Roman" w:hAnsi="Times New Roman" w:cs="Times New Roman"/>
      </w:rPr>
      <w:id w:val="440571481"/>
      <w:docPartObj>
        <w:docPartGallery w:val="Page Numbers (Bottom of Page)"/>
        <w:docPartUnique/>
      </w:docPartObj>
    </w:sdtPr>
    <w:sdtEndPr>
      <w:rPr>
        <w:rStyle w:val="Sidnummer"/>
      </w:rPr>
    </w:sdtEndPr>
    <w:sdtContent>
      <w:p w14:paraId="500BFBBC" w14:textId="271E452D" w:rsidR="00163DD2" w:rsidRPr="00163DD2" w:rsidRDefault="00163DD2" w:rsidP="000E65B5">
        <w:pPr>
          <w:pStyle w:val="Sidfot"/>
          <w:framePr w:wrap="none" w:vAnchor="text" w:hAnchor="margin" w:xAlign="right" w:y="1"/>
          <w:rPr>
            <w:rStyle w:val="Sidnummer"/>
            <w:rFonts w:ascii="Times New Roman" w:hAnsi="Times New Roman" w:cs="Times New Roman"/>
          </w:rPr>
        </w:pPr>
        <w:r w:rsidRPr="00163DD2">
          <w:rPr>
            <w:rStyle w:val="Sidnummer"/>
            <w:rFonts w:ascii="Times New Roman" w:hAnsi="Times New Roman" w:cs="Times New Roman"/>
          </w:rPr>
          <w:fldChar w:fldCharType="begin"/>
        </w:r>
        <w:r w:rsidRPr="00163DD2">
          <w:rPr>
            <w:rStyle w:val="Sidnummer"/>
            <w:rFonts w:ascii="Times New Roman" w:hAnsi="Times New Roman" w:cs="Times New Roman"/>
          </w:rPr>
          <w:instrText xml:space="preserve"> PAGE </w:instrText>
        </w:r>
        <w:r w:rsidRPr="00163DD2">
          <w:rPr>
            <w:rStyle w:val="Sidnummer"/>
            <w:rFonts w:ascii="Times New Roman" w:hAnsi="Times New Roman" w:cs="Times New Roman"/>
          </w:rPr>
          <w:fldChar w:fldCharType="separate"/>
        </w:r>
        <w:r w:rsidRPr="00163DD2">
          <w:rPr>
            <w:rStyle w:val="Sidnummer"/>
            <w:rFonts w:ascii="Times New Roman" w:hAnsi="Times New Roman" w:cs="Times New Roman"/>
            <w:noProof/>
          </w:rPr>
          <w:t>1</w:t>
        </w:r>
        <w:r w:rsidRPr="00163DD2">
          <w:rPr>
            <w:rStyle w:val="Sidnummer"/>
            <w:rFonts w:ascii="Times New Roman" w:hAnsi="Times New Roman" w:cs="Times New Roman"/>
          </w:rPr>
          <w:fldChar w:fldCharType="end"/>
        </w:r>
      </w:p>
    </w:sdtContent>
  </w:sdt>
  <w:p w14:paraId="0720CBEA" w14:textId="77777777" w:rsidR="00163DD2" w:rsidRDefault="00163DD2" w:rsidP="00163DD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720EA" w14:textId="77777777" w:rsidR="00163DD2" w:rsidRDefault="00163D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1DD22" w14:textId="77777777" w:rsidR="008D4455" w:rsidRDefault="008D4455">
      <w:pPr>
        <w:spacing w:line="240" w:lineRule="auto"/>
      </w:pPr>
      <w:r>
        <w:separator/>
      </w:r>
    </w:p>
  </w:footnote>
  <w:footnote w:type="continuationSeparator" w:id="0">
    <w:p w14:paraId="4DBEF9D7" w14:textId="77777777" w:rsidR="008D4455" w:rsidRDefault="008D44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B65BD" w14:textId="77777777" w:rsidR="00163DD2" w:rsidRDefault="00163D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0F641" w14:textId="77777777" w:rsidR="00AC39EC" w:rsidRPr="002E590E" w:rsidRDefault="005F5648" w:rsidP="002E590E">
    <w:pPr>
      <w:pStyle w:val="Rubrik1"/>
      <w:rPr>
        <w:sz w:val="18"/>
        <w:szCs w:val="18"/>
      </w:rPr>
    </w:pPr>
    <w:r>
      <w:rPr>
        <w:sz w:val="18"/>
        <w:szCs w:val="18"/>
      </w:rPr>
      <w:t>PGS</w:t>
    </w:r>
    <w:r w:rsidR="002E590E" w:rsidRPr="002E590E">
      <w:rPr>
        <w:sz w:val="18"/>
        <w:szCs w:val="18"/>
      </w:rPr>
      <w:t xml:space="preserve"> and symptom severity change after </w:t>
    </w:r>
    <w:r>
      <w:rPr>
        <w:sz w:val="18"/>
        <w:szCs w:val="18"/>
      </w:rPr>
      <w:t xml:space="preserve">ICBT </w:t>
    </w:r>
    <w:r w:rsidR="002E590E" w:rsidRPr="002E590E">
      <w:rPr>
        <w:sz w:val="18"/>
        <w:szCs w:val="18"/>
      </w:rPr>
      <w:t xml:space="preserve"> for depression and anxiety (</w:t>
    </w:r>
    <w:proofErr w:type="spellStart"/>
    <w:r w:rsidR="00A35A5A" w:rsidRPr="002E590E">
      <w:rPr>
        <w:rFonts w:eastAsia="Times New Roman"/>
        <w:sz w:val="18"/>
        <w:szCs w:val="18"/>
      </w:rPr>
      <w:t>Bäckman</w:t>
    </w:r>
    <w:proofErr w:type="spellEnd"/>
    <w:r w:rsidR="00A35A5A" w:rsidRPr="002E590E">
      <w:rPr>
        <w:rFonts w:eastAsia="Times New Roman"/>
        <w:sz w:val="18"/>
        <w:szCs w:val="18"/>
      </w:rPr>
      <w:t xml:space="preserve"> et al</w:t>
    </w:r>
    <w:r w:rsidR="002E590E" w:rsidRPr="002E590E">
      <w:rPr>
        <w:rFonts w:eastAsia="Times New Roman"/>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CC6D4" w14:textId="77777777" w:rsidR="00163DD2" w:rsidRDefault="00163D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125AD"/>
    <w:multiLevelType w:val="multilevel"/>
    <w:tmpl w:val="2592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02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N479B739Q129U741"/>
    <w:docVar w:name="paperpile-doc-name" w:val="edu-prs-icbt-supplement-2.docx"/>
    <w:docVar w:name="paperpile-includeDoi" w:val="false"/>
    <w:docVar w:name="paperpile-styleFile" w:val="ieee.csl"/>
    <w:docVar w:name="paperpile-styleId" w:val="pp-ieee"/>
    <w:docVar w:name="paperpile-styleLabel" w:val="IEEE"/>
    <w:docVar w:name="paperpile-styleLocale" w:val="en-US"/>
  </w:docVars>
  <w:rsids>
    <w:rsidRoot w:val="00AC39EC"/>
    <w:rsid w:val="00036DF7"/>
    <w:rsid w:val="00091902"/>
    <w:rsid w:val="00093579"/>
    <w:rsid w:val="000D1B83"/>
    <w:rsid w:val="000D37A3"/>
    <w:rsid w:val="000E4813"/>
    <w:rsid w:val="00101BA9"/>
    <w:rsid w:val="001246D4"/>
    <w:rsid w:val="001273F9"/>
    <w:rsid w:val="00140E32"/>
    <w:rsid w:val="00162946"/>
    <w:rsid w:val="00163DD2"/>
    <w:rsid w:val="0019074F"/>
    <w:rsid w:val="00193258"/>
    <w:rsid w:val="001A381B"/>
    <w:rsid w:val="0021361D"/>
    <w:rsid w:val="0022043A"/>
    <w:rsid w:val="00294182"/>
    <w:rsid w:val="00294DB2"/>
    <w:rsid w:val="00294EC2"/>
    <w:rsid w:val="002C7EE1"/>
    <w:rsid w:val="002E084C"/>
    <w:rsid w:val="002E590E"/>
    <w:rsid w:val="003017A9"/>
    <w:rsid w:val="0033204B"/>
    <w:rsid w:val="00344BCA"/>
    <w:rsid w:val="003D4570"/>
    <w:rsid w:val="003D5C82"/>
    <w:rsid w:val="003E542E"/>
    <w:rsid w:val="00401099"/>
    <w:rsid w:val="00413F38"/>
    <w:rsid w:val="0044512B"/>
    <w:rsid w:val="00497AA0"/>
    <w:rsid w:val="004C4D84"/>
    <w:rsid w:val="004C53FF"/>
    <w:rsid w:val="00566C80"/>
    <w:rsid w:val="005F5648"/>
    <w:rsid w:val="006132E4"/>
    <w:rsid w:val="00675A1F"/>
    <w:rsid w:val="006947B8"/>
    <w:rsid w:val="006A4B08"/>
    <w:rsid w:val="006A7A3D"/>
    <w:rsid w:val="0070177E"/>
    <w:rsid w:val="00710B8C"/>
    <w:rsid w:val="007367A0"/>
    <w:rsid w:val="00750FD7"/>
    <w:rsid w:val="007807D1"/>
    <w:rsid w:val="007C07DD"/>
    <w:rsid w:val="008008FC"/>
    <w:rsid w:val="00842C45"/>
    <w:rsid w:val="00854BE3"/>
    <w:rsid w:val="00864F78"/>
    <w:rsid w:val="00867F30"/>
    <w:rsid w:val="00891097"/>
    <w:rsid w:val="008A012E"/>
    <w:rsid w:val="008A742D"/>
    <w:rsid w:val="008D13C0"/>
    <w:rsid w:val="008D14EF"/>
    <w:rsid w:val="008D4455"/>
    <w:rsid w:val="00971B41"/>
    <w:rsid w:val="0099359A"/>
    <w:rsid w:val="009B4B1C"/>
    <w:rsid w:val="009D5979"/>
    <w:rsid w:val="00A33BC2"/>
    <w:rsid w:val="00A35A5A"/>
    <w:rsid w:val="00AC39EC"/>
    <w:rsid w:val="00AF2384"/>
    <w:rsid w:val="00AF2504"/>
    <w:rsid w:val="00AF2BEC"/>
    <w:rsid w:val="00AF388F"/>
    <w:rsid w:val="00B26C3E"/>
    <w:rsid w:val="00B27C07"/>
    <w:rsid w:val="00B41D65"/>
    <w:rsid w:val="00B42823"/>
    <w:rsid w:val="00B8315C"/>
    <w:rsid w:val="00BA7F60"/>
    <w:rsid w:val="00CA5AE9"/>
    <w:rsid w:val="00CC3034"/>
    <w:rsid w:val="00D41B74"/>
    <w:rsid w:val="00D463B9"/>
    <w:rsid w:val="00D51F6E"/>
    <w:rsid w:val="00D56CCF"/>
    <w:rsid w:val="00DD72C8"/>
    <w:rsid w:val="00E04DA0"/>
    <w:rsid w:val="00E72EAA"/>
    <w:rsid w:val="00EA4C97"/>
    <w:rsid w:val="00EB6645"/>
    <w:rsid w:val="00F25ED9"/>
    <w:rsid w:val="00F60200"/>
    <w:rsid w:val="00F70FD4"/>
    <w:rsid w:val="00F7258D"/>
    <w:rsid w:val="00FA6492"/>
    <w:rsid w:val="00FA7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F4C9"/>
  <w15:docId w15:val="{52A61CF9-CD03-A242-80A9-3082DF48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sv"/>
    </w:rPr>
  </w:style>
  <w:style w:type="paragraph" w:styleId="Rubrik1">
    <w:name w:val="heading 1"/>
    <w:basedOn w:val="Normal"/>
    <w:next w:val="Normal"/>
    <w:uiPriority w:val="9"/>
    <w:qFormat/>
    <w:rsid w:val="009D5979"/>
    <w:pPr>
      <w:keepNext/>
      <w:keepLines/>
      <w:spacing w:before="400" w:after="120"/>
      <w:outlineLvl w:val="0"/>
    </w:pPr>
    <w:rPr>
      <w:rFonts w:ascii="Times New Roman" w:hAnsi="Times New Roman" w:cs="Times New Roman"/>
      <w:color w:val="000000"/>
      <w:sz w:val="40"/>
      <w:szCs w:val="40"/>
      <w:lang w:val="en-US"/>
    </w:rPr>
  </w:style>
  <w:style w:type="paragraph" w:styleId="Rubrik2">
    <w:name w:val="heading 2"/>
    <w:basedOn w:val="Normal"/>
    <w:next w:val="Normal"/>
    <w:uiPriority w:val="9"/>
    <w:unhideWhenUsed/>
    <w:qFormat/>
    <w:rsid w:val="000D37A3"/>
    <w:pPr>
      <w:keepNext/>
      <w:keepLines/>
      <w:spacing w:before="360" w:after="120"/>
      <w:outlineLvl w:val="1"/>
    </w:pPr>
    <w:rPr>
      <w:rFonts w:ascii="Times New Roman" w:hAnsi="Times New Roman" w:cs="Times New Roman"/>
      <w:sz w:val="28"/>
      <w:szCs w:val="28"/>
      <w:lang w:val="en-US"/>
    </w:rPr>
  </w:style>
  <w:style w:type="paragraph" w:styleId="Rubrik3">
    <w:name w:val="heading 3"/>
    <w:basedOn w:val="Normal"/>
    <w:next w:val="Normal"/>
    <w:uiPriority w:val="9"/>
    <w:unhideWhenUsed/>
    <w:qFormat/>
    <w:rsid w:val="000D37A3"/>
    <w:pPr>
      <w:keepNext/>
      <w:keepLines/>
      <w:spacing w:before="320" w:after="80"/>
      <w:outlineLvl w:val="2"/>
    </w:pPr>
    <w:rPr>
      <w:rFonts w:ascii="Times New Roman" w:hAnsi="Times New Roman" w:cs="Times New Roman"/>
      <w:b/>
      <w:bCs/>
      <w:color w:val="434343"/>
      <w:sz w:val="24"/>
      <w:szCs w:val="24"/>
      <w:lang w:val="en-US"/>
    </w:rPr>
  </w:style>
  <w:style w:type="paragraph" w:styleId="Rubrik4">
    <w:name w:val="heading 4"/>
    <w:basedOn w:val="Normal"/>
    <w:next w:val="Normal"/>
    <w:uiPriority w:val="9"/>
    <w:unhideWhenUsed/>
    <w:qFormat/>
    <w:rsid w:val="001A381B"/>
    <w:pPr>
      <w:keepNext/>
      <w:keepLines/>
      <w:spacing w:before="280" w:after="80"/>
      <w:outlineLvl w:val="3"/>
    </w:pPr>
    <w:rPr>
      <w:rFonts w:ascii="Times New Roman" w:hAnsi="Times New Roman" w:cs="Times New Roman"/>
      <w:i/>
      <w:iCs/>
      <w:color w:val="000000"/>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pPr>
      <w:spacing w:line="276" w:lineRule="auto"/>
    </w:pPr>
    <w:rPr>
      <w:sz w:val="22"/>
      <w:szCs w:val="22"/>
      <w:lang w:val="sv"/>
    </w:rPr>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E04DA0"/>
    <w:pPr>
      <w:tabs>
        <w:tab w:val="center" w:pos="4536"/>
        <w:tab w:val="right" w:pos="9072"/>
      </w:tabs>
    </w:pPr>
  </w:style>
  <w:style w:type="character" w:customStyle="1" w:styleId="SidhuvudChar">
    <w:name w:val="Sidhuvud Char"/>
    <w:link w:val="Sidhuvud"/>
    <w:uiPriority w:val="99"/>
    <w:rsid w:val="00E04DA0"/>
    <w:rPr>
      <w:sz w:val="22"/>
      <w:szCs w:val="22"/>
      <w:lang w:val="sv"/>
    </w:rPr>
  </w:style>
  <w:style w:type="paragraph" w:styleId="Sidfot">
    <w:name w:val="footer"/>
    <w:basedOn w:val="Normal"/>
    <w:link w:val="SidfotChar"/>
    <w:uiPriority w:val="99"/>
    <w:unhideWhenUsed/>
    <w:rsid w:val="00E04DA0"/>
    <w:pPr>
      <w:tabs>
        <w:tab w:val="center" w:pos="4536"/>
        <w:tab w:val="right" w:pos="9072"/>
      </w:tabs>
    </w:pPr>
  </w:style>
  <w:style w:type="character" w:customStyle="1" w:styleId="SidfotChar">
    <w:name w:val="Sidfot Char"/>
    <w:link w:val="Sidfot"/>
    <w:uiPriority w:val="99"/>
    <w:rsid w:val="00E04DA0"/>
    <w:rPr>
      <w:sz w:val="22"/>
      <w:szCs w:val="22"/>
      <w:lang w:val="sv"/>
    </w:rPr>
  </w:style>
  <w:style w:type="character" w:styleId="Hyperlnk">
    <w:name w:val="Hyperlink"/>
    <w:uiPriority w:val="99"/>
    <w:unhideWhenUsed/>
    <w:rsid w:val="00FA6492"/>
    <w:rPr>
      <w:color w:val="0000FF"/>
      <w:u w:val="single"/>
    </w:rPr>
  </w:style>
  <w:style w:type="character" w:styleId="AnvndHyperlnk">
    <w:name w:val="FollowedHyperlink"/>
    <w:uiPriority w:val="99"/>
    <w:semiHidden/>
    <w:unhideWhenUsed/>
    <w:rsid w:val="00FA6492"/>
    <w:rPr>
      <w:color w:val="96607D"/>
      <w:u w:val="single"/>
    </w:rPr>
  </w:style>
  <w:style w:type="character" w:styleId="Olstomnmnande">
    <w:name w:val="Unresolved Mention"/>
    <w:uiPriority w:val="99"/>
    <w:semiHidden/>
    <w:unhideWhenUsed/>
    <w:rsid w:val="00497AA0"/>
    <w:rPr>
      <w:color w:val="605E5C"/>
      <w:shd w:val="clear" w:color="auto" w:fill="E1DFDD"/>
    </w:rPr>
  </w:style>
  <w:style w:type="table" w:styleId="Tabellrutnt">
    <w:name w:val="Table Grid"/>
    <w:basedOn w:val="Normaltabell"/>
    <w:uiPriority w:val="39"/>
    <w:rsid w:val="00B26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2BEC"/>
    <w:rPr>
      <w:sz w:val="22"/>
      <w:szCs w:val="22"/>
      <w:lang w:val="sv"/>
    </w:rPr>
  </w:style>
  <w:style w:type="character" w:styleId="Radnummer">
    <w:name w:val="line number"/>
    <w:basedOn w:val="Standardstycketeckensnitt"/>
    <w:uiPriority w:val="99"/>
    <w:semiHidden/>
    <w:unhideWhenUsed/>
    <w:rsid w:val="00163DD2"/>
  </w:style>
  <w:style w:type="character" w:styleId="Sidnummer">
    <w:name w:val="page number"/>
    <w:basedOn w:val="Standardstycketeckensnitt"/>
    <w:uiPriority w:val="99"/>
    <w:semiHidden/>
    <w:unhideWhenUsed/>
    <w:rsid w:val="0016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86671">
      <w:bodyDiv w:val="1"/>
      <w:marLeft w:val="0"/>
      <w:marRight w:val="0"/>
      <w:marTop w:val="0"/>
      <w:marBottom w:val="0"/>
      <w:divBdr>
        <w:top w:val="none" w:sz="0" w:space="0" w:color="auto"/>
        <w:left w:val="none" w:sz="0" w:space="0" w:color="auto"/>
        <w:bottom w:val="none" w:sz="0" w:space="0" w:color="auto"/>
        <w:right w:val="none" w:sz="0" w:space="0" w:color="auto"/>
      </w:divBdr>
    </w:div>
    <w:div w:id="324015426">
      <w:bodyDiv w:val="1"/>
      <w:marLeft w:val="0"/>
      <w:marRight w:val="0"/>
      <w:marTop w:val="0"/>
      <w:marBottom w:val="0"/>
      <w:divBdr>
        <w:top w:val="none" w:sz="0" w:space="0" w:color="auto"/>
        <w:left w:val="none" w:sz="0" w:space="0" w:color="auto"/>
        <w:bottom w:val="none" w:sz="0" w:space="0" w:color="auto"/>
        <w:right w:val="none" w:sz="0" w:space="0" w:color="auto"/>
      </w:divBdr>
      <w:divsChild>
        <w:div w:id="1404451498">
          <w:marLeft w:val="0"/>
          <w:marRight w:val="0"/>
          <w:marTop w:val="0"/>
          <w:marBottom w:val="0"/>
          <w:divBdr>
            <w:top w:val="none" w:sz="0" w:space="0" w:color="auto"/>
            <w:left w:val="none" w:sz="0" w:space="0" w:color="auto"/>
            <w:bottom w:val="none" w:sz="0" w:space="0" w:color="auto"/>
            <w:right w:val="none" w:sz="0" w:space="0" w:color="auto"/>
          </w:divBdr>
          <w:divsChild>
            <w:div w:id="1724062180">
              <w:marLeft w:val="0"/>
              <w:marRight w:val="0"/>
              <w:marTop w:val="0"/>
              <w:marBottom w:val="0"/>
              <w:divBdr>
                <w:top w:val="none" w:sz="0" w:space="0" w:color="auto"/>
                <w:left w:val="none" w:sz="0" w:space="0" w:color="auto"/>
                <w:bottom w:val="none" w:sz="0" w:space="0" w:color="auto"/>
                <w:right w:val="none" w:sz="0" w:space="0" w:color="auto"/>
              </w:divBdr>
              <w:divsChild>
                <w:div w:id="560482895">
                  <w:marLeft w:val="0"/>
                  <w:marRight w:val="150"/>
                  <w:marTop w:val="0"/>
                  <w:marBottom w:val="0"/>
                  <w:divBdr>
                    <w:top w:val="none" w:sz="0" w:space="0" w:color="auto"/>
                    <w:left w:val="none" w:sz="0" w:space="0" w:color="auto"/>
                    <w:bottom w:val="none" w:sz="0" w:space="0" w:color="auto"/>
                    <w:right w:val="none" w:sz="0" w:space="0" w:color="auto"/>
                  </w:divBdr>
                  <w:divsChild>
                    <w:div w:id="1803379750">
                      <w:marLeft w:val="0"/>
                      <w:marRight w:val="150"/>
                      <w:marTop w:val="0"/>
                      <w:marBottom w:val="0"/>
                      <w:divBdr>
                        <w:top w:val="none" w:sz="0" w:space="0" w:color="auto"/>
                        <w:left w:val="none" w:sz="0" w:space="0" w:color="auto"/>
                        <w:bottom w:val="none" w:sz="0" w:space="0" w:color="auto"/>
                        <w:right w:val="none" w:sz="0" w:space="0" w:color="auto"/>
                      </w:divBdr>
                    </w:div>
                  </w:divsChild>
                </w:div>
                <w:div w:id="1130900204">
                  <w:marLeft w:val="0"/>
                  <w:marRight w:val="150"/>
                  <w:marTop w:val="0"/>
                  <w:marBottom w:val="0"/>
                  <w:divBdr>
                    <w:top w:val="none" w:sz="0" w:space="0" w:color="auto"/>
                    <w:left w:val="none" w:sz="0" w:space="0" w:color="auto"/>
                    <w:bottom w:val="none" w:sz="0" w:space="0" w:color="auto"/>
                    <w:right w:val="none" w:sz="0" w:space="0" w:color="auto"/>
                  </w:divBdr>
                  <w:divsChild>
                    <w:div w:id="1222520056">
                      <w:marLeft w:val="0"/>
                      <w:marRight w:val="150"/>
                      <w:marTop w:val="0"/>
                      <w:marBottom w:val="0"/>
                      <w:divBdr>
                        <w:top w:val="none" w:sz="0" w:space="0" w:color="auto"/>
                        <w:left w:val="none" w:sz="0" w:space="0" w:color="auto"/>
                        <w:bottom w:val="none" w:sz="0" w:space="0" w:color="auto"/>
                        <w:right w:val="none" w:sz="0" w:space="0" w:color="auto"/>
                      </w:divBdr>
                    </w:div>
                  </w:divsChild>
                </w:div>
                <w:div w:id="1678771364">
                  <w:marLeft w:val="0"/>
                  <w:marRight w:val="150"/>
                  <w:marTop w:val="0"/>
                  <w:marBottom w:val="0"/>
                  <w:divBdr>
                    <w:top w:val="none" w:sz="0" w:space="0" w:color="auto"/>
                    <w:left w:val="none" w:sz="0" w:space="0" w:color="auto"/>
                    <w:bottom w:val="none" w:sz="0" w:space="0" w:color="auto"/>
                    <w:right w:val="none" w:sz="0" w:space="0" w:color="auto"/>
                  </w:divBdr>
                  <w:divsChild>
                    <w:div w:id="943000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8919">
      <w:bodyDiv w:val="1"/>
      <w:marLeft w:val="0"/>
      <w:marRight w:val="0"/>
      <w:marTop w:val="0"/>
      <w:marBottom w:val="0"/>
      <w:divBdr>
        <w:top w:val="none" w:sz="0" w:space="0" w:color="auto"/>
        <w:left w:val="none" w:sz="0" w:space="0" w:color="auto"/>
        <w:bottom w:val="none" w:sz="0" w:space="0" w:color="auto"/>
        <w:right w:val="none" w:sz="0" w:space="0" w:color="auto"/>
      </w:divBdr>
    </w:div>
    <w:div w:id="501354674">
      <w:bodyDiv w:val="1"/>
      <w:marLeft w:val="0"/>
      <w:marRight w:val="0"/>
      <w:marTop w:val="0"/>
      <w:marBottom w:val="0"/>
      <w:divBdr>
        <w:top w:val="none" w:sz="0" w:space="0" w:color="auto"/>
        <w:left w:val="none" w:sz="0" w:space="0" w:color="auto"/>
        <w:bottom w:val="none" w:sz="0" w:space="0" w:color="auto"/>
        <w:right w:val="none" w:sz="0" w:space="0" w:color="auto"/>
      </w:divBdr>
    </w:div>
    <w:div w:id="564265075">
      <w:bodyDiv w:val="1"/>
      <w:marLeft w:val="0"/>
      <w:marRight w:val="0"/>
      <w:marTop w:val="0"/>
      <w:marBottom w:val="0"/>
      <w:divBdr>
        <w:top w:val="none" w:sz="0" w:space="0" w:color="auto"/>
        <w:left w:val="none" w:sz="0" w:space="0" w:color="auto"/>
        <w:bottom w:val="none" w:sz="0" w:space="0" w:color="auto"/>
        <w:right w:val="none" w:sz="0" w:space="0" w:color="auto"/>
      </w:divBdr>
    </w:div>
    <w:div w:id="693117485">
      <w:bodyDiv w:val="1"/>
      <w:marLeft w:val="0"/>
      <w:marRight w:val="0"/>
      <w:marTop w:val="0"/>
      <w:marBottom w:val="0"/>
      <w:divBdr>
        <w:top w:val="none" w:sz="0" w:space="0" w:color="auto"/>
        <w:left w:val="none" w:sz="0" w:space="0" w:color="auto"/>
        <w:bottom w:val="none" w:sz="0" w:space="0" w:color="auto"/>
        <w:right w:val="none" w:sz="0" w:space="0" w:color="auto"/>
      </w:divBdr>
    </w:div>
    <w:div w:id="741147588">
      <w:bodyDiv w:val="1"/>
      <w:marLeft w:val="0"/>
      <w:marRight w:val="0"/>
      <w:marTop w:val="0"/>
      <w:marBottom w:val="0"/>
      <w:divBdr>
        <w:top w:val="none" w:sz="0" w:space="0" w:color="auto"/>
        <w:left w:val="none" w:sz="0" w:space="0" w:color="auto"/>
        <w:bottom w:val="none" w:sz="0" w:space="0" w:color="auto"/>
        <w:right w:val="none" w:sz="0" w:space="0" w:color="auto"/>
      </w:divBdr>
      <w:divsChild>
        <w:div w:id="817941">
          <w:marLeft w:val="0"/>
          <w:marRight w:val="0"/>
          <w:marTop w:val="0"/>
          <w:marBottom w:val="0"/>
          <w:divBdr>
            <w:top w:val="none" w:sz="0" w:space="0" w:color="auto"/>
            <w:left w:val="none" w:sz="0" w:space="0" w:color="auto"/>
            <w:bottom w:val="none" w:sz="0" w:space="0" w:color="auto"/>
            <w:right w:val="none" w:sz="0" w:space="0" w:color="auto"/>
          </w:divBdr>
        </w:div>
        <w:div w:id="82189034">
          <w:marLeft w:val="0"/>
          <w:marRight w:val="0"/>
          <w:marTop w:val="0"/>
          <w:marBottom w:val="0"/>
          <w:divBdr>
            <w:top w:val="none" w:sz="0" w:space="0" w:color="auto"/>
            <w:left w:val="none" w:sz="0" w:space="0" w:color="auto"/>
            <w:bottom w:val="none" w:sz="0" w:space="0" w:color="auto"/>
            <w:right w:val="none" w:sz="0" w:space="0" w:color="auto"/>
          </w:divBdr>
        </w:div>
        <w:div w:id="159153561">
          <w:marLeft w:val="0"/>
          <w:marRight w:val="0"/>
          <w:marTop w:val="0"/>
          <w:marBottom w:val="0"/>
          <w:divBdr>
            <w:top w:val="none" w:sz="0" w:space="0" w:color="auto"/>
            <w:left w:val="none" w:sz="0" w:space="0" w:color="auto"/>
            <w:bottom w:val="none" w:sz="0" w:space="0" w:color="auto"/>
            <w:right w:val="none" w:sz="0" w:space="0" w:color="auto"/>
          </w:divBdr>
        </w:div>
        <w:div w:id="233711671">
          <w:marLeft w:val="0"/>
          <w:marRight w:val="0"/>
          <w:marTop w:val="0"/>
          <w:marBottom w:val="0"/>
          <w:divBdr>
            <w:top w:val="none" w:sz="0" w:space="0" w:color="auto"/>
            <w:left w:val="none" w:sz="0" w:space="0" w:color="auto"/>
            <w:bottom w:val="none" w:sz="0" w:space="0" w:color="auto"/>
            <w:right w:val="none" w:sz="0" w:space="0" w:color="auto"/>
          </w:divBdr>
        </w:div>
        <w:div w:id="237833877">
          <w:marLeft w:val="0"/>
          <w:marRight w:val="0"/>
          <w:marTop w:val="0"/>
          <w:marBottom w:val="0"/>
          <w:divBdr>
            <w:top w:val="none" w:sz="0" w:space="0" w:color="auto"/>
            <w:left w:val="none" w:sz="0" w:space="0" w:color="auto"/>
            <w:bottom w:val="none" w:sz="0" w:space="0" w:color="auto"/>
            <w:right w:val="none" w:sz="0" w:space="0" w:color="auto"/>
          </w:divBdr>
        </w:div>
        <w:div w:id="284776544">
          <w:marLeft w:val="0"/>
          <w:marRight w:val="0"/>
          <w:marTop w:val="0"/>
          <w:marBottom w:val="0"/>
          <w:divBdr>
            <w:top w:val="none" w:sz="0" w:space="0" w:color="auto"/>
            <w:left w:val="none" w:sz="0" w:space="0" w:color="auto"/>
            <w:bottom w:val="none" w:sz="0" w:space="0" w:color="auto"/>
            <w:right w:val="none" w:sz="0" w:space="0" w:color="auto"/>
          </w:divBdr>
        </w:div>
        <w:div w:id="313795804">
          <w:marLeft w:val="0"/>
          <w:marRight w:val="0"/>
          <w:marTop w:val="0"/>
          <w:marBottom w:val="0"/>
          <w:divBdr>
            <w:top w:val="none" w:sz="0" w:space="0" w:color="auto"/>
            <w:left w:val="none" w:sz="0" w:space="0" w:color="auto"/>
            <w:bottom w:val="none" w:sz="0" w:space="0" w:color="auto"/>
            <w:right w:val="none" w:sz="0" w:space="0" w:color="auto"/>
          </w:divBdr>
        </w:div>
        <w:div w:id="585723407">
          <w:marLeft w:val="0"/>
          <w:marRight w:val="0"/>
          <w:marTop w:val="0"/>
          <w:marBottom w:val="0"/>
          <w:divBdr>
            <w:top w:val="none" w:sz="0" w:space="0" w:color="auto"/>
            <w:left w:val="none" w:sz="0" w:space="0" w:color="auto"/>
            <w:bottom w:val="none" w:sz="0" w:space="0" w:color="auto"/>
            <w:right w:val="none" w:sz="0" w:space="0" w:color="auto"/>
          </w:divBdr>
        </w:div>
        <w:div w:id="594434403">
          <w:marLeft w:val="0"/>
          <w:marRight w:val="0"/>
          <w:marTop w:val="0"/>
          <w:marBottom w:val="0"/>
          <w:divBdr>
            <w:top w:val="none" w:sz="0" w:space="0" w:color="auto"/>
            <w:left w:val="none" w:sz="0" w:space="0" w:color="auto"/>
            <w:bottom w:val="none" w:sz="0" w:space="0" w:color="auto"/>
            <w:right w:val="none" w:sz="0" w:space="0" w:color="auto"/>
          </w:divBdr>
        </w:div>
        <w:div w:id="620918312">
          <w:marLeft w:val="0"/>
          <w:marRight w:val="0"/>
          <w:marTop w:val="0"/>
          <w:marBottom w:val="0"/>
          <w:divBdr>
            <w:top w:val="none" w:sz="0" w:space="0" w:color="auto"/>
            <w:left w:val="none" w:sz="0" w:space="0" w:color="auto"/>
            <w:bottom w:val="none" w:sz="0" w:space="0" w:color="auto"/>
            <w:right w:val="none" w:sz="0" w:space="0" w:color="auto"/>
          </w:divBdr>
        </w:div>
        <w:div w:id="749232273">
          <w:marLeft w:val="0"/>
          <w:marRight w:val="0"/>
          <w:marTop w:val="0"/>
          <w:marBottom w:val="0"/>
          <w:divBdr>
            <w:top w:val="none" w:sz="0" w:space="0" w:color="auto"/>
            <w:left w:val="none" w:sz="0" w:space="0" w:color="auto"/>
            <w:bottom w:val="none" w:sz="0" w:space="0" w:color="auto"/>
            <w:right w:val="none" w:sz="0" w:space="0" w:color="auto"/>
          </w:divBdr>
        </w:div>
        <w:div w:id="828404006">
          <w:marLeft w:val="0"/>
          <w:marRight w:val="0"/>
          <w:marTop w:val="0"/>
          <w:marBottom w:val="0"/>
          <w:divBdr>
            <w:top w:val="none" w:sz="0" w:space="0" w:color="auto"/>
            <w:left w:val="none" w:sz="0" w:space="0" w:color="auto"/>
            <w:bottom w:val="none" w:sz="0" w:space="0" w:color="auto"/>
            <w:right w:val="none" w:sz="0" w:space="0" w:color="auto"/>
          </w:divBdr>
          <w:divsChild>
            <w:div w:id="826091801">
              <w:marLeft w:val="0"/>
              <w:marRight w:val="0"/>
              <w:marTop w:val="0"/>
              <w:marBottom w:val="0"/>
              <w:divBdr>
                <w:top w:val="none" w:sz="0" w:space="0" w:color="auto"/>
                <w:left w:val="none" w:sz="0" w:space="0" w:color="auto"/>
                <w:bottom w:val="none" w:sz="0" w:space="0" w:color="auto"/>
                <w:right w:val="none" w:sz="0" w:space="0" w:color="auto"/>
              </w:divBdr>
              <w:divsChild>
                <w:div w:id="846751494">
                  <w:marLeft w:val="0"/>
                  <w:marRight w:val="150"/>
                  <w:marTop w:val="0"/>
                  <w:marBottom w:val="0"/>
                  <w:divBdr>
                    <w:top w:val="none" w:sz="0" w:space="0" w:color="auto"/>
                    <w:left w:val="none" w:sz="0" w:space="0" w:color="auto"/>
                    <w:bottom w:val="none" w:sz="0" w:space="0" w:color="auto"/>
                    <w:right w:val="none" w:sz="0" w:space="0" w:color="auto"/>
                  </w:divBdr>
                  <w:divsChild>
                    <w:div w:id="765228318">
                      <w:marLeft w:val="0"/>
                      <w:marRight w:val="150"/>
                      <w:marTop w:val="0"/>
                      <w:marBottom w:val="0"/>
                      <w:divBdr>
                        <w:top w:val="none" w:sz="0" w:space="0" w:color="auto"/>
                        <w:left w:val="none" w:sz="0" w:space="0" w:color="auto"/>
                        <w:bottom w:val="none" w:sz="0" w:space="0" w:color="auto"/>
                        <w:right w:val="none" w:sz="0" w:space="0" w:color="auto"/>
                      </w:divBdr>
                    </w:div>
                  </w:divsChild>
                </w:div>
                <w:div w:id="1793134504">
                  <w:marLeft w:val="0"/>
                  <w:marRight w:val="150"/>
                  <w:marTop w:val="0"/>
                  <w:marBottom w:val="0"/>
                  <w:divBdr>
                    <w:top w:val="none" w:sz="0" w:space="0" w:color="auto"/>
                    <w:left w:val="none" w:sz="0" w:space="0" w:color="auto"/>
                    <w:bottom w:val="none" w:sz="0" w:space="0" w:color="auto"/>
                    <w:right w:val="none" w:sz="0" w:space="0" w:color="auto"/>
                  </w:divBdr>
                  <w:divsChild>
                    <w:div w:id="1625577287">
                      <w:marLeft w:val="0"/>
                      <w:marRight w:val="150"/>
                      <w:marTop w:val="0"/>
                      <w:marBottom w:val="0"/>
                      <w:divBdr>
                        <w:top w:val="none" w:sz="0" w:space="0" w:color="auto"/>
                        <w:left w:val="none" w:sz="0" w:space="0" w:color="auto"/>
                        <w:bottom w:val="none" w:sz="0" w:space="0" w:color="auto"/>
                        <w:right w:val="none" w:sz="0" w:space="0" w:color="auto"/>
                      </w:divBdr>
                    </w:div>
                  </w:divsChild>
                </w:div>
                <w:div w:id="2022972873">
                  <w:marLeft w:val="0"/>
                  <w:marRight w:val="150"/>
                  <w:marTop w:val="0"/>
                  <w:marBottom w:val="0"/>
                  <w:divBdr>
                    <w:top w:val="none" w:sz="0" w:space="0" w:color="auto"/>
                    <w:left w:val="none" w:sz="0" w:space="0" w:color="auto"/>
                    <w:bottom w:val="none" w:sz="0" w:space="0" w:color="auto"/>
                    <w:right w:val="none" w:sz="0" w:space="0" w:color="auto"/>
                  </w:divBdr>
                  <w:divsChild>
                    <w:div w:id="17633795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21985864">
          <w:marLeft w:val="0"/>
          <w:marRight w:val="0"/>
          <w:marTop w:val="0"/>
          <w:marBottom w:val="0"/>
          <w:divBdr>
            <w:top w:val="none" w:sz="0" w:space="0" w:color="auto"/>
            <w:left w:val="none" w:sz="0" w:space="0" w:color="auto"/>
            <w:bottom w:val="none" w:sz="0" w:space="0" w:color="auto"/>
            <w:right w:val="none" w:sz="0" w:space="0" w:color="auto"/>
          </w:divBdr>
        </w:div>
        <w:div w:id="1112287822">
          <w:marLeft w:val="0"/>
          <w:marRight w:val="0"/>
          <w:marTop w:val="0"/>
          <w:marBottom w:val="0"/>
          <w:divBdr>
            <w:top w:val="none" w:sz="0" w:space="0" w:color="auto"/>
            <w:left w:val="none" w:sz="0" w:space="0" w:color="auto"/>
            <w:bottom w:val="none" w:sz="0" w:space="0" w:color="auto"/>
            <w:right w:val="none" w:sz="0" w:space="0" w:color="auto"/>
          </w:divBdr>
        </w:div>
        <w:div w:id="1292175340">
          <w:marLeft w:val="0"/>
          <w:marRight w:val="0"/>
          <w:marTop w:val="0"/>
          <w:marBottom w:val="0"/>
          <w:divBdr>
            <w:top w:val="none" w:sz="0" w:space="0" w:color="auto"/>
            <w:left w:val="none" w:sz="0" w:space="0" w:color="auto"/>
            <w:bottom w:val="none" w:sz="0" w:space="0" w:color="auto"/>
            <w:right w:val="none" w:sz="0" w:space="0" w:color="auto"/>
          </w:divBdr>
        </w:div>
        <w:div w:id="1298029000">
          <w:marLeft w:val="0"/>
          <w:marRight w:val="0"/>
          <w:marTop w:val="0"/>
          <w:marBottom w:val="0"/>
          <w:divBdr>
            <w:top w:val="none" w:sz="0" w:space="0" w:color="auto"/>
            <w:left w:val="none" w:sz="0" w:space="0" w:color="auto"/>
            <w:bottom w:val="none" w:sz="0" w:space="0" w:color="auto"/>
            <w:right w:val="none" w:sz="0" w:space="0" w:color="auto"/>
          </w:divBdr>
        </w:div>
        <w:div w:id="1404717273">
          <w:marLeft w:val="0"/>
          <w:marRight w:val="0"/>
          <w:marTop w:val="0"/>
          <w:marBottom w:val="0"/>
          <w:divBdr>
            <w:top w:val="none" w:sz="0" w:space="0" w:color="auto"/>
            <w:left w:val="none" w:sz="0" w:space="0" w:color="auto"/>
            <w:bottom w:val="none" w:sz="0" w:space="0" w:color="auto"/>
            <w:right w:val="none" w:sz="0" w:space="0" w:color="auto"/>
          </w:divBdr>
        </w:div>
        <w:div w:id="1442259638">
          <w:marLeft w:val="0"/>
          <w:marRight w:val="0"/>
          <w:marTop w:val="0"/>
          <w:marBottom w:val="0"/>
          <w:divBdr>
            <w:top w:val="none" w:sz="0" w:space="0" w:color="auto"/>
            <w:left w:val="none" w:sz="0" w:space="0" w:color="auto"/>
            <w:bottom w:val="none" w:sz="0" w:space="0" w:color="auto"/>
            <w:right w:val="none" w:sz="0" w:space="0" w:color="auto"/>
          </w:divBdr>
        </w:div>
        <w:div w:id="1488547387">
          <w:marLeft w:val="0"/>
          <w:marRight w:val="0"/>
          <w:marTop w:val="0"/>
          <w:marBottom w:val="0"/>
          <w:divBdr>
            <w:top w:val="none" w:sz="0" w:space="0" w:color="auto"/>
            <w:left w:val="none" w:sz="0" w:space="0" w:color="auto"/>
            <w:bottom w:val="none" w:sz="0" w:space="0" w:color="auto"/>
            <w:right w:val="none" w:sz="0" w:space="0" w:color="auto"/>
          </w:divBdr>
        </w:div>
        <w:div w:id="1490557331">
          <w:marLeft w:val="0"/>
          <w:marRight w:val="0"/>
          <w:marTop w:val="0"/>
          <w:marBottom w:val="0"/>
          <w:divBdr>
            <w:top w:val="none" w:sz="0" w:space="0" w:color="auto"/>
            <w:left w:val="none" w:sz="0" w:space="0" w:color="auto"/>
            <w:bottom w:val="none" w:sz="0" w:space="0" w:color="auto"/>
            <w:right w:val="none" w:sz="0" w:space="0" w:color="auto"/>
          </w:divBdr>
        </w:div>
        <w:div w:id="1544830143">
          <w:marLeft w:val="0"/>
          <w:marRight w:val="0"/>
          <w:marTop w:val="0"/>
          <w:marBottom w:val="0"/>
          <w:divBdr>
            <w:top w:val="none" w:sz="0" w:space="0" w:color="auto"/>
            <w:left w:val="none" w:sz="0" w:space="0" w:color="auto"/>
            <w:bottom w:val="none" w:sz="0" w:space="0" w:color="auto"/>
            <w:right w:val="none" w:sz="0" w:space="0" w:color="auto"/>
          </w:divBdr>
        </w:div>
        <w:div w:id="1555893568">
          <w:marLeft w:val="0"/>
          <w:marRight w:val="0"/>
          <w:marTop w:val="0"/>
          <w:marBottom w:val="0"/>
          <w:divBdr>
            <w:top w:val="none" w:sz="0" w:space="0" w:color="auto"/>
            <w:left w:val="none" w:sz="0" w:space="0" w:color="auto"/>
            <w:bottom w:val="none" w:sz="0" w:space="0" w:color="auto"/>
            <w:right w:val="none" w:sz="0" w:space="0" w:color="auto"/>
          </w:divBdr>
        </w:div>
        <w:div w:id="1642809565">
          <w:marLeft w:val="0"/>
          <w:marRight w:val="0"/>
          <w:marTop w:val="0"/>
          <w:marBottom w:val="0"/>
          <w:divBdr>
            <w:top w:val="none" w:sz="0" w:space="0" w:color="auto"/>
            <w:left w:val="none" w:sz="0" w:space="0" w:color="auto"/>
            <w:bottom w:val="none" w:sz="0" w:space="0" w:color="auto"/>
            <w:right w:val="none" w:sz="0" w:space="0" w:color="auto"/>
          </w:divBdr>
        </w:div>
        <w:div w:id="1743407428">
          <w:marLeft w:val="0"/>
          <w:marRight w:val="0"/>
          <w:marTop w:val="0"/>
          <w:marBottom w:val="0"/>
          <w:divBdr>
            <w:top w:val="none" w:sz="0" w:space="0" w:color="auto"/>
            <w:left w:val="none" w:sz="0" w:space="0" w:color="auto"/>
            <w:bottom w:val="none" w:sz="0" w:space="0" w:color="auto"/>
            <w:right w:val="none" w:sz="0" w:space="0" w:color="auto"/>
          </w:divBdr>
        </w:div>
        <w:div w:id="1757480602">
          <w:marLeft w:val="0"/>
          <w:marRight w:val="0"/>
          <w:marTop w:val="0"/>
          <w:marBottom w:val="0"/>
          <w:divBdr>
            <w:top w:val="none" w:sz="0" w:space="0" w:color="auto"/>
            <w:left w:val="none" w:sz="0" w:space="0" w:color="auto"/>
            <w:bottom w:val="none" w:sz="0" w:space="0" w:color="auto"/>
            <w:right w:val="none" w:sz="0" w:space="0" w:color="auto"/>
          </w:divBdr>
        </w:div>
        <w:div w:id="1767997021">
          <w:marLeft w:val="0"/>
          <w:marRight w:val="0"/>
          <w:marTop w:val="0"/>
          <w:marBottom w:val="0"/>
          <w:divBdr>
            <w:top w:val="none" w:sz="0" w:space="0" w:color="auto"/>
            <w:left w:val="none" w:sz="0" w:space="0" w:color="auto"/>
            <w:bottom w:val="none" w:sz="0" w:space="0" w:color="auto"/>
            <w:right w:val="none" w:sz="0" w:space="0" w:color="auto"/>
          </w:divBdr>
        </w:div>
        <w:div w:id="1768501375">
          <w:marLeft w:val="0"/>
          <w:marRight w:val="0"/>
          <w:marTop w:val="0"/>
          <w:marBottom w:val="0"/>
          <w:divBdr>
            <w:top w:val="none" w:sz="0" w:space="0" w:color="auto"/>
            <w:left w:val="none" w:sz="0" w:space="0" w:color="auto"/>
            <w:bottom w:val="none" w:sz="0" w:space="0" w:color="auto"/>
            <w:right w:val="none" w:sz="0" w:space="0" w:color="auto"/>
          </w:divBdr>
        </w:div>
        <w:div w:id="1769958669">
          <w:marLeft w:val="0"/>
          <w:marRight w:val="0"/>
          <w:marTop w:val="0"/>
          <w:marBottom w:val="0"/>
          <w:divBdr>
            <w:top w:val="none" w:sz="0" w:space="0" w:color="auto"/>
            <w:left w:val="none" w:sz="0" w:space="0" w:color="auto"/>
            <w:bottom w:val="none" w:sz="0" w:space="0" w:color="auto"/>
            <w:right w:val="none" w:sz="0" w:space="0" w:color="auto"/>
          </w:divBdr>
        </w:div>
        <w:div w:id="1791627091">
          <w:marLeft w:val="0"/>
          <w:marRight w:val="0"/>
          <w:marTop w:val="0"/>
          <w:marBottom w:val="0"/>
          <w:divBdr>
            <w:top w:val="none" w:sz="0" w:space="0" w:color="auto"/>
            <w:left w:val="none" w:sz="0" w:space="0" w:color="auto"/>
            <w:bottom w:val="none" w:sz="0" w:space="0" w:color="auto"/>
            <w:right w:val="none" w:sz="0" w:space="0" w:color="auto"/>
          </w:divBdr>
        </w:div>
        <w:div w:id="1910336970">
          <w:marLeft w:val="0"/>
          <w:marRight w:val="0"/>
          <w:marTop w:val="0"/>
          <w:marBottom w:val="0"/>
          <w:divBdr>
            <w:top w:val="none" w:sz="0" w:space="0" w:color="auto"/>
            <w:left w:val="none" w:sz="0" w:space="0" w:color="auto"/>
            <w:bottom w:val="none" w:sz="0" w:space="0" w:color="auto"/>
            <w:right w:val="none" w:sz="0" w:space="0" w:color="auto"/>
          </w:divBdr>
        </w:div>
        <w:div w:id="1912230081">
          <w:marLeft w:val="0"/>
          <w:marRight w:val="0"/>
          <w:marTop w:val="0"/>
          <w:marBottom w:val="0"/>
          <w:divBdr>
            <w:top w:val="none" w:sz="0" w:space="0" w:color="auto"/>
            <w:left w:val="none" w:sz="0" w:space="0" w:color="auto"/>
            <w:bottom w:val="none" w:sz="0" w:space="0" w:color="auto"/>
            <w:right w:val="none" w:sz="0" w:space="0" w:color="auto"/>
          </w:divBdr>
        </w:div>
        <w:div w:id="2032679230">
          <w:marLeft w:val="0"/>
          <w:marRight w:val="0"/>
          <w:marTop w:val="0"/>
          <w:marBottom w:val="0"/>
          <w:divBdr>
            <w:top w:val="none" w:sz="0" w:space="0" w:color="auto"/>
            <w:left w:val="none" w:sz="0" w:space="0" w:color="auto"/>
            <w:bottom w:val="none" w:sz="0" w:space="0" w:color="auto"/>
            <w:right w:val="none" w:sz="0" w:space="0" w:color="auto"/>
          </w:divBdr>
        </w:div>
        <w:div w:id="2084136189">
          <w:marLeft w:val="0"/>
          <w:marRight w:val="0"/>
          <w:marTop w:val="0"/>
          <w:marBottom w:val="0"/>
          <w:divBdr>
            <w:top w:val="none" w:sz="0" w:space="0" w:color="auto"/>
            <w:left w:val="none" w:sz="0" w:space="0" w:color="auto"/>
            <w:bottom w:val="none" w:sz="0" w:space="0" w:color="auto"/>
            <w:right w:val="none" w:sz="0" w:space="0" w:color="auto"/>
          </w:divBdr>
        </w:div>
      </w:divsChild>
    </w:div>
    <w:div w:id="1078750940">
      <w:bodyDiv w:val="1"/>
      <w:marLeft w:val="0"/>
      <w:marRight w:val="0"/>
      <w:marTop w:val="0"/>
      <w:marBottom w:val="0"/>
      <w:divBdr>
        <w:top w:val="none" w:sz="0" w:space="0" w:color="auto"/>
        <w:left w:val="none" w:sz="0" w:space="0" w:color="auto"/>
        <w:bottom w:val="none" w:sz="0" w:space="0" w:color="auto"/>
        <w:right w:val="none" w:sz="0" w:space="0" w:color="auto"/>
      </w:divBdr>
      <w:divsChild>
        <w:div w:id="1554153366">
          <w:marLeft w:val="0"/>
          <w:marRight w:val="0"/>
          <w:marTop w:val="0"/>
          <w:marBottom w:val="0"/>
          <w:divBdr>
            <w:top w:val="none" w:sz="0" w:space="0" w:color="auto"/>
            <w:left w:val="none" w:sz="0" w:space="0" w:color="auto"/>
            <w:bottom w:val="none" w:sz="0" w:space="0" w:color="auto"/>
            <w:right w:val="none" w:sz="0" w:space="0" w:color="auto"/>
          </w:divBdr>
          <w:divsChild>
            <w:div w:id="819081111">
              <w:marLeft w:val="0"/>
              <w:marRight w:val="0"/>
              <w:marTop w:val="0"/>
              <w:marBottom w:val="0"/>
              <w:divBdr>
                <w:top w:val="none" w:sz="0" w:space="0" w:color="auto"/>
                <w:left w:val="none" w:sz="0" w:space="0" w:color="auto"/>
                <w:bottom w:val="none" w:sz="0" w:space="0" w:color="auto"/>
                <w:right w:val="none" w:sz="0" w:space="0" w:color="auto"/>
              </w:divBdr>
              <w:divsChild>
                <w:div w:id="321465859">
                  <w:marLeft w:val="0"/>
                  <w:marRight w:val="150"/>
                  <w:marTop w:val="0"/>
                  <w:marBottom w:val="0"/>
                  <w:divBdr>
                    <w:top w:val="none" w:sz="0" w:space="0" w:color="auto"/>
                    <w:left w:val="none" w:sz="0" w:space="0" w:color="auto"/>
                    <w:bottom w:val="none" w:sz="0" w:space="0" w:color="auto"/>
                    <w:right w:val="none" w:sz="0" w:space="0" w:color="auto"/>
                  </w:divBdr>
                  <w:divsChild>
                    <w:div w:id="1126462159">
                      <w:marLeft w:val="0"/>
                      <w:marRight w:val="150"/>
                      <w:marTop w:val="0"/>
                      <w:marBottom w:val="0"/>
                      <w:divBdr>
                        <w:top w:val="none" w:sz="0" w:space="0" w:color="auto"/>
                        <w:left w:val="none" w:sz="0" w:space="0" w:color="auto"/>
                        <w:bottom w:val="none" w:sz="0" w:space="0" w:color="auto"/>
                        <w:right w:val="none" w:sz="0" w:space="0" w:color="auto"/>
                      </w:divBdr>
                    </w:div>
                  </w:divsChild>
                </w:div>
                <w:div w:id="902451314">
                  <w:marLeft w:val="0"/>
                  <w:marRight w:val="150"/>
                  <w:marTop w:val="0"/>
                  <w:marBottom w:val="0"/>
                  <w:divBdr>
                    <w:top w:val="none" w:sz="0" w:space="0" w:color="auto"/>
                    <w:left w:val="none" w:sz="0" w:space="0" w:color="auto"/>
                    <w:bottom w:val="none" w:sz="0" w:space="0" w:color="auto"/>
                    <w:right w:val="none" w:sz="0" w:space="0" w:color="auto"/>
                  </w:divBdr>
                  <w:divsChild>
                    <w:div w:id="1014453389">
                      <w:marLeft w:val="0"/>
                      <w:marRight w:val="150"/>
                      <w:marTop w:val="0"/>
                      <w:marBottom w:val="0"/>
                      <w:divBdr>
                        <w:top w:val="none" w:sz="0" w:space="0" w:color="auto"/>
                        <w:left w:val="none" w:sz="0" w:space="0" w:color="auto"/>
                        <w:bottom w:val="none" w:sz="0" w:space="0" w:color="auto"/>
                        <w:right w:val="none" w:sz="0" w:space="0" w:color="auto"/>
                      </w:divBdr>
                    </w:div>
                  </w:divsChild>
                </w:div>
                <w:div w:id="1280529778">
                  <w:marLeft w:val="0"/>
                  <w:marRight w:val="150"/>
                  <w:marTop w:val="0"/>
                  <w:marBottom w:val="0"/>
                  <w:divBdr>
                    <w:top w:val="none" w:sz="0" w:space="0" w:color="auto"/>
                    <w:left w:val="none" w:sz="0" w:space="0" w:color="auto"/>
                    <w:bottom w:val="none" w:sz="0" w:space="0" w:color="auto"/>
                    <w:right w:val="none" w:sz="0" w:space="0" w:color="auto"/>
                  </w:divBdr>
                  <w:divsChild>
                    <w:div w:id="1367366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951245">
      <w:bodyDiv w:val="1"/>
      <w:marLeft w:val="0"/>
      <w:marRight w:val="0"/>
      <w:marTop w:val="0"/>
      <w:marBottom w:val="0"/>
      <w:divBdr>
        <w:top w:val="none" w:sz="0" w:space="0" w:color="auto"/>
        <w:left w:val="none" w:sz="0" w:space="0" w:color="auto"/>
        <w:bottom w:val="none" w:sz="0" w:space="0" w:color="auto"/>
        <w:right w:val="none" w:sz="0" w:space="0" w:color="auto"/>
      </w:divBdr>
    </w:div>
    <w:div w:id="1255091364">
      <w:bodyDiv w:val="1"/>
      <w:marLeft w:val="0"/>
      <w:marRight w:val="0"/>
      <w:marTop w:val="0"/>
      <w:marBottom w:val="0"/>
      <w:divBdr>
        <w:top w:val="none" w:sz="0" w:space="0" w:color="auto"/>
        <w:left w:val="none" w:sz="0" w:space="0" w:color="auto"/>
        <w:bottom w:val="none" w:sz="0" w:space="0" w:color="auto"/>
        <w:right w:val="none" w:sz="0" w:space="0" w:color="auto"/>
      </w:divBdr>
    </w:div>
    <w:div w:id="1500190112">
      <w:bodyDiv w:val="1"/>
      <w:marLeft w:val="0"/>
      <w:marRight w:val="0"/>
      <w:marTop w:val="0"/>
      <w:marBottom w:val="0"/>
      <w:divBdr>
        <w:top w:val="none" w:sz="0" w:space="0" w:color="auto"/>
        <w:left w:val="none" w:sz="0" w:space="0" w:color="auto"/>
        <w:bottom w:val="none" w:sz="0" w:space="0" w:color="auto"/>
        <w:right w:val="none" w:sz="0" w:space="0" w:color="auto"/>
      </w:divBdr>
    </w:div>
    <w:div w:id="1592200068">
      <w:bodyDiv w:val="1"/>
      <w:marLeft w:val="0"/>
      <w:marRight w:val="0"/>
      <w:marTop w:val="0"/>
      <w:marBottom w:val="0"/>
      <w:divBdr>
        <w:top w:val="none" w:sz="0" w:space="0" w:color="auto"/>
        <w:left w:val="none" w:sz="0" w:space="0" w:color="auto"/>
        <w:bottom w:val="none" w:sz="0" w:space="0" w:color="auto"/>
        <w:right w:val="none" w:sz="0" w:space="0" w:color="auto"/>
      </w:divBdr>
      <w:divsChild>
        <w:div w:id="762923519">
          <w:marLeft w:val="0"/>
          <w:marRight w:val="0"/>
          <w:marTop w:val="0"/>
          <w:marBottom w:val="0"/>
          <w:divBdr>
            <w:top w:val="none" w:sz="0" w:space="0" w:color="auto"/>
            <w:left w:val="none" w:sz="0" w:space="0" w:color="auto"/>
            <w:bottom w:val="none" w:sz="0" w:space="0" w:color="auto"/>
            <w:right w:val="none" w:sz="0" w:space="0" w:color="auto"/>
          </w:divBdr>
          <w:divsChild>
            <w:div w:id="1754278993">
              <w:marLeft w:val="0"/>
              <w:marRight w:val="0"/>
              <w:marTop w:val="0"/>
              <w:marBottom w:val="0"/>
              <w:divBdr>
                <w:top w:val="none" w:sz="0" w:space="0" w:color="auto"/>
                <w:left w:val="none" w:sz="0" w:space="0" w:color="auto"/>
                <w:bottom w:val="none" w:sz="0" w:space="0" w:color="auto"/>
                <w:right w:val="none" w:sz="0" w:space="0" w:color="auto"/>
              </w:divBdr>
              <w:divsChild>
                <w:div w:id="1071580485">
                  <w:marLeft w:val="0"/>
                  <w:marRight w:val="150"/>
                  <w:marTop w:val="0"/>
                  <w:marBottom w:val="0"/>
                  <w:divBdr>
                    <w:top w:val="none" w:sz="0" w:space="0" w:color="auto"/>
                    <w:left w:val="none" w:sz="0" w:space="0" w:color="auto"/>
                    <w:bottom w:val="none" w:sz="0" w:space="0" w:color="auto"/>
                    <w:right w:val="none" w:sz="0" w:space="0" w:color="auto"/>
                  </w:divBdr>
                  <w:divsChild>
                    <w:div w:id="1750689103">
                      <w:marLeft w:val="0"/>
                      <w:marRight w:val="150"/>
                      <w:marTop w:val="0"/>
                      <w:marBottom w:val="0"/>
                      <w:divBdr>
                        <w:top w:val="none" w:sz="0" w:space="0" w:color="auto"/>
                        <w:left w:val="none" w:sz="0" w:space="0" w:color="auto"/>
                        <w:bottom w:val="none" w:sz="0" w:space="0" w:color="auto"/>
                        <w:right w:val="none" w:sz="0" w:space="0" w:color="auto"/>
                      </w:divBdr>
                    </w:div>
                  </w:divsChild>
                </w:div>
                <w:div w:id="1475902118">
                  <w:marLeft w:val="0"/>
                  <w:marRight w:val="150"/>
                  <w:marTop w:val="0"/>
                  <w:marBottom w:val="0"/>
                  <w:divBdr>
                    <w:top w:val="none" w:sz="0" w:space="0" w:color="auto"/>
                    <w:left w:val="none" w:sz="0" w:space="0" w:color="auto"/>
                    <w:bottom w:val="none" w:sz="0" w:space="0" w:color="auto"/>
                    <w:right w:val="none" w:sz="0" w:space="0" w:color="auto"/>
                  </w:divBdr>
                  <w:divsChild>
                    <w:div w:id="1445155988">
                      <w:marLeft w:val="0"/>
                      <w:marRight w:val="150"/>
                      <w:marTop w:val="0"/>
                      <w:marBottom w:val="0"/>
                      <w:divBdr>
                        <w:top w:val="none" w:sz="0" w:space="0" w:color="auto"/>
                        <w:left w:val="none" w:sz="0" w:space="0" w:color="auto"/>
                        <w:bottom w:val="none" w:sz="0" w:space="0" w:color="auto"/>
                        <w:right w:val="none" w:sz="0" w:space="0" w:color="auto"/>
                      </w:divBdr>
                    </w:div>
                  </w:divsChild>
                </w:div>
                <w:div w:id="2085568146">
                  <w:marLeft w:val="0"/>
                  <w:marRight w:val="150"/>
                  <w:marTop w:val="0"/>
                  <w:marBottom w:val="0"/>
                  <w:divBdr>
                    <w:top w:val="none" w:sz="0" w:space="0" w:color="auto"/>
                    <w:left w:val="none" w:sz="0" w:space="0" w:color="auto"/>
                    <w:bottom w:val="none" w:sz="0" w:space="0" w:color="auto"/>
                    <w:right w:val="none" w:sz="0" w:space="0" w:color="auto"/>
                  </w:divBdr>
                  <w:divsChild>
                    <w:div w:id="10769038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204155">
      <w:bodyDiv w:val="1"/>
      <w:marLeft w:val="0"/>
      <w:marRight w:val="0"/>
      <w:marTop w:val="0"/>
      <w:marBottom w:val="0"/>
      <w:divBdr>
        <w:top w:val="none" w:sz="0" w:space="0" w:color="auto"/>
        <w:left w:val="none" w:sz="0" w:space="0" w:color="auto"/>
        <w:bottom w:val="none" w:sz="0" w:space="0" w:color="auto"/>
        <w:right w:val="none" w:sz="0" w:space="0" w:color="auto"/>
      </w:divBdr>
    </w:div>
    <w:div w:id="1919510617">
      <w:bodyDiv w:val="1"/>
      <w:marLeft w:val="0"/>
      <w:marRight w:val="0"/>
      <w:marTop w:val="0"/>
      <w:marBottom w:val="0"/>
      <w:divBdr>
        <w:top w:val="none" w:sz="0" w:space="0" w:color="auto"/>
        <w:left w:val="none" w:sz="0" w:space="0" w:color="auto"/>
        <w:bottom w:val="none" w:sz="0" w:space="0" w:color="auto"/>
        <w:right w:val="none" w:sz="0" w:space="0" w:color="auto"/>
      </w:divBdr>
    </w:div>
    <w:div w:id="2010790040">
      <w:bodyDiv w:val="1"/>
      <w:marLeft w:val="0"/>
      <w:marRight w:val="0"/>
      <w:marTop w:val="0"/>
      <w:marBottom w:val="0"/>
      <w:divBdr>
        <w:top w:val="none" w:sz="0" w:space="0" w:color="auto"/>
        <w:left w:val="none" w:sz="0" w:space="0" w:color="auto"/>
        <w:bottom w:val="none" w:sz="0" w:space="0" w:color="auto"/>
        <w:right w:val="none" w:sz="0" w:space="0" w:color="auto"/>
      </w:divBdr>
    </w:div>
    <w:div w:id="205495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B42D545EAFF6C4F80AAF8AFC765F95C" ma:contentTypeVersion="18" ma:contentTypeDescription="Skapa ett nytt dokument." ma:contentTypeScope="" ma:versionID="b1e9d4821e4cc63498c258fc589f5a40">
  <xsd:schema xmlns:xsd="http://www.w3.org/2001/XMLSchema" xmlns:xs="http://www.w3.org/2001/XMLSchema" xmlns:p="http://schemas.microsoft.com/office/2006/metadata/properties" xmlns:ns2="880c8388-5d8c-471d-91f8-1f794da22be5" xmlns:ns3="c818cdf4-b7a7-4c31-8d07-1a56a884248f" targetNamespace="http://schemas.microsoft.com/office/2006/metadata/properties" ma:root="true" ma:fieldsID="f07fe239f39bfa7968a8a19ccadc3436" ns2:_="" ns3:_="">
    <xsd:import namespace="880c8388-5d8c-471d-91f8-1f794da22be5"/>
    <xsd:import namespace="c818cdf4-b7a7-4c31-8d07-1a56a88424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0c8388-5d8c-471d-91f8-1f794da22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18cdf4-b7a7-4c31-8d07-1a56a884248f"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1521fa12-6fb0-47c0-895a-5e1a82eab587}" ma:internalName="TaxCatchAll" ma:showField="CatchAllData" ma:web="c818cdf4-b7a7-4c31-8d07-1a56a88424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1F0E6-E6D9-DB4C-8AC5-F096E7598EC5}">
  <ds:schemaRefs>
    <ds:schemaRef ds:uri="http://schemas.openxmlformats.org/officeDocument/2006/bibliography"/>
  </ds:schemaRefs>
</ds:datastoreItem>
</file>

<file path=customXml/itemProps2.xml><?xml version="1.0" encoding="utf-8"?>
<ds:datastoreItem xmlns:ds="http://schemas.openxmlformats.org/officeDocument/2006/customXml" ds:itemID="{96DBEBF3-EC9A-431B-991C-9B34D7F6C3C8}">
  <ds:schemaRefs>
    <ds:schemaRef ds:uri="http://schemas.microsoft.com/sharepoint/v3/contenttype/forms"/>
  </ds:schemaRefs>
</ds:datastoreItem>
</file>

<file path=customXml/itemProps3.xml><?xml version="1.0" encoding="utf-8"?>
<ds:datastoreItem xmlns:ds="http://schemas.openxmlformats.org/officeDocument/2006/customXml" ds:itemID="{D06C8EFA-33B2-46D8-AE2B-C5800EF8B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0c8388-5d8c-471d-91f8-1f794da22be5"/>
    <ds:schemaRef ds:uri="c818cdf4-b7a7-4c31-8d07-1a56a88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3126</Words>
  <Characters>16756</Characters>
  <Application>Microsoft Office Word</Application>
  <DocSecurity>0</DocSecurity>
  <Lines>265</Lines>
  <Paragraphs>84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Boberg</dc:creator>
  <cp:keywords/>
  <cp:lastModifiedBy>Julia Bäckman</cp:lastModifiedBy>
  <cp:revision>23</cp:revision>
  <dcterms:created xsi:type="dcterms:W3CDTF">2025-02-13T13:46:00Z</dcterms:created>
  <dcterms:modified xsi:type="dcterms:W3CDTF">2025-02-13T14:22:00Z</dcterms:modified>
</cp:coreProperties>
</file>