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CA49F" w14:textId="77777777" w:rsidR="00955ECF" w:rsidRDefault="00955ECF" w:rsidP="00955EC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Legends of tables </w:t>
      </w:r>
    </w:p>
    <w:p w14:paraId="1B045B14" w14:textId="77777777" w:rsidR="00955ECF" w:rsidRPr="00B730A2" w:rsidRDefault="00955ECF" w:rsidP="00955EC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Supplementary </w:t>
      </w:r>
      <w:r w:rsidRPr="007953F5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953F5">
        <w:rPr>
          <w:rFonts w:ascii="Times New Roman" w:hAnsi="Times New Roman" w:cs="Times New Roman"/>
          <w:sz w:val="24"/>
          <w:szCs w:val="24"/>
        </w:rPr>
        <w:t>: individual characteristics of early adolescent women in extremely high and very high maternal mortality Sub-Saharan Africa countries; according to 2013-2022 DHS</w:t>
      </w:r>
    </w:p>
    <w:p w14:paraId="1126D6B9" w14:textId="77777777" w:rsidR="00955ECF" w:rsidRPr="00CB6429" w:rsidRDefault="00955ECF" w:rsidP="00955EC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6F0CCA"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t>2</w:t>
      </w:r>
      <w:r w:rsidRPr="006F0CCA">
        <w:rPr>
          <w:rFonts w:ascii="Times New Roman" w:hAnsi="Times New Roman"/>
          <w:sz w:val="24"/>
        </w:rPr>
        <w:t>: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Multilevel logistic regression model for individual and community associated with early adolescent childbearing: based on 2013-2022 DHS</w:t>
      </w:r>
    </w:p>
    <w:p w14:paraId="7657C985" w14:textId="77777777" w:rsidR="0096194D" w:rsidRDefault="0096194D"/>
    <w:sectPr w:rsidR="0096194D" w:rsidSect="00880462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372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5D2D16" w14:textId="77777777" w:rsidR="00E54133" w:rsidRDefault="00955E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5F977C22" w14:textId="77777777" w:rsidR="00E54133" w:rsidRDefault="00955EC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8437D" w14:textId="77777777" w:rsidR="003C3822" w:rsidRDefault="00955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CF"/>
    <w:rsid w:val="001F43F7"/>
    <w:rsid w:val="00214CEC"/>
    <w:rsid w:val="006E32C3"/>
    <w:rsid w:val="006F36E6"/>
    <w:rsid w:val="008E4E89"/>
    <w:rsid w:val="00955ECF"/>
    <w:rsid w:val="0096194D"/>
    <w:rsid w:val="00B0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C8AB0"/>
  <w15:chartTrackingRefBased/>
  <w15:docId w15:val="{15A79D1F-1539-4105-94D2-6AA152BA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EC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EC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5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ECF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55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2025-04-12T12:08:00Z</dcterms:created>
  <dcterms:modified xsi:type="dcterms:W3CDTF">2025-04-12T12:08:00Z</dcterms:modified>
</cp:coreProperties>
</file>