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E3363" w14:textId="58DA461A" w:rsidR="00084901" w:rsidRDefault="00084901"/>
    <w:p w14:paraId="606238C7" w14:textId="77777777" w:rsidR="00084901" w:rsidRDefault="00084901" w:rsidP="00084901">
      <w:pPr>
        <w:pStyle w:val="H1"/>
        <w:suppressLineNumbers/>
        <w:rPr>
          <w:rStyle w:val="a"/>
          <w:rFonts w:ascii="Times New Roman" w:eastAsia="Times New Roman Uni" w:hAnsi="Times New Roman" w:cs="Times New Roman"/>
        </w:rPr>
      </w:pPr>
      <w:r>
        <w:rPr>
          <w:rStyle w:val="a"/>
          <w:rFonts w:ascii="Times New Roman" w:eastAsia="Times New Roman Uni" w:hAnsi="Times New Roman" w:cs="Times New Roman" w:hint="eastAsia"/>
        </w:rPr>
        <w:t>Supplementary Appendix</w:t>
      </w:r>
    </w:p>
    <w:p w14:paraId="3329058F" w14:textId="77777777" w:rsidR="00084901" w:rsidRDefault="00084901" w:rsidP="00084901">
      <w:pPr>
        <w:suppressLineNumbers/>
        <w:spacing w:before="720" w:line="480" w:lineRule="auto"/>
        <w:rPr>
          <w:rStyle w:val="a"/>
          <w:rFonts w:ascii="Times New Roman" w:eastAsia="Times New Roman Uni" w:hAnsi="Times New Roman" w:cs="Times New Roman"/>
          <w:sz w:val="24"/>
          <w:szCs w:val="24"/>
          <w14:ligatures w14:val="none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>Title: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 xml:space="preserve"> Diagnosis Delay among Tuberculosis Patients Before, During and After COVID-19 Pandemic: A Longitudinal Study in Yichang City, China, 2005-2023</w:t>
      </w:r>
    </w:p>
    <w:p w14:paraId="47C6FB91" w14:textId="77777777" w:rsidR="00084901" w:rsidRDefault="00084901" w:rsidP="00084901">
      <w:pPr>
        <w:suppressLineNumbers/>
        <w:spacing w:before="1200" w:line="480" w:lineRule="auto"/>
        <w:rPr>
          <w:rStyle w:val="a"/>
          <w:rFonts w:ascii="Times New Roman" w:eastAsia="Times New Roman Uni" w:hAnsi="Times New Roman" w:cs="Times New Roman"/>
          <w:b/>
          <w:bCs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>Tables &amp; Figures</w:t>
      </w:r>
    </w:p>
    <w:p w14:paraId="37ADC17E" w14:textId="77777777" w:rsidR="00084901" w:rsidRDefault="00084901" w:rsidP="00084901">
      <w:pPr>
        <w:pStyle w:val="ListParagraph"/>
        <w:widowControl w:val="0"/>
        <w:numPr>
          <w:ilvl w:val="0"/>
          <w:numId w:val="1"/>
        </w:numPr>
        <w:suppressLineNumbers/>
        <w:spacing w:before="240" w:line="480" w:lineRule="auto"/>
        <w:jc w:val="both"/>
        <w:rPr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 xml:space="preserve">Table S1.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Major variables reported in the Tuberculosis Information Management System (TBIMS) and used in the study in Yichang City, 2005-2023</w:t>
      </w:r>
    </w:p>
    <w:p w14:paraId="1FE4D41E" w14:textId="77777777" w:rsidR="00084901" w:rsidRDefault="00084901" w:rsidP="00084901">
      <w:pPr>
        <w:pStyle w:val="ListParagraph"/>
        <w:widowControl w:val="0"/>
        <w:numPr>
          <w:ilvl w:val="0"/>
          <w:numId w:val="1"/>
        </w:numPr>
        <w:suppressLineNumbers/>
        <w:spacing w:before="240" w:line="480" w:lineRule="auto"/>
        <w:jc w:val="both"/>
        <w:rPr>
          <w:rStyle w:val="a"/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 xml:space="preserve">Table S2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Case definitions of tuberculosis in China</w:t>
      </w:r>
    </w:p>
    <w:p w14:paraId="28AA5878" w14:textId="77777777" w:rsidR="00084901" w:rsidRDefault="00084901" w:rsidP="00084901">
      <w:pPr>
        <w:pStyle w:val="ListParagraph"/>
        <w:widowControl w:val="0"/>
        <w:numPr>
          <w:ilvl w:val="0"/>
          <w:numId w:val="1"/>
        </w:numPr>
        <w:suppressLineNumbers/>
        <w:spacing w:before="240" w:line="480" w:lineRule="auto"/>
        <w:jc w:val="both"/>
        <w:rPr>
          <w:rStyle w:val="a"/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 xml:space="preserve">Table S3.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Incidence of pulmonary tuberculosis in Yichang City, 2005-2023</w:t>
      </w:r>
    </w:p>
    <w:p w14:paraId="2A10B7B5" w14:textId="77777777" w:rsidR="00084901" w:rsidRDefault="00084901" w:rsidP="00084901">
      <w:pPr>
        <w:pStyle w:val="ListParagraph"/>
        <w:widowControl w:val="0"/>
        <w:numPr>
          <w:ilvl w:val="0"/>
          <w:numId w:val="1"/>
        </w:numPr>
        <w:suppressLineNumbers/>
        <w:spacing w:before="240" w:line="480" w:lineRule="auto"/>
        <w:jc w:val="both"/>
        <w:rPr>
          <w:rStyle w:val="a"/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 xml:space="preserve">Table S4.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Model parameters of diagnostic delay days fitted to four different distributions</w:t>
      </w:r>
    </w:p>
    <w:p w14:paraId="5E645280" w14:textId="77777777" w:rsidR="00084901" w:rsidRDefault="00084901" w:rsidP="00084901">
      <w:pPr>
        <w:pStyle w:val="ListParagraph"/>
        <w:widowControl w:val="0"/>
        <w:numPr>
          <w:ilvl w:val="0"/>
          <w:numId w:val="1"/>
        </w:numPr>
        <w:suppressLineNumbers/>
        <w:spacing w:before="240" w:line="480" w:lineRule="auto"/>
        <w:jc w:val="both"/>
        <w:rPr>
          <w:rStyle w:val="a"/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 xml:space="preserve">Table S5.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Analysis of factors influencing prolonged delay in tuberculosis diagnosis stratified by period, Yichang City, 2005-2023</w:t>
      </w:r>
    </w:p>
    <w:p w14:paraId="49BDD7BC" w14:textId="77777777" w:rsidR="00084901" w:rsidRDefault="00084901" w:rsidP="00084901">
      <w:pPr>
        <w:pStyle w:val="ListParagraph"/>
        <w:widowControl w:val="0"/>
        <w:numPr>
          <w:ilvl w:val="0"/>
          <w:numId w:val="1"/>
        </w:numPr>
        <w:suppressLineNumbers/>
        <w:spacing w:before="240" w:line="480" w:lineRule="auto"/>
        <w:jc w:val="both"/>
        <w:rPr>
          <w:rStyle w:val="a"/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 xml:space="preserve">Table S6.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Analysis of factor influencing prolonged delay in tuberculosis diagnosis stratified by age group, Yichang City, 2005-2023</w:t>
      </w:r>
    </w:p>
    <w:p w14:paraId="130A1BF8" w14:textId="77777777" w:rsidR="00084901" w:rsidRDefault="00084901" w:rsidP="00084901">
      <w:pPr>
        <w:pStyle w:val="ListParagraph"/>
        <w:widowControl w:val="0"/>
        <w:numPr>
          <w:ilvl w:val="0"/>
          <w:numId w:val="1"/>
        </w:numPr>
        <w:suppressLineNumbers/>
        <w:spacing w:before="240" w:line="480" w:lineRule="auto"/>
        <w:jc w:val="both"/>
        <w:rPr>
          <w:rStyle w:val="a"/>
          <w:rFonts w:ascii="Times New Roman" w:eastAsia="Times New Roman Uni" w:hAnsi="Times New Roman" w:cs="Times New Roman"/>
          <w:sz w:val="24"/>
          <w:szCs w:val="24"/>
          <w14:ligatures w14:val="standardContextual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 xml:space="preserve">Figure S1.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The distribution of the interval from symptom to diagnosis by different groups: all patient by year(A), age group(B), living area group(C)</w:t>
      </w:r>
    </w:p>
    <w:p w14:paraId="05DFB650" w14:textId="77777777" w:rsidR="00084901" w:rsidRDefault="00084901" w:rsidP="00084901">
      <w:pPr>
        <w:suppressLineNumbers/>
        <w:spacing w:before="240" w:line="480" w:lineRule="auto"/>
        <w:rPr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br w:type="page"/>
      </w:r>
    </w:p>
    <w:p w14:paraId="7261DDE5" w14:textId="77777777" w:rsidR="00084901" w:rsidRDefault="00084901" w:rsidP="00084901">
      <w:pPr>
        <w:suppressLineNumbers/>
        <w:rPr>
          <w:rStyle w:val="a"/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lastRenderedPageBreak/>
        <w:t>Table S1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. Major variables reported in the Tuberculosis Information Management System (TBIMS) and used in the study in Yichang City, 2005-2023</w:t>
      </w:r>
    </w:p>
    <w:tbl>
      <w:tblPr>
        <w:tblStyle w:val="TableNormal1"/>
        <w:tblW w:w="9498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3955"/>
        <w:gridCol w:w="5543"/>
      </w:tblGrid>
      <w:tr w:rsidR="00084901" w14:paraId="534F2DBB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F8A9B4B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bookmarkStart w:id="0" w:name="_Hlk196845986"/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Variables</w:t>
            </w:r>
          </w:p>
        </w:tc>
        <w:tc>
          <w:tcPr>
            <w:tcW w:w="554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37464E2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Definition/Classification</w:t>
            </w:r>
          </w:p>
        </w:tc>
      </w:tr>
      <w:tr w:rsidR="00084901" w14:paraId="07ADDE8A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9A540C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Sex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972686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Male and female</w:t>
            </w:r>
          </w:p>
        </w:tc>
      </w:tr>
      <w:tr w:rsidR="00084901" w14:paraId="1D157826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F115A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Age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96C87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Interval from the date of birth to onset date of illness</w:t>
            </w:r>
          </w:p>
        </w:tc>
      </w:tr>
      <w:tr w:rsidR="00084901" w14:paraId="7F88F427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EFC15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Zone code of residence address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986E5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Unique 8-digital number at county and township level</w:t>
            </w:r>
          </w:p>
        </w:tc>
      </w:tr>
      <w:tr w:rsidR="00084901" w14:paraId="28E92229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B6AC3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Occupation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B9894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Occupation of case patients</w:t>
            </w:r>
          </w:p>
        </w:tc>
      </w:tr>
      <w:tr w:rsidR="00084901" w14:paraId="7D0671F0" w14:textId="77777777" w:rsidTr="006860F3">
        <w:trPr>
          <w:trHeight w:val="20"/>
          <w:jc w:val="center"/>
        </w:trPr>
        <w:tc>
          <w:tcPr>
            <w:tcW w:w="395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041CF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Type of diagnosis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795D8B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 xml:space="preserve">Confirmed case </w:t>
            </w:r>
          </w:p>
        </w:tc>
      </w:tr>
      <w:tr w:rsidR="00084901" w14:paraId="4AF9F17F" w14:textId="77777777" w:rsidTr="006860F3">
        <w:trPr>
          <w:trHeight w:val="20"/>
          <w:jc w:val="center"/>
        </w:trPr>
        <w:tc>
          <w:tcPr>
            <w:tcW w:w="395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4DF939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5EF56B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Clinical case</w:t>
            </w:r>
          </w:p>
        </w:tc>
      </w:tr>
      <w:tr w:rsidR="00084901" w14:paraId="0B16ED82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27711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Date of illness onset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EB086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Date of illness onset</w:t>
            </w:r>
          </w:p>
        </w:tc>
      </w:tr>
      <w:tr w:rsidR="00084901" w14:paraId="22B524C1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24C20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Date of diagnosis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F2E6F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Date of diagnosis as a probable or confirmed case</w:t>
            </w:r>
          </w:p>
        </w:tc>
      </w:tr>
      <w:tr w:rsidR="00084901" w14:paraId="1529F221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FBE15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Date of report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BE76D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First date of reporting to surveillance system</w:t>
            </w:r>
          </w:p>
        </w:tc>
      </w:tr>
      <w:tr w:rsidR="00084901" w14:paraId="42BDE1E7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A91F1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Diagnosis way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D8401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</w:tr>
      <w:tr w:rsidR="00084901" w14:paraId="1789B591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0282C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1DDDF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 xml:space="preserve">Pathogen negative </w:t>
            </w:r>
          </w:p>
        </w:tc>
      </w:tr>
      <w:tr w:rsidR="00084901" w14:paraId="27A1C637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073167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EF8F6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 Uni" w:hint="eastAsia"/>
                <w:kern w:val="0"/>
                <w:sz w:val="24"/>
                <w:szCs w:val="24"/>
                <w14:ligatures w14:val="none"/>
              </w:rPr>
              <w:t xml:space="preserve">Acid-Fast Bacillus </w:t>
            </w:r>
            <w:proofErr w:type="gramStart"/>
            <w:r>
              <w:rPr>
                <w:rFonts w:eastAsia="Times New Roman Uni" w:hint="eastAsia"/>
                <w:kern w:val="0"/>
                <w:sz w:val="24"/>
                <w:szCs w:val="24"/>
                <w14:ligatures w14:val="none"/>
              </w:rPr>
              <w:t>Smear(</w:t>
            </w:r>
            <w:proofErr w:type="gramEnd"/>
            <w:r>
              <w:rPr>
                <w:rFonts w:eastAsia="Times New Roman Uni" w:hint="eastAsia"/>
                <w:kern w:val="0"/>
                <w:sz w:val="24"/>
                <w:szCs w:val="24"/>
                <w14:ligatures w14:val="none"/>
              </w:rPr>
              <w:t>AFB smear)</w:t>
            </w:r>
          </w:p>
        </w:tc>
      </w:tr>
      <w:tr w:rsidR="00084901" w14:paraId="3F21174E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E0573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3BB9B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 Uni" w:hint="eastAsia"/>
                <w:kern w:val="0"/>
                <w:sz w:val="24"/>
                <w:szCs w:val="24"/>
                <w14:ligatures w14:val="none"/>
              </w:rPr>
              <w:t xml:space="preserve">Mycobacterium Tuberculosis </w:t>
            </w:r>
            <w:proofErr w:type="gramStart"/>
            <w:r>
              <w:rPr>
                <w:rFonts w:eastAsia="Times New Roman Uni" w:hint="eastAsia"/>
                <w:kern w:val="0"/>
                <w:sz w:val="24"/>
                <w:szCs w:val="24"/>
                <w14:ligatures w14:val="none"/>
              </w:rPr>
              <w:t>Culture(</w:t>
            </w:r>
            <w:proofErr w:type="gramEnd"/>
            <w:r>
              <w:rPr>
                <w:rFonts w:eastAsia="Times New Roman Uni" w:hint="eastAsia"/>
                <w:kern w:val="0"/>
                <w:sz w:val="24"/>
                <w:szCs w:val="24"/>
                <w14:ligatures w14:val="none"/>
              </w:rPr>
              <w:t>MTB culture)</w:t>
            </w:r>
          </w:p>
        </w:tc>
      </w:tr>
      <w:tr w:rsidR="00084901" w14:paraId="33CA420A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7D7AF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A584C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proofErr w:type="spellStart"/>
            <w:r>
              <w:rPr>
                <w:rFonts w:eastAsia="Times New Roman Uni" w:hint="eastAsia"/>
                <w:kern w:val="0"/>
                <w:sz w:val="24"/>
                <w:szCs w:val="24"/>
                <w14:ligatures w14:val="none"/>
              </w:rPr>
              <w:t>Xpert</w:t>
            </w:r>
            <w:proofErr w:type="spellEnd"/>
            <w:r>
              <w:rPr>
                <w:rFonts w:eastAsia="Times New Roman Uni" w:hint="eastAsia"/>
                <w:kern w:val="0"/>
                <w:sz w:val="24"/>
                <w:szCs w:val="24"/>
                <w14:ligatures w14:val="none"/>
              </w:rPr>
              <w:t xml:space="preserve"> MTB/RIF</w:t>
            </w:r>
          </w:p>
        </w:tc>
      </w:tr>
      <w:tr w:rsidR="00084901" w14:paraId="6EBFC0FC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438B8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Registration category</w:t>
            </w: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0E8CC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</w:tr>
      <w:tr w:rsidR="00084901" w14:paraId="37A91AA1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B6C72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C36A4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New patient</w:t>
            </w:r>
          </w:p>
        </w:tc>
      </w:tr>
      <w:tr w:rsidR="00084901" w14:paraId="081AA5DB" w14:textId="77777777" w:rsidTr="006860F3">
        <w:trPr>
          <w:trHeight w:val="20"/>
          <w:jc w:val="center"/>
        </w:trPr>
        <w:tc>
          <w:tcPr>
            <w:tcW w:w="39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F5F4A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77AB0" w14:textId="77777777" w:rsidR="00084901" w:rsidRDefault="00084901" w:rsidP="006860F3">
            <w:pPr>
              <w:suppressLineNumbers/>
              <w:adjustRightInd w:val="0"/>
              <w:snapToGrid w:val="0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Retreatment patient</w:t>
            </w:r>
          </w:p>
        </w:tc>
      </w:tr>
      <w:bookmarkEnd w:id="0"/>
    </w:tbl>
    <w:p w14:paraId="015975F7" w14:textId="77777777" w:rsidR="00084901" w:rsidRDefault="00084901" w:rsidP="00084901">
      <w:pPr>
        <w:suppressLineNumbers/>
        <w:jc w:val="center"/>
        <w:rPr>
          <w:rStyle w:val="a"/>
          <w:rFonts w:ascii="Times New Roman" w:eastAsia="Times New Roman Uni" w:hAnsi="Times New Roman" w:cs="Times New Roman"/>
          <w:sz w:val="24"/>
          <w:szCs w:val="24"/>
        </w:rPr>
      </w:pPr>
    </w:p>
    <w:p w14:paraId="600F2912" w14:textId="77777777" w:rsidR="00084901" w:rsidRDefault="00084901" w:rsidP="00084901">
      <w:pPr>
        <w:suppressLineNumbers/>
        <w:spacing w:before="240" w:line="480" w:lineRule="auto"/>
        <w:rPr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br w:type="page"/>
      </w:r>
    </w:p>
    <w:p w14:paraId="40A7750D" w14:textId="77777777" w:rsidR="00084901" w:rsidRDefault="00084901" w:rsidP="00084901">
      <w:pPr>
        <w:suppressLineNumbers/>
        <w:spacing w:before="240" w:line="480" w:lineRule="auto"/>
        <w:rPr>
          <w:rStyle w:val="a"/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lastRenderedPageBreak/>
        <w:t xml:space="preserve">Table S2.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Case definitions of tuberculosis in China</w:t>
      </w:r>
    </w:p>
    <w:tbl>
      <w:tblPr>
        <w:tblW w:w="8630" w:type="dxa"/>
        <w:tblLook w:val="04A0" w:firstRow="1" w:lastRow="0" w:firstColumn="1" w:lastColumn="0" w:noHBand="0" w:noVBand="1"/>
      </w:tblPr>
      <w:tblGrid>
        <w:gridCol w:w="2122"/>
        <w:gridCol w:w="6508"/>
      </w:tblGrid>
      <w:tr w:rsidR="00084901" w14:paraId="72A9DDC6" w14:textId="77777777" w:rsidTr="006860F3">
        <w:trPr>
          <w:trHeight w:val="306"/>
        </w:trPr>
        <w:tc>
          <w:tcPr>
            <w:tcW w:w="2122" w:type="dxa"/>
            <w:tcBorders>
              <w:top w:val="single" w:sz="12" w:space="0" w:color="000000"/>
              <w:left w:val="single" w:sz="4" w:space="0" w:color="FFFFFF"/>
              <w:bottom w:val="single" w:sz="8" w:space="0" w:color="000000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73424D09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Type of diagnosis</w:t>
            </w:r>
          </w:p>
        </w:tc>
        <w:tc>
          <w:tcPr>
            <w:tcW w:w="6508" w:type="dxa"/>
            <w:tcBorders>
              <w:top w:val="single" w:sz="12" w:space="0" w:color="000000"/>
              <w:left w:val="single" w:sz="4" w:space="0" w:color="FFFFFF"/>
              <w:bottom w:val="single" w:sz="8" w:space="0" w:color="000000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51923FE4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Case Definitions</w:t>
            </w:r>
          </w:p>
        </w:tc>
      </w:tr>
      <w:tr w:rsidR="00084901" w14:paraId="1319BEFF" w14:textId="77777777" w:rsidTr="006860F3">
        <w:trPr>
          <w:trHeight w:val="306"/>
        </w:trPr>
        <w:tc>
          <w:tcPr>
            <w:tcW w:w="21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79ADEDDC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Clinically diagnosed case</w:t>
            </w:r>
          </w:p>
        </w:tc>
        <w:tc>
          <w:tcPr>
            <w:tcW w:w="650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208B17B8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1. Adults</w:t>
            </w:r>
          </w:p>
        </w:tc>
      </w:tr>
      <w:tr w:rsidR="00084901" w14:paraId="24578280" w14:textId="77777777" w:rsidTr="006860F3">
        <w:trPr>
          <w:trHeight w:val="306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5DC0E53F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4C278CF5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）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Chest image with lesions consistent with active tuberculosis</w:t>
            </w:r>
          </w:p>
        </w:tc>
      </w:tr>
      <w:tr w:rsidR="00084901" w14:paraId="6819A66B" w14:textId="77777777" w:rsidTr="006860F3">
        <w:trPr>
          <w:trHeight w:val="306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4C3626C4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547A04DE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）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Accompanied by any of the following</w:t>
            </w:r>
          </w:p>
        </w:tc>
      </w:tr>
      <w:tr w:rsidR="00084901" w14:paraId="5F7115FA" w14:textId="77777777" w:rsidTr="006860F3">
        <w:trPr>
          <w:trHeight w:val="1260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3B1234AF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447BE0EF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suspicious symptoms of tuberculosis.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>Tuberculin test moderately positive or more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 xml:space="preserve">Positive 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γ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-interferon release test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>Positive tuberculosis antibody test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>Extrapulmonary histopathology for tuberculosis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>Bronchoscopy consistent with tuberculosis</w:t>
            </w:r>
          </w:p>
        </w:tc>
      </w:tr>
      <w:tr w:rsidR="00084901" w14:paraId="37D88F8A" w14:textId="77777777" w:rsidTr="006860F3">
        <w:trPr>
          <w:trHeight w:val="306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1064F9E8" w14:textId="77777777" w:rsidR="00084901" w:rsidRDefault="00084901" w:rsidP="006860F3">
            <w:pPr>
              <w:widowControl/>
              <w:suppressLineNumbers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0CD3E3D8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2. Children</w:t>
            </w:r>
          </w:p>
        </w:tc>
      </w:tr>
      <w:tr w:rsidR="00084901" w14:paraId="72168A2B" w14:textId="77777777" w:rsidTr="006860F3">
        <w:trPr>
          <w:trHeight w:val="630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0A077235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5AB52342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1) Lesions consistent with active tuberculosis on chest imaging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>2) With suspicious symptoms of tuberculosis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>3) with a moderately positive tuberculin test or a positive gamma-interferon release test.</w:t>
            </w:r>
          </w:p>
        </w:tc>
      </w:tr>
      <w:tr w:rsidR="00084901" w14:paraId="5C1BF557" w14:textId="77777777" w:rsidTr="006860F3">
        <w:trPr>
          <w:trHeight w:val="306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65BF82BD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Laboratory-confirmed case</w:t>
            </w: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7F0774E2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1. Lung tissue cases consistent with pathological changes in tuberculosis</w:t>
            </w:r>
          </w:p>
        </w:tc>
      </w:tr>
      <w:tr w:rsidR="00084901" w14:paraId="34CAD7D4" w14:textId="77777777" w:rsidTr="006860F3">
        <w:trPr>
          <w:trHeight w:val="306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379FF288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0E2822C7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2. Chest imaging with lesions consistent with active tuberculosis and one of the following conditions is met:</w:t>
            </w:r>
          </w:p>
        </w:tc>
      </w:tr>
      <w:tr w:rsidR="00084901" w14:paraId="2ABB4CF5" w14:textId="77777777" w:rsidTr="006860F3">
        <w:trPr>
          <w:trHeight w:val="630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64C6A7F2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3425D724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1) Positive nucleic acid test for Mycobacterium tuberculosis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>2) Positive culture of Mycobacterium tuberculosis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br/>
              <w:t>3) One sputum smear acid-fast bacillus test positive.;</w:t>
            </w:r>
          </w:p>
        </w:tc>
      </w:tr>
      <w:tr w:rsidR="00084901" w14:paraId="7034621C" w14:textId="77777777" w:rsidTr="006860F3">
        <w:trPr>
          <w:trHeight w:val="306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6E84146A" w14:textId="77777777" w:rsidR="00084901" w:rsidRDefault="00084901" w:rsidP="006860F3">
            <w:pPr>
              <w:widowControl/>
              <w:suppressLineNumbers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5C10164D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3. Two sputum smears acid-fast bacillus test positive</w:t>
            </w:r>
          </w:p>
        </w:tc>
      </w:tr>
      <w:tr w:rsidR="00084901" w14:paraId="5F44A537" w14:textId="77777777" w:rsidTr="006860F3">
        <w:trPr>
          <w:trHeight w:val="306"/>
        </w:trPr>
        <w:tc>
          <w:tcPr>
            <w:tcW w:w="2122" w:type="dxa"/>
            <w:tcBorders>
              <w:top w:val="single" w:sz="4" w:space="0" w:color="FFFFFF"/>
              <w:left w:val="single" w:sz="4" w:space="0" w:color="FFFFFF"/>
              <w:bottom w:val="single" w:sz="12" w:space="0" w:color="000000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24A4B9B8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08" w:type="dxa"/>
            <w:tcBorders>
              <w:top w:val="single" w:sz="4" w:space="0" w:color="FFFFFF"/>
              <w:left w:val="single" w:sz="4" w:space="0" w:color="FFFFFF"/>
              <w:bottom w:val="single" w:sz="12" w:space="0" w:color="000000"/>
              <w:right w:val="single" w:sz="4" w:space="0" w:color="FFFFFF"/>
            </w:tcBorders>
            <w:shd w:val="clear" w:color="auto" w:fill="auto"/>
            <w:noWrap/>
            <w:vAlign w:val="center"/>
          </w:tcPr>
          <w:p w14:paraId="5E7590E6" w14:textId="77777777" w:rsidR="00084901" w:rsidRDefault="00084901" w:rsidP="006860F3">
            <w:pPr>
              <w:widowControl/>
              <w:suppressLineNumbers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4. One sputum smear acid-fast bacillus test positive and one sputum culture positive for Mycobacterium tuberculosis</w:t>
            </w:r>
          </w:p>
        </w:tc>
      </w:tr>
    </w:tbl>
    <w:p w14:paraId="67830AC4" w14:textId="77777777" w:rsidR="00084901" w:rsidRDefault="00084901" w:rsidP="00084901">
      <w:pPr>
        <w:rPr>
          <w:rStyle w:val="a"/>
          <w:rFonts w:ascii="Times New Roman" w:eastAsia="Times New Roman Uni" w:hAnsi="Times New Roman" w:cs="Times New Roman"/>
          <w:b/>
          <w:bCs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br w:type="page"/>
      </w:r>
    </w:p>
    <w:p w14:paraId="2940EE9A" w14:textId="77777777" w:rsidR="00084901" w:rsidRDefault="00084901" w:rsidP="00084901">
      <w:pPr>
        <w:suppressLineNumbers/>
        <w:spacing w:before="240" w:line="480" w:lineRule="auto"/>
        <w:rPr>
          <w:rStyle w:val="a"/>
          <w:rFonts w:ascii="Times New Roman" w:eastAsia="Times New Roman Un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lastRenderedPageBreak/>
        <w:t xml:space="preserve">Table S3.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Incidence of pulmonary tuberculosis in Yichang City, 2005-2023</w:t>
      </w:r>
    </w:p>
    <w:tbl>
      <w:tblPr>
        <w:tblW w:w="3840" w:type="pct"/>
        <w:tblLook w:val="04A0" w:firstRow="1" w:lastRow="0" w:firstColumn="1" w:lastColumn="0" w:noHBand="0" w:noVBand="1"/>
      </w:tblPr>
      <w:tblGrid>
        <w:gridCol w:w="2165"/>
        <w:gridCol w:w="2302"/>
        <w:gridCol w:w="2465"/>
      </w:tblGrid>
      <w:tr w:rsidR="00084901" w14:paraId="174422FD" w14:textId="77777777" w:rsidTr="006860F3">
        <w:trPr>
          <w:trHeight w:val="339"/>
        </w:trPr>
        <w:tc>
          <w:tcPr>
            <w:tcW w:w="19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3B0E44EA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year</w:t>
            </w:r>
          </w:p>
        </w:tc>
        <w:tc>
          <w:tcPr>
            <w:tcW w:w="21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2D769CFA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Incidence number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3A70DFBD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Incidence rate*</w:t>
            </w:r>
          </w:p>
        </w:tc>
      </w:tr>
      <w:tr w:rsidR="00084901" w14:paraId="6B2F17A6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BFF08C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20044A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2604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F55D73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65.299</w:t>
            </w:r>
          </w:p>
        </w:tc>
      </w:tr>
      <w:tr w:rsidR="00084901" w14:paraId="3D87930E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8AB290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950BBD8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3300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94314F4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82.453</w:t>
            </w:r>
          </w:p>
        </w:tc>
      </w:tr>
      <w:tr w:rsidR="00084901" w14:paraId="0E395511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52165B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D46F677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3274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66A11CA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81.645</w:t>
            </w:r>
          </w:p>
        </w:tc>
      </w:tr>
      <w:tr w:rsidR="00084901" w14:paraId="5489BDC6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881291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E1349BA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4017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50038A3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100.217</w:t>
            </w:r>
          </w:p>
        </w:tc>
      </w:tr>
      <w:tr w:rsidR="00084901" w14:paraId="5A06B86A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34238BC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E875C09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3597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9E2BA03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89.618</w:t>
            </w:r>
          </w:p>
        </w:tc>
      </w:tr>
      <w:tr w:rsidR="00084901" w14:paraId="3971A557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EDDA49B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2010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800AFF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3449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D6A7E07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86.539</w:t>
            </w:r>
          </w:p>
        </w:tc>
      </w:tr>
      <w:tr w:rsidR="00084901" w14:paraId="40AE6405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7E0C96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2011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59C5E18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3489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AD2B674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87.479</w:t>
            </w:r>
          </w:p>
        </w:tc>
      </w:tr>
      <w:tr w:rsidR="00084901" w14:paraId="51F35CEE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D3FF286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2012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947EF4D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3451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7B410B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86.498</w:t>
            </w:r>
          </w:p>
        </w:tc>
      </w:tr>
      <w:tr w:rsidR="00084901" w14:paraId="747F5DE2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04105E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2013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98B6666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3425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3E432D8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85.608</w:t>
            </w:r>
          </w:p>
        </w:tc>
      </w:tr>
      <w:tr w:rsidR="00084901" w14:paraId="3D762150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541AA0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2014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323A86D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3186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A01430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79.570</w:t>
            </w:r>
          </w:p>
        </w:tc>
      </w:tr>
      <w:tr w:rsidR="00084901" w14:paraId="493FEA10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7E8E0DC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2015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C076038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3137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2030769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78.783</w:t>
            </w:r>
          </w:p>
        </w:tc>
      </w:tr>
      <w:tr w:rsidR="00084901" w14:paraId="3C5CF38B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403340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2016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9EF63E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2998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FD7943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76.032</w:t>
            </w:r>
          </w:p>
        </w:tc>
      </w:tr>
      <w:tr w:rsidR="00084901" w14:paraId="7F429775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4F7E9F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2017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5D6C99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3108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BFFCC04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79.233</w:t>
            </w:r>
          </w:p>
        </w:tc>
      </w:tr>
      <w:tr w:rsidR="00084901" w14:paraId="24F4950B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B953D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2018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D183EB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3152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8BEA609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80.435</w:t>
            </w:r>
          </w:p>
        </w:tc>
      </w:tr>
      <w:tr w:rsidR="00084901" w14:paraId="6083C2B5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6067E7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2019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22D9EC6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3204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B30F71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81.956</w:t>
            </w:r>
          </w:p>
        </w:tc>
      </w:tr>
      <w:tr w:rsidR="00084901" w14:paraId="10025D42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9D1910A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2020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7B60D1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2513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E20163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64.452</w:t>
            </w:r>
          </w:p>
        </w:tc>
      </w:tr>
      <w:tr w:rsidR="00084901" w14:paraId="19DB07A8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5C075C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2021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3744EF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2328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005CECB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60.017</w:t>
            </w:r>
          </w:p>
        </w:tc>
      </w:tr>
      <w:tr w:rsidR="00084901" w14:paraId="4EEF7D02" w14:textId="77777777" w:rsidTr="006860F3">
        <w:trPr>
          <w:trHeight w:val="324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2C17D9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2022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3FAECBB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2116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C589F98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54.742</w:t>
            </w:r>
          </w:p>
        </w:tc>
      </w:tr>
      <w:tr w:rsidR="00084901" w14:paraId="739F2DE4" w14:textId="77777777" w:rsidTr="006860F3">
        <w:trPr>
          <w:trHeight w:val="339"/>
        </w:trPr>
        <w:tc>
          <w:tcPr>
            <w:tcW w:w="199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549B9A0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2023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7071ED3D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2426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5DA73B6A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62.762</w:t>
            </w:r>
          </w:p>
        </w:tc>
      </w:tr>
      <w:tr w:rsidR="00084901" w14:paraId="5A8F5B09" w14:textId="77777777" w:rsidTr="006860F3">
        <w:trPr>
          <w:gridAfter w:val="2"/>
          <w:wAfter w:w="4386" w:type="dxa"/>
          <w:trHeight w:val="340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B0829B" w14:textId="77777777" w:rsidR="00084901" w:rsidRDefault="00084901" w:rsidP="006860F3">
            <w:pPr>
              <w:widowControl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gramStart"/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*:Incidence</w:t>
            </w:r>
            <w:proofErr w:type="gramEnd"/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 rate based on per 100,000 population</w:t>
            </w:r>
          </w:p>
        </w:tc>
      </w:tr>
    </w:tbl>
    <w:p w14:paraId="48A4433B" w14:textId="77777777" w:rsidR="00084901" w:rsidRDefault="00084901" w:rsidP="00084901">
      <w:pPr>
        <w:pStyle w:val="ListParagraph"/>
        <w:widowControl w:val="0"/>
        <w:suppressLineNumbers/>
        <w:spacing w:before="240" w:line="480" w:lineRule="auto"/>
        <w:ind w:left="420" w:firstLine="0"/>
        <w:jc w:val="both"/>
        <w:rPr>
          <w:rStyle w:val="a"/>
          <w:rFonts w:ascii="Times New Roman" w:eastAsia="Times New Roman Uni" w:hAnsi="Times New Roman" w:cs="Times New Roman"/>
          <w:sz w:val="24"/>
          <w:szCs w:val="24"/>
          <w14:ligatures w14:val="standardContextual"/>
        </w:rPr>
      </w:pPr>
    </w:p>
    <w:p w14:paraId="60B41BE7" w14:textId="77777777" w:rsidR="00084901" w:rsidRDefault="00084901" w:rsidP="00084901">
      <w:pPr>
        <w:suppressLineNumbers/>
        <w:spacing w:before="240"/>
        <w:ind w:left="108" w:hanging="108"/>
        <w:rPr>
          <w:rStyle w:val="a"/>
          <w:rFonts w:ascii="Times New Roman" w:eastAsia="Times New Roman Uni" w:hAnsi="Times New Roman" w:cs="Times New Roman"/>
          <w:sz w:val="24"/>
          <w:szCs w:val="24"/>
          <w14:ligatures w14:val="none"/>
        </w:rPr>
      </w:pPr>
    </w:p>
    <w:p w14:paraId="789F5537" w14:textId="77777777" w:rsidR="00084901" w:rsidRDefault="00084901" w:rsidP="00084901">
      <w:pPr>
        <w:rPr>
          <w:rStyle w:val="a"/>
          <w:rFonts w:ascii="Times New Roman" w:eastAsia="Times New Roman Uni" w:hAnsi="Times New Roman" w:cs="Times New Roman"/>
          <w:b/>
          <w:bCs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br w:type="page"/>
      </w:r>
    </w:p>
    <w:p w14:paraId="13951931" w14:textId="77777777" w:rsidR="00084901" w:rsidRDefault="00084901" w:rsidP="00084901">
      <w:pPr>
        <w:suppressLineNumbers/>
        <w:spacing w:before="240" w:line="480" w:lineRule="auto"/>
        <w:rPr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lastRenderedPageBreak/>
        <w:t xml:space="preserve">Table S4.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Model parameters of diagnostic delay days fitted to four different distributions</w:t>
      </w:r>
    </w:p>
    <w:tbl>
      <w:tblPr>
        <w:tblStyle w:val="TableNormal1"/>
        <w:tblW w:w="6380" w:type="dxa"/>
        <w:tblInd w:w="54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44"/>
        <w:gridCol w:w="284"/>
        <w:gridCol w:w="992"/>
        <w:gridCol w:w="2026"/>
        <w:gridCol w:w="1134"/>
      </w:tblGrid>
      <w:tr w:rsidR="00084901" w14:paraId="7307AFC0" w14:textId="77777777" w:rsidTr="006860F3">
        <w:trPr>
          <w:trHeight w:val="345"/>
        </w:trPr>
        <w:tc>
          <w:tcPr>
            <w:tcW w:w="194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42A2A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Parametric model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07028466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:lang w:val="zh-TW" w:eastAsia="zh-TW"/>
                <w14:ligatures w14:val="none"/>
              </w:rPr>
              <w:t xml:space="preserve">　</w:t>
            </w:r>
          </w:p>
        </w:tc>
        <w:tc>
          <w:tcPr>
            <w:tcW w:w="41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069DE931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Diagnosis interval (days)</w:t>
            </w:r>
          </w:p>
        </w:tc>
      </w:tr>
      <w:tr w:rsidR="00084901" w14:paraId="78BF8577" w14:textId="77777777" w:rsidTr="006860F3">
        <w:trPr>
          <w:trHeight w:val="345"/>
        </w:trPr>
        <w:tc>
          <w:tcPr>
            <w:tcW w:w="1944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8EE4660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80E7A76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:lang w:val="zh-TW" w:eastAsia="zh-TW"/>
                <w14:ligatures w14:val="none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E7CD371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Median</w:t>
            </w:r>
          </w:p>
        </w:tc>
        <w:tc>
          <w:tcPr>
            <w:tcW w:w="20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5C84FF9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95%CI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0B0C697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AIC</w:t>
            </w:r>
          </w:p>
        </w:tc>
      </w:tr>
      <w:tr w:rsidR="00084901" w14:paraId="40FD9F76" w14:textId="77777777" w:rsidTr="006860F3">
        <w:trPr>
          <w:trHeight w:val="665"/>
        </w:trPr>
        <w:tc>
          <w:tcPr>
            <w:tcW w:w="194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67014AC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Gamma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4D600CB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0E964AE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30.99</w:t>
            </w:r>
          </w:p>
        </w:tc>
        <w:tc>
          <w:tcPr>
            <w:tcW w:w="20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4C847A5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 xml:space="preserve">3.17-117.47 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2715604" w14:textId="77777777" w:rsidR="00084901" w:rsidRDefault="00084901" w:rsidP="006860F3">
            <w:pPr>
              <w:suppressLineNumbers/>
              <w:jc w:val="center"/>
              <w:rPr>
                <w:rStyle w:val="a"/>
                <w:rFonts w:eastAsia="Times New Roman Uni"/>
                <w:sz w:val="24"/>
                <w:szCs w:val="24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625448.3</w:t>
            </w:r>
          </w:p>
        </w:tc>
      </w:tr>
      <w:tr w:rsidR="00084901" w14:paraId="1752A3D0" w14:textId="77777777" w:rsidTr="006860F3">
        <w:trPr>
          <w:trHeight w:val="409"/>
        </w:trPr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CDB3AB2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Lognormal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167ADC8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182B9CE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30.10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F1F001B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2.72-332.36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353F7B5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189176.3</w:t>
            </w:r>
          </w:p>
        </w:tc>
      </w:tr>
      <w:tr w:rsidR="00084901" w14:paraId="6674E85C" w14:textId="77777777" w:rsidTr="006860F3">
        <w:trPr>
          <w:trHeight w:val="409"/>
        </w:trPr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86319DC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exponential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CE3E8B5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E635525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62.17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3C67423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2.27-330.84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F623AC2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640949.1</w:t>
            </w:r>
          </w:p>
        </w:tc>
      </w:tr>
      <w:tr w:rsidR="00084901" w14:paraId="0936C0E7" w14:textId="77777777" w:rsidTr="006860F3">
        <w:trPr>
          <w:trHeight w:val="409"/>
        </w:trPr>
        <w:tc>
          <w:tcPr>
            <w:tcW w:w="19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E0300FE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Weibull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449D582" w14:textId="77777777" w:rsidR="00084901" w:rsidRDefault="00084901" w:rsidP="006860F3">
            <w:pPr>
              <w:suppressLineNumbers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:lang w:val="zh-TW" w:eastAsia="zh-TW"/>
                <w14:ligatures w14:val="none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F90AFC5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33.10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CB406B6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0.26-383.99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1724E68" w14:textId="77777777" w:rsidR="00084901" w:rsidRDefault="00084901" w:rsidP="006860F3">
            <w:pPr>
              <w:suppressLineNumbers/>
              <w:jc w:val="center"/>
              <w:rPr>
                <w:rFonts w:eastAsia="Times New Roman Uni"/>
                <w:kern w:val="0"/>
                <w:sz w:val="24"/>
                <w:szCs w:val="24"/>
                <w14:ligatures w14:val="none"/>
              </w:rPr>
            </w:pPr>
            <w:r>
              <w:rPr>
                <w:rStyle w:val="a"/>
                <w:rFonts w:eastAsia="Times New Roman Uni" w:hint="eastAsia"/>
                <w:kern w:val="0"/>
                <w:sz w:val="24"/>
                <w:szCs w:val="24"/>
                <w14:ligatures w14:val="none"/>
              </w:rPr>
              <w:t>608424.3</w:t>
            </w:r>
          </w:p>
        </w:tc>
      </w:tr>
    </w:tbl>
    <w:p w14:paraId="14931E96" w14:textId="77777777" w:rsidR="00084901" w:rsidRDefault="00084901" w:rsidP="00084901">
      <w:pPr>
        <w:suppressLineNumbers/>
        <w:rPr>
          <w:rFonts w:ascii="Times New Roman" w:eastAsia="Times New Roman Uni" w:hAnsi="Times New Roman" w:cs="Times New Roman"/>
          <w:sz w:val="24"/>
          <w:szCs w:val="24"/>
        </w:rPr>
      </w:pPr>
      <w:bookmarkStart w:id="1" w:name="_Hlk197013398"/>
      <w:r>
        <w:rPr>
          <w:rFonts w:ascii="Times New Roman" w:eastAsia="Times New Roman Uni" w:hAnsi="Times New Roman" w:cs="Times New Roman" w:hint="eastAsia"/>
          <w:sz w:val="24"/>
          <w:szCs w:val="24"/>
        </w:rPr>
        <w:t xml:space="preserve">CI: 95% Confidence Interval; </w:t>
      </w:r>
      <w:bookmarkEnd w:id="1"/>
      <w:r>
        <w:rPr>
          <w:rFonts w:ascii="Times New Roman" w:eastAsia="Times New Roman Uni" w:hAnsi="Times New Roman" w:cs="Times New Roman" w:hint="eastAsia"/>
          <w:sz w:val="24"/>
          <w:szCs w:val="24"/>
        </w:rPr>
        <w:t>AIC: Akaike Information Criterion (a lower AIC indicates a better model fit).</w:t>
      </w:r>
    </w:p>
    <w:p w14:paraId="6B090A99" w14:textId="77777777" w:rsidR="00084901" w:rsidRDefault="00084901" w:rsidP="00084901">
      <w:pPr>
        <w:rPr>
          <w:rStyle w:val="a"/>
          <w:rFonts w:ascii="Times New Roman" w:eastAsia="Times New Roman Uni" w:hAnsi="Times New Roman" w:cs="Times New Roman"/>
          <w:b/>
          <w:bCs/>
          <w:sz w:val="24"/>
          <w:szCs w:val="24"/>
        </w:rPr>
      </w:pPr>
    </w:p>
    <w:p w14:paraId="54E892EE" w14:textId="77777777" w:rsidR="00084901" w:rsidRDefault="00084901" w:rsidP="00084901">
      <w:pPr>
        <w:rPr>
          <w:rStyle w:val="a"/>
          <w:rFonts w:ascii="Times New Roman" w:eastAsia="Times New Roman Uni" w:hAnsi="Times New Roman" w:cs="Times New Roman"/>
          <w:b/>
          <w:bCs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br w:type="page"/>
      </w:r>
    </w:p>
    <w:p w14:paraId="79599E55" w14:textId="77777777" w:rsidR="00084901" w:rsidRDefault="00084901" w:rsidP="00084901">
      <w:pPr>
        <w:suppressLineNumbers/>
        <w:spacing w:before="240" w:line="480" w:lineRule="auto"/>
        <w:rPr>
          <w:rStyle w:val="a"/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lastRenderedPageBreak/>
        <w:t xml:space="preserve">Table S5.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Analysis of factors influencing the long delay in tuberculosis diagnosis stratified by period, Yichang City, 2005-2023</w:t>
      </w:r>
    </w:p>
    <w:tbl>
      <w:tblPr>
        <w:tblW w:w="8229" w:type="dxa"/>
        <w:tblLayout w:type="fixed"/>
        <w:tblLook w:val="04A0" w:firstRow="1" w:lastRow="0" w:firstColumn="1" w:lastColumn="0" w:noHBand="0" w:noVBand="1"/>
      </w:tblPr>
      <w:tblGrid>
        <w:gridCol w:w="1776"/>
        <w:gridCol w:w="2049"/>
        <w:gridCol w:w="2157"/>
        <w:gridCol w:w="2247"/>
      </w:tblGrid>
      <w:tr w:rsidR="00084901" w14:paraId="32DD9629" w14:textId="77777777" w:rsidTr="006860F3">
        <w:trPr>
          <w:trHeight w:val="339"/>
        </w:trPr>
        <w:tc>
          <w:tcPr>
            <w:tcW w:w="17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7E1C15F7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Characteristics</w:t>
            </w:r>
          </w:p>
        </w:tc>
        <w:tc>
          <w:tcPr>
            <w:tcW w:w="20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1683A4F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Pre-pandemic</w:t>
            </w:r>
          </w:p>
        </w:tc>
        <w:tc>
          <w:tcPr>
            <w:tcW w:w="21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535B369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During pandemic</w:t>
            </w:r>
          </w:p>
        </w:tc>
        <w:tc>
          <w:tcPr>
            <w:tcW w:w="22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6D495F6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Post-pandemic</w:t>
            </w:r>
          </w:p>
        </w:tc>
      </w:tr>
      <w:tr w:rsidR="00084901" w14:paraId="43C6AB06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9D66F18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Year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270E18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sz w:val="24"/>
                <w:szCs w:val="24"/>
              </w:rPr>
              <w:t>1.13(1.09-1.17)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F88006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sz w:val="24"/>
                <w:szCs w:val="24"/>
              </w:rPr>
              <w:t>0.74(0.54-1.02)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F83865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——</w:t>
            </w:r>
          </w:p>
        </w:tc>
      </w:tr>
      <w:tr w:rsidR="00084901" w14:paraId="4CBF3DB0" w14:textId="77777777" w:rsidTr="006860F3">
        <w:trPr>
          <w:trHeight w:val="390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79BEE15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Age group, years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4095A7E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5E17CD3" w14:textId="77777777" w:rsidR="00084901" w:rsidRDefault="00084901" w:rsidP="006860F3">
            <w:pPr>
              <w:widowControl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67E779A" w14:textId="77777777" w:rsidR="00084901" w:rsidRDefault="00084901" w:rsidP="006860F3">
            <w:pPr>
              <w:widowControl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84901" w14:paraId="75593DFB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FAE749C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≤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2BC5F2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F9C7819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0B831B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</w:tr>
      <w:tr w:rsidR="00084901" w14:paraId="58563AE2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BABBEF7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19-64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6CA027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1.82(1.65-2.00)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ECC748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1.66(1.21-2.28)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49E4F54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2.99(1.43-6.25)</w:t>
            </w:r>
          </w:p>
        </w:tc>
      </w:tr>
      <w:tr w:rsidR="00084901" w14:paraId="459FFEC4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F1DC31E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65+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3D35FF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2.25(2.03-2.49)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F16641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1.92(1.39-2.65)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90BD2BA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3.64(1.74-7.62)</w:t>
            </w:r>
          </w:p>
        </w:tc>
      </w:tr>
      <w:tr w:rsidR="00084901" w14:paraId="469A0503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5FD6CD6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Sex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6451A19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406E81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022D8B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84901" w14:paraId="6569CD85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DBF23ED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Male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8D1FAC9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A8ED9F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54DD179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</w:tr>
      <w:tr w:rsidR="00084901" w14:paraId="1C9F27EC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6FE5ADC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female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6F060D9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1.09(1.05-1.13)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EC01DC7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1.06(0.95-1.17)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B4336E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0.89(0.74-1.06)</w:t>
            </w:r>
          </w:p>
        </w:tc>
      </w:tr>
      <w:tr w:rsidR="00084901" w14:paraId="4D2ADC46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0CB4BF3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AFB smear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22D5A22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0E78E5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E4B633D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84901" w14:paraId="0E626E0D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0513D5B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Not detected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7AB69F4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60CA1B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DA3C25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</w:tr>
      <w:tr w:rsidR="00084901" w14:paraId="65BCFD65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124AD48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Positive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71884B7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0.69(0.59-0.8)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2A82723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0.79(0.69-0.91)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7F24E9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0.74(0.59-0.91)</w:t>
            </w:r>
          </w:p>
        </w:tc>
      </w:tr>
      <w:tr w:rsidR="00084901" w14:paraId="77DBDDA1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E51FB0A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MTB culture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A185EF6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3FFE347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ABEE174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84901" w14:paraId="1DF2B4BB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8D2560F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Not detected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83C5EE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F12B65D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BEAE8D3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</w:tr>
      <w:tr w:rsidR="00084901" w14:paraId="4CD3C5AA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30C27C1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Positive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45DC4F9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0.92(0.79-1.06)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C5A3E3B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1.19(1.03-1.37)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D1229A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0.97(0.79-1.19)</w:t>
            </w:r>
          </w:p>
        </w:tc>
      </w:tr>
      <w:tr w:rsidR="00084901" w14:paraId="4961B7E4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352E784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Xpert</w:t>
            </w:r>
            <w:proofErr w:type="spellEnd"/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MTB/RIF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E88AE36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C901FD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021525D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84901" w14:paraId="53D27637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4D87447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Not detected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EF1A873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7D829C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AC6B31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</w:tr>
      <w:tr w:rsidR="00084901" w14:paraId="5CB9CAFC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C0E0089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Positive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0375877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0.7(0.52-0.93)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649BF1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0.88(0.76-1.004)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635E5B3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1.01(0.81-1.27)</w:t>
            </w:r>
          </w:p>
        </w:tc>
      </w:tr>
      <w:tr w:rsidR="00084901" w14:paraId="1A97871C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EACFFE9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Pathogen result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DE269BC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1FF0DD6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0C2C1F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84901" w14:paraId="29BD6758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226EC01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Not detected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A38A9F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ADE67F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148324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</w:tr>
      <w:tr w:rsidR="00084901" w14:paraId="346AE042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232727C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Positive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45EDEE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1.55(1.32-1.82)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69943CB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0.87(0.72-1.05)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0CA855C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0.74(0.54-1.004)</w:t>
            </w:r>
          </w:p>
        </w:tc>
      </w:tr>
      <w:tr w:rsidR="00084901" w14:paraId="7915FB62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32A028C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Living Area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DB05BAB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1B9B2C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C0C25E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84901" w14:paraId="58CD1893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B59C5ED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Living in urban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E0B0185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7461ECA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817EC3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</w:tr>
      <w:tr w:rsidR="00084901" w14:paraId="47F42739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F349425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Living in rural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F2439F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1.08(1.04-1.13)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BD183FE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1.07(0.95-1.2)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FC15C06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1.66(1.35-2.05)</w:t>
            </w:r>
          </w:p>
        </w:tc>
      </w:tr>
      <w:tr w:rsidR="00084901" w14:paraId="4FDAF162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C9195C3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Treatment category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82B54CB" w14:textId="77777777" w:rsidR="00084901" w:rsidRDefault="00084901" w:rsidP="006860F3">
            <w:pPr>
              <w:widowControl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160F2CC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F4F4A1B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84901" w14:paraId="54D84492" w14:textId="77777777" w:rsidTr="006860F3">
        <w:trPr>
          <w:trHeight w:val="324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D6B14F2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New case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00F414F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44952C8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BF9AFC1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reference</w:t>
            </w:r>
          </w:p>
        </w:tc>
      </w:tr>
      <w:tr w:rsidR="00084901" w14:paraId="482A6858" w14:textId="77777777" w:rsidTr="006860F3">
        <w:trPr>
          <w:trHeight w:val="339"/>
        </w:trPr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07CB7D7E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Retreatment case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249A0632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1.25(1.17-1.34)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43EC6137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1.06(0.9-1.24)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5E5A4588" w14:textId="77777777" w:rsidR="00084901" w:rsidRDefault="00084901" w:rsidP="006860F3">
            <w:pPr>
              <w:widowControl/>
              <w:jc w:val="center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1.17(0.87-1.57)</w:t>
            </w:r>
          </w:p>
        </w:tc>
      </w:tr>
      <w:tr w:rsidR="00084901" w14:paraId="607B0A56" w14:textId="77777777" w:rsidTr="006860F3">
        <w:trPr>
          <w:trHeight w:val="940"/>
        </w:trPr>
        <w:tc>
          <w:tcPr>
            <w:tcW w:w="82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DF1CE10" w14:textId="77777777" w:rsidR="00084901" w:rsidRDefault="00084901" w:rsidP="006860F3">
            <w:pPr>
              <w:widowControl/>
              <w:jc w:val="left"/>
              <w:rPr>
                <w:rFonts w:ascii="Times New Roman" w:eastAsia="Times New Roman Uni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Not detected: including negative testing result and the test not being conducted.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br/>
              <w:t xml:space="preserve">* Treatment category: In this part, the category 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“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missing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”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was not contained, for it is meaningless.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br/>
              <w:t>"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——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"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ascii="Times New Roman" w:eastAsia="Times New Roman Uni" w:hAnsi="Times New Roman" w:cs="Times New Roman" w:hint="eastAsia"/>
                <w:color w:val="000000"/>
                <w:kern w:val="0"/>
                <w:sz w:val="24"/>
                <w:szCs w:val="24"/>
              </w:rPr>
              <w:t>There is only one year during the post-pandemic period.</w:t>
            </w:r>
          </w:p>
        </w:tc>
      </w:tr>
    </w:tbl>
    <w:p w14:paraId="6B486CDE" w14:textId="77777777" w:rsidR="00084901" w:rsidRDefault="00084901" w:rsidP="00084901">
      <w:pPr>
        <w:suppressLineNumbers/>
        <w:spacing w:before="240"/>
        <w:rPr>
          <w:rStyle w:val="a"/>
          <w:rFonts w:ascii="Times New Roman" w:eastAsia="Times New Roman Uni" w:hAnsi="Times New Roman" w:cs="Times New Roman"/>
          <w:b/>
          <w:bCs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br w:type="page"/>
      </w:r>
    </w:p>
    <w:p w14:paraId="54856281" w14:textId="77777777" w:rsidR="00084901" w:rsidRDefault="00084901" w:rsidP="00084901">
      <w:pPr>
        <w:pStyle w:val="ListParagraph"/>
        <w:widowControl w:val="0"/>
        <w:numPr>
          <w:ilvl w:val="255"/>
          <w:numId w:val="0"/>
        </w:numPr>
        <w:suppressLineNumbers/>
        <w:spacing w:before="240" w:line="480" w:lineRule="auto"/>
        <w:jc w:val="both"/>
        <w:rPr>
          <w:rStyle w:val="a"/>
          <w:rFonts w:ascii="Times New Roman" w:eastAsia="Times New Roman Uni" w:hAnsi="Times New Roman" w:cs="Times New Roman"/>
          <w:color w:val="auto"/>
          <w:kern w:val="2"/>
          <w:sz w:val="24"/>
          <w:szCs w:val="24"/>
          <w14:ligatures w14:val="standardContextual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lastRenderedPageBreak/>
        <w:t xml:space="preserve">Table S6. </w:t>
      </w:r>
      <w:r>
        <w:rPr>
          <w:rStyle w:val="a"/>
          <w:rFonts w:ascii="Times New Roman" w:eastAsia="Times New Roman Uni" w:hAnsi="Times New Roman" w:cs="Times New Roman" w:hint="eastAsia"/>
          <w:sz w:val="24"/>
          <w:szCs w:val="24"/>
        </w:rPr>
        <w:t>Analysis of factor influencing prolonged delay in tuberculosis diagnosis stratified by age group, Yichang City, 2005-2023</w:t>
      </w:r>
    </w:p>
    <w:tbl>
      <w:tblPr>
        <w:tblW w:w="8505" w:type="dxa"/>
        <w:tblLook w:val="04A0" w:firstRow="1" w:lastRow="0" w:firstColumn="1" w:lastColumn="0" w:noHBand="0" w:noVBand="1"/>
      </w:tblPr>
      <w:tblGrid>
        <w:gridCol w:w="2410"/>
        <w:gridCol w:w="1804"/>
        <w:gridCol w:w="2165"/>
        <w:gridCol w:w="2126"/>
      </w:tblGrid>
      <w:tr w:rsidR="00084901" w14:paraId="193A2C75" w14:textId="77777777" w:rsidTr="006860F3">
        <w:trPr>
          <w:trHeight w:val="297"/>
        </w:trPr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1C20D166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Characteristics</w:t>
            </w:r>
          </w:p>
        </w:tc>
        <w:tc>
          <w:tcPr>
            <w:tcW w:w="180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320DE410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age</w:t>
            </w:r>
            <w:r>
              <w:rPr>
                <w:rFonts w:ascii="Cambria Math" w:eastAsia="SimSun" w:hAnsi="Cambria Math" w:cs="Cambria Math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≦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21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59F30185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18&lt;age&lt;65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5A8E1EA3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age</w:t>
            </w:r>
            <w:r>
              <w:rPr>
                <w:rFonts w:ascii="Cambria Math" w:eastAsia="SimSun" w:hAnsi="Cambria Math" w:cs="Cambria Math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≧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65</w:t>
            </w:r>
          </w:p>
        </w:tc>
      </w:tr>
      <w:tr w:rsidR="00084901" w14:paraId="5B9FDBCA" w14:textId="77777777" w:rsidTr="006860F3">
        <w:trPr>
          <w:trHeight w:val="282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C844CA" w14:textId="77777777" w:rsidR="00084901" w:rsidRDefault="00084901" w:rsidP="006860F3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period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03F3BF" w14:textId="77777777" w:rsidR="00084901" w:rsidRDefault="00084901" w:rsidP="006860F3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AA8B40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ACFE2C" w14:textId="77777777" w:rsidR="00084901" w:rsidRDefault="00084901" w:rsidP="006860F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84901" w14:paraId="3F5F8A83" w14:textId="77777777" w:rsidTr="006860F3">
        <w:trPr>
          <w:trHeight w:val="18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EBFAD40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Pre-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pandemic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A663410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reference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DE80C0C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reference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A231814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reference</w:t>
            </w:r>
          </w:p>
        </w:tc>
      </w:tr>
      <w:tr w:rsidR="00084901" w14:paraId="4F981F4F" w14:textId="77777777" w:rsidTr="006860F3">
        <w:trPr>
          <w:trHeight w:val="282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F5195DC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During pandemic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7EF03B3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0.84(0.59-1.19)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76D9748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0.85(0.80-0.92)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2519A45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0.85(0.78-0.93)</w:t>
            </w:r>
          </w:p>
        </w:tc>
      </w:tr>
      <w:tr w:rsidR="00084901" w14:paraId="555A1A47" w14:textId="77777777" w:rsidTr="006860F3">
        <w:trPr>
          <w:trHeight w:val="297"/>
        </w:trPr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19F5F62A" w14:textId="77777777" w:rsidR="00084901" w:rsidRDefault="00084901" w:rsidP="006860F3">
            <w:pPr>
              <w:widowControl/>
              <w:ind w:firstLineChars="100" w:firstLine="240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Post-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pandemic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0BF16248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0.41(0.20-0.87)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46542066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0.85(0.80-0.92)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</w:tcPr>
          <w:p w14:paraId="246BC465" w14:textId="77777777" w:rsidR="00084901" w:rsidRDefault="00084901" w:rsidP="006860F3">
            <w:pPr>
              <w:widowControl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0.72(0.64-0.82)</w:t>
            </w:r>
          </w:p>
        </w:tc>
      </w:tr>
    </w:tbl>
    <w:p w14:paraId="7CAEE97C" w14:textId="77777777" w:rsidR="00084901" w:rsidRDefault="00084901" w:rsidP="00084901">
      <w:pPr>
        <w:rPr>
          <w:rStyle w:val="a"/>
          <w:rFonts w:ascii="Times New Roman" w:eastAsia="Times New Roman Uni" w:hAnsi="Times New Roman" w:cs="Times New Roman"/>
          <w:b/>
          <w:bCs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br w:type="page"/>
      </w:r>
    </w:p>
    <w:p w14:paraId="5D403620" w14:textId="77777777" w:rsidR="00084901" w:rsidRDefault="00084901" w:rsidP="00084901">
      <w:pPr>
        <w:pStyle w:val="ListParagraph"/>
        <w:widowControl w:val="0"/>
        <w:suppressLineNumbers/>
        <w:spacing w:before="240" w:line="480" w:lineRule="auto"/>
        <w:ind w:left="420" w:firstLine="0"/>
        <w:jc w:val="both"/>
        <w:rPr>
          <w:rFonts w:ascii="Times New Roman" w:eastAsia="Times New Roman Uni" w:hAnsi="Times New Roman" w:cs="Times New Roman"/>
          <w:sz w:val="24"/>
          <w:szCs w:val="24"/>
        </w:rPr>
      </w:pPr>
    </w:p>
    <w:p w14:paraId="0369620A" w14:textId="77777777" w:rsidR="00084901" w:rsidRDefault="00084901" w:rsidP="00084901">
      <w:pPr>
        <w:pStyle w:val="ListParagraph"/>
        <w:widowControl w:val="0"/>
        <w:numPr>
          <w:ilvl w:val="255"/>
          <w:numId w:val="0"/>
        </w:numPr>
        <w:suppressLineNumbers/>
        <w:spacing w:before="240" w:line="480" w:lineRule="auto"/>
        <w:jc w:val="both"/>
        <w:rPr>
          <w:rFonts w:ascii="Times New Roman" w:eastAsia="Times New Roman Uni" w:hAnsi="Times New Roman" w:cs="Times New Roman"/>
          <w:sz w:val="24"/>
          <w:szCs w:val="24"/>
        </w:rPr>
      </w:pPr>
      <w:r>
        <w:rPr>
          <w:rStyle w:val="a"/>
          <w:rFonts w:ascii="Times New Roman" w:eastAsia="Times New Roman Uni" w:hAnsi="Times New Roman" w:cs="Times New Roman" w:hint="eastAsia"/>
          <w:b/>
          <w:bCs/>
          <w:sz w:val="24"/>
          <w:szCs w:val="24"/>
        </w:rPr>
        <w:t xml:space="preserve">Figure S1. </w:t>
      </w:r>
      <w:r>
        <w:rPr>
          <w:rStyle w:val="a"/>
          <w:rFonts w:ascii="Times New Roman" w:eastAsia="Times New Roman Uni" w:hAnsi="Times New Roman" w:cs="Times New Roman" w:hint="eastAsia"/>
          <w:kern w:val="2"/>
          <w:sz w:val="24"/>
          <w:szCs w:val="24"/>
        </w:rPr>
        <w:t>The distribution of the interval from symptom to diagnosis by different groups: all patient by year(A),</w:t>
      </w:r>
      <w:r>
        <w:rPr>
          <w:rStyle w:val="a"/>
          <w:rFonts w:ascii="Times New Roman" w:eastAsia="Times New Roman Uni" w:hAnsi="Times New Roman" w:cs="Times New Roman" w:hint="eastAsia"/>
          <w:kern w:val="2"/>
          <w:sz w:val="24"/>
          <w:szCs w:val="24"/>
          <w:lang w:val="zh-TW" w:eastAsia="zh-TW"/>
        </w:rPr>
        <w:t xml:space="preserve"> </w:t>
      </w:r>
      <w:r>
        <w:rPr>
          <w:rStyle w:val="a"/>
          <w:rFonts w:ascii="Times New Roman" w:eastAsia="Times New Roman Uni" w:hAnsi="Times New Roman" w:cs="Times New Roman" w:hint="eastAsia"/>
          <w:kern w:val="2"/>
          <w:sz w:val="24"/>
          <w:szCs w:val="24"/>
        </w:rPr>
        <w:t>age group(B</w:t>
      </w:r>
      <w:proofErr w:type="gramStart"/>
      <w:r>
        <w:rPr>
          <w:rStyle w:val="a"/>
          <w:rFonts w:ascii="Times New Roman" w:eastAsia="Times New Roman Uni" w:hAnsi="Times New Roman" w:cs="Times New Roman" w:hint="eastAsia"/>
          <w:kern w:val="2"/>
          <w:sz w:val="24"/>
          <w:szCs w:val="24"/>
        </w:rPr>
        <w:t>),living</w:t>
      </w:r>
      <w:proofErr w:type="gramEnd"/>
      <w:r>
        <w:rPr>
          <w:rStyle w:val="a"/>
          <w:rFonts w:ascii="Times New Roman" w:eastAsia="Times New Roman Uni" w:hAnsi="Times New Roman" w:cs="Times New Roman" w:hint="eastAsia"/>
          <w:kern w:val="2"/>
          <w:sz w:val="24"/>
          <w:szCs w:val="24"/>
        </w:rPr>
        <w:t xml:space="preserve"> area group(C)</w:t>
      </w:r>
    </w:p>
    <w:p w14:paraId="7CE2C922" w14:textId="77777777" w:rsidR="00084901" w:rsidRDefault="00084901" w:rsidP="00084901">
      <w:pPr>
        <w:suppressLineNumbers/>
        <w:spacing w:before="240" w:line="480" w:lineRule="auto"/>
        <w:jc w:val="center"/>
        <w:rPr>
          <w:rFonts w:ascii="Times New Roman" w:eastAsia="Times New Roman Uni" w:hAnsi="Times New Roman" w:cs="Times New Roman"/>
          <w:sz w:val="24"/>
          <w:szCs w:val="24"/>
        </w:rPr>
      </w:pPr>
    </w:p>
    <w:p w14:paraId="234B23B3" w14:textId="77777777" w:rsidR="00084901" w:rsidRDefault="00084901" w:rsidP="00084901">
      <w:pPr>
        <w:suppressLineNumbers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132"/>
        </w:tabs>
        <w:rPr>
          <w:rFonts w:ascii="Times New Roman" w:eastAsia="Times New Roman Uni" w:hAnsi="Times New Roman" w:cs="Times New Roman"/>
          <w:sz w:val="24"/>
          <w:szCs w:val="24"/>
        </w:rPr>
      </w:pPr>
      <w:r>
        <w:rPr>
          <w:rFonts w:ascii="Times New Roman" w:eastAsia="Times New Roman Uni" w:hAnsi="Times New Roman" w:cs="Times New Roman" w:hint="eastAsia"/>
          <w:noProof/>
          <w:sz w:val="24"/>
          <w:szCs w:val="24"/>
          <w14:ligatures w14:val="none"/>
        </w:rPr>
        <w:drawing>
          <wp:inline distT="0" distB="0" distL="0" distR="0" wp14:anchorId="14A557BB" wp14:editId="26236246">
            <wp:extent cx="5274310" cy="3691890"/>
            <wp:effectExtent l="0" t="0" r="2540" b="3810"/>
            <wp:docPr id="70303943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39431" name="图片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035AD" w14:textId="77777777" w:rsidR="00084901" w:rsidRDefault="00084901"/>
    <w:sectPr w:rsidR="00084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Microsoft YaHei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ingFang SC Regular">
    <w:altName w:val="SimSun"/>
    <w:charset w:val="86"/>
    <w:family w:val="roman"/>
    <w:pitch w:val="default"/>
    <w:sig w:usb0="A00002FF" w:usb1="7ACFFDFB" w:usb2="00000017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Uni">
    <w:altName w:val="SimSun"/>
    <w:charset w:val="86"/>
    <w:family w:val="roman"/>
    <w:pitch w:val="variable"/>
    <w:sig w:usb0="B334AAFF" w:usb1="F9DFFFFF" w:usb2="0000003E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3616E"/>
    <w:multiLevelType w:val="multilevel"/>
    <w:tmpl w:val="25C3616E"/>
    <w:lvl w:ilvl="0">
      <w:start w:val="1"/>
      <w:numFmt w:val="bullet"/>
      <w:lvlText w:val="▪"/>
      <w:lvlJc w:val="left"/>
      <w:pPr>
        <w:ind w:left="42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901"/>
    <w:rsid w:val="0008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B00B"/>
  <w15:chartTrackingRefBased/>
  <w15:docId w15:val="{3D65811F-7229-47F9-AE4D-0DDBAC11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901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val="en-US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无"/>
    <w:qFormat/>
    <w:rsid w:val="00084901"/>
  </w:style>
  <w:style w:type="table" w:customStyle="1" w:styleId="TableNormal1">
    <w:name w:val="Table Normal1"/>
    <w:qFormat/>
    <w:rsid w:val="0008490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qFormat/>
    <w:rsid w:val="00084901"/>
    <w:pPr>
      <w:spacing w:after="0" w:line="240" w:lineRule="auto"/>
      <w:ind w:firstLine="420"/>
    </w:pPr>
    <w:rPr>
      <w:rFonts w:ascii="PingFang SC Regular" w:eastAsia="Arial Unicode MS" w:hAnsi="PingFang SC Regular" w:cs="Arial Unicode MS"/>
      <w:color w:val="000000"/>
      <w:u w:color="000000"/>
      <w:lang w:val="en-US" w:eastAsia="zh-CN"/>
    </w:rPr>
  </w:style>
  <w:style w:type="paragraph" w:customStyle="1" w:styleId="H1">
    <w:name w:val="H1"/>
    <w:qFormat/>
    <w:rsid w:val="00084901"/>
    <w:pPr>
      <w:keepNext/>
      <w:spacing w:before="360" w:after="240" w:line="360" w:lineRule="auto"/>
      <w:outlineLvl w:val="0"/>
    </w:pPr>
    <w:rPr>
      <w:rFonts w:ascii="Arial" w:eastAsia="Arial Unicode MS" w:hAnsi="Arial" w:cs="Arial Unicode MS"/>
      <w:b/>
      <w:bCs/>
      <w:color w:val="000000"/>
      <w:kern w:val="28"/>
      <w:sz w:val="24"/>
      <w:szCs w:val="24"/>
      <w:u w:color="00000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887</Words>
  <Characters>5059</Characters>
  <Application>Microsoft Office Word</Application>
  <DocSecurity>0</DocSecurity>
  <Lines>42</Lines>
  <Paragraphs>11</Paragraphs>
  <ScaleCrop>false</ScaleCrop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Lingeshwar Sundaramoorthi (Integra)</dc:creator>
  <cp:keywords/>
  <dc:description/>
  <cp:lastModifiedBy>Lingeshwar Sundaramoorthi (Integra)</cp:lastModifiedBy>
  <cp:revision>1</cp:revision>
  <dcterms:created xsi:type="dcterms:W3CDTF">2025-05-14T07:07:00Z</dcterms:created>
  <dcterms:modified xsi:type="dcterms:W3CDTF">2025-05-14T07:07:00Z</dcterms:modified>
</cp:coreProperties>
</file>