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77716" w14:textId="05B7BA9E" w:rsidR="00EE0A98" w:rsidRDefault="00196EA4" w:rsidP="00EE0A98">
      <w:pPr>
        <w:pStyle w:val="Tableheadingnormal"/>
      </w:pPr>
      <w:r>
        <w:t>Supplementary material:</w:t>
      </w:r>
      <w:r w:rsidR="00EE0A98">
        <w:t xml:space="preserve"> WISA </w:t>
      </w:r>
      <w:r>
        <w:t>intervention</w:t>
      </w:r>
      <w:r w:rsidR="00EE0A98">
        <w:t xml:space="preserve"> Template for Intervention Description and Replication (</w:t>
      </w:r>
      <w:proofErr w:type="spellStart"/>
      <w:r w:rsidR="00EE0A98">
        <w:t>TIDieR</w:t>
      </w:r>
      <w:proofErr w:type="spellEnd"/>
      <w:r w:rsidR="00EE0A98">
        <w:t>) checklist</w:t>
      </w:r>
    </w:p>
    <w:p w14:paraId="04405525" w14:textId="2024CEA3" w:rsidR="00EE0A98" w:rsidRDefault="00EE0A98" w:rsidP="00EE0A98">
      <w:pPr>
        <w:suppressAutoHyphens/>
        <w:autoSpaceDN w:val="0"/>
        <w:spacing w:before="120"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This checklist is an adapted version of the checklist used in the </w:t>
      </w:r>
      <w:r w:rsidR="00003473">
        <w:rPr>
          <w:rFonts w:ascii="Calibri" w:eastAsia="Calibri" w:hAnsi="Calibri" w:cs="Times New Roman"/>
          <w:kern w:val="0"/>
          <w14:ligatures w14:val="none"/>
        </w:rPr>
        <w:t>Solution Focused brief therapy in Aphasia (</w:t>
      </w:r>
      <w:r>
        <w:rPr>
          <w:rFonts w:ascii="Calibri" w:eastAsia="Calibri" w:hAnsi="Calibri" w:cs="Times New Roman"/>
          <w:kern w:val="0"/>
          <w14:ligatures w14:val="none"/>
        </w:rPr>
        <w:t>SOFIA</w:t>
      </w:r>
      <w:r w:rsidR="00003473">
        <w:rPr>
          <w:rFonts w:ascii="Calibri" w:eastAsia="Calibri" w:hAnsi="Calibri" w:cs="Times New Roman"/>
          <w:kern w:val="0"/>
          <w14:ligatures w14:val="none"/>
        </w:rPr>
        <w:t>)</w:t>
      </w:r>
      <w:r>
        <w:rPr>
          <w:rFonts w:ascii="Calibri" w:eastAsia="Calibri" w:hAnsi="Calibri" w:cs="Times New Roman"/>
          <w:kern w:val="0"/>
          <w14:ligatures w14:val="none"/>
        </w:rPr>
        <w:t xml:space="preserve"> study </w:t>
      </w:r>
      <w:r w:rsidR="00722108">
        <w:rPr>
          <w:rFonts w:ascii="Calibri" w:eastAsia="Calibri" w:hAnsi="Calibri" w:cs="Times New Roman"/>
          <w:kern w:val="0"/>
          <w14:ligatures w14:val="none"/>
        </w:rPr>
        <w:fldChar w:fldCharType="begin"/>
      </w:r>
      <w:r w:rsidR="00722108">
        <w:rPr>
          <w:rFonts w:ascii="Calibri" w:eastAsia="Calibri" w:hAnsi="Calibri" w:cs="Times New Roman"/>
          <w:kern w:val="0"/>
          <w14:ligatures w14:val="none"/>
        </w:rPr>
        <w:instrText xml:space="preserve"> ADDIN EN.CITE &lt;EndNote&gt;&lt;Cite&gt;&lt;Author&gt;Northcott&lt;/Author&gt;&lt;Year&gt;2019&lt;/Year&gt;&lt;RecNum&gt;1641&lt;/RecNum&gt;&lt;DisplayText&gt;[1]&lt;/DisplayText&gt;&lt;record&gt;&lt;rec-number&gt;1641&lt;/rec-number&gt;&lt;foreign-keys&gt;&lt;key app="EN" db-id="wxaveta992dre5ezs2optestadfda0t2zfvd" timestamp="1571138369"&gt;1641&lt;/key&gt;&lt;/foreign-keys&gt;&lt;ref-type name="Journal Article"&gt;17&lt;/ref-type&gt;&lt;contributors&gt;&lt;authors&gt;&lt;author&gt;Northcott, Sarah&lt;/author&gt;&lt;author&gt;Simpson, Alan&lt;/author&gt;&lt;author&gt;Thomas, S&lt;/author&gt;&lt;author&gt;Hirani, Shashivadan P&lt;/author&gt;&lt;author&gt;Flood, Chris&lt;/author&gt;&lt;author&gt;Hilari, Katerina %J AMRC Open Research&lt;/author&gt;&lt;/authors&gt;&lt;/contributors&gt;&lt;titles&gt;&lt;title&gt;SOlution Focused brief therapy In post-stroke Aphasia (SOFIA Trial): protocol for a feasibility randomised controlled trial&lt;/title&gt;&lt;secondary-title&gt;AMRC Open Research&lt;/secondary-title&gt;&lt;/titles&gt;&lt;periodical&gt;&lt;full-title&gt;AMRC Open Research&lt;/full-title&gt;&lt;/periodical&gt;&lt;volume&gt;1&lt;/volume&gt;&lt;number&gt;11&lt;/number&gt;&lt;dates&gt;&lt;year&gt;2019&lt;/year&gt;&lt;/dates&gt;&lt;urls&gt;&lt;/urls&gt;&lt;electronic-resource-num&gt;https://doi.org/10.12688/amrcopenres.12873.2&lt;/electronic-resource-num&gt;&lt;/record&gt;&lt;/Cite&gt;&lt;/EndNote&gt;</w:instrText>
      </w:r>
      <w:r w:rsidR="00722108">
        <w:rPr>
          <w:rFonts w:ascii="Calibri" w:eastAsia="Calibri" w:hAnsi="Calibri" w:cs="Times New Roman"/>
          <w:kern w:val="0"/>
          <w14:ligatures w14:val="none"/>
        </w:rPr>
        <w:fldChar w:fldCharType="separate"/>
      </w:r>
      <w:r w:rsidR="00722108">
        <w:rPr>
          <w:rFonts w:ascii="Calibri" w:eastAsia="Calibri" w:hAnsi="Calibri" w:cs="Times New Roman"/>
          <w:noProof/>
          <w:kern w:val="0"/>
          <w14:ligatures w14:val="none"/>
        </w:rPr>
        <w:t>[1]</w:t>
      </w:r>
      <w:r w:rsidR="00722108">
        <w:rPr>
          <w:rFonts w:ascii="Calibri" w:eastAsia="Calibri" w:hAnsi="Calibri" w:cs="Times New Roman"/>
          <w:kern w:val="0"/>
          <w14:ligatures w14:val="none"/>
        </w:rPr>
        <w:fldChar w:fldCharType="end"/>
      </w:r>
      <w:r>
        <w:rPr>
          <w:rFonts w:ascii="Calibri" w:eastAsia="Calibri" w:hAnsi="Calibri" w:cs="Times New Roman"/>
          <w:kern w:val="0"/>
          <w14:ligatures w14:val="none"/>
        </w:rPr>
        <w:t xml:space="preserve">. Items 2, 4, 9, 10 and 12 are almost identical to SOFIA; other items are modified for WISA. </w:t>
      </w:r>
    </w:p>
    <w:tbl>
      <w:tblPr>
        <w:tblStyle w:val="TableGrid"/>
        <w:tblW w:w="9351" w:type="dxa"/>
        <w:tblInd w:w="0" w:type="dxa"/>
        <w:tblLook w:val="04A0" w:firstRow="1" w:lastRow="0" w:firstColumn="1" w:lastColumn="0" w:noHBand="0" w:noVBand="1"/>
      </w:tblPr>
      <w:tblGrid>
        <w:gridCol w:w="1555"/>
        <w:gridCol w:w="7796"/>
      </w:tblGrid>
      <w:tr w:rsidR="00EE0A98" w14:paraId="0023A822"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330F313A" w14:textId="77777777" w:rsidR="00EE0A98" w:rsidRDefault="00EE0A98" w:rsidP="00EF143D">
            <w:pPr>
              <w:spacing w:line="240" w:lineRule="auto"/>
              <w:textAlignment w:val="baseline"/>
              <w:rPr>
                <w:b/>
                <w:color w:val="000000" w:themeColor="text1"/>
                <w:sz w:val="24"/>
                <w:szCs w:val="24"/>
              </w:rPr>
            </w:pPr>
            <w:r>
              <w:rPr>
                <w:b/>
                <w:color w:val="000000" w:themeColor="text1"/>
                <w:sz w:val="24"/>
                <w:szCs w:val="24"/>
              </w:rPr>
              <w:t>Item</w:t>
            </w:r>
          </w:p>
        </w:tc>
        <w:tc>
          <w:tcPr>
            <w:tcW w:w="7796" w:type="dxa"/>
            <w:tcBorders>
              <w:top w:val="single" w:sz="4" w:space="0" w:color="auto"/>
              <w:left w:val="single" w:sz="4" w:space="0" w:color="auto"/>
              <w:bottom w:val="single" w:sz="4" w:space="0" w:color="auto"/>
              <w:right w:val="single" w:sz="4" w:space="0" w:color="auto"/>
            </w:tcBorders>
            <w:hideMark/>
          </w:tcPr>
          <w:p w14:paraId="68E04E2B" w14:textId="77777777" w:rsidR="00EE0A98" w:rsidRDefault="00EE0A98" w:rsidP="00EF143D">
            <w:pPr>
              <w:spacing w:line="240" w:lineRule="auto"/>
              <w:textAlignment w:val="baseline"/>
              <w:rPr>
                <w:b/>
                <w:color w:val="000000" w:themeColor="text1"/>
                <w:sz w:val="24"/>
                <w:szCs w:val="24"/>
              </w:rPr>
            </w:pPr>
            <w:r>
              <w:rPr>
                <w:b/>
                <w:color w:val="000000" w:themeColor="text1"/>
                <w:sz w:val="24"/>
                <w:szCs w:val="24"/>
              </w:rPr>
              <w:t>Description</w:t>
            </w:r>
          </w:p>
        </w:tc>
      </w:tr>
      <w:tr w:rsidR="00EE0A98" w14:paraId="6ECD8356"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72F5D207" w14:textId="77777777" w:rsidR="00EE0A98" w:rsidRDefault="00EE0A98" w:rsidP="00EF143D">
            <w:pPr>
              <w:pStyle w:val="Tableheadingnormal"/>
              <w:rPr>
                <w:color w:val="000000" w:themeColor="text1"/>
              </w:rPr>
            </w:pPr>
            <w:r>
              <w:rPr>
                <w:color w:val="000000" w:themeColor="text1"/>
              </w:rPr>
              <w:t>1: Name</w:t>
            </w:r>
          </w:p>
        </w:tc>
        <w:tc>
          <w:tcPr>
            <w:tcW w:w="7796" w:type="dxa"/>
            <w:tcBorders>
              <w:top w:val="single" w:sz="4" w:space="0" w:color="auto"/>
              <w:left w:val="single" w:sz="4" w:space="0" w:color="auto"/>
              <w:bottom w:val="single" w:sz="4" w:space="0" w:color="auto"/>
              <w:right w:val="single" w:sz="4" w:space="0" w:color="auto"/>
            </w:tcBorders>
            <w:hideMark/>
          </w:tcPr>
          <w:p w14:paraId="5B8740CB" w14:textId="55383D03" w:rsidR="00EE0A98" w:rsidRDefault="00EE0A98" w:rsidP="00EF143D">
            <w:pPr>
              <w:spacing w:line="240" w:lineRule="auto"/>
              <w:textAlignment w:val="baseline"/>
              <w:rPr>
                <w:color w:val="000000" w:themeColor="text1"/>
              </w:rPr>
            </w:pPr>
            <w:r>
              <w:rPr>
                <w:bCs/>
                <w:color w:val="000000" w:themeColor="text1"/>
              </w:rPr>
              <w:t xml:space="preserve">Aphasia-accessible version of Solution Focused Brief Therapy (SFBT) used in the Wellbeing </w:t>
            </w:r>
            <w:proofErr w:type="gramStart"/>
            <w:r>
              <w:rPr>
                <w:bCs/>
                <w:color w:val="000000" w:themeColor="text1"/>
              </w:rPr>
              <w:t>In</w:t>
            </w:r>
            <w:proofErr w:type="gramEnd"/>
            <w:r>
              <w:rPr>
                <w:bCs/>
                <w:color w:val="000000" w:themeColor="text1"/>
              </w:rPr>
              <w:t xml:space="preserve"> Stroke and Aphasia</w:t>
            </w:r>
            <w:r>
              <w:rPr>
                <w:color w:val="000000" w:themeColor="text1"/>
              </w:rPr>
              <w:t xml:space="preserve"> (WISA) study</w:t>
            </w:r>
          </w:p>
        </w:tc>
      </w:tr>
      <w:tr w:rsidR="00EE0A98" w14:paraId="503EA172"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5D34610B" w14:textId="77777777" w:rsidR="00EE0A98" w:rsidRDefault="00EE0A98" w:rsidP="00EF143D">
            <w:pPr>
              <w:pStyle w:val="Tableheadingnormal"/>
              <w:rPr>
                <w:color w:val="000000" w:themeColor="text1"/>
              </w:rPr>
            </w:pPr>
            <w:r>
              <w:rPr>
                <w:color w:val="000000" w:themeColor="text1"/>
              </w:rPr>
              <w:t>2: Rationale, theory or goal of the intervention</w:t>
            </w:r>
          </w:p>
        </w:tc>
        <w:tc>
          <w:tcPr>
            <w:tcW w:w="7796" w:type="dxa"/>
            <w:tcBorders>
              <w:top w:val="single" w:sz="4" w:space="0" w:color="auto"/>
              <w:left w:val="single" w:sz="4" w:space="0" w:color="auto"/>
              <w:bottom w:val="single" w:sz="4" w:space="0" w:color="auto"/>
              <w:right w:val="single" w:sz="4" w:space="0" w:color="auto"/>
            </w:tcBorders>
            <w:hideMark/>
          </w:tcPr>
          <w:p w14:paraId="3D7BC4EE" w14:textId="07AF574D" w:rsidR="00EE0A98" w:rsidRDefault="00EE0A98" w:rsidP="00EF143D">
            <w:pPr>
              <w:suppressAutoHyphens/>
              <w:spacing w:before="120" w:line="240" w:lineRule="auto"/>
              <w:rPr>
                <w:color w:val="000000" w:themeColor="text1"/>
              </w:rPr>
            </w:pPr>
            <w:r>
              <w:rPr>
                <w:color w:val="000000" w:themeColor="text1"/>
              </w:rPr>
              <w:t xml:space="preserve">The aim of the intervention is to enhance psychological well-being. Solution Focused Brief Therapy (SFBT) hypothesises that in enabling a client to describe their preferred future, as well as notice their competencies, skills, and instances of success, the client can be supported in building positive change </w:t>
            </w:r>
            <w:r>
              <w:rPr>
                <w:color w:val="000000" w:themeColor="text1"/>
              </w:rPr>
              <w:fldChar w:fldCharType="begin"/>
            </w:r>
            <w:r w:rsidR="00722108">
              <w:rPr>
                <w:color w:val="000000" w:themeColor="text1"/>
              </w:rPr>
              <w:instrText xml:space="preserve"> ADDIN EN.CITE &lt;EndNote&gt;&lt;Cite&gt;&lt;Author&gt;de Shazer&lt;/Author&gt;&lt;Year&gt;2007&lt;/Year&gt;&lt;RecNum&gt;1516&lt;/RecNum&gt;&lt;DisplayText&gt;[2]&lt;/DisplayText&gt;&lt;record&gt;&lt;rec-number&gt;1516&lt;/rec-number&gt;&lt;foreign-keys&gt;&lt;key app="EN" db-id="wxaveta992dre5ezs2optestadfda0t2zfvd" timestamp="0"&gt;1516&lt;/key&gt;&lt;/foreign-keys&gt;&lt;ref-type name="Book"&gt;6&lt;/ref-type&gt;&lt;contributors&gt;&lt;authors&gt;&lt;author&gt;de Shazer, S&lt;/author&gt;&lt;author&gt;Dolan, L&lt;/author&gt;&lt;author&gt;Korman, H.&lt;/author&gt;&lt;/authors&gt;&lt;/contributors&gt;&lt;titles&gt;&lt;title&gt;More than miracles: The state of the art of Solution-Focused Brief Therapy&lt;/title&gt;&lt;/titles&gt;&lt;dates&gt;&lt;year&gt;2007&lt;/year&gt;&lt;/dates&gt;&lt;pub-location&gt;New York&lt;/pub-location&gt;&lt;publisher&gt;Haworth&lt;/publisher&gt;&lt;urls&gt;&lt;/urls&gt;&lt;/record&gt;&lt;/Cite&gt;&lt;/EndNote&gt;</w:instrText>
            </w:r>
            <w:r>
              <w:rPr>
                <w:color w:val="000000" w:themeColor="text1"/>
              </w:rPr>
              <w:fldChar w:fldCharType="separate"/>
            </w:r>
            <w:r w:rsidR="00722108">
              <w:rPr>
                <w:noProof/>
                <w:color w:val="000000" w:themeColor="text1"/>
              </w:rPr>
              <w:t>[2]</w:t>
            </w:r>
            <w:r>
              <w:rPr>
                <w:color w:val="000000" w:themeColor="text1"/>
              </w:rPr>
              <w:fldChar w:fldCharType="end"/>
            </w:r>
            <w:r>
              <w:rPr>
                <w:color w:val="000000" w:themeColor="text1"/>
              </w:rPr>
              <w:t>.</w:t>
            </w:r>
          </w:p>
        </w:tc>
      </w:tr>
      <w:tr w:rsidR="00EE0A98" w14:paraId="622F2904"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0DC47B18" w14:textId="77777777" w:rsidR="00EE0A98" w:rsidRDefault="00EE0A98" w:rsidP="00EF143D">
            <w:pPr>
              <w:pStyle w:val="Tableheadingnormal"/>
              <w:rPr>
                <w:color w:val="000000" w:themeColor="text1"/>
              </w:rPr>
            </w:pPr>
            <w:r>
              <w:rPr>
                <w:color w:val="000000" w:themeColor="text1"/>
              </w:rPr>
              <w:t>3: Materials for training and delivery</w:t>
            </w:r>
          </w:p>
        </w:tc>
        <w:tc>
          <w:tcPr>
            <w:tcW w:w="7796" w:type="dxa"/>
            <w:tcBorders>
              <w:top w:val="single" w:sz="4" w:space="0" w:color="auto"/>
              <w:left w:val="single" w:sz="4" w:space="0" w:color="auto"/>
              <w:bottom w:val="single" w:sz="4" w:space="0" w:color="auto"/>
              <w:right w:val="single" w:sz="4" w:space="0" w:color="auto"/>
            </w:tcBorders>
            <w:hideMark/>
          </w:tcPr>
          <w:p w14:paraId="45B2F1AE" w14:textId="61D289A5" w:rsidR="00EE0A98" w:rsidRDefault="00EE0A98" w:rsidP="00EF143D">
            <w:pPr>
              <w:suppressAutoHyphens/>
              <w:spacing w:before="120" w:line="240" w:lineRule="auto"/>
              <w:rPr>
                <w:color w:val="000000" w:themeColor="text1"/>
              </w:rPr>
            </w:pPr>
            <w:r>
              <w:rPr>
                <w:color w:val="000000" w:themeColor="text1"/>
              </w:rPr>
              <w:t xml:space="preserve">No therapy manual has been developed specifically for this study. However, the therapists will refer both to the therapy manual created for the SOFIA study </w:t>
            </w:r>
            <w:r>
              <w:rPr>
                <w:color w:val="000000" w:themeColor="text1"/>
              </w:rPr>
              <w:fldChar w:fldCharType="begin"/>
            </w:r>
            <w:r w:rsidR="00722108">
              <w:rPr>
                <w:color w:val="000000" w:themeColor="text1"/>
              </w:rPr>
              <w:instrText xml:space="preserve"> ADDIN EN.CITE &lt;EndNote&gt;&lt;Cite&gt;&lt;Author&gt;Northcott&lt;/Author&gt;&lt;Year&gt;2021&lt;/Year&gt;&lt;RecNum&gt;1800&lt;/RecNum&gt;&lt;DisplayText&gt;[3]&lt;/DisplayText&gt;&lt;record&gt;&lt;rec-number&gt;1800&lt;/rec-number&gt;&lt;foreign-keys&gt;&lt;key app="EN" db-id="wxaveta992dre5ezs2optestadfda0t2zfvd" timestamp="1634658788"&gt;1800&lt;/key&gt;&lt;/foreign-keys&gt;&lt;ref-type name="Journal Article"&gt;17&lt;/ref-type&gt;&lt;contributors&gt;&lt;authors&gt;&lt;author&gt;Northcott, Sarah&lt;/author&gt;&lt;author&gt;Thomas, Shirley&lt;/author&gt;&lt;author&gt;James, Kirsty&lt;/author&gt;&lt;author&gt;Simpson, Alan&lt;/author&gt;&lt;author&gt;Hirani, Shashivadan&lt;/author&gt;&lt;author&gt;Barnard, Rachel&lt;/author&gt;&lt;author&gt;Hilari, Katerina&lt;/author&gt;&lt;/authors&gt;&lt;/contributors&gt;&lt;titles&gt;&lt;title&gt;Solution Focused Brief Therapy in Post-Stroke Aphasia (SOFIA): feasibility and acceptability results of a feasibility randomised wait-list controlled trial&lt;/title&gt;&lt;secondary-title&gt;BMJ Open&lt;/secondary-title&gt;&lt;/titles&gt;&lt;periodical&gt;&lt;full-title&gt;BMJ open&lt;/full-title&gt;&lt;/periodical&gt;&lt;pages&gt;e050308&lt;/pages&gt;&lt;volume&gt;11&lt;/volume&gt;&lt;number&gt;8&lt;/number&gt;&lt;dates&gt;&lt;year&gt;2021&lt;/year&gt;&lt;/dates&gt;&lt;urls&gt;&lt;related-urls&gt;&lt;url&gt;https://bmjopen.bmj.com/content/bmjopen/11/8/e050308.full.pdf&lt;/url&gt;&lt;/related-urls&gt;&lt;/urls&gt;&lt;electronic-resource-num&gt;10.1136/bmjopen-2021-050308&lt;/electronic-resource-num&gt;&lt;/record&gt;&lt;/Cite&gt;&lt;/EndNote&gt;</w:instrText>
            </w:r>
            <w:r>
              <w:rPr>
                <w:color w:val="000000" w:themeColor="text1"/>
              </w:rPr>
              <w:fldChar w:fldCharType="separate"/>
            </w:r>
            <w:r w:rsidR="00722108">
              <w:rPr>
                <w:noProof/>
                <w:color w:val="000000" w:themeColor="text1"/>
              </w:rPr>
              <w:t>[3]</w:t>
            </w:r>
            <w:r>
              <w:rPr>
                <w:color w:val="000000" w:themeColor="text1"/>
              </w:rPr>
              <w:fldChar w:fldCharType="end"/>
            </w:r>
            <w:r>
              <w:rPr>
                <w:color w:val="000000" w:themeColor="text1"/>
              </w:rPr>
              <w:t xml:space="preserve">, and a book written following the SOFIA study that outlines adapting SFBT for people with aphasia </w:t>
            </w:r>
            <w:r>
              <w:rPr>
                <w:color w:val="000000" w:themeColor="text1"/>
              </w:rPr>
              <w:fldChar w:fldCharType="begin"/>
            </w:r>
            <w:r w:rsidR="00722108">
              <w:rPr>
                <w:color w:val="000000" w:themeColor="text1"/>
              </w:rPr>
              <w:instrText xml:space="preserve"> ADDIN EN.CITE &lt;EndNote&gt;&lt;Cite&gt;&lt;Author&gt;Burns&lt;/Author&gt;&lt;Year&gt;2022&lt;/Year&gt;&lt;RecNum&gt;1832&lt;/RecNum&gt;&lt;DisplayText&gt;[4]&lt;/DisplayText&gt;&lt;record&gt;&lt;rec-number&gt;1832&lt;/rec-number&gt;&lt;foreign-keys&gt;&lt;key app="EN" db-id="wxaveta992dre5ezs2optestadfda0t2zfvd" timestamp="1646930782"&gt;1832&lt;/key&gt;&lt;/foreign-keys&gt;&lt;ref-type name="Book"&gt;6&lt;/ref-type&gt;&lt;contributors&gt;&lt;authors&gt;&lt;author&gt;Burns, Kidge&lt;/author&gt;&lt;author&gt;Northcott, Sarah&lt;/author&gt;&lt;/authors&gt;&lt;/contributors&gt;&lt;titles&gt;&lt;title&gt;Working with Solution Focused Brief Therapy in Healthcare Settings: A Practical Guide&lt;/title&gt;&lt;/titles&gt;&lt;edition&gt;1st Edition&lt;/edition&gt;&lt;dates&gt;&lt;year&gt;2022&lt;/year&gt;&lt;/dates&gt;&lt;pub-location&gt;London&lt;/pub-location&gt;&lt;publisher&gt;Routledge&lt;/publisher&gt;&lt;isbn&gt;1003003753&lt;/isbn&gt;&lt;urls&gt;&lt;/urls&gt;&lt;electronic-resource-num&gt;https://doi.org/10.4324/9781003003755&lt;/electronic-resource-num&gt;&lt;/record&gt;&lt;/Cite&gt;&lt;/EndNote&gt;</w:instrText>
            </w:r>
            <w:r>
              <w:rPr>
                <w:color w:val="000000" w:themeColor="text1"/>
              </w:rPr>
              <w:fldChar w:fldCharType="separate"/>
            </w:r>
            <w:r w:rsidR="00722108">
              <w:rPr>
                <w:noProof/>
                <w:color w:val="000000" w:themeColor="text1"/>
              </w:rPr>
              <w:t>[4]</w:t>
            </w:r>
            <w:r>
              <w:rPr>
                <w:color w:val="000000" w:themeColor="text1"/>
              </w:rPr>
              <w:fldChar w:fldCharType="end"/>
            </w:r>
            <w:r>
              <w:rPr>
                <w:color w:val="000000" w:themeColor="text1"/>
              </w:rPr>
              <w:t>. Both therapists will have copies of these documents. Both therapists have received training from an external training provider, which provided teaching materials.</w:t>
            </w:r>
          </w:p>
          <w:p w14:paraId="7CEE6F42" w14:textId="6BCF9C74" w:rsidR="00EE0A98" w:rsidRDefault="00EE0A98" w:rsidP="00EF143D">
            <w:pPr>
              <w:suppressAutoHyphens/>
              <w:spacing w:before="120" w:line="240" w:lineRule="auto"/>
              <w:rPr>
                <w:color w:val="000000" w:themeColor="text1"/>
              </w:rPr>
            </w:pPr>
            <w:r>
              <w:rPr>
                <w:color w:val="000000" w:themeColor="text1"/>
              </w:rPr>
              <w:t xml:space="preserve">No specific materials are required for the delivery of the intervention. However, to ensure that the intervention is accessible to people with more severe aphasia, therapists will use pictorial resources including those developed by Talking Mats </w:t>
            </w:r>
            <w:r>
              <w:rPr>
                <w:rFonts w:cs="Calibri"/>
                <w:color w:val="000000" w:themeColor="text1"/>
              </w:rPr>
              <w:t>©</w:t>
            </w:r>
            <w:r>
              <w:rPr>
                <w:color w:val="000000" w:themeColor="text1"/>
              </w:rPr>
              <w:t xml:space="preserve">. In addition, therapists will use total communication to facilitate conversations including gesture, objects in the environment, be responsive to modes of communication/ materials preferred by the participant e.g. use of paper diary or iPad. They will also use paper and pen, for example, drawing pictures, diagrams or scales, or writing down key words; or online equivalent. </w:t>
            </w:r>
          </w:p>
        </w:tc>
      </w:tr>
      <w:tr w:rsidR="00EE0A98" w14:paraId="7DBA0C39" w14:textId="77777777" w:rsidTr="00EF143D">
        <w:tc>
          <w:tcPr>
            <w:tcW w:w="1555" w:type="dxa"/>
            <w:tcBorders>
              <w:top w:val="single" w:sz="4" w:space="0" w:color="auto"/>
              <w:left w:val="single" w:sz="4" w:space="0" w:color="auto"/>
              <w:bottom w:val="single" w:sz="4" w:space="0" w:color="auto"/>
              <w:right w:val="single" w:sz="4" w:space="0" w:color="auto"/>
            </w:tcBorders>
          </w:tcPr>
          <w:p w14:paraId="464569FA" w14:textId="77777777" w:rsidR="00EE0A98" w:rsidRDefault="00EE0A98" w:rsidP="00EF143D">
            <w:pPr>
              <w:pStyle w:val="Tableheadingnormal"/>
              <w:rPr>
                <w:color w:val="000000" w:themeColor="text1"/>
              </w:rPr>
            </w:pPr>
            <w:r>
              <w:rPr>
                <w:color w:val="000000" w:themeColor="text1"/>
              </w:rPr>
              <w:t>4: The Intervention: Procedures, activities, processes</w:t>
            </w:r>
          </w:p>
          <w:p w14:paraId="6FFF6865" w14:textId="77777777" w:rsidR="00EE0A98" w:rsidRDefault="00EE0A98" w:rsidP="00EF143D">
            <w:pPr>
              <w:pStyle w:val="Tableheadingnormal"/>
              <w:rPr>
                <w:color w:val="000000" w:themeColor="text1"/>
              </w:rPr>
            </w:pPr>
          </w:p>
        </w:tc>
        <w:tc>
          <w:tcPr>
            <w:tcW w:w="7796" w:type="dxa"/>
            <w:tcBorders>
              <w:top w:val="single" w:sz="4" w:space="0" w:color="auto"/>
              <w:left w:val="single" w:sz="4" w:space="0" w:color="auto"/>
              <w:bottom w:val="single" w:sz="4" w:space="0" w:color="auto"/>
              <w:right w:val="single" w:sz="4" w:space="0" w:color="auto"/>
            </w:tcBorders>
            <w:hideMark/>
          </w:tcPr>
          <w:p w14:paraId="3454DCF5" w14:textId="199C83F1" w:rsidR="00EE0A98" w:rsidRDefault="00EE0A98" w:rsidP="00EF143D">
            <w:pPr>
              <w:suppressAutoHyphens/>
              <w:spacing w:before="120" w:line="240" w:lineRule="auto"/>
              <w:rPr>
                <w:color w:val="000000" w:themeColor="text1"/>
              </w:rPr>
            </w:pPr>
            <w:r>
              <w:rPr>
                <w:color w:val="000000" w:themeColor="text1"/>
              </w:rPr>
              <w:t xml:space="preserve">The intervention is a version of SFBT, a talk-based psychological intervention, adapted with communication supports and access for those with aphasia. It explores how a person would like their life to be and their hopes for the future. It also seeks to enable people to notice their own resources, resilience, and what is already working. As the participant is considered expert in their own lives, the therapist refrains from offering advice, solutions or strategies, and instead seeks to facilitate the client in finding their own way forward. </w:t>
            </w:r>
          </w:p>
          <w:p w14:paraId="36AD7CFE" w14:textId="77777777" w:rsidR="00EE0A98" w:rsidRDefault="00EE0A98" w:rsidP="00EF143D">
            <w:pPr>
              <w:suppressAutoHyphens/>
              <w:spacing w:before="120" w:line="240" w:lineRule="auto"/>
              <w:rPr>
                <w:color w:val="000000" w:themeColor="text1"/>
              </w:rPr>
            </w:pPr>
            <w:r>
              <w:rPr>
                <w:i/>
                <w:color w:val="000000" w:themeColor="text1"/>
              </w:rPr>
              <w:t>Key assumptions:</w:t>
            </w:r>
            <w:r>
              <w:rPr>
                <w:b/>
                <w:color w:val="000000" w:themeColor="text1"/>
              </w:rPr>
              <w:t xml:space="preserve"> </w:t>
            </w:r>
            <w:r>
              <w:rPr>
                <w:b/>
                <w:color w:val="000000" w:themeColor="text1"/>
              </w:rPr>
              <w:br/>
            </w:r>
            <w:r>
              <w:rPr>
                <w:color w:val="000000" w:themeColor="text1"/>
              </w:rPr>
              <w:t>It is anticipated that the therapist will hold in mind certain key assumptions throughout the therapy process. These include: the participant is expert in their own lives thus will direct the shape of the therapy sessions; that all participants have resources, talents, competencies and strengths, and the therapist’s job is to enable the participant to notice them; that a ‘solution’ may be brought about by small steps, hence a focus on noticing the everyday details of a person’s life; that the therapist will hear and validate the participant’s stories sufficiently to create a context where change can occur.</w:t>
            </w:r>
          </w:p>
          <w:p w14:paraId="38A0FBE2" w14:textId="77777777" w:rsidR="00EE0A98" w:rsidRDefault="00EE0A98" w:rsidP="00EF143D">
            <w:pPr>
              <w:suppressAutoHyphens/>
              <w:spacing w:before="120" w:line="240" w:lineRule="auto"/>
              <w:rPr>
                <w:color w:val="000000" w:themeColor="text1"/>
              </w:rPr>
            </w:pPr>
            <w:r>
              <w:rPr>
                <w:i/>
                <w:color w:val="000000" w:themeColor="text1"/>
              </w:rPr>
              <w:t>Key behaviours:</w:t>
            </w:r>
            <w:r>
              <w:rPr>
                <w:b/>
                <w:color w:val="000000" w:themeColor="text1"/>
              </w:rPr>
              <w:t xml:space="preserve"> </w:t>
            </w:r>
            <w:r>
              <w:rPr>
                <w:b/>
                <w:color w:val="000000" w:themeColor="text1"/>
              </w:rPr>
              <w:br/>
            </w:r>
            <w:r>
              <w:rPr>
                <w:color w:val="000000" w:themeColor="text1"/>
              </w:rPr>
              <w:t>Two behaviours are expected to be present in all sessions: use of the client’s words and frames of reference to guide therapist utterances; and the therapist facilitating the communication of the person with aphasia so that they can participate fully in the intervention.</w:t>
            </w:r>
          </w:p>
          <w:p w14:paraId="12EBDE41" w14:textId="77777777" w:rsidR="00EE0A98" w:rsidRDefault="00EE0A98" w:rsidP="00EF143D">
            <w:pPr>
              <w:suppressAutoHyphens/>
              <w:spacing w:before="120" w:line="240" w:lineRule="auto"/>
              <w:rPr>
                <w:color w:val="000000" w:themeColor="text1"/>
              </w:rPr>
            </w:pPr>
            <w:r>
              <w:rPr>
                <w:color w:val="000000" w:themeColor="text1"/>
              </w:rPr>
              <w:lastRenderedPageBreak/>
              <w:t xml:space="preserve">Other key behaviours anticipated to be present in some sessions include: establishing what the participant is hoping for from the therapy; eliciting preferred future descriptions (enabling a participant to describe the everyday details of their life if they achieved their therapy goals); inviting the participant to notice what is already working and instances of success, for example, through listing what they’ve been pleased to notice or using scaling questions; eliciting descriptions of interactional sequences and the perspectives of other people in the participant’s life; problem-free talk (noticing the person and what’s important to them, what gives them joy); and acknowledgement of the stroke, aphasia, recovery and distress.  </w:t>
            </w:r>
          </w:p>
        </w:tc>
      </w:tr>
      <w:tr w:rsidR="00EE0A98" w14:paraId="6A981984"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6573D1C7" w14:textId="77777777" w:rsidR="00EE0A98" w:rsidRDefault="00EE0A98" w:rsidP="00EF143D">
            <w:pPr>
              <w:pStyle w:val="Tableheadingnormal"/>
              <w:rPr>
                <w:color w:val="000000" w:themeColor="text1"/>
              </w:rPr>
            </w:pPr>
            <w:r>
              <w:rPr>
                <w:color w:val="000000" w:themeColor="text1"/>
              </w:rPr>
              <w:lastRenderedPageBreak/>
              <w:t>5: Intervention providers</w:t>
            </w:r>
          </w:p>
        </w:tc>
        <w:tc>
          <w:tcPr>
            <w:tcW w:w="7796" w:type="dxa"/>
            <w:tcBorders>
              <w:top w:val="single" w:sz="4" w:space="0" w:color="auto"/>
              <w:left w:val="single" w:sz="4" w:space="0" w:color="auto"/>
              <w:bottom w:val="single" w:sz="4" w:space="0" w:color="auto"/>
              <w:right w:val="single" w:sz="4" w:space="0" w:color="auto"/>
            </w:tcBorders>
            <w:hideMark/>
          </w:tcPr>
          <w:p w14:paraId="2743AEDD" w14:textId="0814FD2F" w:rsidR="00EE0A98" w:rsidRDefault="00EE0A98" w:rsidP="00EF143D">
            <w:pPr>
              <w:suppressAutoHyphens/>
              <w:spacing w:before="120" w:line="240" w:lineRule="auto"/>
              <w:rPr>
                <w:color w:val="000000" w:themeColor="text1"/>
              </w:rPr>
            </w:pPr>
            <w:r>
              <w:rPr>
                <w:color w:val="000000" w:themeColor="text1"/>
              </w:rPr>
              <w:t xml:space="preserve">There are two therapists working on the study. Both are experienced Speech and Language Therapists. One therapist (SN) has Diploma-level training in SFBT and is the study lead; the other has received </w:t>
            </w:r>
            <w:r w:rsidR="00BC32BD">
              <w:rPr>
                <w:color w:val="000000" w:themeColor="text1"/>
              </w:rPr>
              <w:t>4</w:t>
            </w:r>
            <w:r>
              <w:rPr>
                <w:color w:val="000000" w:themeColor="text1"/>
              </w:rPr>
              <w:t xml:space="preserve"> days introductory training. The training has been externally provided by the Brief Centre for Solution Focused Practice, London. Both therapists will receive further mentoring and in-house training throughout the study (observation, peer coaching, individual and group reflective practice). They will also receive monthly clinical supervision from a stroke-specialist clinical psychologist who is also expert in Solution Focused Brief Therapy. In addition, the supervising psychologist will provide real-time support as needed throughout the study, for example, where there are concerns around the mental health of a participant.  </w:t>
            </w:r>
          </w:p>
        </w:tc>
      </w:tr>
      <w:tr w:rsidR="00EE0A98" w14:paraId="16597C6D" w14:textId="77777777" w:rsidTr="00EF143D">
        <w:tc>
          <w:tcPr>
            <w:tcW w:w="1555" w:type="dxa"/>
            <w:tcBorders>
              <w:top w:val="single" w:sz="4" w:space="0" w:color="auto"/>
              <w:left w:val="single" w:sz="4" w:space="0" w:color="auto"/>
              <w:bottom w:val="single" w:sz="4" w:space="0" w:color="auto"/>
              <w:right w:val="single" w:sz="4" w:space="0" w:color="auto"/>
            </w:tcBorders>
          </w:tcPr>
          <w:p w14:paraId="6817D6DC" w14:textId="77777777" w:rsidR="00EE0A98" w:rsidRDefault="00EE0A98" w:rsidP="00EF143D">
            <w:pPr>
              <w:pStyle w:val="Tableheadingnormal"/>
              <w:rPr>
                <w:color w:val="000000" w:themeColor="text1"/>
              </w:rPr>
            </w:pPr>
            <w:r>
              <w:rPr>
                <w:color w:val="000000" w:themeColor="text1"/>
              </w:rPr>
              <w:t>6: Mode of delivery</w:t>
            </w:r>
          </w:p>
          <w:p w14:paraId="759AA410" w14:textId="77777777" w:rsidR="00EE0A98" w:rsidRDefault="00EE0A98" w:rsidP="00EF143D">
            <w:pPr>
              <w:pStyle w:val="Tableheadingnormal"/>
              <w:rPr>
                <w:color w:val="000000" w:themeColor="text1"/>
              </w:rPr>
            </w:pPr>
          </w:p>
        </w:tc>
        <w:tc>
          <w:tcPr>
            <w:tcW w:w="7796" w:type="dxa"/>
            <w:tcBorders>
              <w:top w:val="single" w:sz="4" w:space="0" w:color="auto"/>
              <w:left w:val="single" w:sz="4" w:space="0" w:color="auto"/>
              <w:bottom w:val="single" w:sz="4" w:space="0" w:color="auto"/>
              <w:right w:val="single" w:sz="4" w:space="0" w:color="auto"/>
            </w:tcBorders>
            <w:hideMark/>
          </w:tcPr>
          <w:p w14:paraId="4894FA77" w14:textId="671DCA40" w:rsidR="00EE0A98" w:rsidRDefault="00EE0A98" w:rsidP="00EF143D">
            <w:pPr>
              <w:suppressAutoHyphens/>
              <w:spacing w:before="120" w:line="240" w:lineRule="auto"/>
              <w:rPr>
                <w:color w:val="000000" w:themeColor="text1"/>
              </w:rPr>
            </w:pPr>
            <w:r>
              <w:rPr>
                <w:color w:val="000000" w:themeColor="text1"/>
              </w:rPr>
              <w:t xml:space="preserve">Participants will be able to choose whether to receive the therapy face to face or </w:t>
            </w:r>
            <w:r w:rsidR="009B2A0C">
              <w:rPr>
                <w:color w:val="000000" w:themeColor="text1"/>
              </w:rPr>
              <w:t>via telehealth</w:t>
            </w:r>
            <w:r>
              <w:rPr>
                <w:color w:val="000000" w:themeColor="text1"/>
              </w:rPr>
              <w:t xml:space="preserve">; receive therapy individually or in a small group setting; and whether to include family members or friends within the therapy sessions. </w:t>
            </w:r>
          </w:p>
        </w:tc>
      </w:tr>
      <w:tr w:rsidR="00EE0A98" w14:paraId="22A0DA85" w14:textId="77777777" w:rsidTr="00EF143D">
        <w:tc>
          <w:tcPr>
            <w:tcW w:w="1555" w:type="dxa"/>
            <w:tcBorders>
              <w:top w:val="single" w:sz="4" w:space="0" w:color="auto"/>
              <w:left w:val="single" w:sz="4" w:space="0" w:color="auto"/>
              <w:bottom w:val="single" w:sz="4" w:space="0" w:color="auto"/>
              <w:right w:val="single" w:sz="4" w:space="0" w:color="auto"/>
            </w:tcBorders>
          </w:tcPr>
          <w:p w14:paraId="0207293C" w14:textId="77777777" w:rsidR="00EE0A98" w:rsidRDefault="00EE0A98" w:rsidP="00EF143D">
            <w:pPr>
              <w:pStyle w:val="Tableheadingnormal"/>
              <w:rPr>
                <w:color w:val="000000" w:themeColor="text1"/>
              </w:rPr>
            </w:pPr>
            <w:r>
              <w:rPr>
                <w:color w:val="000000" w:themeColor="text1"/>
              </w:rPr>
              <w:t>7: Location</w:t>
            </w:r>
          </w:p>
          <w:p w14:paraId="67C588C9" w14:textId="77777777" w:rsidR="00EE0A98" w:rsidRDefault="00EE0A98" w:rsidP="00EF143D">
            <w:pPr>
              <w:pStyle w:val="Tableheadingnormal"/>
              <w:rPr>
                <w:color w:val="000000" w:themeColor="text1"/>
              </w:rPr>
            </w:pPr>
          </w:p>
        </w:tc>
        <w:tc>
          <w:tcPr>
            <w:tcW w:w="7796" w:type="dxa"/>
            <w:tcBorders>
              <w:top w:val="single" w:sz="4" w:space="0" w:color="auto"/>
              <w:left w:val="single" w:sz="4" w:space="0" w:color="auto"/>
              <w:bottom w:val="single" w:sz="4" w:space="0" w:color="auto"/>
              <w:right w:val="single" w:sz="4" w:space="0" w:color="auto"/>
            </w:tcBorders>
            <w:hideMark/>
          </w:tcPr>
          <w:p w14:paraId="201D6463" w14:textId="15395A6C" w:rsidR="00EE0A98" w:rsidRDefault="00EE0A98" w:rsidP="00EF143D">
            <w:pPr>
              <w:suppressAutoHyphens/>
              <w:spacing w:before="120" w:line="240" w:lineRule="auto"/>
              <w:rPr>
                <w:color w:val="000000" w:themeColor="text1"/>
              </w:rPr>
            </w:pPr>
            <w:r>
              <w:rPr>
                <w:color w:val="000000" w:themeColor="text1"/>
              </w:rPr>
              <w:t xml:space="preserve">Participants can choose whether to come into the university clinic or receive the intervention </w:t>
            </w:r>
            <w:r w:rsidR="00EE1567">
              <w:rPr>
                <w:color w:val="000000" w:themeColor="text1"/>
              </w:rPr>
              <w:t>via telehealth</w:t>
            </w:r>
            <w:r>
              <w:rPr>
                <w:color w:val="000000" w:themeColor="text1"/>
              </w:rPr>
              <w:t xml:space="preserve">. On a case-by-case basis, some participants may be seen in their own home for a one-off visit to assist them with accessing online therapy. </w:t>
            </w:r>
          </w:p>
        </w:tc>
      </w:tr>
      <w:tr w:rsidR="00EE0A98" w14:paraId="3B21C144" w14:textId="77777777" w:rsidTr="00EF143D">
        <w:tc>
          <w:tcPr>
            <w:tcW w:w="1555" w:type="dxa"/>
            <w:tcBorders>
              <w:top w:val="single" w:sz="4" w:space="0" w:color="auto"/>
              <w:left w:val="single" w:sz="4" w:space="0" w:color="auto"/>
              <w:bottom w:val="single" w:sz="4" w:space="0" w:color="auto"/>
              <w:right w:val="single" w:sz="4" w:space="0" w:color="auto"/>
            </w:tcBorders>
          </w:tcPr>
          <w:p w14:paraId="0FEBEEC5" w14:textId="77777777" w:rsidR="00EE0A98" w:rsidRDefault="00EE0A98" w:rsidP="00EF143D">
            <w:pPr>
              <w:pStyle w:val="Tableheadingnormal"/>
              <w:rPr>
                <w:color w:val="000000" w:themeColor="text1"/>
              </w:rPr>
            </w:pPr>
            <w:r>
              <w:rPr>
                <w:color w:val="000000" w:themeColor="text1"/>
              </w:rPr>
              <w:t>8: When and how much</w:t>
            </w:r>
          </w:p>
          <w:p w14:paraId="6933B5DC" w14:textId="77777777" w:rsidR="00EE0A98" w:rsidRDefault="00EE0A98" w:rsidP="00EF143D">
            <w:pPr>
              <w:pStyle w:val="Tableheadingnormal"/>
              <w:rPr>
                <w:color w:val="000000" w:themeColor="text1"/>
              </w:rPr>
            </w:pPr>
          </w:p>
        </w:tc>
        <w:tc>
          <w:tcPr>
            <w:tcW w:w="7796" w:type="dxa"/>
            <w:tcBorders>
              <w:top w:val="single" w:sz="4" w:space="0" w:color="auto"/>
              <w:left w:val="single" w:sz="4" w:space="0" w:color="auto"/>
              <w:bottom w:val="single" w:sz="4" w:space="0" w:color="auto"/>
              <w:right w:val="single" w:sz="4" w:space="0" w:color="auto"/>
            </w:tcBorders>
            <w:hideMark/>
          </w:tcPr>
          <w:p w14:paraId="7FD49EE5" w14:textId="5D075B65" w:rsidR="00EE0A98" w:rsidRDefault="00EE0A98" w:rsidP="00EF143D">
            <w:pPr>
              <w:suppressAutoHyphens/>
              <w:spacing w:before="120" w:line="240" w:lineRule="auto"/>
              <w:rPr>
                <w:color w:val="000000" w:themeColor="text1"/>
              </w:rPr>
            </w:pPr>
            <w:r>
              <w:rPr>
                <w:color w:val="000000" w:themeColor="text1"/>
              </w:rPr>
              <w:t xml:space="preserve">Participants will be offered up to eight sessions spaced over six months. This may be extended where there is </w:t>
            </w:r>
            <w:r>
              <w:t xml:space="preserve">a significant risk to participant safety. </w:t>
            </w:r>
            <w:r>
              <w:rPr>
                <w:color w:val="000000" w:themeColor="text1"/>
              </w:rPr>
              <w:t xml:space="preserve">The scheduling and number of sessions will be led by the participant. Each session will be approximately 45 minutes to one hour long, although participants may elect to have shorter sessions if they are fatigued. </w:t>
            </w:r>
          </w:p>
          <w:p w14:paraId="1AE0BF90" w14:textId="426875F8" w:rsidR="00EE0A98" w:rsidRDefault="00EE0A98" w:rsidP="00EF143D">
            <w:pPr>
              <w:suppressAutoHyphens/>
              <w:spacing w:before="120" w:line="240" w:lineRule="auto"/>
              <w:rPr>
                <w:color w:val="000000" w:themeColor="text1"/>
              </w:rPr>
            </w:pPr>
            <w:r>
              <w:rPr>
                <w:color w:val="000000" w:themeColor="text1"/>
              </w:rPr>
              <w:t xml:space="preserve">Although SFBT is typically brief (3-5 sessions </w:t>
            </w:r>
            <w:r>
              <w:rPr>
                <w:color w:val="000000" w:themeColor="text1"/>
              </w:rPr>
              <w:fldChar w:fldCharType="begin"/>
            </w:r>
            <w:r w:rsidR="00722108">
              <w:rPr>
                <w:color w:val="000000" w:themeColor="text1"/>
              </w:rPr>
              <w:instrText xml:space="preserve"> ADDIN EN.CITE &lt;EndNote&gt;&lt;Cite&gt;&lt;Author&gt;Ratner&lt;/Author&gt;&lt;Year&gt;2012&lt;/Year&gt;&lt;RecNum&gt;1209&lt;/RecNum&gt;&lt;DisplayText&gt;[5]&lt;/DisplayText&gt;&lt;record&gt;&lt;rec-number&gt;1209&lt;/rec-number&gt;&lt;foreign-keys&gt;&lt;key app="EN" db-id="wxaveta992dre5ezs2optestadfda0t2zfvd" timestamp="0"&gt;1209&lt;/key&gt;&lt;/foreign-keys&gt;&lt;ref-type name="Book"&gt;6&lt;/ref-type&gt;&lt;contributors&gt;&lt;authors&gt;&lt;author&gt;Harvey Ratner&lt;/author&gt;&lt;author&gt;George, E.&lt;/author&gt;&lt;author&gt;Iveson, Chris&lt;/author&gt;&lt;/authors&gt;&lt;secondary-authors&gt;&lt;author&gt;Windy Dryden&lt;/author&gt;&lt;/secondary-authors&gt;&lt;/contributors&gt;&lt;titles&gt;&lt;title&gt;Solution Focused Brief Therapy: 100 key points and techniques&lt;/title&gt;&lt;secondary-title&gt;100 Key Points Series&lt;/secondary-title&gt;&lt;/titles&gt;&lt;dates&gt;&lt;year&gt;2012&lt;/year&gt;&lt;/dates&gt;&lt;pub-location&gt;Hove&lt;/pub-location&gt;&lt;publisher&gt;Routledge&lt;/publisher&gt;&lt;urls&gt;&lt;/urls&gt;&lt;/record&gt;&lt;/Cite&gt;&lt;/EndNote&gt;</w:instrText>
            </w:r>
            <w:r>
              <w:rPr>
                <w:color w:val="000000" w:themeColor="text1"/>
              </w:rPr>
              <w:fldChar w:fldCharType="separate"/>
            </w:r>
            <w:r w:rsidR="00722108">
              <w:rPr>
                <w:noProof/>
                <w:color w:val="000000" w:themeColor="text1"/>
              </w:rPr>
              <w:t>[5]</w:t>
            </w:r>
            <w:r>
              <w:rPr>
                <w:color w:val="000000" w:themeColor="text1"/>
              </w:rPr>
              <w:fldChar w:fldCharType="end"/>
            </w:r>
            <w:r>
              <w:rPr>
                <w:color w:val="000000" w:themeColor="text1"/>
              </w:rPr>
              <w:t xml:space="preserve">) people with aphasia are likely to need additional sessions, as less material can be covered in each session due to the language disability </w:t>
            </w:r>
            <w:r>
              <w:rPr>
                <w:color w:val="000000" w:themeColor="text1"/>
              </w:rPr>
              <w:fldChar w:fldCharType="begin"/>
            </w:r>
            <w:r w:rsidR="00722108">
              <w:rPr>
                <w:color w:val="000000" w:themeColor="text1"/>
              </w:rPr>
              <w:instrText xml:space="preserve"> ADDIN EN.CITE &lt;EndNote&gt;&lt;Cite&gt;&lt;Author&gt;Northcott&lt;/Author&gt;&lt;Year&gt;2015&lt;/Year&gt;&lt;RecNum&gt;1411&lt;/RecNum&gt;&lt;DisplayText&gt;[6]&lt;/DisplayText&gt;&lt;record&gt;&lt;rec-number&gt;1411&lt;/rec-number&gt;&lt;foreign-keys&gt;&lt;key app="EN" db-id="0rrdp5axizvadmea9agpva9ud5xvr5wfezvd" timestamp="1453734323"&gt;1411&lt;/key&gt;&lt;/foreign-keys&gt;&lt;ref-type name="Journal Article"&gt;17&lt;/ref-type&gt;&lt;contributors&gt;&lt;authors&gt;&lt;author&gt;Northcott, S.&lt;/author&gt;&lt;author&gt;Burns, K.&lt;/author&gt;&lt;author&gt;Simpson, A.&lt;/author&gt;&lt;author&gt;Hilari, K.&lt;/author&gt;&lt;/authors&gt;&lt;/contributors&gt;&lt;auth-address&gt;Division of Language and Communication Science, School of Health Sciences, City University London, London, UK.&lt;/auth-address&gt;&lt;titles&gt;&lt;title&gt;&amp;apos;Living with aphasia the best way I can&amp;apos;: A feasibility study exploring Solution-Focused Brief Therapy for people with aphasia&lt;/title&gt;&lt;secondary-title&gt;Folia Phoniatr Logop&lt;/secondary-title&gt;&lt;/titles&gt;&lt;periodical&gt;&lt;full-title&gt;Folia Phoniatr Logop&lt;/full-title&gt;&lt;/periodical&gt;&lt;pages&gt;156-67&lt;/pages&gt;&lt;volume&gt;67&lt;/volume&gt;&lt;number&gt;3&lt;/number&gt;&lt;edition&gt;2016/01/21&lt;/edition&gt;&lt;dates&gt;&lt;year&gt;2015&lt;/year&gt;&lt;/dates&gt;&lt;isbn&gt;1421-9972 (Electronic)&amp;#xD;1021-7762 (Linking)&lt;/isbn&gt;&lt;accession-num&gt;26789122&lt;/accession-num&gt;&lt;urls&gt;&lt;related-urls&gt;&lt;url&gt;http://www.ncbi.nlm.nih.gov/pubmed/26789122&lt;/url&gt;&lt;/related-urls&gt;&lt;/urls&gt;&lt;electronic-resource-num&gt;10.1159/000439217&lt;/electronic-resource-num&gt;&lt;language&gt;eng&lt;/language&gt;&lt;/record&gt;&lt;/Cite&gt;&lt;/EndNote&gt;</w:instrText>
            </w:r>
            <w:r>
              <w:rPr>
                <w:color w:val="000000" w:themeColor="text1"/>
              </w:rPr>
              <w:fldChar w:fldCharType="separate"/>
            </w:r>
            <w:r w:rsidR="00722108">
              <w:rPr>
                <w:noProof/>
                <w:color w:val="000000" w:themeColor="text1"/>
              </w:rPr>
              <w:t>[6]</w:t>
            </w:r>
            <w:r>
              <w:rPr>
                <w:color w:val="000000" w:themeColor="text1"/>
              </w:rPr>
              <w:fldChar w:fldCharType="end"/>
            </w:r>
            <w:r>
              <w:rPr>
                <w:color w:val="000000" w:themeColor="text1"/>
              </w:rPr>
              <w:t xml:space="preserve">. Feedback from the SOFIA study suggested that some participants would have preferred receiving therapy over a longer period than three months </w:t>
            </w:r>
            <w:r>
              <w:rPr>
                <w:color w:val="000000" w:themeColor="text1"/>
              </w:rPr>
              <w:fldChar w:fldCharType="begin"/>
            </w:r>
            <w:r w:rsidR="00722108">
              <w:rPr>
                <w:color w:val="000000" w:themeColor="text1"/>
              </w:rPr>
              <w:instrText xml:space="preserve"> ADDIN EN.CITE &lt;EndNote&gt;&lt;Cite&gt;&lt;Author&gt;Northcott&lt;/Author&gt;&lt;Year&gt;2021&lt;/Year&gt;&lt;RecNum&gt;1844&lt;/RecNum&gt;&lt;DisplayText&gt;[7]&lt;/DisplayText&gt;&lt;record&gt;&lt;rec-number&gt;1844&lt;/rec-number&gt;&lt;foreign-keys&gt;&lt;key app="EN" db-id="wxaveta992dre5ezs2optestadfda0t2zfvd" timestamp="1650536452"&gt;1844&lt;/key&gt;&lt;/foreign-keys&gt;&lt;ref-type name="Journal Article"&gt;17&lt;/ref-type&gt;&lt;contributors&gt;&lt;authors&gt;&lt;author&gt;Northcott, Sarah&lt;/author&gt;&lt;author&gt;Simpson, Alan&lt;/author&gt;&lt;author&gt;Thomas, Shirley&lt;/author&gt;&lt;author&gt;Barnard, Rachel&lt;/author&gt;&lt;author&gt;Burns, Kidge&lt;/author&gt;&lt;author&gt;Hirani, Shashivadan P&lt;/author&gt;&lt;author&gt;Hilari, Katerina&lt;/author&gt;&lt;/authors&gt;&lt;/contributors&gt;&lt;titles&gt;&lt;title&gt;“Now I Am Myself”: Exploring How People With Poststroke Aphasia Experienced Solution-Focused Brief Therapy Within the SOFIA Trial&lt;/title&gt;&lt;secondary-title&gt;Qualitative Health Research&lt;/secondary-title&gt;&lt;/titles&gt;&lt;periodical&gt;&lt;full-title&gt;Qualitative health research&lt;/full-title&gt;&lt;/periodical&gt;&lt;pages&gt;2041-2055&lt;/pages&gt;&lt;volume&gt;31&lt;/volume&gt;&lt;number&gt;11&lt;/number&gt;&lt;dates&gt;&lt;year&gt;2021&lt;/year&gt;&lt;/dates&gt;&lt;isbn&gt;1049-7323&lt;/isbn&gt;&lt;urls&gt;&lt;/urls&gt;&lt;/record&gt;&lt;/Cite&gt;&lt;/EndNote&gt;</w:instrText>
            </w:r>
            <w:r>
              <w:rPr>
                <w:color w:val="000000" w:themeColor="text1"/>
              </w:rPr>
              <w:fldChar w:fldCharType="separate"/>
            </w:r>
            <w:r w:rsidR="00722108">
              <w:rPr>
                <w:noProof/>
                <w:color w:val="000000" w:themeColor="text1"/>
              </w:rPr>
              <w:t>[7]</w:t>
            </w:r>
            <w:r>
              <w:rPr>
                <w:color w:val="000000" w:themeColor="text1"/>
              </w:rPr>
              <w:fldChar w:fldCharType="end"/>
            </w:r>
            <w:r>
              <w:rPr>
                <w:color w:val="000000" w:themeColor="text1"/>
              </w:rPr>
              <w:t xml:space="preserve">. For this reason, participants will be able to space therapy sessions across 6 months. It is anticipated that this may enable more time for them to notice and build positive change, and potentially a more therapeutic tapering to the end of therapy.  </w:t>
            </w:r>
          </w:p>
        </w:tc>
      </w:tr>
      <w:tr w:rsidR="00EE0A98" w14:paraId="0C15D1F3" w14:textId="77777777" w:rsidTr="00EF143D">
        <w:tc>
          <w:tcPr>
            <w:tcW w:w="1555" w:type="dxa"/>
            <w:tcBorders>
              <w:top w:val="single" w:sz="4" w:space="0" w:color="auto"/>
              <w:left w:val="single" w:sz="4" w:space="0" w:color="auto"/>
              <w:bottom w:val="single" w:sz="4" w:space="0" w:color="auto"/>
              <w:right w:val="single" w:sz="4" w:space="0" w:color="auto"/>
            </w:tcBorders>
          </w:tcPr>
          <w:p w14:paraId="19003242" w14:textId="77777777" w:rsidR="00EE0A98" w:rsidRDefault="00EE0A98" w:rsidP="00EF143D">
            <w:pPr>
              <w:pStyle w:val="Tableheadingnormal"/>
              <w:rPr>
                <w:color w:val="000000" w:themeColor="text1"/>
              </w:rPr>
            </w:pPr>
            <w:r>
              <w:rPr>
                <w:color w:val="000000" w:themeColor="text1"/>
              </w:rPr>
              <w:t>9. Tailoring</w:t>
            </w:r>
          </w:p>
          <w:p w14:paraId="3794DEAD" w14:textId="77777777" w:rsidR="00EE0A98" w:rsidRDefault="00EE0A98" w:rsidP="00EF143D">
            <w:pPr>
              <w:pStyle w:val="Tableheadingnormal"/>
              <w:rPr>
                <w:color w:val="000000" w:themeColor="text1"/>
              </w:rPr>
            </w:pPr>
          </w:p>
        </w:tc>
        <w:tc>
          <w:tcPr>
            <w:tcW w:w="7796" w:type="dxa"/>
            <w:tcBorders>
              <w:top w:val="single" w:sz="4" w:space="0" w:color="auto"/>
              <w:left w:val="single" w:sz="4" w:space="0" w:color="auto"/>
              <w:bottom w:val="single" w:sz="4" w:space="0" w:color="auto"/>
              <w:right w:val="single" w:sz="4" w:space="0" w:color="auto"/>
            </w:tcBorders>
            <w:hideMark/>
          </w:tcPr>
          <w:p w14:paraId="652F5E60" w14:textId="204AA481" w:rsidR="00EE0A98" w:rsidRDefault="00EE0A98" w:rsidP="00EF143D">
            <w:pPr>
              <w:suppressAutoHyphens/>
              <w:spacing w:before="120" w:line="240" w:lineRule="auto"/>
              <w:rPr>
                <w:color w:val="000000" w:themeColor="text1"/>
              </w:rPr>
            </w:pPr>
            <w:r>
              <w:rPr>
                <w:color w:val="000000" w:themeColor="text1"/>
              </w:rPr>
              <w:t xml:space="preserve">The </w:t>
            </w:r>
            <w:r w:rsidR="00081008">
              <w:rPr>
                <w:color w:val="000000" w:themeColor="text1"/>
              </w:rPr>
              <w:t xml:space="preserve">mode, location of delivery and dose is tailored as indicated in Items 6-8 above. The </w:t>
            </w:r>
            <w:r>
              <w:rPr>
                <w:color w:val="000000" w:themeColor="text1"/>
              </w:rPr>
              <w:t xml:space="preserve">content of SFBT sessions is </w:t>
            </w:r>
            <w:r w:rsidR="00081008">
              <w:rPr>
                <w:color w:val="000000" w:themeColor="text1"/>
              </w:rPr>
              <w:t xml:space="preserve">also </w:t>
            </w:r>
            <w:r>
              <w:rPr>
                <w:color w:val="000000" w:themeColor="text1"/>
              </w:rPr>
              <w:t>individualised for each participant. Within any specific session, therapist utterances follow from what the participant says: as such, there is an inherent flexibility. Nonetheless, it is expected that there will be consistency across all sessions in terms of the underlying assumptions that underpin therapist utterances and key therapist behaviours (see Item 4). The sessions are also individualised to enable people with varying presentations of aphasia to participate. For people with more severe aphasia, this may mean focusing on aspects of the approach that are linguistically more accessible (e.g. noticing achievements).</w:t>
            </w:r>
          </w:p>
          <w:p w14:paraId="6544664F" w14:textId="77777777" w:rsidR="00EE0A98" w:rsidRDefault="00EE0A98" w:rsidP="00EF143D">
            <w:pPr>
              <w:suppressAutoHyphens/>
              <w:spacing w:before="120" w:line="240" w:lineRule="auto"/>
              <w:rPr>
                <w:color w:val="000000" w:themeColor="text1"/>
              </w:rPr>
            </w:pPr>
            <w:r>
              <w:rPr>
                <w:color w:val="000000" w:themeColor="text1"/>
              </w:rPr>
              <w:lastRenderedPageBreak/>
              <w:t xml:space="preserve"> </w:t>
            </w:r>
          </w:p>
        </w:tc>
      </w:tr>
      <w:tr w:rsidR="00EE0A98" w14:paraId="6968E8CF"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3C24044F" w14:textId="77777777" w:rsidR="00EE0A98" w:rsidRDefault="00EE0A98" w:rsidP="00EF143D">
            <w:pPr>
              <w:pStyle w:val="Tableheadingnormal"/>
              <w:rPr>
                <w:color w:val="000000" w:themeColor="text1"/>
              </w:rPr>
            </w:pPr>
            <w:r>
              <w:rPr>
                <w:color w:val="000000" w:themeColor="text1"/>
              </w:rPr>
              <w:lastRenderedPageBreak/>
              <w:t xml:space="preserve">10: Modifications </w:t>
            </w:r>
          </w:p>
        </w:tc>
        <w:tc>
          <w:tcPr>
            <w:tcW w:w="7796" w:type="dxa"/>
            <w:tcBorders>
              <w:top w:val="single" w:sz="4" w:space="0" w:color="auto"/>
              <w:left w:val="single" w:sz="4" w:space="0" w:color="auto"/>
              <w:bottom w:val="single" w:sz="4" w:space="0" w:color="auto"/>
              <w:right w:val="single" w:sz="4" w:space="0" w:color="auto"/>
            </w:tcBorders>
            <w:hideMark/>
          </w:tcPr>
          <w:p w14:paraId="4CC62AE8" w14:textId="77777777" w:rsidR="00EE0A98" w:rsidRDefault="00EE0A98" w:rsidP="00EF143D">
            <w:pPr>
              <w:suppressAutoHyphens/>
              <w:spacing w:before="120" w:line="240" w:lineRule="auto"/>
              <w:rPr>
                <w:color w:val="000000" w:themeColor="text1"/>
              </w:rPr>
            </w:pPr>
            <w:r>
              <w:rPr>
                <w:color w:val="000000" w:themeColor="text1"/>
              </w:rPr>
              <w:t>If any modifications are made to the intervention during the project they will be reported in full.</w:t>
            </w:r>
          </w:p>
        </w:tc>
      </w:tr>
      <w:tr w:rsidR="00EE0A98" w14:paraId="68B8F0BE"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78B847EE" w14:textId="77777777" w:rsidR="00EE0A98" w:rsidRDefault="00EE0A98" w:rsidP="00EF143D">
            <w:pPr>
              <w:pStyle w:val="Tableheadingnormal"/>
              <w:rPr>
                <w:color w:val="000000" w:themeColor="text1"/>
              </w:rPr>
            </w:pPr>
            <w:r>
              <w:rPr>
                <w:color w:val="000000" w:themeColor="text1"/>
              </w:rPr>
              <w:t>11: Adherence and fidelity (planned)</w:t>
            </w:r>
          </w:p>
        </w:tc>
        <w:tc>
          <w:tcPr>
            <w:tcW w:w="7796" w:type="dxa"/>
            <w:tcBorders>
              <w:top w:val="single" w:sz="4" w:space="0" w:color="auto"/>
              <w:left w:val="single" w:sz="4" w:space="0" w:color="auto"/>
              <w:bottom w:val="single" w:sz="4" w:space="0" w:color="auto"/>
              <w:right w:val="single" w:sz="4" w:space="0" w:color="auto"/>
            </w:tcBorders>
            <w:hideMark/>
          </w:tcPr>
          <w:p w14:paraId="50AC6388" w14:textId="245F37B7" w:rsidR="00EE0A98" w:rsidRDefault="00EE0A98" w:rsidP="00EF143D">
            <w:pPr>
              <w:suppressAutoHyphens/>
              <w:spacing w:before="120" w:line="240" w:lineRule="auto"/>
              <w:rPr>
                <w:color w:val="000000" w:themeColor="text1"/>
              </w:rPr>
            </w:pPr>
            <w:r>
              <w:rPr>
                <w:i/>
                <w:color w:val="000000" w:themeColor="text1"/>
              </w:rPr>
              <w:t xml:space="preserve">Adherence: </w:t>
            </w:r>
            <w:r>
              <w:rPr>
                <w:i/>
                <w:color w:val="000000" w:themeColor="text1"/>
              </w:rPr>
              <w:br/>
            </w:r>
            <w:r>
              <w:rPr>
                <w:color w:val="000000" w:themeColor="text1"/>
              </w:rPr>
              <w:t xml:space="preserve">There is some evidence that SFBT can be effective as a single session intervention </w:t>
            </w:r>
            <w:r>
              <w:rPr>
                <w:color w:val="000000" w:themeColor="text1"/>
              </w:rPr>
              <w:fldChar w:fldCharType="begin"/>
            </w:r>
            <w:r w:rsidR="00722108">
              <w:rPr>
                <w:color w:val="000000" w:themeColor="text1"/>
              </w:rPr>
              <w:instrText xml:space="preserve"> ADDIN EN.CITE &lt;EndNote&gt;&lt;Cite&gt;&lt;Author&gt;Iveson&lt;/Author&gt;&lt;Year&gt;2014&lt;/Year&gt;&lt;RecNum&gt;1519&lt;/RecNum&gt;&lt;DisplayText&gt;[8]&lt;/DisplayText&gt;&lt;record&gt;&lt;rec-number&gt;1519&lt;/rec-number&gt;&lt;foreign-keys&gt;&lt;key app="EN" db-id="wxaveta992dre5ezs2optestadfda0t2zfvd" timestamp="0"&gt;1519&lt;/key&gt;&lt;/foreign-keys&gt;&lt;ref-type name="Book Section"&gt;5&lt;/ref-type&gt;&lt;contributors&gt;&lt;authors&gt;&lt;author&gt;Iveson, Chris&lt;/author&gt;&lt;author&gt;George, E.&lt;/author&gt;&lt;author&gt;Ratner, Harvey&lt;/author&gt;&lt;/authors&gt;&lt;secondary-authors&gt;&lt;author&gt;Hoyt, M&lt;/author&gt;&lt;author&gt;Talmon, M&lt;/author&gt;&lt;/secondary-authors&gt;&lt;/contributors&gt;&lt;titles&gt;&lt;title&gt;Love is all around: a single session solution-focused therapy&lt;/title&gt;&lt;secondary-title&gt;Capturing the moment: single session therapy and walk-in services&lt;/secondary-title&gt;&lt;/titles&gt;&lt;pages&gt;325-348&lt;/pages&gt;&lt;dates&gt;&lt;year&gt;2014&lt;/year&gt;&lt;/dates&gt;&lt;publisher&gt;Crown House&lt;/publisher&gt;&lt;urls&gt;&lt;/urls&gt;&lt;/record&gt;&lt;/Cite&gt;&lt;/EndNote&gt;</w:instrText>
            </w:r>
            <w:r>
              <w:rPr>
                <w:color w:val="000000" w:themeColor="text1"/>
              </w:rPr>
              <w:fldChar w:fldCharType="separate"/>
            </w:r>
            <w:r w:rsidR="00722108">
              <w:rPr>
                <w:noProof/>
                <w:color w:val="000000" w:themeColor="text1"/>
              </w:rPr>
              <w:t>[8]</w:t>
            </w:r>
            <w:r>
              <w:rPr>
                <w:color w:val="000000" w:themeColor="text1"/>
              </w:rPr>
              <w:fldChar w:fldCharType="end"/>
            </w:r>
            <w:r w:rsidR="00081008">
              <w:rPr>
                <w:color w:val="000000" w:themeColor="text1"/>
              </w:rPr>
              <w:t>.</w:t>
            </w:r>
            <w:r>
              <w:rPr>
                <w:color w:val="000000" w:themeColor="text1"/>
              </w:rPr>
              <w:t xml:space="preserve"> Beyond the first session, the approach trusts that the client is the expert in determining how many sessions will be useful to them </w:t>
            </w:r>
            <w:r>
              <w:rPr>
                <w:color w:val="000000" w:themeColor="text1"/>
              </w:rPr>
              <w:fldChar w:fldCharType="begin"/>
            </w:r>
            <w:r w:rsidR="00722108">
              <w:rPr>
                <w:color w:val="000000" w:themeColor="text1"/>
              </w:rPr>
              <w:instrText xml:space="preserve"> ADDIN EN.CITE &lt;EndNote&gt;&lt;Cite&gt;&lt;Author&gt;Burns&lt;/Author&gt;&lt;Year&gt;2022&lt;/Year&gt;&lt;RecNum&gt;1832&lt;/RecNum&gt;&lt;DisplayText&gt;[4]&lt;/DisplayText&gt;&lt;record&gt;&lt;rec-number&gt;1832&lt;/rec-number&gt;&lt;foreign-keys&gt;&lt;key app="EN" db-id="wxaveta992dre5ezs2optestadfda0t2zfvd" timestamp="1646930782"&gt;1832&lt;/key&gt;&lt;/foreign-keys&gt;&lt;ref-type name="Book"&gt;6&lt;/ref-type&gt;&lt;contributors&gt;&lt;authors&gt;&lt;author&gt;Burns, Kidge&lt;/author&gt;&lt;author&gt;Northcott, Sarah&lt;/author&gt;&lt;/authors&gt;&lt;/contributors&gt;&lt;titles&gt;&lt;title&gt;Working with Solution Focused Brief Therapy in Healthcare Settings: A Practical Guide&lt;/title&gt;&lt;/titles&gt;&lt;edition&gt;1st Edition&lt;/edition&gt;&lt;dates&gt;&lt;year&gt;2022&lt;/year&gt;&lt;/dates&gt;&lt;pub-location&gt;London&lt;/pub-location&gt;&lt;publisher&gt;Routledge&lt;/publisher&gt;&lt;isbn&gt;1003003753&lt;/isbn&gt;&lt;urls&gt;&lt;/urls&gt;&lt;electronic-resource-num&gt;https://doi.org/10.4324/9781003003755&lt;/electronic-resource-num&gt;&lt;/record&gt;&lt;/Cite&gt;&lt;/EndNote&gt;</w:instrText>
            </w:r>
            <w:r>
              <w:rPr>
                <w:color w:val="000000" w:themeColor="text1"/>
              </w:rPr>
              <w:fldChar w:fldCharType="separate"/>
            </w:r>
            <w:r w:rsidR="00722108">
              <w:rPr>
                <w:noProof/>
                <w:color w:val="000000" w:themeColor="text1"/>
              </w:rPr>
              <w:t>[4]</w:t>
            </w:r>
            <w:r>
              <w:rPr>
                <w:color w:val="000000" w:themeColor="text1"/>
              </w:rPr>
              <w:fldChar w:fldCharType="end"/>
            </w:r>
            <w:r>
              <w:rPr>
                <w:color w:val="000000" w:themeColor="text1"/>
              </w:rPr>
              <w:t>. The service is designed to be responsive to whatever level of support a client feels will be useful. However, to manage the demands on the service, there is an upper limit of eight sessions. Where participants elect to receive therapy in a group format, they will be offered a single one-to-one session, follow</w:t>
            </w:r>
            <w:r w:rsidR="00081008">
              <w:rPr>
                <w:color w:val="000000" w:themeColor="text1"/>
              </w:rPr>
              <w:t>ed</w:t>
            </w:r>
            <w:r>
              <w:rPr>
                <w:color w:val="000000" w:themeColor="text1"/>
              </w:rPr>
              <w:t xml:space="preserve"> by seven group sessions. </w:t>
            </w:r>
          </w:p>
          <w:p w14:paraId="00732BCE" w14:textId="77777777" w:rsidR="00EE0A98" w:rsidRDefault="00EE0A98" w:rsidP="00EF143D">
            <w:pPr>
              <w:suppressAutoHyphens/>
              <w:spacing w:before="120" w:line="240" w:lineRule="auto"/>
              <w:rPr>
                <w:color w:val="000000" w:themeColor="text1"/>
              </w:rPr>
            </w:pPr>
            <w:r>
              <w:rPr>
                <w:color w:val="000000" w:themeColor="text1"/>
              </w:rPr>
              <w:t>We will report on the number of sessions participants choose to receive, how they elect to space the sessions (for those who elect to receive one to one therapy), and any complicating factors reported (e.g. sessions cancelled due to participant or therapist illness). We will also analyse participant and therapist views on dosage and spacing of therapy during the in-depth interviews.</w:t>
            </w:r>
          </w:p>
          <w:p w14:paraId="5D6437AE" w14:textId="5C6273C5" w:rsidR="00EE0A98" w:rsidRDefault="00EE0A98" w:rsidP="00EF143D">
            <w:pPr>
              <w:suppressAutoHyphens/>
              <w:spacing w:before="120" w:line="240" w:lineRule="auto"/>
              <w:rPr>
                <w:color w:val="000000" w:themeColor="text1"/>
              </w:rPr>
            </w:pPr>
            <w:r>
              <w:rPr>
                <w:i/>
                <w:color w:val="000000" w:themeColor="text1"/>
              </w:rPr>
              <w:t>Fidelity:</w:t>
            </w:r>
            <w:r>
              <w:rPr>
                <w:color w:val="000000" w:themeColor="text1"/>
              </w:rPr>
              <w:t xml:space="preserve"> </w:t>
            </w:r>
            <w:r>
              <w:rPr>
                <w:color w:val="000000" w:themeColor="text1"/>
              </w:rPr>
              <w:br/>
            </w:r>
            <w:r w:rsidR="00081008">
              <w:rPr>
                <w:color w:val="000000" w:themeColor="text1"/>
              </w:rPr>
              <w:t xml:space="preserve">A self-rated fidelity checklist has been developed. This is based on the checklist used in the </w:t>
            </w:r>
            <w:r>
              <w:rPr>
                <w:color w:val="000000" w:themeColor="text1"/>
              </w:rPr>
              <w:t xml:space="preserve">SOFIA study, listing the core assumptions expected to be present in therapy sessions, as well as key observable behaviours. Clinicians will self-rate using the checklist after each session. They will bring the completed checklists to clinical supervision and peer coaching for discussion. It is intended that the reflective process of completing the checklist will enhance the likelihood that the intervention is being delivered as intended. It is also anticipated that fidelity will be enhanced by regular peer coaching and clinical supervision with a clinical psychologist who is also an expert in the SFBT approach. </w:t>
            </w:r>
            <w:r>
              <w:rPr>
                <w:color w:val="000000" w:themeColor="text1"/>
              </w:rPr>
              <w:br/>
            </w:r>
          </w:p>
        </w:tc>
      </w:tr>
      <w:tr w:rsidR="00EE0A98" w14:paraId="3E448237" w14:textId="77777777" w:rsidTr="00EF143D">
        <w:tc>
          <w:tcPr>
            <w:tcW w:w="1555" w:type="dxa"/>
            <w:tcBorders>
              <w:top w:val="single" w:sz="4" w:space="0" w:color="auto"/>
              <w:left w:val="single" w:sz="4" w:space="0" w:color="auto"/>
              <w:bottom w:val="single" w:sz="4" w:space="0" w:color="auto"/>
              <w:right w:val="single" w:sz="4" w:space="0" w:color="auto"/>
            </w:tcBorders>
            <w:hideMark/>
          </w:tcPr>
          <w:p w14:paraId="19F888DC" w14:textId="77777777" w:rsidR="00EE0A98" w:rsidRDefault="00EE0A98" w:rsidP="00EF143D">
            <w:pPr>
              <w:pStyle w:val="Tableheadingnormal"/>
              <w:rPr>
                <w:color w:val="000000" w:themeColor="text1"/>
              </w:rPr>
            </w:pPr>
            <w:r>
              <w:rPr>
                <w:color w:val="000000" w:themeColor="text1"/>
              </w:rPr>
              <w:t>12: Adherence and fidelity (actual)</w:t>
            </w:r>
          </w:p>
        </w:tc>
        <w:tc>
          <w:tcPr>
            <w:tcW w:w="7796" w:type="dxa"/>
            <w:tcBorders>
              <w:top w:val="single" w:sz="4" w:space="0" w:color="auto"/>
              <w:left w:val="single" w:sz="4" w:space="0" w:color="auto"/>
              <w:bottom w:val="single" w:sz="4" w:space="0" w:color="auto"/>
              <w:right w:val="single" w:sz="4" w:space="0" w:color="auto"/>
            </w:tcBorders>
          </w:tcPr>
          <w:p w14:paraId="6EA71F9C" w14:textId="77777777" w:rsidR="00EE0A98" w:rsidRDefault="00EE0A98" w:rsidP="00EF143D">
            <w:pPr>
              <w:suppressAutoHyphens/>
              <w:spacing w:before="120" w:line="240" w:lineRule="auto"/>
              <w:rPr>
                <w:color w:val="000000" w:themeColor="text1"/>
              </w:rPr>
            </w:pPr>
            <w:r>
              <w:rPr>
                <w:color w:val="000000" w:themeColor="text1"/>
              </w:rPr>
              <w:t>Adherence and fidelity results will be reported at the end of trial.</w:t>
            </w:r>
          </w:p>
          <w:p w14:paraId="1C748CA6" w14:textId="77777777" w:rsidR="00EE0A98" w:rsidRDefault="00EE0A98" w:rsidP="00EF143D">
            <w:pPr>
              <w:suppressAutoHyphens/>
              <w:spacing w:before="120" w:line="240" w:lineRule="auto"/>
              <w:rPr>
                <w:color w:val="000000" w:themeColor="text1"/>
              </w:rPr>
            </w:pPr>
          </w:p>
        </w:tc>
      </w:tr>
    </w:tbl>
    <w:p w14:paraId="7BFF9778" w14:textId="77777777" w:rsidR="00722108" w:rsidRDefault="00722108"/>
    <w:p w14:paraId="46DF95F5" w14:textId="77777777" w:rsidR="00722108" w:rsidRDefault="00722108"/>
    <w:p w14:paraId="052AE2C7" w14:textId="77777777" w:rsidR="00722108" w:rsidRPr="00722108" w:rsidRDefault="00722108" w:rsidP="00722108">
      <w:pPr>
        <w:pStyle w:val="EndNoteBibliography"/>
        <w:spacing w:after="0"/>
        <w:ind w:left="720" w:hanging="720"/>
      </w:pPr>
      <w:r>
        <w:fldChar w:fldCharType="begin"/>
      </w:r>
      <w:r>
        <w:instrText xml:space="preserve"> ADDIN EN.REFLIST </w:instrText>
      </w:r>
      <w:r>
        <w:fldChar w:fldCharType="separate"/>
      </w:r>
      <w:r w:rsidRPr="00722108">
        <w:t>1.</w:t>
      </w:r>
      <w:r w:rsidRPr="00722108">
        <w:tab/>
        <w:t xml:space="preserve">Northcott, S., et al., </w:t>
      </w:r>
      <w:r w:rsidRPr="00722108">
        <w:rPr>
          <w:i/>
        </w:rPr>
        <w:t>SOlution Focused brief therapy In post-stroke Aphasia (SOFIA Trial): protocol for a feasibility randomised controlled trial.</w:t>
      </w:r>
      <w:r w:rsidRPr="00722108">
        <w:t xml:space="preserve"> AMRC Open Research, 2019. </w:t>
      </w:r>
      <w:r w:rsidRPr="00722108">
        <w:rPr>
          <w:b/>
        </w:rPr>
        <w:t>1</w:t>
      </w:r>
      <w:r w:rsidRPr="00722108">
        <w:t>(11).</w:t>
      </w:r>
    </w:p>
    <w:p w14:paraId="337E5E0B" w14:textId="77777777" w:rsidR="00722108" w:rsidRPr="00722108" w:rsidRDefault="00722108" w:rsidP="00722108">
      <w:pPr>
        <w:pStyle w:val="EndNoteBibliography"/>
        <w:spacing w:after="0"/>
        <w:ind w:left="720" w:hanging="720"/>
      </w:pPr>
      <w:r w:rsidRPr="00722108">
        <w:t>2.</w:t>
      </w:r>
      <w:r w:rsidRPr="00722108">
        <w:tab/>
        <w:t xml:space="preserve">de Shazer, S., L. Dolan, and H. Korman, </w:t>
      </w:r>
      <w:r w:rsidRPr="00722108">
        <w:rPr>
          <w:i/>
        </w:rPr>
        <w:t>More than miracles: The state of the art of Solution-Focused Brief Therapy</w:t>
      </w:r>
      <w:r w:rsidRPr="00722108">
        <w:t>. 2007, New York: Haworth.</w:t>
      </w:r>
    </w:p>
    <w:p w14:paraId="3F8EBB45" w14:textId="77777777" w:rsidR="00722108" w:rsidRPr="00722108" w:rsidRDefault="00722108" w:rsidP="00722108">
      <w:pPr>
        <w:pStyle w:val="EndNoteBibliography"/>
        <w:spacing w:after="0"/>
        <w:ind w:left="720" w:hanging="720"/>
      </w:pPr>
      <w:r w:rsidRPr="00722108">
        <w:t>3.</w:t>
      </w:r>
      <w:r w:rsidRPr="00722108">
        <w:tab/>
        <w:t xml:space="preserve">Northcott, S., et al., </w:t>
      </w:r>
      <w:r w:rsidRPr="00722108">
        <w:rPr>
          <w:i/>
        </w:rPr>
        <w:t>Solution Focused Brief Therapy in Post-Stroke Aphasia (SOFIA): feasibility and acceptability results of a feasibility randomised wait-list controlled trial.</w:t>
      </w:r>
      <w:r w:rsidRPr="00722108">
        <w:t xml:space="preserve"> BMJ Open, 2021. </w:t>
      </w:r>
      <w:r w:rsidRPr="00722108">
        <w:rPr>
          <w:b/>
        </w:rPr>
        <w:t>11</w:t>
      </w:r>
      <w:r w:rsidRPr="00722108">
        <w:t>(8): p. e050308.</w:t>
      </w:r>
    </w:p>
    <w:p w14:paraId="2E0A2DE8" w14:textId="77777777" w:rsidR="00722108" w:rsidRPr="00722108" w:rsidRDefault="00722108" w:rsidP="00722108">
      <w:pPr>
        <w:pStyle w:val="EndNoteBibliography"/>
        <w:spacing w:after="0"/>
        <w:ind w:left="720" w:hanging="720"/>
      </w:pPr>
      <w:r w:rsidRPr="00722108">
        <w:t>4.</w:t>
      </w:r>
      <w:r w:rsidRPr="00722108">
        <w:tab/>
        <w:t xml:space="preserve">Burns, K. and S. Northcott, </w:t>
      </w:r>
      <w:r w:rsidRPr="00722108">
        <w:rPr>
          <w:i/>
        </w:rPr>
        <w:t>Working with Solution Focused Brief Therapy in Healthcare Settings: A Practical Guide</w:t>
      </w:r>
      <w:r w:rsidRPr="00722108">
        <w:t>. 1st Edition ed. 2022, London: Routledge.</w:t>
      </w:r>
    </w:p>
    <w:p w14:paraId="749F6953" w14:textId="77777777" w:rsidR="00722108" w:rsidRPr="00722108" w:rsidRDefault="00722108" w:rsidP="00722108">
      <w:pPr>
        <w:pStyle w:val="EndNoteBibliography"/>
        <w:spacing w:after="0"/>
        <w:ind w:left="720" w:hanging="720"/>
      </w:pPr>
      <w:r w:rsidRPr="00722108">
        <w:t>5.</w:t>
      </w:r>
      <w:r w:rsidRPr="00722108">
        <w:tab/>
        <w:t xml:space="preserve">Ratner, H., E. George, and C. Iveson, </w:t>
      </w:r>
      <w:r w:rsidRPr="00722108">
        <w:rPr>
          <w:i/>
        </w:rPr>
        <w:t>Solution Focused Brief Therapy: 100 key points and techniques</w:t>
      </w:r>
      <w:r w:rsidRPr="00722108">
        <w:t>. 100 Key Points Series, ed. W. Dryden. 2012, Hove: Routledge.</w:t>
      </w:r>
    </w:p>
    <w:p w14:paraId="408EF5E5" w14:textId="77777777" w:rsidR="00722108" w:rsidRPr="00722108" w:rsidRDefault="00722108" w:rsidP="00722108">
      <w:pPr>
        <w:pStyle w:val="EndNoteBibliography"/>
        <w:spacing w:after="0"/>
        <w:ind w:left="720" w:hanging="720"/>
      </w:pPr>
      <w:r w:rsidRPr="00722108">
        <w:t>6.</w:t>
      </w:r>
      <w:r w:rsidRPr="00722108">
        <w:tab/>
        <w:t xml:space="preserve">Northcott, S., et al., </w:t>
      </w:r>
      <w:r w:rsidRPr="00722108">
        <w:rPr>
          <w:i/>
        </w:rPr>
        <w:t>'Living with aphasia the best way I can': A feasibility study exploring Solution-Focused Brief Therapy for people with aphasia.</w:t>
      </w:r>
      <w:r w:rsidRPr="00722108">
        <w:t xml:space="preserve"> Folia Phoniatr Logop, 2015. </w:t>
      </w:r>
      <w:r w:rsidRPr="00722108">
        <w:rPr>
          <w:b/>
        </w:rPr>
        <w:t>67</w:t>
      </w:r>
      <w:r w:rsidRPr="00722108">
        <w:t>(3): p. 156-67.</w:t>
      </w:r>
    </w:p>
    <w:p w14:paraId="71A645FF" w14:textId="77777777" w:rsidR="00722108" w:rsidRPr="00722108" w:rsidRDefault="00722108" w:rsidP="00722108">
      <w:pPr>
        <w:pStyle w:val="EndNoteBibliography"/>
        <w:spacing w:after="0"/>
        <w:ind w:left="720" w:hanging="720"/>
      </w:pPr>
      <w:r w:rsidRPr="00722108">
        <w:lastRenderedPageBreak/>
        <w:t>7.</w:t>
      </w:r>
      <w:r w:rsidRPr="00722108">
        <w:tab/>
        <w:t xml:space="preserve">Northcott, S., et al., </w:t>
      </w:r>
      <w:r w:rsidRPr="00722108">
        <w:rPr>
          <w:i/>
        </w:rPr>
        <w:t>“Now I Am Myself”: Exploring How People With Poststroke Aphasia Experienced Solution-Focused Brief Therapy Within the SOFIA Trial.</w:t>
      </w:r>
      <w:r w:rsidRPr="00722108">
        <w:t xml:space="preserve"> Qualitative Health Research, 2021. </w:t>
      </w:r>
      <w:r w:rsidRPr="00722108">
        <w:rPr>
          <w:b/>
        </w:rPr>
        <w:t>31</w:t>
      </w:r>
      <w:r w:rsidRPr="00722108">
        <w:t>(11): p. 2041-2055.</w:t>
      </w:r>
    </w:p>
    <w:p w14:paraId="0B15A52D" w14:textId="6F6C79C6" w:rsidR="00722108" w:rsidRPr="00722108" w:rsidRDefault="00722108" w:rsidP="00722108">
      <w:pPr>
        <w:pStyle w:val="EndNoteBibliography"/>
        <w:ind w:left="720" w:hanging="720"/>
      </w:pPr>
      <w:r w:rsidRPr="00722108">
        <w:t>8.</w:t>
      </w:r>
      <w:r w:rsidRPr="00722108">
        <w:tab/>
        <w:t xml:space="preserve">Iveson, C., E. George, and H. Ratner, </w:t>
      </w:r>
      <w:r w:rsidRPr="00722108">
        <w:rPr>
          <w:i/>
        </w:rPr>
        <w:t>Love is all around: a single session solution-focused therapy</w:t>
      </w:r>
      <w:r w:rsidRPr="00722108">
        <w:t xml:space="preserve">, in </w:t>
      </w:r>
      <w:r w:rsidRPr="00722108">
        <w:rPr>
          <w:i/>
        </w:rPr>
        <w:t>Capturing the moment: single session therapy and walk-in services</w:t>
      </w:r>
      <w:r w:rsidRPr="00722108">
        <w:t xml:space="preserve">, M. Hoyt and M. Talmon, Editors. 2014, </w:t>
      </w:r>
      <w:r w:rsidR="00053E2C">
        <w:t xml:space="preserve">Camarthen: </w:t>
      </w:r>
      <w:r w:rsidRPr="00722108">
        <w:t>Crown House. p. 325-348.</w:t>
      </w:r>
    </w:p>
    <w:p w14:paraId="48ABDEF7" w14:textId="12D8327D" w:rsidR="00EE0A98" w:rsidRDefault="00722108">
      <w:r>
        <w:fldChar w:fldCharType="end"/>
      </w:r>
    </w:p>
    <w:sectPr w:rsidR="00EE0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aveta992dre5ezs2optestadfda0t2zfvd&quot;&gt;Social support background2-Converted&lt;record-ids&gt;&lt;item&gt;1209&lt;/item&gt;&lt;item&gt;1516&lt;/item&gt;&lt;item&gt;1519&lt;/item&gt;&lt;item&gt;1641&lt;/item&gt;&lt;item&gt;1800&lt;/item&gt;&lt;item&gt;1832&lt;/item&gt;&lt;item&gt;1844&lt;/item&gt;&lt;/record-ids&gt;&lt;/item&gt;&lt;/Libraries&gt;"/>
  </w:docVars>
  <w:rsids>
    <w:rsidRoot w:val="00EE0A98"/>
    <w:rsid w:val="00003473"/>
    <w:rsid w:val="00053E2C"/>
    <w:rsid w:val="00081008"/>
    <w:rsid w:val="00196EA4"/>
    <w:rsid w:val="003E05DF"/>
    <w:rsid w:val="00722108"/>
    <w:rsid w:val="009B2A0C"/>
    <w:rsid w:val="00AC664A"/>
    <w:rsid w:val="00BC32BD"/>
    <w:rsid w:val="00EE0A98"/>
    <w:rsid w:val="00EE1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BE0D"/>
  <w15:chartTrackingRefBased/>
  <w15:docId w15:val="{48FFFAB8-AB81-468B-A5CB-7C46B483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A98"/>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A98"/>
    <w:pPr>
      <w:autoSpaceDN w:val="0"/>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normal">
    <w:name w:val="Table heading normal"/>
    <w:qFormat/>
    <w:rsid w:val="00EE0A98"/>
    <w:pPr>
      <w:suppressAutoHyphens/>
      <w:autoSpaceDN w:val="0"/>
      <w:spacing w:before="120" w:after="0" w:line="240" w:lineRule="auto"/>
    </w:pPr>
    <w:rPr>
      <w:rFonts w:ascii="Calibri" w:eastAsia="Calibri" w:hAnsi="Calibri" w:cs="Times New Roman"/>
      <w:b/>
      <w:kern w:val="0"/>
      <w14:ligatures w14:val="none"/>
    </w:rPr>
  </w:style>
  <w:style w:type="paragraph" w:customStyle="1" w:styleId="EndNoteBibliographyTitle">
    <w:name w:val="EndNote Bibliography Title"/>
    <w:basedOn w:val="Normal"/>
    <w:link w:val="EndNoteBibliographyTitleChar"/>
    <w:rsid w:val="0072210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22108"/>
    <w:rPr>
      <w:rFonts w:ascii="Calibri" w:hAnsi="Calibri" w:cs="Calibri"/>
      <w:noProof/>
      <w:lang w:val="en-US"/>
    </w:rPr>
  </w:style>
  <w:style w:type="paragraph" w:customStyle="1" w:styleId="EndNoteBibliography">
    <w:name w:val="EndNote Bibliography"/>
    <w:basedOn w:val="Normal"/>
    <w:link w:val="EndNoteBibliographyChar"/>
    <w:rsid w:val="0072210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2210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Northcott, Sarah</dc:creator>
  <cp:keywords/>
  <dc:description/>
  <cp:lastModifiedBy>Northcott, Sarah</cp:lastModifiedBy>
  <cp:revision>2</cp:revision>
  <dcterms:created xsi:type="dcterms:W3CDTF">2024-06-24T14:17:00Z</dcterms:created>
  <dcterms:modified xsi:type="dcterms:W3CDTF">2024-06-24T14:17:00Z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2024-01-30T09:42:17Z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e28be173-0d3d-4c9a-9341-5b9d2faa4030</vt:lpwstr>
  </property>
  <property fmtid="{D5CDD505-2E9C-101B-9397-08002B2CF9AE}" pid="8" name="MSIP_Label_06c24981-b6df-48f8-949b-0896357b9b03_ContentBits">
    <vt:lpwstr>0</vt:lpwstr>
  </property>
</Properties>
</file>