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11A7A" w14:textId="77777777" w:rsidR="00243088" w:rsidRPr="00243088" w:rsidRDefault="00243088" w:rsidP="00243088">
      <w:pPr>
        <w:rPr>
          <w:b/>
          <w:bCs/>
        </w:rPr>
      </w:pPr>
      <w:r w:rsidRPr="00243088">
        <w:rPr>
          <w:b/>
          <w:bCs/>
        </w:rPr>
        <w:t>Supplementary File Text (for Supplementary Figure S1)</w:t>
      </w:r>
    </w:p>
    <w:p w14:paraId="3111C996" w14:textId="77777777" w:rsidR="00243088" w:rsidRPr="00243088" w:rsidRDefault="00243088" w:rsidP="00892F94">
      <w:pPr>
        <w:spacing w:after="0" w:line="360" w:lineRule="auto"/>
        <w:ind w:firstLine="720"/>
        <w:rPr>
          <w:rFonts w:asciiTheme="majorBidi" w:hAnsiTheme="majorBidi" w:cstheme="majorBidi"/>
        </w:rPr>
      </w:pPr>
      <w:r w:rsidRPr="00243088">
        <w:rPr>
          <w:rFonts w:asciiTheme="majorBidi" w:hAnsiTheme="majorBidi" w:cstheme="majorBidi"/>
        </w:rPr>
        <w:t>Supplementary Figure S1. Exploratory rejected path model of digital competencies and cyberbullying involvement.</w:t>
      </w:r>
      <w:r w:rsidRPr="00243088">
        <w:rPr>
          <w:rFonts w:asciiTheme="majorBidi" w:hAnsiTheme="majorBidi" w:cstheme="majorBidi"/>
        </w:rPr>
        <w:br/>
        <w:t>Supplementary Figure S1 presents an exploratory path model in which Digital Fitness (DF) and Digital Responsibility (DR) were entered simultaneously, as correlated predictors, of cyberbullying victimization and cyberbullying perpetration. In this specification, higher DF was associated with lower victimization (β = −.28) and lower perpetration (β = −.38), consistent with the zero-order correlational pattern. When DF was held constant, DR showed small positive partial associations with victimization (β = .07) and perpetration (β = .11).</w:t>
      </w:r>
    </w:p>
    <w:p w14:paraId="126F3E5C" w14:textId="77777777" w:rsidR="00243088" w:rsidRPr="00243088" w:rsidRDefault="00243088" w:rsidP="00892F94">
      <w:pPr>
        <w:spacing w:after="0" w:line="360" w:lineRule="auto"/>
        <w:ind w:firstLine="720"/>
        <w:rPr>
          <w:rFonts w:asciiTheme="majorBidi" w:hAnsiTheme="majorBidi" w:cstheme="majorBidi"/>
        </w:rPr>
      </w:pPr>
      <w:r w:rsidRPr="00243088">
        <w:rPr>
          <w:rFonts w:asciiTheme="majorBidi" w:hAnsiTheme="majorBidi" w:cstheme="majorBidi"/>
        </w:rPr>
        <w:t>Because DF and DR show substantial overlap (r = .79) and the model demonstrates extremely poor global fit—χ²(1, N = 1,546) = 2,702.32, p &lt; .001; GFI = .71; NFI = .40; CFI = .39; TLI = −2.63; RMSEA = 1.32—this specification is rejected and is reported only to document the direction of partial effects under high predictor overlap. The positive DR paths should not be interpreted as evidence that ethical/legal responsibility increases cyberbullying involvement. Rather, the sign reversal is more plausibly attributable to multicollinearity-related suppression/instability and/or self-report sensitivity (e.g., individuals with stronger ethical/legal awareness may be more able to recognize and label cyberbullying behaviors). Accordingly, Supplementary Figure S1 is provided for transparency and exploratory interpretation only, and it is not used as confirmatory structural evidence in drawing the study’s substantive conclusions.</w:t>
      </w:r>
    </w:p>
    <w:p w14:paraId="65FF95DA" w14:textId="5DE35E7A" w:rsidR="00F543C7" w:rsidRDefault="000004AA">
      <w:r>
        <w:rPr>
          <w:noProof/>
          <w14:ligatures w14:val="none"/>
        </w:rPr>
        <w:drawing>
          <wp:inline distT="0" distB="0" distL="0" distR="0" wp14:anchorId="76AC66CD" wp14:editId="4EF0C9AC">
            <wp:extent cx="4867117" cy="2308860"/>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
                    <a:srcRect l="3864" t="17091" r="7999" b="25348"/>
                    <a:stretch>
                      <a:fillRect/>
                    </a:stretch>
                  </pic:blipFill>
                  <pic:spPr bwMode="auto">
                    <a:xfrm>
                      <a:off x="0" y="0"/>
                      <a:ext cx="4870714" cy="2310567"/>
                    </a:xfrm>
                    <a:prstGeom prst="rect">
                      <a:avLst/>
                    </a:prstGeom>
                    <a:ln>
                      <a:noFill/>
                    </a:ln>
                    <a:extLst>
                      <a:ext uri="{53640926-AAD7-44D8-BBD7-CCE9431645EC}">
                        <a14:shadowObscured xmlns:a14="http://schemas.microsoft.com/office/drawing/2010/main"/>
                      </a:ext>
                    </a:extLst>
                  </pic:spPr>
                </pic:pic>
              </a:graphicData>
            </a:graphic>
          </wp:inline>
        </w:drawing>
      </w:r>
    </w:p>
    <w:p w14:paraId="0AAEFA35" w14:textId="77777777" w:rsidR="00892F94" w:rsidRPr="00B016D1" w:rsidRDefault="00892F94" w:rsidP="00892F94">
      <w:pPr>
        <w:spacing w:after="0" w:line="360" w:lineRule="auto"/>
        <w:ind w:firstLine="720"/>
        <w:rPr>
          <w:rFonts w:asciiTheme="majorBidi" w:hAnsiTheme="majorBidi" w:cstheme="majorBidi"/>
        </w:rPr>
      </w:pPr>
      <w:r w:rsidRPr="00B016D1">
        <w:rPr>
          <w:rFonts w:asciiTheme="majorBidi" w:hAnsiTheme="majorBidi" w:cstheme="majorBidi"/>
        </w:rPr>
        <w:t xml:space="preserve">As shown, higher Digital Fitness is associated with lower levels of both victimization (β = −.28) and perpetration (β = −.38), indicating a clear protective role of practical digital skills. In contrast, Digital Responsibility shows small positive paths to victimization (β = .07) and </w:t>
      </w:r>
      <w:r w:rsidRPr="00B016D1">
        <w:rPr>
          <w:rFonts w:asciiTheme="majorBidi" w:hAnsiTheme="majorBidi" w:cstheme="majorBidi"/>
        </w:rPr>
        <w:lastRenderedPageBreak/>
        <w:t xml:space="preserve">perpetration (β = .11) once Digital Fitness is controlled, a pattern consistent with the “paradox of awareness” observed in the regression analyses, whereby students with stronger ethical and legal awareness report more involvement, possibly because they are better able to recognize and label these behaviors. The correlation between Digital Fitness and Digital Responsibility is substantially high (r = .79), reinforcing the view that these </w:t>
      </w:r>
      <w:proofErr w:type="gramStart"/>
      <w:r w:rsidRPr="00B016D1">
        <w:rPr>
          <w:rFonts w:asciiTheme="majorBidi" w:hAnsiTheme="majorBidi" w:cstheme="majorBidi"/>
        </w:rPr>
        <w:t>constructs</w:t>
      </w:r>
      <w:proofErr w:type="gramEnd"/>
      <w:r w:rsidRPr="00B016D1">
        <w:rPr>
          <w:rFonts w:asciiTheme="majorBidi" w:hAnsiTheme="majorBidi" w:cstheme="majorBidi"/>
        </w:rPr>
        <w:t xml:space="preserve"> are empirically intertwined. However, the overall model fit is poor, χ²(1, N = 1,546) = 2,702.32, p &lt; .001, GFI = .71, NFI = .40, CFI = .39, TLI = −2.63, RMSEA = 1.32, so the figure is best interpreted as an exploratory illustration of the pattern of direct effects rather than as a definitive structural representation of the data.</w:t>
      </w:r>
    </w:p>
    <w:p w14:paraId="25781449" w14:textId="77777777" w:rsidR="00892F94" w:rsidRDefault="00892F94"/>
    <w:sectPr w:rsidR="00892F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3C7"/>
    <w:rsid w:val="000004AA"/>
    <w:rsid w:val="00243088"/>
    <w:rsid w:val="00892F94"/>
    <w:rsid w:val="00E91403"/>
    <w:rsid w:val="00F543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9A058"/>
  <w15:chartTrackingRefBased/>
  <w15:docId w15:val="{9068227E-2148-4F15-BD97-A89F4E20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3C7"/>
    <w:rPr>
      <w:rFonts w:eastAsiaTheme="majorEastAsia" w:cstheme="majorBidi"/>
      <w:color w:val="272727" w:themeColor="text1" w:themeTint="D8"/>
    </w:rPr>
  </w:style>
  <w:style w:type="paragraph" w:styleId="Title">
    <w:name w:val="Title"/>
    <w:basedOn w:val="Normal"/>
    <w:next w:val="Normal"/>
    <w:link w:val="TitleChar"/>
    <w:uiPriority w:val="10"/>
    <w:qFormat/>
    <w:rsid w:val="00F54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3C7"/>
    <w:pPr>
      <w:spacing w:before="160"/>
      <w:jc w:val="center"/>
    </w:pPr>
    <w:rPr>
      <w:i/>
      <w:iCs/>
      <w:color w:val="404040" w:themeColor="text1" w:themeTint="BF"/>
    </w:rPr>
  </w:style>
  <w:style w:type="character" w:customStyle="1" w:styleId="QuoteChar">
    <w:name w:val="Quote Char"/>
    <w:basedOn w:val="DefaultParagraphFont"/>
    <w:link w:val="Quote"/>
    <w:uiPriority w:val="29"/>
    <w:rsid w:val="00F543C7"/>
    <w:rPr>
      <w:i/>
      <w:iCs/>
      <w:color w:val="404040" w:themeColor="text1" w:themeTint="BF"/>
    </w:rPr>
  </w:style>
  <w:style w:type="paragraph" w:styleId="ListParagraph">
    <w:name w:val="List Paragraph"/>
    <w:basedOn w:val="Normal"/>
    <w:uiPriority w:val="34"/>
    <w:qFormat/>
    <w:rsid w:val="00F543C7"/>
    <w:pPr>
      <w:ind w:left="720"/>
      <w:contextualSpacing/>
    </w:pPr>
  </w:style>
  <w:style w:type="character" w:styleId="IntenseEmphasis">
    <w:name w:val="Intense Emphasis"/>
    <w:basedOn w:val="DefaultParagraphFont"/>
    <w:uiPriority w:val="21"/>
    <w:qFormat/>
    <w:rsid w:val="00F543C7"/>
    <w:rPr>
      <w:i/>
      <w:iCs/>
      <w:color w:val="0F4761" w:themeColor="accent1" w:themeShade="BF"/>
    </w:rPr>
  </w:style>
  <w:style w:type="paragraph" w:styleId="IntenseQuote">
    <w:name w:val="Intense Quote"/>
    <w:basedOn w:val="Normal"/>
    <w:next w:val="Normal"/>
    <w:link w:val="IntenseQuoteChar"/>
    <w:uiPriority w:val="30"/>
    <w:qFormat/>
    <w:rsid w:val="00F54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3C7"/>
    <w:rPr>
      <w:i/>
      <w:iCs/>
      <w:color w:val="0F4761" w:themeColor="accent1" w:themeShade="BF"/>
    </w:rPr>
  </w:style>
  <w:style w:type="character" w:styleId="IntenseReference">
    <w:name w:val="Intense Reference"/>
    <w:basedOn w:val="DefaultParagraphFont"/>
    <w:uiPriority w:val="32"/>
    <w:qFormat/>
    <w:rsid w:val="00F543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2337</Characters>
  <Application>Microsoft Office Word</Application>
  <DocSecurity>0</DocSecurity>
  <Lines>36</Lines>
  <Paragraphs>5</Paragraphs>
  <ScaleCrop>false</ScaleCrop>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mohamed39</dc:creator>
  <cp:keywords/>
  <dc:description/>
  <cp:lastModifiedBy>mohamed39</cp:lastModifiedBy>
  <cp:revision>4</cp:revision>
  <dcterms:created xsi:type="dcterms:W3CDTF">2025-12-21T18:40:00Z</dcterms:created>
  <dcterms:modified xsi:type="dcterms:W3CDTF">2025-12-21T18:42:00Z</dcterms:modified>
</cp:coreProperties>
</file>