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127" w:rsidRDefault="00C27127" w:rsidP="00C27127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Supplementary Material</w:t>
      </w:r>
    </w:p>
    <w:p w:rsidR="00214BDD" w:rsidRDefault="00912804" w:rsidP="00C27127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Note</w:t>
      </w:r>
    </w:p>
    <w:p w:rsidR="00214BDD" w:rsidRDefault="00214BDD" w:rsidP="00C27127">
      <w:pPr>
        <w:spacing w:line="240" w:lineRule="auto"/>
        <w:rPr>
          <w:rFonts w:ascii="Times New Roman" w:eastAsia="Times New Roman" w:hAnsi="Times New Roman" w:cs="Times New Roman"/>
        </w:rPr>
      </w:pPr>
    </w:p>
    <w:p w:rsidR="00214BDD" w:rsidRDefault="00912804" w:rsidP="00C27127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12804">
        <w:rPr>
          <w:rFonts w:ascii="Times New Roman" w:eastAsia="Times New Roman" w:hAnsi="Times New Roman" w:cs="Times New Roman"/>
          <w:b/>
        </w:rPr>
        <w:t>The impact of initial cooling rates on cell preservation in frozen water-dimethyl sulfoxide media: A morphological study</w:t>
      </w:r>
    </w:p>
    <w:p w:rsidR="00214BDD" w:rsidRDefault="00214BDD" w:rsidP="00C27127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214BDD" w:rsidRDefault="00912804" w:rsidP="00C27127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Rinko Sabanai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, Yoshifumi Suzuki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, Takafumi Mizushige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, Nobuo Uehara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, Arinori Inagawa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,*</w:t>
      </w:r>
    </w:p>
    <w:p w:rsidR="00214BDD" w:rsidRDefault="00214BDD" w:rsidP="00C27127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214BDD" w:rsidRPr="00C27127" w:rsidRDefault="00912804" w:rsidP="00C27127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C27127">
        <w:rPr>
          <w:rFonts w:ascii="Times New Roman" w:eastAsia="Times New Roman" w:hAnsi="Times New Roman" w:cs="Times New Roman"/>
          <w:i/>
        </w:rPr>
        <w:t>1. School of Engineering, Utsunomiya University, 7-1-2, Yoto, Utsunomiya, Tochigi 321-8585, Japan.</w:t>
      </w:r>
    </w:p>
    <w:p w:rsidR="00214BDD" w:rsidRPr="00C27127" w:rsidRDefault="00912804" w:rsidP="00C27127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C27127">
        <w:rPr>
          <w:rFonts w:ascii="Times New Roman" w:eastAsia="Times New Roman" w:hAnsi="Times New Roman" w:cs="Times New Roman"/>
          <w:i/>
        </w:rPr>
        <w:t>2. School of Agriculture, Utsunomiya University, 350, Minemachi, Utsunomiya, Tochigi 321-8585, Japan</w:t>
      </w:r>
    </w:p>
    <w:p w:rsidR="00214BDD" w:rsidRDefault="00214BDD" w:rsidP="00C27127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214BDD" w:rsidRDefault="00912804" w:rsidP="00C27127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9871C2">
        <w:rPr>
          <w:rFonts w:ascii="Times New Roman" w:eastAsia="Times New Roman" w:hAnsi="Times New Roman" w:cs="Times New Roman"/>
          <w:vertAlign w:val="subscript"/>
        </w:rPr>
        <w:t>*</w:t>
      </w:r>
      <w:r w:rsidR="009325DA">
        <w:rPr>
          <w:rFonts w:ascii="Times New Roman" w:eastAsia="Times New Roman" w:hAnsi="Times New Roman" w:cs="Times New Roman"/>
        </w:rPr>
        <w:t>Corresponding to: ainagawa@cc.utsunomiya-u.ac.jp (A. Inagawa)</w:t>
      </w:r>
    </w:p>
    <w:p w:rsidR="00C27127" w:rsidRDefault="00C27127">
      <w:pPr>
        <w:widowControl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AF15D4" w:rsidRDefault="00AF15D4" w:rsidP="00AF15D4">
      <w:pPr>
        <w:spacing w:line="480" w:lineRule="auto"/>
        <w:rPr>
          <w:rFonts w:ascii="Times New Roman" w:eastAsia="Times New Roman" w:hAnsi="Times New Roman" w:cs="Times New Roman"/>
        </w:rPr>
      </w:pPr>
      <w:bookmarkStart w:id="0" w:name="OLE_LINK1"/>
      <w:r>
        <w:rPr>
          <w:rFonts w:ascii="Times New Roman" w:eastAsia="Times New Roman" w:hAnsi="Times New Roman" w:cs="Times New Roman"/>
          <w:noProof/>
          <w:lang w:eastAsia="ja-JP"/>
        </w:rPr>
        <w:lastRenderedPageBreak/>
        <w:drawing>
          <wp:inline distT="0" distB="0" distL="0" distR="0" wp14:anchorId="7101FB4F" wp14:editId="7412F677">
            <wp:extent cx="4400765" cy="353568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820" cy="353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5D4" w:rsidRPr="00AF15D4" w:rsidRDefault="00AF15D4" w:rsidP="00AF15D4">
      <w:pPr>
        <w:spacing w:line="480" w:lineRule="auto"/>
        <w:rPr>
          <w:rFonts w:ascii="Times New Roman" w:eastAsia="Times New Roman" w:hAnsi="Times New Roman" w:cs="Times New Roman"/>
          <w:color w:val="FF0000"/>
        </w:rPr>
      </w:pPr>
      <w:bookmarkStart w:id="1" w:name="_5ypopowa5fa9" w:colFirst="0" w:colLast="0"/>
      <w:bookmarkEnd w:id="1"/>
      <w:r w:rsidRPr="00AF15D4">
        <w:rPr>
          <w:rFonts w:ascii="Times New Roman" w:eastAsia="Times New Roman" w:hAnsi="Times New Roman" w:cs="Times New Roman"/>
          <w:b/>
          <w:color w:val="FF0000"/>
        </w:rPr>
        <w:t>Figure S1.</w:t>
      </w:r>
      <w:r w:rsidRPr="00AF15D4">
        <w:rPr>
          <w:rFonts w:ascii="Times New Roman" w:eastAsia="Gungsuh" w:hAnsi="Times New Roman" w:cs="Times New Roman"/>
          <w:color w:val="FF0000"/>
        </w:rPr>
        <w:t xml:space="preserve">　</w:t>
      </w:r>
      <w:r w:rsidRPr="00AF15D4">
        <w:rPr>
          <w:rFonts w:ascii="Times New Roman" w:eastAsia="Gungsuh" w:hAnsi="Times New Roman" w:cs="Times New Roman"/>
          <w:color w:val="FF0000"/>
        </w:rPr>
        <w:t>Schematic illustration of the microscopic setup</w:t>
      </w:r>
    </w:p>
    <w:p w:rsidR="00AF15D4" w:rsidRDefault="00AF15D4">
      <w:pPr>
        <w:widowControl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214BDD" w:rsidRDefault="00912804" w:rsidP="00C27127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drawing>
          <wp:inline distT="114300" distB="114300" distL="114300" distR="114300">
            <wp:extent cx="3221990" cy="2414905"/>
            <wp:effectExtent l="0" t="0" r="0" b="0"/>
            <wp:docPr id="8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2295" cy="241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BDD" w:rsidRPr="0029015F" w:rsidRDefault="00AF15D4" w:rsidP="00C27127">
      <w:pPr>
        <w:spacing w:line="240" w:lineRule="auto"/>
        <w:jc w:val="left"/>
        <w:rPr>
          <w:rFonts w:ascii="Times New Roman" w:eastAsia="Times New Roman" w:hAnsi="Times New Roman" w:cs="Times New Roman"/>
          <w:color w:val="FF0000"/>
        </w:rPr>
      </w:pPr>
      <w:r w:rsidRPr="00AF15D4">
        <w:rPr>
          <w:rFonts w:ascii="Times New Roman" w:eastAsia="Times New Roman" w:hAnsi="Times New Roman" w:cs="Times New Roman"/>
          <w:b/>
          <w:color w:val="FF0000"/>
        </w:rPr>
        <w:t>Figure S2</w:t>
      </w:r>
      <w:r w:rsidR="00912804" w:rsidRPr="00AF15D4">
        <w:rPr>
          <w:rFonts w:ascii="Times New Roman" w:eastAsia="Times New Roman" w:hAnsi="Times New Roman" w:cs="Times New Roman"/>
          <w:b/>
          <w:color w:val="FF0000"/>
        </w:rPr>
        <w:t>.</w:t>
      </w:r>
      <w:r w:rsidR="00912804">
        <w:rPr>
          <w:rFonts w:ascii="Times New Roman" w:eastAsia="Gungsuh" w:hAnsi="Times New Roman" w:cs="Times New Roman"/>
        </w:rPr>
        <w:t xml:space="preserve">　</w:t>
      </w:r>
      <w:r w:rsidR="00912804">
        <w:rPr>
          <w:rFonts w:ascii="Times New Roman" w:eastAsia="Gungsuh" w:hAnsi="Times New Roman" w:cs="Times New Roman"/>
        </w:rPr>
        <w:t>Transmission images of the C2C12 cells</w:t>
      </w:r>
      <w:r w:rsidR="0029015F">
        <w:rPr>
          <w:rFonts w:ascii="Times New Roman" w:eastAsia="Gungsuh" w:hAnsi="Times New Roman" w:cs="Times New Roman"/>
        </w:rPr>
        <w:t xml:space="preserve"> </w:t>
      </w:r>
      <w:r w:rsidR="0029015F">
        <w:rPr>
          <w:rFonts w:ascii="Times New Roman" w:eastAsia="Gungsuh" w:hAnsi="Times New Roman" w:cs="Times New Roman"/>
          <w:color w:val="FF0000"/>
        </w:rPr>
        <w:t>used for cell viability assays. T</w:t>
      </w:r>
      <w:r w:rsidR="00716910" w:rsidRPr="0029015F">
        <w:rPr>
          <w:rFonts w:ascii="Times New Roman" w:eastAsia="Gungsuh" w:hAnsi="Times New Roman" w:cs="Times New Roman"/>
          <w:color w:val="FF0000"/>
        </w:rPr>
        <w:t xml:space="preserve">he cells are adhered to the </w:t>
      </w:r>
      <w:r w:rsidR="005E6DCE">
        <w:rPr>
          <w:rFonts w:ascii="Times New Roman" w:eastAsia="ＭＳ 明朝" w:hAnsi="Times New Roman" w:cs="Times New Roman" w:hint="eastAsia"/>
          <w:color w:val="FF0000"/>
          <w:lang w:eastAsia="ja-JP"/>
        </w:rPr>
        <w:t>p</w:t>
      </w:r>
      <w:r w:rsidR="005E6DCE">
        <w:rPr>
          <w:rFonts w:ascii="Times New Roman" w:eastAsia="ＭＳ 明朝" w:hAnsi="Times New Roman" w:cs="Times New Roman"/>
          <w:color w:val="FF0000"/>
          <w:lang w:eastAsia="ja-JP"/>
        </w:rPr>
        <w:t xml:space="preserve">etri dish </w:t>
      </w:r>
      <w:r w:rsidR="0029015F">
        <w:rPr>
          <w:rFonts w:ascii="Times New Roman" w:eastAsia="Gungsuh" w:hAnsi="Times New Roman" w:cs="Times New Roman"/>
          <w:color w:val="FF0000"/>
        </w:rPr>
        <w:t>in this condition</w:t>
      </w:r>
      <w:r w:rsidR="00716910" w:rsidRPr="0029015F">
        <w:rPr>
          <w:rFonts w:ascii="Times New Roman" w:eastAsia="Gungsuh" w:hAnsi="Times New Roman" w:cs="Times New Roman"/>
          <w:color w:val="FF0000"/>
        </w:rPr>
        <w:t xml:space="preserve">. </w:t>
      </w:r>
    </w:p>
    <w:p w:rsidR="00AF15D4" w:rsidRDefault="00AF15D4">
      <w:pPr>
        <w:widowControl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AF15D4" w:rsidRDefault="00AF15D4" w:rsidP="00AF15D4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drawing>
          <wp:inline distT="114300" distB="114300" distL="114300" distR="114300" wp14:anchorId="7FC17D5D" wp14:editId="3CF360C8">
            <wp:extent cx="3791585" cy="3261360"/>
            <wp:effectExtent l="0" t="0" r="0" b="0"/>
            <wp:docPr id="10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91903" cy="326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5D4" w:rsidRPr="00C27127" w:rsidRDefault="00AF15D4" w:rsidP="00AF15D4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 w:rsidRPr="00AF15D4">
        <w:rPr>
          <w:rFonts w:ascii="Times New Roman" w:eastAsia="Times New Roman" w:hAnsi="Times New Roman" w:cs="Times New Roman"/>
          <w:b/>
          <w:color w:val="FF0000"/>
        </w:rPr>
        <w:t>Figure S</w:t>
      </w:r>
      <w:r w:rsidRPr="00AF15D4">
        <w:rPr>
          <w:rFonts w:ascii="Times New Roman" w:eastAsia="Times New Roman" w:hAnsi="Times New Roman" w:cs="Times New Roman"/>
          <w:b/>
          <w:color w:val="FF0000"/>
        </w:rPr>
        <w:t>3</w:t>
      </w:r>
      <w:r w:rsidRPr="00AF15D4">
        <w:rPr>
          <w:rFonts w:ascii="Times New Roman" w:eastAsia="Times New Roman" w:hAnsi="Times New Roman" w:cs="Times New Roman"/>
          <w:b/>
          <w:color w:val="FF0000"/>
        </w:rPr>
        <w:t>.</w:t>
      </w:r>
      <w:r w:rsidRPr="00AF15D4"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schematic diagram of the temperature operation on cell viability assay. </w:t>
      </w:r>
    </w:p>
    <w:p w:rsidR="00C27127" w:rsidRDefault="00C27127">
      <w:pPr>
        <w:widowControl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214BDD" w:rsidRDefault="00912804" w:rsidP="00C27127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bookmarkStart w:id="2" w:name="OLE_LINK2"/>
      <w:bookmarkEnd w:id="0"/>
      <w:r>
        <w:rPr>
          <w:rFonts w:ascii="Times New Roman" w:eastAsia="Times New Roman" w:hAnsi="Times New Roman" w:cs="Times New Roman"/>
          <w:noProof/>
          <w:lang w:eastAsia="ja-JP"/>
        </w:rPr>
        <w:drawing>
          <wp:inline distT="114300" distB="114300" distL="114300" distR="114300">
            <wp:extent cx="5394960" cy="4573987"/>
            <wp:effectExtent l="0" t="0" r="0" b="0"/>
            <wp:docPr id="12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217" cy="457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BDD" w:rsidRDefault="00AF15D4" w:rsidP="00C27127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 w:rsidRPr="00AF15D4">
        <w:rPr>
          <w:rFonts w:ascii="Times New Roman" w:eastAsia="Times New Roman" w:hAnsi="Times New Roman" w:cs="Times New Roman"/>
          <w:b/>
          <w:color w:val="FF0000"/>
        </w:rPr>
        <w:t>Figure S4</w:t>
      </w:r>
      <w:r w:rsidR="00912804">
        <w:rPr>
          <w:rFonts w:ascii="Times New Roman" w:eastAsia="Times New Roman" w:hAnsi="Times New Roman" w:cs="Times New Roman"/>
        </w:rPr>
        <w:t>. The fluorescence microscopic images of the FCS frozen at 10.0</w:t>
      </w:r>
      <w:r w:rsidR="007D11C2">
        <w:rPr>
          <w:rFonts w:ascii="Times New Roman" w:eastAsia="Times New Roman" w:hAnsi="Times New Roman" w:cs="Times New Roman"/>
        </w:rPr>
        <w:t xml:space="preserve"> </w:t>
      </w:r>
      <w:r w:rsidR="00912804">
        <w:rPr>
          <w:rFonts w:ascii="Times New Roman" w:eastAsia="Times New Roman" w:hAnsi="Times New Roman" w:cs="Times New Roman"/>
        </w:rPr>
        <w:t xml:space="preserve">℃/min at every 10 ℃ </w:t>
      </w:r>
      <w:r w:rsidR="005D2FDF">
        <w:rPr>
          <w:rFonts w:ascii="Times New Roman" w:eastAsia="Times New Roman" w:hAnsi="Times New Roman" w:cs="Times New Roman"/>
        </w:rPr>
        <w:t xml:space="preserve">during </w:t>
      </w:r>
      <w:r w:rsidR="00912804">
        <w:rPr>
          <w:rFonts w:ascii="Times New Roman" w:eastAsia="Times New Roman" w:hAnsi="Times New Roman" w:cs="Times New Roman"/>
        </w:rPr>
        <w:t>freezing processes.</w:t>
      </w:r>
    </w:p>
    <w:p w:rsidR="00214BDD" w:rsidRDefault="00912804" w:rsidP="00C27127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 </w:t>
      </w:r>
      <w:r w:rsidR="00575555">
        <w:rPr>
          <w:rFonts w:ascii="Times New Roman" w:eastAsia="Times New Roman" w:hAnsi="Times New Roman" w:cs="Times New Roman"/>
        </w:rPr>
        <w:t>wt.</w:t>
      </w:r>
      <w:r>
        <w:rPr>
          <w:rFonts w:ascii="Times New Roman" w:eastAsia="Times New Roman" w:hAnsi="Times New Roman" w:cs="Times New Roman"/>
        </w:rPr>
        <w:t>% aqueous DMSO solution containing 2 mM sodium fluorescein. Scale bar: 100 μm</w:t>
      </w:r>
    </w:p>
    <w:bookmarkEnd w:id="2"/>
    <w:p w:rsidR="00C27127" w:rsidRDefault="00C27127">
      <w:pPr>
        <w:widowControl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214BDD" w:rsidRDefault="00912804" w:rsidP="00C27127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drawing>
          <wp:inline distT="114300" distB="114300" distL="114300" distR="114300">
            <wp:extent cx="5394960" cy="4555742"/>
            <wp:effectExtent l="0" t="0" r="0" b="0"/>
            <wp:docPr id="7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12635" cy="457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BDD" w:rsidRDefault="00912804" w:rsidP="00C27127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 w:rsidRPr="00AF15D4">
        <w:rPr>
          <w:rFonts w:ascii="Times New Roman" w:eastAsia="Times New Roman" w:hAnsi="Times New Roman" w:cs="Times New Roman"/>
          <w:b/>
          <w:color w:val="FF0000"/>
        </w:rPr>
        <w:t>Figure S</w:t>
      </w:r>
      <w:r w:rsidR="00AF15D4" w:rsidRPr="00AF15D4">
        <w:rPr>
          <w:rFonts w:ascii="Times New Roman" w:eastAsia="Times New Roman" w:hAnsi="Times New Roman" w:cs="Times New Roman"/>
          <w:b/>
          <w:color w:val="FF0000"/>
        </w:rPr>
        <w:t>5</w:t>
      </w:r>
      <w:r w:rsidRPr="00AF15D4">
        <w:rPr>
          <w:rFonts w:ascii="Times New Roman" w:eastAsia="Times New Roman" w:hAnsi="Times New Roman" w:cs="Times New Roman"/>
          <w:b/>
          <w:color w:val="FF0000"/>
        </w:rPr>
        <w:t>.</w:t>
      </w:r>
      <w:r w:rsidRPr="00AF15D4"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>The representative morphological features of the FCS 30.0</w:t>
      </w:r>
      <w:r w:rsidR="007D11C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℃/min at every 10 ℃ </w:t>
      </w:r>
      <w:r w:rsidR="005D2FDF">
        <w:rPr>
          <w:rFonts w:ascii="Times New Roman" w:eastAsia="Times New Roman" w:hAnsi="Times New Roman" w:cs="Times New Roman"/>
        </w:rPr>
        <w:t xml:space="preserve">during </w:t>
      </w:r>
      <w:r>
        <w:rPr>
          <w:rFonts w:ascii="Times New Roman" w:eastAsia="Times New Roman" w:hAnsi="Times New Roman" w:cs="Times New Roman"/>
        </w:rPr>
        <w:t>freezing processes.</w:t>
      </w:r>
    </w:p>
    <w:p w:rsidR="00214BDD" w:rsidRDefault="00912804" w:rsidP="00C27127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 </w:t>
      </w:r>
      <w:r w:rsidR="00575555">
        <w:rPr>
          <w:rFonts w:ascii="Times New Roman" w:eastAsia="Times New Roman" w:hAnsi="Times New Roman" w:cs="Times New Roman"/>
        </w:rPr>
        <w:t>wt.</w:t>
      </w:r>
      <w:r>
        <w:rPr>
          <w:rFonts w:ascii="Times New Roman" w:eastAsia="Times New Roman" w:hAnsi="Times New Roman" w:cs="Times New Roman"/>
        </w:rPr>
        <w:t>% aqueous DMSO solution containing 2 mM sodium fluorescein.</w:t>
      </w:r>
      <w:r w:rsidR="00BB246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Scale bar: 100 μm</w:t>
      </w:r>
    </w:p>
    <w:p w:rsidR="00214BDD" w:rsidRDefault="00BF0ABB" w:rsidP="00C27127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drawing>
          <wp:inline distT="0" distB="0" distL="0" distR="0" wp14:anchorId="0DD078A1">
            <wp:extent cx="5424789" cy="4501421"/>
            <wp:effectExtent l="0" t="0" r="5080" b="0"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625" cy="451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127" w:rsidRDefault="00AF15D4" w:rsidP="00C27127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 w:rsidRPr="00AF15D4">
        <w:rPr>
          <w:rFonts w:ascii="Times New Roman" w:eastAsia="Times New Roman" w:hAnsi="Times New Roman" w:cs="Times New Roman"/>
          <w:b/>
          <w:color w:val="FF0000"/>
        </w:rPr>
        <w:t>Figure S6</w:t>
      </w:r>
      <w:r w:rsidR="00912804" w:rsidRPr="00AF15D4">
        <w:rPr>
          <w:rFonts w:ascii="Times New Roman" w:eastAsia="Times New Roman" w:hAnsi="Times New Roman" w:cs="Times New Roman"/>
          <w:b/>
          <w:color w:val="FF0000"/>
        </w:rPr>
        <w:t>.</w:t>
      </w:r>
      <w:r w:rsidR="00912804">
        <w:rPr>
          <w:rFonts w:ascii="Times New Roman" w:eastAsia="Times New Roman" w:hAnsi="Times New Roman" w:cs="Times New Roman"/>
        </w:rPr>
        <w:t xml:space="preserve"> </w:t>
      </w:r>
      <w:r w:rsidR="00B94D95">
        <w:rPr>
          <w:rFonts w:ascii="Times New Roman" w:eastAsia="Times New Roman" w:hAnsi="Times New Roman" w:cs="Times New Roman"/>
        </w:rPr>
        <w:t>H</w:t>
      </w:r>
      <w:r w:rsidR="00912804">
        <w:rPr>
          <w:rFonts w:ascii="Times New Roman" w:eastAsia="Times New Roman" w:hAnsi="Times New Roman" w:cs="Times New Roman"/>
        </w:rPr>
        <w:t>istogram</w:t>
      </w:r>
      <w:r w:rsidR="00B94D95">
        <w:rPr>
          <w:rFonts w:ascii="Times New Roman" w:eastAsia="Times New Roman" w:hAnsi="Times New Roman" w:cs="Times New Roman"/>
        </w:rPr>
        <w:t>s</w:t>
      </w:r>
      <w:r w:rsidR="00912804">
        <w:rPr>
          <w:rFonts w:ascii="Times New Roman" w:eastAsia="Times New Roman" w:hAnsi="Times New Roman" w:cs="Times New Roman"/>
        </w:rPr>
        <w:t xml:space="preserve"> of FCS width</w:t>
      </w:r>
      <w:r w:rsidR="00B94D95">
        <w:rPr>
          <w:rFonts w:ascii="Times New Roman" w:eastAsia="Times New Roman" w:hAnsi="Times New Roman" w:cs="Times New Roman"/>
        </w:rPr>
        <w:t>s</w:t>
      </w:r>
      <w:r w:rsidR="00912804">
        <w:rPr>
          <w:rFonts w:ascii="Times New Roman" w:eastAsia="Times New Roman" w:hAnsi="Times New Roman" w:cs="Times New Roman"/>
        </w:rPr>
        <w:t xml:space="preserve"> measured from the microscopic images at different 200 points at every 10 ℃ on freezing processes whe</w:t>
      </w:r>
      <w:r w:rsidR="00C27127">
        <w:rPr>
          <w:rFonts w:ascii="Times New Roman" w:eastAsia="Times New Roman" w:hAnsi="Times New Roman" w:cs="Times New Roman"/>
        </w:rPr>
        <w:t xml:space="preserve">n frozen at 10.0 and 30.0 ℃/min. </w:t>
      </w:r>
    </w:p>
    <w:p w:rsidR="00214BDD" w:rsidRPr="00283297" w:rsidRDefault="00C27127" w:rsidP="00C27127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(A)</w:t>
      </w:r>
      <w:r w:rsidR="00912804" w:rsidRPr="00283297">
        <w:rPr>
          <w:rFonts w:ascii="Times New Roman" w:eastAsia="Times New Roman" w:hAnsi="Times New Roman" w:cs="Times New Roman"/>
        </w:rPr>
        <w:t>10.0</w:t>
      </w:r>
      <w:r w:rsidR="00DF41D9" w:rsidRPr="00283297">
        <w:rPr>
          <w:rFonts w:ascii="Times New Roman" w:eastAsia="Times New Roman" w:hAnsi="Times New Roman" w:cs="Times New Roman"/>
        </w:rPr>
        <w:t xml:space="preserve"> </w:t>
      </w:r>
      <w:r w:rsidR="00912804" w:rsidRPr="00283297">
        <w:rPr>
          <w:rFonts w:ascii="Times New Roman" w:eastAsia="Times New Roman" w:hAnsi="Times New Roman" w:cs="Times New Roman"/>
        </w:rPr>
        <w:t>℃/min (B)</w:t>
      </w:r>
      <w:r w:rsidR="007933DF">
        <w:rPr>
          <w:rFonts w:ascii="Times New Roman" w:eastAsia="Times New Roman" w:hAnsi="Times New Roman" w:cs="Times New Roman"/>
        </w:rPr>
        <w:t xml:space="preserve"> </w:t>
      </w:r>
      <w:r w:rsidR="00912804" w:rsidRPr="00283297">
        <w:rPr>
          <w:rFonts w:ascii="Times New Roman" w:eastAsia="Times New Roman" w:hAnsi="Times New Roman" w:cs="Times New Roman"/>
        </w:rPr>
        <w:t>30.0</w:t>
      </w:r>
      <w:r w:rsidR="00DF41D9" w:rsidRPr="00283297">
        <w:rPr>
          <w:rFonts w:ascii="Times New Roman" w:eastAsia="Times New Roman" w:hAnsi="Times New Roman" w:cs="Times New Roman"/>
        </w:rPr>
        <w:t xml:space="preserve"> </w:t>
      </w:r>
      <w:r w:rsidR="00912804" w:rsidRPr="00283297">
        <w:rPr>
          <w:rFonts w:ascii="Times New Roman" w:eastAsia="Times New Roman" w:hAnsi="Times New Roman" w:cs="Times New Roman"/>
        </w:rPr>
        <w:t>℃/min</w:t>
      </w:r>
    </w:p>
    <w:p w:rsidR="00BF0ABB" w:rsidRDefault="00BF0ABB">
      <w:pPr>
        <w:widowControl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214BDD" w:rsidRDefault="00912804" w:rsidP="00C27127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drawing>
          <wp:inline distT="114300" distB="114300" distL="114300" distR="114300">
            <wp:extent cx="5399405" cy="1447800"/>
            <wp:effectExtent l="0" t="0" r="0" b="0"/>
            <wp:docPr id="11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0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27" w:rsidRDefault="00912804" w:rsidP="00C27127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 w:rsidRPr="00AF15D4">
        <w:rPr>
          <w:rFonts w:ascii="Times New Roman" w:eastAsia="Times New Roman" w:hAnsi="Times New Roman" w:cs="Times New Roman"/>
          <w:b/>
          <w:color w:val="FF0000"/>
        </w:rPr>
        <w:t>Figure S</w:t>
      </w:r>
      <w:r w:rsidR="00AF15D4" w:rsidRPr="00AF15D4">
        <w:rPr>
          <w:rFonts w:ascii="Times New Roman" w:eastAsia="Times New Roman" w:hAnsi="Times New Roman" w:cs="Times New Roman"/>
          <w:b/>
          <w:color w:val="FF0000"/>
        </w:rPr>
        <w:t>7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</w:rPr>
        <w:t xml:space="preserve"> The fluorescence microscopic images of FCS when the initial concentration of DMSO was set to 20 </w:t>
      </w:r>
      <w:bookmarkStart w:id="3" w:name="_GoBack"/>
      <w:bookmarkEnd w:id="3"/>
      <w:r w:rsidR="00575555">
        <w:rPr>
          <w:rFonts w:ascii="Times New Roman" w:eastAsia="Times New Roman" w:hAnsi="Times New Roman" w:cs="Times New Roman"/>
        </w:rPr>
        <w:t>wt.</w:t>
      </w:r>
      <w:r>
        <w:rPr>
          <w:rFonts w:ascii="Times New Roman" w:eastAsia="Times New Roman" w:hAnsi="Times New Roman" w:cs="Times New Roman"/>
        </w:rPr>
        <w:t>% at -60</w:t>
      </w:r>
      <w:r w:rsidR="00DF41D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℃.</w:t>
      </w:r>
      <w:r w:rsidR="00C27127">
        <w:rPr>
          <w:rFonts w:ascii="Times New Roman" w:eastAsia="Times New Roman" w:hAnsi="Times New Roman" w:cs="Times New Roman"/>
        </w:rPr>
        <w:t xml:space="preserve"> Scale bar: 10</w:t>
      </w:r>
      <w:r w:rsidR="00C27127" w:rsidRPr="00C27127">
        <w:rPr>
          <w:rFonts w:ascii="Times New Roman" w:eastAsia="Times New Roman" w:hAnsi="Times New Roman" w:cs="Times New Roman"/>
        </w:rPr>
        <w:t>0</w:t>
      </w:r>
      <w:r w:rsidR="00C27127" w:rsidRPr="00C27127">
        <w:rPr>
          <w:rFonts w:ascii="Times New Roman" w:eastAsia="ＭＳ 明朝" w:hAnsi="Times New Roman" w:cs="Times New Roman"/>
          <w:lang w:eastAsia="ja-JP"/>
        </w:rPr>
        <w:t xml:space="preserve"> μm</w:t>
      </w:r>
    </w:p>
    <w:p w:rsidR="00214BDD" w:rsidRDefault="00214BDD" w:rsidP="00AF15D4">
      <w:pPr>
        <w:widowControl/>
        <w:jc w:val="left"/>
        <w:rPr>
          <w:rFonts w:ascii="Times New Roman" w:eastAsia="Times New Roman" w:hAnsi="Times New Roman" w:cs="Times New Roman"/>
        </w:rPr>
      </w:pPr>
    </w:p>
    <w:sectPr w:rsidR="00214BDD">
      <w:pgSz w:w="11906" w:h="16838"/>
      <w:pgMar w:top="1985" w:right="1701" w:bottom="1701" w:left="1701" w:header="851" w:footer="992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2B3D5334" w16cex:dateUtc="2025-01-23T18:15:00Z"/>
  <w16cex:commentExtensible w16cex:durableId="31F894FC" w16cex:dateUtc="2025-01-23T05:49:00Z"/>
  <w16cex:commentExtensible w16cex:durableId="69A1761F" w16cex:dateUtc="2025-01-23T06:57:00Z"/>
  <w16cex:commentExtensible w16cex:durableId="522DD5BD" w16cex:dateUtc="2025-01-23T07:49:00Z"/>
  <w16cex:commentExtensible w16cex:durableId="5DB8DF30" w16cex:dateUtc="2025-01-23T10:52:00Z"/>
  <w16cex:commentExtensible w16cex:durableId="72DFDD83" w16cex:dateUtc="2025-01-23T11:37:00Z"/>
  <w16cex:commentExtensible w16cex:durableId="13AAF209" w16cex:dateUtc="2025-01-23T13:03:00Z"/>
  <w16cex:commentExtensible w16cex:durableId="0987B5BA" w16cex:dateUtc="2025-01-23T14:52:00Z"/>
  <w16cex:commentExtensible w16cex:durableId="324162D7" w16cex:dateUtc="2025-01-23T14:55:00Z"/>
  <w16cex:commentExtensible w16cex:durableId="2B3D631F" w16cex:dateUtc="2025-01-23T19:23:00Z"/>
  <w16cex:commentExtensible w16cex:durableId="2B3D6306" w16cex:dateUtc="2025-01-23T19:23:00Z"/>
  <w16cex:commentExtensible w16cex:durableId="2B3D62BF" w16cex:dateUtc="2025-01-23T19:22:00Z"/>
  <w16cex:commentExtensible w16cex:durableId="2B3D6289" w16cex:dateUtc="2025-01-23T19:21:00Z"/>
  <w16cex:commentExtensible w16cex:durableId="2B3D626F" w16cex:dateUtc="2025-01-23T19:20:00Z"/>
  <w16cex:commentExtensible w16cex:durableId="2B3D6225" w16cex:dateUtc="2025-01-23T19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3C81A2CE" w16cid:durableId="3E22237B"/>
  <w16cid:commentId w16cid:paraId="1E380C5F" w16cid:durableId="2B3D5334"/>
  <w16cid:commentId w16cid:paraId="59048B9B" w16cid:durableId="64D7163E"/>
  <w16cid:commentId w16cid:paraId="520BD107" w16cid:durableId="3CA54E46"/>
  <w16cid:commentId w16cid:paraId="429C5D2A" w16cid:durableId="31F894FC"/>
  <w16cid:commentId w16cid:paraId="6289E818" w16cid:durableId="69A1761F"/>
  <w16cid:commentId w16cid:paraId="6DC152F5" w16cid:durableId="522DD5BD"/>
  <w16cid:commentId w16cid:paraId="2A478102" w16cid:durableId="73702070"/>
  <w16cid:commentId w16cid:paraId="7F9D65DA" w16cid:durableId="5DB8DF30"/>
  <w16cid:commentId w16cid:paraId="5B2D7B41" w16cid:durableId="72DFDD83"/>
  <w16cid:commentId w16cid:paraId="5F0EC82B" w16cid:durableId="13AAF209"/>
  <w16cid:commentId w16cid:paraId="05B6A532" w16cid:durableId="4A0410BA"/>
  <w16cid:commentId w16cid:paraId="20034F58" w16cid:durableId="3E1929A2"/>
  <w16cid:commentId w16cid:paraId="2183FDAA" w16cid:durableId="727159A6"/>
  <w16cid:commentId w16cid:paraId="2DBD1BDA" w16cid:durableId="0987B5BA"/>
  <w16cid:commentId w16cid:paraId="778AF0C7" w16cid:durableId="324162D7"/>
  <w16cid:commentId w16cid:paraId="4766A68B" w16cid:durableId="2B3D631F"/>
  <w16cid:commentId w16cid:paraId="24230299" w16cid:durableId="2B3D6306"/>
  <w16cid:commentId w16cid:paraId="244035BC" w16cid:durableId="2B3D62BF"/>
  <w16cid:commentId w16cid:paraId="0B35CEC6" w16cid:durableId="351BE436"/>
  <w16cid:commentId w16cid:paraId="0AF47365" w16cid:durableId="2B3D6289"/>
  <w16cid:commentId w16cid:paraId="1A4F7AFC" w16cid:durableId="2B3D626F"/>
  <w16cid:commentId w16cid:paraId="5E933424" w16cid:durableId="30C2CE17"/>
  <w16cid:commentId w16cid:paraId="1E230276" w16cid:durableId="26A86816"/>
  <w16cid:commentId w16cid:paraId="002AC04B" w16cid:durableId="2B3D622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B55" w:rsidRDefault="00272B55" w:rsidP="00716910">
      <w:pPr>
        <w:spacing w:after="0" w:line="240" w:lineRule="auto"/>
      </w:pPr>
      <w:r>
        <w:separator/>
      </w:r>
    </w:p>
  </w:endnote>
  <w:endnote w:type="continuationSeparator" w:id="0">
    <w:p w:rsidR="00272B55" w:rsidRDefault="00272B55" w:rsidP="00716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ngsuh">
    <w:altName w:val="Malgun Gothic Semilight"/>
    <w:charset w:val="81"/>
    <w:family w:val="roman"/>
    <w:pitch w:val="variable"/>
    <w:sig w:usb0="00000000" w:usb1="69D77CFB" w:usb2="00000030" w:usb3="00000000" w:csb0="0008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B55" w:rsidRDefault="00272B55" w:rsidP="00716910">
      <w:pPr>
        <w:spacing w:after="0" w:line="240" w:lineRule="auto"/>
      </w:pPr>
      <w:r>
        <w:separator/>
      </w:r>
    </w:p>
  </w:footnote>
  <w:footnote w:type="continuationSeparator" w:id="0">
    <w:p w:rsidR="00272B55" w:rsidRDefault="00272B55" w:rsidP="00716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1EF9"/>
    <w:multiLevelType w:val="hybridMultilevel"/>
    <w:tmpl w:val="77B00EFE"/>
    <w:lvl w:ilvl="0" w:tplc="6474563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3EE7706" w:tentative="1">
      <w:start w:val="1"/>
      <w:numFmt w:val="lowerLetter"/>
      <w:lvlText w:val="%2."/>
      <w:lvlJc w:val="left"/>
      <w:pPr>
        <w:ind w:left="1440" w:hanging="360"/>
      </w:pPr>
    </w:lvl>
    <w:lvl w:ilvl="2" w:tplc="A28C771A" w:tentative="1">
      <w:start w:val="1"/>
      <w:numFmt w:val="lowerRoman"/>
      <w:lvlText w:val="%3."/>
      <w:lvlJc w:val="right"/>
      <w:pPr>
        <w:ind w:left="2160" w:hanging="180"/>
      </w:pPr>
    </w:lvl>
    <w:lvl w:ilvl="3" w:tplc="BB8468E4" w:tentative="1">
      <w:start w:val="1"/>
      <w:numFmt w:val="decimal"/>
      <w:lvlText w:val="%4."/>
      <w:lvlJc w:val="left"/>
      <w:pPr>
        <w:ind w:left="2880" w:hanging="360"/>
      </w:pPr>
    </w:lvl>
    <w:lvl w:ilvl="4" w:tplc="841CAD94" w:tentative="1">
      <w:start w:val="1"/>
      <w:numFmt w:val="lowerLetter"/>
      <w:lvlText w:val="%5."/>
      <w:lvlJc w:val="left"/>
      <w:pPr>
        <w:ind w:left="3600" w:hanging="360"/>
      </w:pPr>
    </w:lvl>
    <w:lvl w:ilvl="5" w:tplc="B51C9A66" w:tentative="1">
      <w:start w:val="1"/>
      <w:numFmt w:val="lowerRoman"/>
      <w:lvlText w:val="%6."/>
      <w:lvlJc w:val="right"/>
      <w:pPr>
        <w:ind w:left="4320" w:hanging="180"/>
      </w:pPr>
    </w:lvl>
    <w:lvl w:ilvl="6" w:tplc="B6208B0E" w:tentative="1">
      <w:start w:val="1"/>
      <w:numFmt w:val="decimal"/>
      <w:lvlText w:val="%7."/>
      <w:lvlJc w:val="left"/>
      <w:pPr>
        <w:ind w:left="5040" w:hanging="360"/>
      </w:pPr>
    </w:lvl>
    <w:lvl w:ilvl="7" w:tplc="403EFFCA" w:tentative="1">
      <w:start w:val="1"/>
      <w:numFmt w:val="lowerLetter"/>
      <w:lvlText w:val="%8."/>
      <w:lvlJc w:val="left"/>
      <w:pPr>
        <w:ind w:left="5760" w:hanging="360"/>
      </w:pPr>
    </w:lvl>
    <w:lvl w:ilvl="8" w:tplc="926C9C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3699E"/>
    <w:multiLevelType w:val="hybridMultilevel"/>
    <w:tmpl w:val="777E867C"/>
    <w:lvl w:ilvl="0" w:tplc="6298C64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ED7E9D4C" w:tentative="1">
      <w:start w:val="1"/>
      <w:numFmt w:val="lowerLetter"/>
      <w:lvlText w:val="%2."/>
      <w:lvlJc w:val="left"/>
      <w:pPr>
        <w:ind w:left="1440" w:hanging="360"/>
      </w:pPr>
    </w:lvl>
    <w:lvl w:ilvl="2" w:tplc="F1DC3EF2" w:tentative="1">
      <w:start w:val="1"/>
      <w:numFmt w:val="lowerRoman"/>
      <w:lvlText w:val="%3."/>
      <w:lvlJc w:val="right"/>
      <w:pPr>
        <w:ind w:left="2160" w:hanging="180"/>
      </w:pPr>
    </w:lvl>
    <w:lvl w:ilvl="3" w:tplc="19D8BCBC" w:tentative="1">
      <w:start w:val="1"/>
      <w:numFmt w:val="decimal"/>
      <w:lvlText w:val="%4."/>
      <w:lvlJc w:val="left"/>
      <w:pPr>
        <w:ind w:left="2880" w:hanging="360"/>
      </w:pPr>
    </w:lvl>
    <w:lvl w:ilvl="4" w:tplc="24A2A12E" w:tentative="1">
      <w:start w:val="1"/>
      <w:numFmt w:val="lowerLetter"/>
      <w:lvlText w:val="%5."/>
      <w:lvlJc w:val="left"/>
      <w:pPr>
        <w:ind w:left="3600" w:hanging="360"/>
      </w:pPr>
    </w:lvl>
    <w:lvl w:ilvl="5" w:tplc="FA5C3B4A" w:tentative="1">
      <w:start w:val="1"/>
      <w:numFmt w:val="lowerRoman"/>
      <w:lvlText w:val="%6."/>
      <w:lvlJc w:val="right"/>
      <w:pPr>
        <w:ind w:left="4320" w:hanging="180"/>
      </w:pPr>
    </w:lvl>
    <w:lvl w:ilvl="6" w:tplc="E488F5B8" w:tentative="1">
      <w:start w:val="1"/>
      <w:numFmt w:val="decimal"/>
      <w:lvlText w:val="%7."/>
      <w:lvlJc w:val="left"/>
      <w:pPr>
        <w:ind w:left="5040" w:hanging="360"/>
      </w:pPr>
    </w:lvl>
    <w:lvl w:ilvl="7" w:tplc="1D6AB6E6" w:tentative="1">
      <w:start w:val="1"/>
      <w:numFmt w:val="lowerLetter"/>
      <w:lvlText w:val="%8."/>
      <w:lvlJc w:val="left"/>
      <w:pPr>
        <w:ind w:left="5760" w:hanging="360"/>
      </w:pPr>
    </w:lvl>
    <w:lvl w:ilvl="8" w:tplc="466AD46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BDD"/>
    <w:rsid w:val="000311C9"/>
    <w:rsid w:val="000605C0"/>
    <w:rsid w:val="00081F20"/>
    <w:rsid w:val="0008323E"/>
    <w:rsid w:val="00085500"/>
    <w:rsid w:val="000861B5"/>
    <w:rsid w:val="000A00A9"/>
    <w:rsid w:val="000C12AF"/>
    <w:rsid w:val="000C21E2"/>
    <w:rsid w:val="00106FE6"/>
    <w:rsid w:val="00121AD4"/>
    <w:rsid w:val="00183D35"/>
    <w:rsid w:val="001D03A1"/>
    <w:rsid w:val="00214BDD"/>
    <w:rsid w:val="002443B7"/>
    <w:rsid w:val="00272B55"/>
    <w:rsid w:val="00283297"/>
    <w:rsid w:val="00285C54"/>
    <w:rsid w:val="0029015F"/>
    <w:rsid w:val="00291632"/>
    <w:rsid w:val="00302EE5"/>
    <w:rsid w:val="0034659B"/>
    <w:rsid w:val="003532CC"/>
    <w:rsid w:val="0037369B"/>
    <w:rsid w:val="00376C06"/>
    <w:rsid w:val="003B72AC"/>
    <w:rsid w:val="003C20FE"/>
    <w:rsid w:val="003F713D"/>
    <w:rsid w:val="004078C7"/>
    <w:rsid w:val="004525A0"/>
    <w:rsid w:val="00454D7A"/>
    <w:rsid w:val="0046667B"/>
    <w:rsid w:val="004760CD"/>
    <w:rsid w:val="004B0EB0"/>
    <w:rsid w:val="004D05AC"/>
    <w:rsid w:val="004D6195"/>
    <w:rsid w:val="0052200C"/>
    <w:rsid w:val="0053339C"/>
    <w:rsid w:val="00555A06"/>
    <w:rsid w:val="005716B5"/>
    <w:rsid w:val="00572855"/>
    <w:rsid w:val="00575555"/>
    <w:rsid w:val="00581AE7"/>
    <w:rsid w:val="00593251"/>
    <w:rsid w:val="005A673B"/>
    <w:rsid w:val="005C5F5A"/>
    <w:rsid w:val="005D2FDF"/>
    <w:rsid w:val="005E6DCE"/>
    <w:rsid w:val="00605997"/>
    <w:rsid w:val="006217C9"/>
    <w:rsid w:val="00622506"/>
    <w:rsid w:val="006824C1"/>
    <w:rsid w:val="00693BCE"/>
    <w:rsid w:val="006B13DE"/>
    <w:rsid w:val="006D05F3"/>
    <w:rsid w:val="006E3756"/>
    <w:rsid w:val="00716910"/>
    <w:rsid w:val="00741641"/>
    <w:rsid w:val="00745949"/>
    <w:rsid w:val="0077184E"/>
    <w:rsid w:val="007819F3"/>
    <w:rsid w:val="007933DF"/>
    <w:rsid w:val="007D11C2"/>
    <w:rsid w:val="00800AB2"/>
    <w:rsid w:val="00826878"/>
    <w:rsid w:val="00894496"/>
    <w:rsid w:val="00912804"/>
    <w:rsid w:val="00915D7C"/>
    <w:rsid w:val="009325DA"/>
    <w:rsid w:val="00934739"/>
    <w:rsid w:val="00946D36"/>
    <w:rsid w:val="009871C2"/>
    <w:rsid w:val="009D066E"/>
    <w:rsid w:val="00A11119"/>
    <w:rsid w:val="00A14158"/>
    <w:rsid w:val="00A3445C"/>
    <w:rsid w:val="00A36AA4"/>
    <w:rsid w:val="00A652C2"/>
    <w:rsid w:val="00AD2BA4"/>
    <w:rsid w:val="00AD5C63"/>
    <w:rsid w:val="00AF15D4"/>
    <w:rsid w:val="00B00472"/>
    <w:rsid w:val="00B072D1"/>
    <w:rsid w:val="00B31B48"/>
    <w:rsid w:val="00B44311"/>
    <w:rsid w:val="00B51B95"/>
    <w:rsid w:val="00B94D95"/>
    <w:rsid w:val="00BB2464"/>
    <w:rsid w:val="00BE4F60"/>
    <w:rsid w:val="00BF0ABB"/>
    <w:rsid w:val="00C21548"/>
    <w:rsid w:val="00C27127"/>
    <w:rsid w:val="00C45FD2"/>
    <w:rsid w:val="00C97E27"/>
    <w:rsid w:val="00D01135"/>
    <w:rsid w:val="00D148C6"/>
    <w:rsid w:val="00D238FB"/>
    <w:rsid w:val="00D4438E"/>
    <w:rsid w:val="00D71E4B"/>
    <w:rsid w:val="00D83EB1"/>
    <w:rsid w:val="00DB428E"/>
    <w:rsid w:val="00DC4E58"/>
    <w:rsid w:val="00DF41D9"/>
    <w:rsid w:val="00E21A7A"/>
    <w:rsid w:val="00E31F3F"/>
    <w:rsid w:val="00E51E17"/>
    <w:rsid w:val="00E54C0A"/>
    <w:rsid w:val="00E8736C"/>
    <w:rsid w:val="00ED4415"/>
    <w:rsid w:val="00EE3EC3"/>
    <w:rsid w:val="00F341A5"/>
    <w:rsid w:val="00F37CAC"/>
    <w:rsid w:val="00F66526"/>
    <w:rsid w:val="00F76C36"/>
    <w:rsid w:val="00F94F28"/>
    <w:rsid w:val="00FA7F19"/>
    <w:rsid w:val="654B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861B4F"/>
  <w15:docId w15:val="{ED19CD74-203C-814A-A62F-6D34EFD9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游明朝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annotation reference"/>
    <w:basedOn w:val="a0"/>
    <w:uiPriority w:val="99"/>
    <w:rsid w:val="000F3DF7"/>
    <w:rPr>
      <w:sz w:val="16"/>
      <w:szCs w:val="16"/>
    </w:rPr>
  </w:style>
  <w:style w:type="paragraph" w:styleId="a6">
    <w:name w:val="annotation text"/>
    <w:basedOn w:val="a"/>
    <w:link w:val="a7"/>
    <w:pPr>
      <w:spacing w:line="240" w:lineRule="auto"/>
    </w:pPr>
    <w:rPr>
      <w:sz w:val="20"/>
      <w:szCs w:val="20"/>
    </w:rPr>
  </w:style>
  <w:style w:type="character" w:customStyle="1" w:styleId="a7">
    <w:name w:val="コメント文字列 (文字)"/>
    <w:basedOn w:val="a0"/>
    <w:link w:val="a6"/>
  </w:style>
  <w:style w:type="paragraph" w:styleId="a8">
    <w:name w:val="Revision"/>
    <w:hidden/>
    <w:uiPriority w:val="99"/>
    <w:unhideWhenUsed/>
    <w:rsid w:val="00A11119"/>
    <w:pPr>
      <w:spacing w:after="0" w:line="240" w:lineRule="auto"/>
    </w:pPr>
    <w:rPr>
      <w:sz w:val="21"/>
      <w:szCs w:val="21"/>
    </w:rPr>
  </w:style>
  <w:style w:type="paragraph" w:styleId="a9">
    <w:name w:val="annotation subject"/>
    <w:basedOn w:val="a6"/>
    <w:next w:val="a6"/>
    <w:link w:val="aa"/>
    <w:rsid w:val="003F713D"/>
    <w:rPr>
      <w:b/>
      <w:bCs/>
    </w:rPr>
  </w:style>
  <w:style w:type="character" w:customStyle="1" w:styleId="aa">
    <w:name w:val="コメント内容 (文字)"/>
    <w:basedOn w:val="a7"/>
    <w:link w:val="a9"/>
    <w:rsid w:val="003F713D"/>
    <w:rPr>
      <w:b/>
      <w:bCs/>
    </w:rPr>
  </w:style>
  <w:style w:type="paragraph" w:styleId="ab">
    <w:name w:val="List Paragraph"/>
    <w:basedOn w:val="a"/>
    <w:uiPriority w:val="99"/>
    <w:unhideWhenUsed/>
    <w:rsid w:val="00302EE5"/>
    <w:pPr>
      <w:ind w:left="720"/>
      <w:contextualSpacing/>
    </w:pPr>
  </w:style>
  <w:style w:type="paragraph" w:styleId="ac">
    <w:name w:val="Balloon Text"/>
    <w:basedOn w:val="a"/>
    <w:link w:val="ad"/>
    <w:rsid w:val="0091280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91280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rsid w:val="0071691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rsid w:val="00716910"/>
    <w:rPr>
      <w:sz w:val="21"/>
      <w:szCs w:val="21"/>
    </w:rPr>
  </w:style>
  <w:style w:type="paragraph" w:styleId="af0">
    <w:name w:val="footer"/>
    <w:basedOn w:val="a"/>
    <w:link w:val="af1"/>
    <w:rsid w:val="0071691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rsid w:val="00716910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1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313" Type="http://schemas.microsoft.com/office/2016/09/relationships/commentsIds" Target="commentsId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C3A2D86-C93E-AA42-A836-B8FDAD7E8F89}">
  <we:reference id="wa200001011" version="1.2.0.0" store="en-GB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8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Arinori Inagawa</dc:creator>
  <cp:lastModifiedBy>Anonymous</cp:lastModifiedBy>
  <cp:revision>26</cp:revision>
  <dcterms:created xsi:type="dcterms:W3CDTF">2025-01-23T18:58:00Z</dcterms:created>
  <dcterms:modified xsi:type="dcterms:W3CDTF">2025-04-29T17:25:00Z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Context">
    <vt:lpwstr>{"goals":[],"domain":"general","emotions":[],"dialect":"american"}</vt:lpwstr>
  </property>
  <property fmtid="{D5CDD505-2E9C-101B-9397-08002B2CF9AE}" pid="3" name="grammarly_documentId">
    <vt:lpwstr>documentId_2535</vt:lpwstr>
  </property>
  <property fmtid="{D5CDD505-2E9C-101B-9397-08002B2CF9AE}" pid="4" name="KSOProductBuildVer">
    <vt:lpwstr>1041-10.8.0.5771</vt:lpwstr>
  </property>
</Properties>
</file>