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A4D47" w14:textId="6543ECE1" w:rsidR="007B7097" w:rsidRPr="0085421B" w:rsidRDefault="0085421B" w:rsidP="0085421B">
      <w:pPr>
        <w:rPr>
          <w:rFonts w:ascii="Arial" w:hAnsi="Arial" w:cs="Arial"/>
          <w:sz w:val="24"/>
          <w:szCs w:val="24"/>
          <w:lang w:val="en-US"/>
        </w:rPr>
      </w:pPr>
      <w:r w:rsidRPr="0085421B">
        <w:rPr>
          <w:rFonts w:ascii="Arial" w:hAnsi="Arial" w:cs="Arial"/>
          <w:sz w:val="24"/>
          <w:szCs w:val="24"/>
          <w:lang w:val="en-US"/>
        </w:rPr>
        <w:t xml:space="preserve">Appendix </w:t>
      </w:r>
      <w:r w:rsidRPr="0085421B">
        <w:rPr>
          <w:rFonts w:ascii="Arial" w:hAnsi="Arial" w:cs="Arial"/>
          <w:sz w:val="24"/>
          <w:szCs w:val="24"/>
          <w:lang w:val="en-US"/>
        </w:rPr>
        <w:t>C</w:t>
      </w:r>
      <w:r w:rsidRPr="0085421B">
        <w:rPr>
          <w:rFonts w:ascii="Arial" w:hAnsi="Arial" w:cs="Arial"/>
          <w:sz w:val="24"/>
          <w:szCs w:val="24"/>
          <w:lang w:val="en-US"/>
        </w:rPr>
        <w:t xml:space="preserve">- </w:t>
      </w:r>
      <w:r w:rsidR="007B7097" w:rsidRPr="0085421B">
        <w:rPr>
          <w:rFonts w:ascii="Arial" w:hAnsi="Arial" w:cs="Arial"/>
          <w:sz w:val="24"/>
          <w:szCs w:val="24"/>
          <w:lang w:val="en-US"/>
        </w:rPr>
        <w:t>Summary of unplugged activities, tools and learning approaches</w:t>
      </w:r>
    </w:p>
    <w:p w14:paraId="2E4351EB" w14:textId="77777777" w:rsidR="007B7097" w:rsidRPr="0085421B" w:rsidRDefault="007B7097" w:rsidP="007B7097">
      <w:pPr>
        <w:spacing w:before="100" w:beforeAutospacing="1" w:after="100" w:afterAutospacing="1" w:line="240" w:lineRule="auto"/>
        <w:contextualSpacing/>
        <w:jc w:val="both"/>
        <w:rPr>
          <w:rFonts w:ascii="Arial" w:hAnsi="Arial" w:cs="Arial"/>
          <w:sz w:val="24"/>
          <w:szCs w:val="24"/>
          <w:lang w:val="en-US"/>
        </w:rPr>
      </w:pPr>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60"/>
        <w:gridCol w:w="1275"/>
        <w:gridCol w:w="1560"/>
        <w:gridCol w:w="2943"/>
        <w:gridCol w:w="1701"/>
      </w:tblGrid>
      <w:tr w:rsidR="007B7097" w:rsidRPr="0085421B" w14:paraId="0FCD26A3" w14:textId="77777777" w:rsidTr="00A05392">
        <w:tc>
          <w:tcPr>
            <w:tcW w:w="1560" w:type="dxa"/>
            <w:tcBorders>
              <w:top w:val="single" w:sz="4" w:space="0" w:color="auto"/>
              <w:left w:val="nil"/>
              <w:bottom w:val="single" w:sz="4" w:space="0" w:color="auto"/>
              <w:right w:val="nil"/>
            </w:tcBorders>
          </w:tcPr>
          <w:p w14:paraId="67AA75E4"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Author</w:t>
            </w:r>
          </w:p>
        </w:tc>
        <w:tc>
          <w:tcPr>
            <w:tcW w:w="1275" w:type="dxa"/>
            <w:tcBorders>
              <w:top w:val="single" w:sz="4" w:space="0" w:color="auto"/>
              <w:left w:val="nil"/>
              <w:bottom w:val="single" w:sz="4" w:space="0" w:color="auto"/>
              <w:right w:val="nil"/>
            </w:tcBorders>
          </w:tcPr>
          <w:p w14:paraId="11799DA6"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Unplugged</w:t>
            </w:r>
          </w:p>
          <w:p w14:paraId="01A1996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Activities</w:t>
            </w:r>
          </w:p>
        </w:tc>
        <w:tc>
          <w:tcPr>
            <w:tcW w:w="1560" w:type="dxa"/>
            <w:tcBorders>
              <w:top w:val="single" w:sz="4" w:space="0" w:color="auto"/>
              <w:left w:val="nil"/>
              <w:bottom w:val="single" w:sz="4" w:space="0" w:color="auto"/>
              <w:right w:val="nil"/>
            </w:tcBorders>
          </w:tcPr>
          <w:p w14:paraId="2F871C26"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Unplugged Tools</w:t>
            </w:r>
          </w:p>
        </w:tc>
        <w:tc>
          <w:tcPr>
            <w:tcW w:w="2943" w:type="dxa"/>
            <w:tcBorders>
              <w:top w:val="single" w:sz="4" w:space="0" w:color="auto"/>
              <w:left w:val="nil"/>
              <w:bottom w:val="single" w:sz="4" w:space="0" w:color="auto"/>
              <w:right w:val="nil"/>
            </w:tcBorders>
          </w:tcPr>
          <w:p w14:paraId="6D4FB0D3"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Activity Procedure</w:t>
            </w:r>
          </w:p>
        </w:tc>
        <w:tc>
          <w:tcPr>
            <w:tcW w:w="1701" w:type="dxa"/>
            <w:tcBorders>
              <w:top w:val="single" w:sz="4" w:space="0" w:color="auto"/>
              <w:left w:val="nil"/>
              <w:bottom w:val="single" w:sz="4" w:space="0" w:color="auto"/>
              <w:right w:val="nil"/>
            </w:tcBorders>
          </w:tcPr>
          <w:p w14:paraId="253F7DE3"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Learning Approach</w:t>
            </w:r>
          </w:p>
        </w:tc>
      </w:tr>
      <w:tr w:rsidR="007B7097" w:rsidRPr="0085421B" w14:paraId="14FD1B86" w14:textId="77777777" w:rsidTr="00A05392">
        <w:tc>
          <w:tcPr>
            <w:tcW w:w="1560" w:type="dxa"/>
            <w:tcBorders>
              <w:top w:val="single" w:sz="4" w:space="0" w:color="auto"/>
              <w:left w:val="nil"/>
              <w:bottom w:val="nil"/>
              <w:right w:val="nil"/>
            </w:tcBorders>
          </w:tcPr>
          <w:p w14:paraId="4C50056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275" w:type="dxa"/>
            <w:tcBorders>
              <w:top w:val="single" w:sz="4" w:space="0" w:color="auto"/>
              <w:left w:val="nil"/>
              <w:bottom w:val="nil"/>
              <w:right w:val="nil"/>
            </w:tcBorders>
          </w:tcPr>
          <w:p w14:paraId="34EBC6C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560" w:type="dxa"/>
            <w:tcBorders>
              <w:top w:val="single" w:sz="4" w:space="0" w:color="auto"/>
              <w:left w:val="nil"/>
              <w:bottom w:val="nil"/>
              <w:right w:val="nil"/>
            </w:tcBorders>
          </w:tcPr>
          <w:p w14:paraId="5435F7B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2943" w:type="dxa"/>
            <w:tcBorders>
              <w:top w:val="single" w:sz="4" w:space="0" w:color="auto"/>
              <w:left w:val="nil"/>
              <w:bottom w:val="nil"/>
              <w:right w:val="nil"/>
            </w:tcBorders>
          </w:tcPr>
          <w:p w14:paraId="356D1A7F"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701" w:type="dxa"/>
            <w:tcBorders>
              <w:top w:val="single" w:sz="4" w:space="0" w:color="auto"/>
              <w:left w:val="nil"/>
              <w:bottom w:val="nil"/>
              <w:right w:val="nil"/>
            </w:tcBorders>
          </w:tcPr>
          <w:p w14:paraId="359E4D0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r>
      <w:tr w:rsidR="007B7097" w:rsidRPr="0085421B" w14:paraId="50350CA0" w14:textId="77777777" w:rsidTr="00A05392">
        <w:tc>
          <w:tcPr>
            <w:tcW w:w="9039" w:type="dxa"/>
            <w:gridSpan w:val="5"/>
            <w:tcBorders>
              <w:top w:val="nil"/>
              <w:left w:val="nil"/>
              <w:bottom w:val="single" w:sz="4" w:space="0" w:color="auto"/>
              <w:right w:val="nil"/>
            </w:tcBorders>
          </w:tcPr>
          <w:p w14:paraId="4D159655" w14:textId="77777777" w:rsidR="007B7097" w:rsidRPr="0085421B" w:rsidRDefault="007B7097" w:rsidP="00A05392">
            <w:pPr>
              <w:spacing w:before="100" w:beforeAutospacing="1" w:after="100" w:afterAutospacing="1" w:line="240" w:lineRule="auto"/>
              <w:contextualSpacing/>
              <w:jc w:val="center"/>
              <w:rPr>
                <w:rFonts w:ascii="Arial" w:hAnsi="Arial" w:cs="Arial"/>
                <w:b/>
                <w:bCs/>
                <w:kern w:val="1"/>
                <w:sz w:val="24"/>
                <w:szCs w:val="24"/>
                <w:lang w:val="en-US"/>
              </w:rPr>
            </w:pPr>
            <w:r w:rsidRPr="0085421B">
              <w:rPr>
                <w:rFonts w:ascii="Arial" w:hAnsi="Arial" w:cs="Arial"/>
                <w:b/>
                <w:bCs/>
                <w:kern w:val="1"/>
                <w:sz w:val="24"/>
                <w:szCs w:val="24"/>
                <w:lang w:val="en-US"/>
              </w:rPr>
              <w:t>STEM education (N=8)</w:t>
            </w:r>
          </w:p>
        </w:tc>
      </w:tr>
      <w:tr w:rsidR="007B7097" w:rsidRPr="0085421B" w14:paraId="7912B4CD" w14:textId="77777777" w:rsidTr="00A05392">
        <w:tc>
          <w:tcPr>
            <w:tcW w:w="1560" w:type="dxa"/>
            <w:tcBorders>
              <w:top w:val="single" w:sz="4" w:space="0" w:color="auto"/>
              <w:left w:val="nil"/>
              <w:bottom w:val="nil"/>
              <w:right w:val="nil"/>
            </w:tcBorders>
          </w:tcPr>
          <w:p w14:paraId="1E32367C" w14:textId="1E322F3C"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Kudaisi</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{"citationID":"WQiEcVPJ","properties":{"formattedCitation":"[1]","plainCitation":"[1]","noteIndex":0},"citationItems":[{"id":242,"uris":["http://zotero.org/users/13847787/items/5XFK6W9C"],"itemData":{"id":242,"type":"article-journal","abstract":"This study reports on a STEM camp that aimed to engage middle grade students in computational thinking dispositions. Case study methodology and data from observational field notes and participant reflections were used to investigate if and how students engaged in computational thinking dispositions as they engaged in the unplugged LEGO activities. The findings revealed that unplugged structured LEGO activities (a) did not facilitate tolerance for ambiguity, (b) facilitated high persistence on difficult problems, and (c) high and developing willingness to collaborate with others to achieve a common goal. The findings also revealed that unplugged semi-structured LEGO activities (a) facilitated high and developing tolerance for ambiguity, (b) facilitated no evidence of persistence, and (c) increased and developed willingness to collaborate with others to achieve a common goal. The overall findings of this study suggest that when using unplugged, LEGO activities: (a) it is better to use unplugged structured LEGO activities to promote the computational thinking disposition of persistence, (b) it is better to use semi-structured activities to promote tolerance for ambiguity, and (c) it is better to use either or both to promote collaboration with others to achieve a common goal. The study’s findings are significant because it provides an empirical example of how the use of LEGOS as an unplugged activity can be used to facilitate computational thinking dispositions in middle grade students. Having this information is important because it can support STEM educators in modifying and adapting unplugged LEGO activities to develop students’ computational thinking dispositions.","container-title":"Education Sciences","DOI":"10.3390/educsci15020143","ISSN":"2227-7102","issue":"2","journalAbbreviation":"Education Sciences","language":"en","license":"https://creativecommons.org/licenses/by/4.0/","page":"143","source":"DOI.org (Crossref)","title":"The Influence of Unplugged LEGO Activities on Middle Grades Students’ Computational Thinking Dispositions in a STEM Camp","URL":"https://www.mdpi.com/2227-7102/15/2/143","volume":"15","author":[{"family":"Kudaisi","given":"Queshonda J."}],"accessed":{"date-parts":[["2025",5,19]]},"issued":{"date-parts":[["2025",1,24]]}}}],"schema":"https://github.com/citation-style-language/schema/raw/master/csl-citation.json"}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B36778" w:rsidRPr="0085421B">
              <w:rPr>
                <w:rFonts w:ascii="Arial" w:hAnsi="Arial" w:cs="Arial"/>
                <w:sz w:val="24"/>
                <w:szCs w:val="24"/>
                <w:lang w:val="en-US"/>
              </w:rPr>
              <w:t>65</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single" w:sz="4" w:space="0" w:color="auto"/>
              <w:left w:val="nil"/>
              <w:bottom w:val="nil"/>
              <w:right w:val="nil"/>
            </w:tcBorders>
          </w:tcPr>
          <w:p w14:paraId="0760FD28"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Paper-based &amp; Lego </w:t>
            </w:r>
          </w:p>
        </w:tc>
        <w:tc>
          <w:tcPr>
            <w:tcW w:w="1560" w:type="dxa"/>
            <w:tcBorders>
              <w:top w:val="single" w:sz="4" w:space="0" w:color="auto"/>
              <w:left w:val="nil"/>
              <w:bottom w:val="nil"/>
              <w:right w:val="nil"/>
            </w:tcBorders>
          </w:tcPr>
          <w:p w14:paraId="2EDC8D4C"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Lego, worksheets</w:t>
            </w:r>
          </w:p>
          <w:p w14:paraId="5E25651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2943" w:type="dxa"/>
            <w:tcBorders>
              <w:top w:val="single" w:sz="4" w:space="0" w:color="auto"/>
              <w:left w:val="nil"/>
              <w:bottom w:val="nil"/>
              <w:right w:val="nil"/>
            </w:tcBorders>
          </w:tcPr>
          <w:p w14:paraId="5BA30974"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sequencing, decomposition, algorithm design.</w:t>
            </w:r>
          </w:p>
        </w:tc>
        <w:tc>
          <w:tcPr>
            <w:tcW w:w="1701" w:type="dxa"/>
            <w:tcBorders>
              <w:top w:val="single" w:sz="4" w:space="0" w:color="auto"/>
              <w:left w:val="nil"/>
              <w:bottom w:val="nil"/>
              <w:right w:val="nil"/>
            </w:tcBorders>
          </w:tcPr>
          <w:p w14:paraId="18AE7D89"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Game-based</w:t>
            </w:r>
          </w:p>
        </w:tc>
      </w:tr>
      <w:tr w:rsidR="007B7097" w:rsidRPr="0085421B" w14:paraId="42DC0C60" w14:textId="77777777" w:rsidTr="00A05392">
        <w:tc>
          <w:tcPr>
            <w:tcW w:w="1560" w:type="dxa"/>
            <w:tcBorders>
              <w:top w:val="nil"/>
              <w:left w:val="nil"/>
              <w:bottom w:val="nil"/>
              <w:right w:val="nil"/>
            </w:tcBorders>
          </w:tcPr>
          <w:p w14:paraId="5DAF19FA" w14:textId="1C09EF6C"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r w:rsidRPr="0085421B">
              <w:rPr>
                <w:rFonts w:ascii="Arial" w:hAnsi="Arial" w:cs="Arial"/>
                <w:kern w:val="1"/>
                <w:sz w:val="24"/>
                <w:szCs w:val="24"/>
                <w:lang w:val="en-US"/>
              </w:rPr>
              <w:t xml:space="preserve">Vazquez-Uscanga et al. </w:t>
            </w:r>
            <w:r w:rsidRPr="0085421B">
              <w:rPr>
                <w:rFonts w:ascii="Arial" w:hAnsi="Arial" w:cs="Arial"/>
                <w:kern w:val="1"/>
                <w:sz w:val="24"/>
                <w:szCs w:val="24"/>
                <w:lang w:val="en-US"/>
              </w:rPr>
              <w:fldChar w:fldCharType="begin"/>
            </w:r>
            <w:r w:rsidR="00145997" w:rsidRPr="0085421B">
              <w:rPr>
                <w:rFonts w:ascii="Arial" w:hAnsi="Arial" w:cs="Arial"/>
                <w:kern w:val="1"/>
                <w:sz w:val="24"/>
                <w:szCs w:val="24"/>
                <w:lang w:val="en-US"/>
              </w:rPr>
              <w:instrText xml:space="preserve"> ADDIN ZOTERO_ITEM CSL_CITATION {"citationID":"cUvtVpFi","properties":{"formattedCitation":"[2]","plainCitation":"[2]","noteIndex":0},"citationItems":[{"id":240,"uris":["http://zotero.org/users/13847787/items/H4IP5RYB"],"itemData":{"id":240,"type":"article-journal","abstract":"Integrating computational thinking into the K-12 curriculum presents challenges due to the lack of a standardized approach. This study examines the use of \"unplugged\" computational thinking—activities that do not require digital devices—in teaching mathematics and language arts to tenth-grade students. The instructional method followed phases such as abstraction, decomposition, algorithms, evaluation, and generalization. Data were collected through focus groups with teachers and a sample of students from both subjects and analyzed qualitatively to capture their perspectives. The findings suggest that unplugged computational thinking increased student engagement and helped achieve learning objectives. Both teachers and students reported that this approach fostered deeper conceptual understanding and enhanced the educational experience by developing skills in problem-solving, collaboration, and perseverance (grit). Teachers observed that students could explore and articulate their thoughts more expansively compared to traditional methods, leading to a richer understanding of the material. Students emphasized that integrating computational thinking, fostering grit, and encouraging collaboration are crucial for enriching their educational experiences and creating a supportive, effective learning environment.","container-title":"International Journal of Instruction","DOI":"10.29333/iji.2025.18120a","ISSN":"1694609X, 13081470","issue":"1","page":"357-378","source":"DOI.org (Crossref)","title":"Integrating Unplugged Computational Thinking Across Curricula: A Qualitative Study of Students' and Teachers' Perspectives","URL":"http://www.e-iji.net/dosyalar/iji_2025_1_20.pdf","volume":"18","author":[{"family":"Vazquez-Uscanga","given":"Enrique"},{"family":"Nussbaum","given":"Miguel"},{"family":"Naranjo","given":"Isidora"}],"accessed":{"date-parts":[["2025",5,19]]},"issued":{"date-parts":[["2025",1,1]]}}}],"schema":"https://github.com/citation-style-language/schema/raw/master/csl-citation.json"} </w:instrText>
            </w:r>
            <w:r w:rsidRPr="0085421B">
              <w:rPr>
                <w:rFonts w:ascii="Arial" w:hAnsi="Arial" w:cs="Arial"/>
                <w:kern w:val="1"/>
                <w:sz w:val="24"/>
                <w:szCs w:val="24"/>
                <w:lang w:val="en-US"/>
              </w:rPr>
              <w:fldChar w:fldCharType="separate"/>
            </w:r>
            <w:r w:rsidR="00145997" w:rsidRPr="0085421B">
              <w:rPr>
                <w:rFonts w:ascii="Arial" w:hAnsi="Arial" w:cs="Arial"/>
                <w:sz w:val="24"/>
                <w:szCs w:val="24"/>
              </w:rPr>
              <w:t>[</w:t>
            </w:r>
            <w:r w:rsidR="00CC2DD6" w:rsidRPr="0085421B">
              <w:rPr>
                <w:rFonts w:ascii="Arial" w:hAnsi="Arial" w:cs="Arial"/>
                <w:sz w:val="24"/>
                <w:szCs w:val="24"/>
                <w:lang w:val="en-US"/>
              </w:rPr>
              <w:t>7</w:t>
            </w:r>
            <w:r w:rsidR="00145997" w:rsidRPr="0085421B">
              <w:rPr>
                <w:rFonts w:ascii="Arial" w:hAnsi="Arial" w:cs="Arial"/>
                <w:sz w:val="24"/>
                <w:szCs w:val="24"/>
              </w:rPr>
              <w:t>2]</w:t>
            </w:r>
            <w:r w:rsidRPr="0085421B">
              <w:rPr>
                <w:rFonts w:ascii="Arial" w:hAnsi="Arial" w:cs="Arial"/>
                <w:kern w:val="1"/>
                <w:sz w:val="24"/>
                <w:szCs w:val="24"/>
                <w:lang w:val="en-US"/>
              </w:rPr>
              <w:fldChar w:fldCharType="end"/>
            </w:r>
          </w:p>
        </w:tc>
        <w:tc>
          <w:tcPr>
            <w:tcW w:w="1275" w:type="dxa"/>
            <w:tcBorders>
              <w:top w:val="nil"/>
              <w:left w:val="nil"/>
              <w:bottom w:val="nil"/>
              <w:right w:val="nil"/>
            </w:tcBorders>
          </w:tcPr>
          <w:p w14:paraId="21846F4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Paper-based &amp; Role play </w:t>
            </w:r>
          </w:p>
        </w:tc>
        <w:tc>
          <w:tcPr>
            <w:tcW w:w="1560" w:type="dxa"/>
            <w:tcBorders>
              <w:top w:val="nil"/>
              <w:left w:val="nil"/>
              <w:bottom w:val="nil"/>
              <w:right w:val="nil"/>
            </w:tcBorders>
          </w:tcPr>
          <w:p w14:paraId="70ACC583"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w:t>
            </w:r>
          </w:p>
          <w:p w14:paraId="2F22159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2943" w:type="dxa"/>
            <w:tcBorders>
              <w:top w:val="nil"/>
              <w:left w:val="nil"/>
              <w:bottom w:val="nil"/>
              <w:right w:val="nil"/>
            </w:tcBorders>
          </w:tcPr>
          <w:p w14:paraId="49A259E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Algorithmic thinking</w:t>
            </w:r>
          </w:p>
        </w:tc>
        <w:tc>
          <w:tcPr>
            <w:tcW w:w="1701" w:type="dxa"/>
            <w:tcBorders>
              <w:top w:val="nil"/>
              <w:left w:val="nil"/>
              <w:bottom w:val="nil"/>
              <w:right w:val="nil"/>
            </w:tcBorders>
          </w:tcPr>
          <w:p w14:paraId="7460DBC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w:t>
            </w:r>
          </w:p>
        </w:tc>
      </w:tr>
      <w:tr w:rsidR="007B7097" w:rsidRPr="0085421B" w14:paraId="39DC5117" w14:textId="77777777" w:rsidTr="00A05392">
        <w:tc>
          <w:tcPr>
            <w:tcW w:w="1560" w:type="dxa"/>
            <w:tcBorders>
              <w:top w:val="nil"/>
              <w:left w:val="nil"/>
              <w:bottom w:val="nil"/>
              <w:right w:val="nil"/>
            </w:tcBorders>
          </w:tcPr>
          <w:p w14:paraId="0ED3A9CD" w14:textId="2404AA32" w:rsidR="007B7097" w:rsidRPr="0085421B" w:rsidRDefault="001459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Zhang </w:t>
            </w:r>
            <w:r w:rsidR="00CC2DD6" w:rsidRPr="0085421B">
              <w:rPr>
                <w:rFonts w:ascii="Arial" w:hAnsi="Arial" w:cs="Arial"/>
                <w:kern w:val="1"/>
                <w:sz w:val="24"/>
                <w:szCs w:val="24"/>
                <w:lang w:val="en-US"/>
              </w:rPr>
              <w:t xml:space="preserve">et al. </w:t>
            </w:r>
            <w:r w:rsidRPr="0085421B">
              <w:rPr>
                <w:rFonts w:ascii="Arial" w:hAnsi="Arial" w:cs="Arial"/>
                <w:kern w:val="1"/>
                <w:sz w:val="24"/>
                <w:szCs w:val="24"/>
                <w:lang w:val="en-US"/>
              </w:rPr>
              <w:t>[40]</w:t>
            </w:r>
          </w:p>
        </w:tc>
        <w:tc>
          <w:tcPr>
            <w:tcW w:w="1275" w:type="dxa"/>
            <w:tcBorders>
              <w:top w:val="nil"/>
              <w:left w:val="nil"/>
              <w:bottom w:val="nil"/>
              <w:right w:val="nil"/>
            </w:tcBorders>
          </w:tcPr>
          <w:p w14:paraId="6925D8A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Story-based </w:t>
            </w:r>
          </w:p>
        </w:tc>
        <w:tc>
          <w:tcPr>
            <w:tcW w:w="1560" w:type="dxa"/>
            <w:tcBorders>
              <w:top w:val="nil"/>
              <w:left w:val="nil"/>
              <w:bottom w:val="nil"/>
              <w:right w:val="nil"/>
            </w:tcBorders>
          </w:tcPr>
          <w:p w14:paraId="6BF5DEA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Worksheets </w:t>
            </w:r>
          </w:p>
        </w:tc>
        <w:tc>
          <w:tcPr>
            <w:tcW w:w="2943" w:type="dxa"/>
            <w:tcBorders>
              <w:top w:val="nil"/>
              <w:left w:val="nil"/>
              <w:bottom w:val="nil"/>
              <w:right w:val="nil"/>
            </w:tcBorders>
          </w:tcPr>
          <w:p w14:paraId="526A9D68"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Sequencing, storytelling</w:t>
            </w:r>
          </w:p>
        </w:tc>
        <w:tc>
          <w:tcPr>
            <w:tcW w:w="1701" w:type="dxa"/>
            <w:tcBorders>
              <w:top w:val="nil"/>
              <w:left w:val="nil"/>
              <w:bottom w:val="nil"/>
              <w:right w:val="nil"/>
            </w:tcBorders>
          </w:tcPr>
          <w:p w14:paraId="5F256D3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Game-based, collaborative</w:t>
            </w:r>
          </w:p>
        </w:tc>
      </w:tr>
      <w:tr w:rsidR="007B7097" w:rsidRPr="0085421B" w14:paraId="6D6D7722" w14:textId="77777777" w:rsidTr="00A05392">
        <w:tc>
          <w:tcPr>
            <w:tcW w:w="1560" w:type="dxa"/>
            <w:tcBorders>
              <w:top w:val="nil"/>
              <w:left w:val="nil"/>
              <w:bottom w:val="nil"/>
              <w:right w:val="nil"/>
            </w:tcBorders>
          </w:tcPr>
          <w:p w14:paraId="541FC555" w14:textId="68817395"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Machuqueiro</w:t>
            </w:r>
            <w:proofErr w:type="spellEnd"/>
            <w:r w:rsidRPr="0085421B">
              <w:rPr>
                <w:rFonts w:ascii="Arial" w:hAnsi="Arial" w:cs="Arial"/>
                <w:kern w:val="1"/>
                <w:sz w:val="24"/>
                <w:szCs w:val="24"/>
              </w:rPr>
              <w:t xml:space="preserve"> &amp; </w:t>
            </w:r>
            <w:proofErr w:type="spellStart"/>
            <w:r w:rsidRPr="0085421B">
              <w:rPr>
                <w:rFonts w:ascii="Arial" w:hAnsi="Arial" w:cs="Arial"/>
                <w:kern w:val="1"/>
                <w:sz w:val="24"/>
                <w:szCs w:val="24"/>
              </w:rPr>
              <w:t>Piedade</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{"citationID":"Jkc17WVi","properties":{"formattedCitation":"[4]","plainCitation":"[4]","noteIndex":0},"citationItems":[{"id":229,"uris":["http://zotero.org/users/13847787/items/Y6V8SLVK"],"itemData":{"id":229,"type":"article-journal","abstract":"Recent studies highlight the potential of modern board games (MBGs) to foster computational thinking (CT) skills in students. This research explored the impact of integrating MBGs into a primary education classroom through an embedded concurrent mixed-methods approach, with a pre-experimental design in its quantitative aspect and content analysis in its qualitative dimension, with 20 fourth-grade students from a school in Portugal. The students participated in 10 game sessions, each lasting 50 min, and their CT skills were assessed using Bebras tasks in both the pre-test and post-test phases. Statistical analysis, including the Shapiro–Wilk test for normality and paired sample t-tests, revealed significant improvements in key CT areas, particularly abstraction, algorithmic thinking, and decomposition. Descriptive statistics were also calculated, and content analysis using Nvivo software was conducted on field notes, corroborating the quantitative data. The results suggest that MBGs can serve as a valuable educational tool for developing CT skills in young learners. This study not only highlights the effectiveness of MBGs but also emphasises the need for further research using more robust experimental designs to enhance CT development in educational settings.","container-title":"Education Sciences","DOI":"10.3390/educsci14111182","ISSN":"2227-7102","issue":"11","journalAbbreviation":"Education Sciences","language":"en","license":"https://creativecommons.org/licenses/by/4.0/","page":"1182","source":"DOI.org (Crossref)","title":"Game On: A Journey into Computational Thinking with Modern Board Games in Portuguese Primary Education","title-short":"Game On","URL":"https://www.mdpi.com/2227-7102/14/11/1182","volume":"14","author":[{"family":"Machuqueiro","given":"Fábio"},{"family":"Piedade","given":"João"}],"accessed":{"date-parts":[["2025",5,19]]},"issued":{"date-parts":[["2024",10,29]]}}}],"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CC2DD6" w:rsidRPr="0085421B">
              <w:rPr>
                <w:rFonts w:ascii="Arial" w:hAnsi="Arial" w:cs="Arial"/>
                <w:sz w:val="24"/>
                <w:szCs w:val="24"/>
                <w:lang w:val="en-US"/>
              </w:rPr>
              <w:t>50</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61E22FE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Board Game </w:t>
            </w:r>
          </w:p>
        </w:tc>
        <w:tc>
          <w:tcPr>
            <w:tcW w:w="1560" w:type="dxa"/>
            <w:tcBorders>
              <w:top w:val="nil"/>
              <w:left w:val="nil"/>
              <w:bottom w:val="nil"/>
              <w:right w:val="nil"/>
            </w:tcBorders>
          </w:tcPr>
          <w:p w14:paraId="3D53E16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Cards, dice, boards</w:t>
            </w:r>
          </w:p>
        </w:tc>
        <w:tc>
          <w:tcPr>
            <w:tcW w:w="2943" w:type="dxa"/>
            <w:tcBorders>
              <w:top w:val="nil"/>
              <w:left w:val="nil"/>
              <w:bottom w:val="nil"/>
              <w:right w:val="nil"/>
            </w:tcBorders>
          </w:tcPr>
          <w:p w14:paraId="55FBAA6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Strategy, planning. </w:t>
            </w:r>
          </w:p>
        </w:tc>
        <w:tc>
          <w:tcPr>
            <w:tcW w:w="1701" w:type="dxa"/>
            <w:tcBorders>
              <w:top w:val="nil"/>
              <w:left w:val="nil"/>
              <w:bottom w:val="nil"/>
              <w:right w:val="nil"/>
            </w:tcBorders>
          </w:tcPr>
          <w:p w14:paraId="32C5E84C"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Game-based</w:t>
            </w:r>
          </w:p>
        </w:tc>
      </w:tr>
      <w:tr w:rsidR="007B7097" w:rsidRPr="0085421B" w14:paraId="02D9DA38" w14:textId="77777777" w:rsidTr="00A05392">
        <w:tc>
          <w:tcPr>
            <w:tcW w:w="1560" w:type="dxa"/>
            <w:tcBorders>
              <w:top w:val="nil"/>
              <w:left w:val="nil"/>
              <w:bottom w:val="nil"/>
              <w:right w:val="nil"/>
            </w:tcBorders>
          </w:tcPr>
          <w:p w14:paraId="1B805727" w14:textId="67523188"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lang w:val="en-US"/>
              </w:rPr>
              <w:t>Masarwa</w:t>
            </w:r>
            <w:proofErr w:type="spellEnd"/>
            <w:r w:rsidRPr="0085421B">
              <w:rPr>
                <w:rFonts w:ascii="Arial" w:hAnsi="Arial" w:cs="Arial"/>
                <w:kern w:val="1"/>
                <w:sz w:val="24"/>
                <w:szCs w:val="24"/>
                <w:lang w:val="en-US"/>
              </w:rPr>
              <w:t xml:space="preserve"> et al.</w:t>
            </w:r>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{"citationID":"xgIqeXf8","properties":{"formattedCitation":"[5]","plainCitation":"[5]","noteIndex":0},"citationItems":[{"id":228,"uris":["http://zotero.org/users/13847787/items/2AEEFSKN"],"itemData":{"id":228,"type":"article-journal","container-title":"Journal of Research in Childhood Education","DOI":"10.1080/02568543.2023.2221319","ISSN":"0256-8543, 2150-2641","issue":"2","journalAbbreviation":"Journal of Research in Childhood Education","language":"en","page":"165-188","source":"DOI.org (Crossref)","title":"Kindergarten Children’s Learning of Computational Thinking With the “Sorting Like a Computer” Learning Unit","URL":"https://www.tandfonline.com/doi/full/10.1080/02568543.2023.2221319","volume":"38","author":[{"family":"Masarwa","given":"Bayan"},{"family":"Hel-Or","given":"Hagit"},{"family":"Levy","given":"Sharona T."}],"accessed":{"date-parts":[["2025",5,19]]},"issued":{"date-parts":[["2024",4,2]]}}}],"schema":"https://github.com/citation-style-language/schema/raw/master/csl-citation.json"}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CC2DD6" w:rsidRPr="0085421B">
              <w:rPr>
                <w:rFonts w:ascii="Arial" w:hAnsi="Arial" w:cs="Arial"/>
                <w:sz w:val="24"/>
                <w:szCs w:val="24"/>
                <w:lang w:val="en-US"/>
              </w:rPr>
              <w:t>37</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259C3A2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Story-based </w:t>
            </w:r>
          </w:p>
        </w:tc>
        <w:tc>
          <w:tcPr>
            <w:tcW w:w="1560" w:type="dxa"/>
            <w:tcBorders>
              <w:top w:val="nil"/>
              <w:left w:val="nil"/>
              <w:bottom w:val="nil"/>
              <w:right w:val="nil"/>
            </w:tcBorders>
          </w:tcPr>
          <w:p w14:paraId="756EB7FC"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Cards, Lego worksheets</w:t>
            </w:r>
          </w:p>
        </w:tc>
        <w:tc>
          <w:tcPr>
            <w:tcW w:w="2943" w:type="dxa"/>
            <w:tcBorders>
              <w:top w:val="nil"/>
              <w:left w:val="nil"/>
              <w:bottom w:val="nil"/>
              <w:right w:val="nil"/>
            </w:tcBorders>
          </w:tcPr>
          <w:p w14:paraId="3395410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Problem-solving, debugging.</w:t>
            </w:r>
          </w:p>
        </w:tc>
        <w:tc>
          <w:tcPr>
            <w:tcW w:w="1701" w:type="dxa"/>
            <w:tcBorders>
              <w:top w:val="nil"/>
              <w:left w:val="nil"/>
              <w:bottom w:val="nil"/>
              <w:right w:val="nil"/>
            </w:tcBorders>
          </w:tcPr>
          <w:p w14:paraId="7FEB599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 collaborative</w:t>
            </w:r>
          </w:p>
        </w:tc>
      </w:tr>
      <w:tr w:rsidR="007B7097" w:rsidRPr="0085421B" w14:paraId="7A5C547B" w14:textId="77777777" w:rsidTr="00A05392">
        <w:tc>
          <w:tcPr>
            <w:tcW w:w="1560" w:type="dxa"/>
            <w:tcBorders>
              <w:top w:val="nil"/>
              <w:left w:val="nil"/>
              <w:bottom w:val="nil"/>
              <w:right w:val="nil"/>
            </w:tcBorders>
          </w:tcPr>
          <w:p w14:paraId="7A954552" w14:textId="574327CA"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Delal</w:t>
            </w:r>
            <w:proofErr w:type="spellEnd"/>
            <w:r w:rsidRPr="0085421B">
              <w:rPr>
                <w:rFonts w:ascii="Arial" w:hAnsi="Arial" w:cs="Arial"/>
                <w:kern w:val="1"/>
                <w:sz w:val="24"/>
                <w:szCs w:val="24"/>
              </w:rPr>
              <w:t xml:space="preserve"> &amp; </w:t>
            </w:r>
            <w:proofErr w:type="spellStart"/>
            <w:r w:rsidRPr="0085421B">
              <w:rPr>
                <w:rFonts w:ascii="Arial" w:hAnsi="Arial" w:cs="Arial"/>
                <w:kern w:val="1"/>
                <w:sz w:val="24"/>
                <w:szCs w:val="24"/>
              </w:rPr>
              <w:t>Oner</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{"citationID":"FYyFL7nL","properties":{"formattedCitation":"[6]","plainCitation":"[6]","noteIndex":0},"citationItems":[{"id":287,"uris":["http://zotero.org/users/13847787/items/BS4FJ9LX"],"itemData":{"id":287,"type":"article-journal","container-title":"Informatics in Education","DOI":"10.15388/infedu.2020.01","ISSN":"1648-5831, 2335-8971","issue":"1","language":"en","page":"1-13","source":"DOI.org (Crossref)","title":"Developing Middle School Students’ Computational Thinking Skills Using Unplugged Computing Activities","URL":"https://infedu.vu.lt/doi/10.15388/infedu.2020.01","volume":"19","author":[{"family":"Delal","given":"Havva"},{"family":"Oner","given":"Diler"}],"accessed":{"date-parts":[["2025",5,19]]},"issued":{"date-parts":[["2020",3,12]]}}}],"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[6</w:t>
            </w:r>
            <w:r w:rsidR="00CC2DD6" w:rsidRPr="0085421B">
              <w:rPr>
                <w:rFonts w:ascii="Arial" w:hAnsi="Arial" w:cs="Arial"/>
                <w:sz w:val="24"/>
                <w:szCs w:val="24"/>
                <w:lang w:val="en-US"/>
              </w:rPr>
              <w:t>1</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4B9156B9"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kern w:val="1"/>
                <w:sz w:val="24"/>
                <w:szCs w:val="24"/>
                <w:lang w:val="en-US"/>
              </w:rPr>
              <w:t>Bebras</w:t>
            </w:r>
            <w:proofErr w:type="spellEnd"/>
            <w:r w:rsidRPr="0085421B">
              <w:rPr>
                <w:rFonts w:ascii="Arial" w:hAnsi="Arial" w:cs="Arial"/>
                <w:kern w:val="1"/>
                <w:sz w:val="24"/>
                <w:szCs w:val="24"/>
                <w:lang w:val="en-US"/>
              </w:rPr>
              <w:t xml:space="preserve">-based </w:t>
            </w:r>
          </w:p>
        </w:tc>
        <w:tc>
          <w:tcPr>
            <w:tcW w:w="1560" w:type="dxa"/>
            <w:tcBorders>
              <w:top w:val="nil"/>
              <w:left w:val="nil"/>
              <w:bottom w:val="nil"/>
              <w:right w:val="nil"/>
            </w:tcBorders>
          </w:tcPr>
          <w:p w14:paraId="21B8D266"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 printed materials e.g., diagrams</w:t>
            </w:r>
          </w:p>
        </w:tc>
        <w:tc>
          <w:tcPr>
            <w:tcW w:w="2943" w:type="dxa"/>
            <w:tcBorders>
              <w:top w:val="nil"/>
              <w:left w:val="nil"/>
              <w:bottom w:val="nil"/>
              <w:right w:val="nil"/>
            </w:tcBorders>
          </w:tcPr>
          <w:p w14:paraId="4A6C48B4"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Algorithmic reasoning</w:t>
            </w:r>
          </w:p>
        </w:tc>
        <w:tc>
          <w:tcPr>
            <w:tcW w:w="1701" w:type="dxa"/>
            <w:tcBorders>
              <w:top w:val="nil"/>
              <w:left w:val="nil"/>
              <w:bottom w:val="nil"/>
              <w:right w:val="nil"/>
            </w:tcBorders>
          </w:tcPr>
          <w:p w14:paraId="372DFD54"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 collaborative</w:t>
            </w:r>
          </w:p>
        </w:tc>
      </w:tr>
      <w:tr w:rsidR="007B7097" w:rsidRPr="0085421B" w14:paraId="5E179F55" w14:textId="77777777" w:rsidTr="00A05392">
        <w:tc>
          <w:tcPr>
            <w:tcW w:w="1560" w:type="dxa"/>
            <w:tcBorders>
              <w:top w:val="nil"/>
              <w:left w:val="nil"/>
              <w:bottom w:val="nil"/>
              <w:right w:val="nil"/>
            </w:tcBorders>
          </w:tcPr>
          <w:p w14:paraId="4321F223" w14:textId="1E025D41"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Threekunprapa</w:t>
            </w:r>
            <w:proofErr w:type="spellEnd"/>
            <w:r w:rsidRPr="0085421B">
              <w:rPr>
                <w:rFonts w:ascii="Arial" w:hAnsi="Arial" w:cs="Arial"/>
                <w:kern w:val="1"/>
                <w:sz w:val="24"/>
                <w:szCs w:val="24"/>
              </w:rPr>
              <w:t xml:space="preserve"> &amp; </w:t>
            </w:r>
            <w:proofErr w:type="spellStart"/>
            <w:r w:rsidRPr="0085421B">
              <w:rPr>
                <w:rFonts w:ascii="Arial" w:hAnsi="Arial" w:cs="Arial"/>
                <w:kern w:val="1"/>
                <w:sz w:val="24"/>
                <w:szCs w:val="24"/>
              </w:rPr>
              <w:t>Yasri</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{"citationID":"iYKomE4F","properties":{"formattedCitation":"[7]","plainCitation":"[7]","noteIndex":0},"citationItems":[{"id":295,"uris":["http://zotero.org/users/13847787/items/I72S39C6"],"itemData":{"id":295,"type":"article-journal","abstract":"&lt;p style=\"text-align:justify\"&gt;Using unplugged coding activities to promote computational thinking (CT) among secondary learners has become increasing popular. Benefits of using unplugged coding activities involve the cost-effective implementation, the ability to promote computer science concepts and self-efficacy in learning computer programming, and the engaging nature of active learning through collaboration. However, there is insufficient information regarding qualitative investigation on how learners develop their CT skills while working on unplugged coding tasks. This study therefore developed unplugged coding activities using flowcharts for high school students to learn computer science concepts, and to promote their CT skills. The activities consisted of five missions encompassing the concepts of sequence, repetition, input &amp; variable, condition, and loop with condition. The data collection was carried out with 120 high students whose participation was video recorded and observed. A thematic analysis revealed that patterns of CT development started from initially developed, to partially developed and fully developed stages, respectively. The various stages were derived from different abilities to apply the computer science concepts to complete the missions with different expressions of CT skills. In addition, the study proposed a 3S self-directed learning approach for fostering the CT development, composing of self-check (in pairs), self-debug (in pairs), and scaffolding. It is therefore suggested to use the 3S model integrated with the unplugged coding activities for developing CT among high school learners.&lt;/p&gt;","container-title":"European Journal of Educational Research","DOI":"10.12973/eu-jer.9.3.1025","ISSN":"21658714, 21658714","issue":"volume-9-issue-3-july-2020","journalAbbreviation":"EUROPEAN J ED RES","page":"1025-1045","source":"DOI.org (Crossref)","title":"Patterns of Computational Thinking Development while Solving Unplugged Coding Activities Coupled with the 3S Approach for Self-Directed Learning","URL":"https://www.eu-jer.com/patterns-of-computational-thinking-development-while-solving-unplugged-coding-activities-coupled-with-the-3s-approach-for-self-directed-learning","volume":"volume-9-2020","author":[{"family":"Threekunprapa","given":"Arinchaya"},{"family":"Yasri","given":"Pratchayapong"}],"accessed":{"date-parts":[["2025",5,19]]},"issued":{"date-parts":[["2020",7,15]]}}}],"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[7</w:t>
            </w:r>
            <w:r w:rsidR="00427BB5" w:rsidRPr="0085421B">
              <w:rPr>
                <w:rFonts w:ascii="Arial" w:hAnsi="Arial" w:cs="Arial"/>
                <w:sz w:val="24"/>
                <w:szCs w:val="24"/>
              </w:rPr>
              <w:t>1</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0853018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Treasure Hunter</w:t>
            </w:r>
          </w:p>
        </w:tc>
        <w:tc>
          <w:tcPr>
            <w:tcW w:w="1560" w:type="dxa"/>
            <w:tcBorders>
              <w:top w:val="nil"/>
              <w:left w:val="nil"/>
              <w:bottom w:val="nil"/>
              <w:right w:val="nil"/>
            </w:tcBorders>
          </w:tcPr>
          <w:p w14:paraId="736D951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Board, cards, tokens</w:t>
            </w:r>
          </w:p>
        </w:tc>
        <w:tc>
          <w:tcPr>
            <w:tcW w:w="2943" w:type="dxa"/>
            <w:tcBorders>
              <w:top w:val="nil"/>
              <w:left w:val="nil"/>
              <w:bottom w:val="nil"/>
              <w:right w:val="nil"/>
            </w:tcBorders>
          </w:tcPr>
          <w:p w14:paraId="4DFC99E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Sequencing</w:t>
            </w:r>
          </w:p>
        </w:tc>
        <w:tc>
          <w:tcPr>
            <w:tcW w:w="1701" w:type="dxa"/>
            <w:tcBorders>
              <w:top w:val="nil"/>
              <w:left w:val="nil"/>
              <w:bottom w:val="nil"/>
              <w:right w:val="nil"/>
            </w:tcBorders>
          </w:tcPr>
          <w:p w14:paraId="6EA8D59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Game-based</w:t>
            </w:r>
          </w:p>
        </w:tc>
      </w:tr>
      <w:tr w:rsidR="007B7097" w:rsidRPr="0085421B" w14:paraId="4F7975BA" w14:textId="77777777" w:rsidTr="00A05392">
        <w:tc>
          <w:tcPr>
            <w:tcW w:w="1560" w:type="dxa"/>
            <w:tcBorders>
              <w:top w:val="nil"/>
              <w:left w:val="nil"/>
              <w:bottom w:val="nil"/>
              <w:right w:val="nil"/>
            </w:tcBorders>
          </w:tcPr>
          <w:p w14:paraId="4B485BD1" w14:textId="7DC6806D"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lang w:val="en-US"/>
              </w:rPr>
              <w:t>Threekunprapa</w:t>
            </w:r>
            <w:proofErr w:type="spellEnd"/>
            <w:r w:rsidRPr="0085421B">
              <w:rPr>
                <w:rFonts w:ascii="Arial" w:hAnsi="Arial" w:cs="Arial"/>
                <w:kern w:val="1"/>
                <w:sz w:val="24"/>
                <w:szCs w:val="24"/>
                <w:lang w:val="en-US"/>
              </w:rPr>
              <w:t xml:space="preserve"> &amp; Yasri</w:t>
            </w:r>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{"citationID":"f2MrB8U3","properties":{"formattedCitation":"[8]","plainCitation":"[8]","noteIndex":0},"citationItems":[{"id":306,"uris":["http://zotero.org/users/13847787/items/5V7Y2DVY"],"itemData":{"id":306,"type":"article-journal","container-title":"International Journal of Instruction","issue":"3","page":"207-222","title":"Unplugged Coding Using Flowblocks for Promoting Computational Thinking and Programming among Secondary School Students","URL":"http://www.e-iji.net","volume":"13","author":[{"family":"Threekunprapa","given":""},{"family":"Yasri","given":"Pratchayapong"}],"issued":{"date-parts":[["2020"]]}}}],"schema":"https://github.com/citation-style-language/schema/raw/master/csl-citation.json"}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CC2DD6" w:rsidRPr="0085421B">
              <w:rPr>
                <w:rFonts w:ascii="Arial" w:hAnsi="Arial" w:cs="Arial"/>
                <w:sz w:val="24"/>
                <w:szCs w:val="24"/>
                <w:lang w:val="en-US"/>
              </w:rPr>
              <w:t>7</w:t>
            </w:r>
            <w:r w:rsidR="00427BB5" w:rsidRPr="0085421B">
              <w:rPr>
                <w:rFonts w:ascii="Arial" w:hAnsi="Arial" w:cs="Arial"/>
                <w:sz w:val="24"/>
                <w:szCs w:val="24"/>
              </w:rPr>
              <w:t>0</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31F735E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kern w:val="1"/>
                <w:sz w:val="24"/>
                <w:szCs w:val="24"/>
                <w:lang w:val="en-US"/>
              </w:rPr>
              <w:t>FlowBlocks</w:t>
            </w:r>
            <w:proofErr w:type="spellEnd"/>
            <w:r w:rsidRPr="0085421B">
              <w:rPr>
                <w:rFonts w:ascii="Arial" w:hAnsi="Arial" w:cs="Arial"/>
                <w:kern w:val="1"/>
                <w:sz w:val="24"/>
                <w:szCs w:val="24"/>
                <w:lang w:val="en-US"/>
              </w:rPr>
              <w:t xml:space="preserve"> </w:t>
            </w:r>
          </w:p>
        </w:tc>
        <w:tc>
          <w:tcPr>
            <w:tcW w:w="1560" w:type="dxa"/>
            <w:tcBorders>
              <w:top w:val="nil"/>
              <w:left w:val="nil"/>
              <w:bottom w:val="nil"/>
              <w:right w:val="nil"/>
            </w:tcBorders>
          </w:tcPr>
          <w:p w14:paraId="73DB6B4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Board, cards, tokens, worksheets, blocks</w:t>
            </w:r>
          </w:p>
        </w:tc>
        <w:tc>
          <w:tcPr>
            <w:tcW w:w="2943" w:type="dxa"/>
            <w:tcBorders>
              <w:top w:val="nil"/>
              <w:left w:val="nil"/>
              <w:bottom w:val="nil"/>
              <w:right w:val="nil"/>
            </w:tcBorders>
          </w:tcPr>
          <w:p w14:paraId="43AF81DF"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Sequencing</w:t>
            </w:r>
          </w:p>
        </w:tc>
        <w:tc>
          <w:tcPr>
            <w:tcW w:w="1701" w:type="dxa"/>
            <w:tcBorders>
              <w:top w:val="nil"/>
              <w:left w:val="nil"/>
              <w:bottom w:val="nil"/>
              <w:right w:val="nil"/>
            </w:tcBorders>
          </w:tcPr>
          <w:p w14:paraId="3F16244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Game-based, </w:t>
            </w:r>
          </w:p>
        </w:tc>
      </w:tr>
      <w:tr w:rsidR="007B7097" w:rsidRPr="0085421B" w14:paraId="7C41010B" w14:textId="77777777" w:rsidTr="00A05392">
        <w:tc>
          <w:tcPr>
            <w:tcW w:w="1560" w:type="dxa"/>
            <w:tcBorders>
              <w:top w:val="nil"/>
              <w:left w:val="nil"/>
              <w:bottom w:val="nil"/>
              <w:right w:val="nil"/>
            </w:tcBorders>
          </w:tcPr>
          <w:p w14:paraId="01A64F8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275" w:type="dxa"/>
            <w:tcBorders>
              <w:top w:val="nil"/>
              <w:left w:val="nil"/>
              <w:bottom w:val="nil"/>
              <w:right w:val="nil"/>
            </w:tcBorders>
          </w:tcPr>
          <w:p w14:paraId="64463B58"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560" w:type="dxa"/>
            <w:tcBorders>
              <w:top w:val="nil"/>
              <w:left w:val="nil"/>
              <w:bottom w:val="nil"/>
              <w:right w:val="nil"/>
            </w:tcBorders>
          </w:tcPr>
          <w:p w14:paraId="755F937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2943" w:type="dxa"/>
            <w:tcBorders>
              <w:top w:val="nil"/>
              <w:left w:val="nil"/>
              <w:bottom w:val="nil"/>
              <w:right w:val="nil"/>
            </w:tcBorders>
          </w:tcPr>
          <w:p w14:paraId="6EA9CC4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701" w:type="dxa"/>
            <w:tcBorders>
              <w:top w:val="nil"/>
              <w:left w:val="nil"/>
              <w:bottom w:val="nil"/>
              <w:right w:val="nil"/>
            </w:tcBorders>
          </w:tcPr>
          <w:p w14:paraId="030F47C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r>
      <w:tr w:rsidR="007B7097" w:rsidRPr="0085421B" w14:paraId="651163F6" w14:textId="77777777" w:rsidTr="00A05392">
        <w:tc>
          <w:tcPr>
            <w:tcW w:w="9039" w:type="dxa"/>
            <w:gridSpan w:val="5"/>
            <w:tcBorders>
              <w:top w:val="nil"/>
              <w:left w:val="nil"/>
              <w:bottom w:val="nil"/>
              <w:right w:val="nil"/>
            </w:tcBorders>
          </w:tcPr>
          <w:p w14:paraId="64D1F0D7" w14:textId="77777777" w:rsidR="007B7097" w:rsidRPr="0085421B" w:rsidRDefault="007B7097" w:rsidP="00A05392">
            <w:pPr>
              <w:spacing w:before="100" w:beforeAutospacing="1" w:after="100" w:afterAutospacing="1" w:line="240" w:lineRule="auto"/>
              <w:contextualSpacing/>
              <w:jc w:val="center"/>
              <w:rPr>
                <w:rFonts w:ascii="Arial" w:hAnsi="Arial" w:cs="Arial"/>
                <w:b/>
                <w:bCs/>
                <w:kern w:val="1"/>
                <w:sz w:val="24"/>
                <w:szCs w:val="24"/>
                <w:lang w:val="en-US"/>
              </w:rPr>
            </w:pPr>
            <w:r w:rsidRPr="0085421B">
              <w:rPr>
                <w:rFonts w:ascii="Arial" w:hAnsi="Arial" w:cs="Arial"/>
                <w:b/>
                <w:bCs/>
                <w:kern w:val="1"/>
                <w:sz w:val="24"/>
                <w:szCs w:val="24"/>
                <w:lang w:val="en-US"/>
              </w:rPr>
              <w:t>STEAM education (N=2)</w:t>
            </w:r>
          </w:p>
        </w:tc>
      </w:tr>
      <w:tr w:rsidR="007B7097" w:rsidRPr="0085421B" w14:paraId="4E2AB2C8" w14:textId="77777777" w:rsidTr="00A05392">
        <w:tc>
          <w:tcPr>
            <w:tcW w:w="1560" w:type="dxa"/>
            <w:tcBorders>
              <w:top w:val="single" w:sz="4" w:space="0" w:color="auto"/>
              <w:left w:val="nil"/>
              <w:bottom w:val="nil"/>
              <w:right w:val="nil"/>
            </w:tcBorders>
          </w:tcPr>
          <w:p w14:paraId="6734B7DF" w14:textId="5942AC33"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it-IT"/>
              </w:rPr>
            </w:pPr>
            <w:r w:rsidRPr="0085421B">
              <w:rPr>
                <w:rFonts w:ascii="Arial" w:hAnsi="Arial" w:cs="Arial"/>
                <w:kern w:val="1"/>
                <w:sz w:val="24"/>
                <w:szCs w:val="24"/>
                <w:lang w:val="da-DK"/>
              </w:rPr>
              <w:t xml:space="preserve">Del Olmo-Muñoz et al. </w:t>
            </w:r>
            <w:r w:rsidRPr="0085421B">
              <w:rPr>
                <w:rFonts w:ascii="Arial" w:hAnsi="Arial" w:cs="Arial"/>
                <w:kern w:val="1"/>
                <w:sz w:val="24"/>
                <w:szCs w:val="24"/>
                <w:lang w:val="da-DK"/>
              </w:rPr>
              <w:fldChar w:fldCharType="begin"/>
            </w:r>
            <w:r w:rsidR="00145997" w:rsidRPr="0085421B">
              <w:rPr>
                <w:rFonts w:ascii="Arial" w:hAnsi="Arial" w:cs="Arial"/>
                <w:kern w:val="1"/>
                <w:sz w:val="24"/>
                <w:szCs w:val="24"/>
                <w:lang w:val="da-DK"/>
              </w:rPr>
              <w:instrText xml:space="preserve"> ADDIN ZOTERO_ITEM CSL_CITATION {"citationID":"Zwf68Eik","properties":{"formattedCitation":"[9]","plainCitation":"[9]","noteIndex":0},"citationItems":[{"id":289,"uris":["http://zotero.org/users/13847787/items/76SXQUXU"],"itemData":{"id":289,"type":"article-journal","container-title":"Computers &amp; Education","DOI":"10.1016/j.compedu.2020.103832","ISSN":"03601315","journalAbbreviation":"Computers &amp; Education","language":"en","page":"103832","source":"DOI.org (Crossref)","title":"Computational thinking through unplugged activities in early years of Primary Education","URL":"https://linkinghub.elsevier.com/retrieve/pii/S0360131520300348","volume":"150","author":[{"family":"Del Olmo-Muñoz","given":"Javier"},{"family":"Cózar-Gutiérrez","given":"Ramón"},{"family":"González-Calero","given":"José Antonio"}],"accessed":{"date-parts":[["2025",5,19]]},"issued":{"date-parts":[["2020",6]]}}}],"schema":"https://github.com/citation-style-language/schema/raw/master/csl-citation.json"} </w:instrText>
            </w:r>
            <w:r w:rsidRPr="0085421B">
              <w:rPr>
                <w:rFonts w:ascii="Arial" w:hAnsi="Arial" w:cs="Arial"/>
                <w:kern w:val="1"/>
                <w:sz w:val="24"/>
                <w:szCs w:val="24"/>
                <w:lang w:val="da-DK"/>
              </w:rPr>
              <w:fldChar w:fldCharType="separate"/>
            </w:r>
            <w:r w:rsidR="00145997" w:rsidRPr="0085421B">
              <w:rPr>
                <w:rFonts w:ascii="Arial" w:hAnsi="Arial" w:cs="Arial"/>
                <w:sz w:val="24"/>
                <w:szCs w:val="24"/>
              </w:rPr>
              <w:t>[</w:t>
            </w:r>
            <w:r w:rsidR="00CC2DD6" w:rsidRPr="0085421B">
              <w:rPr>
                <w:rFonts w:ascii="Arial" w:hAnsi="Arial" w:cs="Arial"/>
                <w:sz w:val="24"/>
                <w:szCs w:val="24"/>
                <w:lang w:val="en-US"/>
              </w:rPr>
              <w:t>23</w:t>
            </w:r>
            <w:r w:rsidR="00145997" w:rsidRPr="0085421B">
              <w:rPr>
                <w:rFonts w:ascii="Arial" w:hAnsi="Arial" w:cs="Arial"/>
                <w:sz w:val="24"/>
                <w:szCs w:val="24"/>
              </w:rPr>
              <w:t>]</w:t>
            </w:r>
            <w:r w:rsidRPr="0085421B">
              <w:rPr>
                <w:rFonts w:ascii="Arial" w:hAnsi="Arial" w:cs="Arial"/>
                <w:kern w:val="1"/>
                <w:sz w:val="24"/>
                <w:szCs w:val="24"/>
                <w:lang w:val="da-DK"/>
              </w:rPr>
              <w:fldChar w:fldCharType="end"/>
            </w:r>
          </w:p>
        </w:tc>
        <w:tc>
          <w:tcPr>
            <w:tcW w:w="1275" w:type="dxa"/>
            <w:tcBorders>
              <w:top w:val="single" w:sz="4" w:space="0" w:color="auto"/>
              <w:left w:val="nil"/>
              <w:bottom w:val="nil"/>
              <w:right w:val="nil"/>
            </w:tcBorders>
          </w:tcPr>
          <w:p w14:paraId="6C7EC83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sz w:val="24"/>
                <w:szCs w:val="24"/>
              </w:rPr>
              <w:t>Physical</w:t>
            </w:r>
            <w:proofErr w:type="spellEnd"/>
          </w:p>
        </w:tc>
        <w:tc>
          <w:tcPr>
            <w:tcW w:w="1560" w:type="dxa"/>
            <w:tcBorders>
              <w:top w:val="single" w:sz="4" w:space="0" w:color="auto"/>
              <w:left w:val="nil"/>
              <w:bottom w:val="nil"/>
              <w:right w:val="nil"/>
            </w:tcBorders>
          </w:tcPr>
          <w:p w14:paraId="56D4D16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sz w:val="24"/>
                <w:szCs w:val="24"/>
              </w:rPr>
              <w:t>Physical</w:t>
            </w:r>
            <w:proofErr w:type="spellEnd"/>
          </w:p>
        </w:tc>
        <w:tc>
          <w:tcPr>
            <w:tcW w:w="2943" w:type="dxa"/>
            <w:tcBorders>
              <w:top w:val="single" w:sz="4" w:space="0" w:color="auto"/>
              <w:left w:val="nil"/>
              <w:bottom w:val="nil"/>
              <w:right w:val="nil"/>
            </w:tcBorders>
          </w:tcPr>
          <w:p w14:paraId="3D7174F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sz w:val="24"/>
                <w:szCs w:val="24"/>
              </w:rPr>
              <w:t>Physical</w:t>
            </w:r>
            <w:proofErr w:type="spellEnd"/>
          </w:p>
        </w:tc>
        <w:tc>
          <w:tcPr>
            <w:tcW w:w="1701" w:type="dxa"/>
            <w:tcBorders>
              <w:top w:val="single" w:sz="4" w:space="0" w:color="auto"/>
              <w:left w:val="nil"/>
              <w:bottom w:val="nil"/>
              <w:right w:val="nil"/>
            </w:tcBorders>
          </w:tcPr>
          <w:p w14:paraId="44A0214F"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sz w:val="24"/>
                <w:szCs w:val="24"/>
              </w:rPr>
              <w:t>Physical</w:t>
            </w:r>
            <w:proofErr w:type="spellEnd"/>
          </w:p>
        </w:tc>
      </w:tr>
      <w:tr w:rsidR="007B7097" w:rsidRPr="0085421B" w14:paraId="54474858" w14:textId="77777777" w:rsidTr="00A05392">
        <w:tc>
          <w:tcPr>
            <w:tcW w:w="1560" w:type="dxa"/>
            <w:tcBorders>
              <w:top w:val="nil"/>
              <w:left w:val="nil"/>
              <w:bottom w:val="nil"/>
              <w:right w:val="nil"/>
            </w:tcBorders>
          </w:tcPr>
          <w:p w14:paraId="57198FC0" w14:textId="73749BE5"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kern w:val="1"/>
                <w:sz w:val="24"/>
                <w:szCs w:val="24"/>
                <w:lang w:val="en-US"/>
              </w:rPr>
              <w:t>Dwi</w:t>
            </w:r>
            <w:proofErr w:type="spellEnd"/>
            <w:r w:rsidRPr="0085421B">
              <w:rPr>
                <w:rFonts w:ascii="Arial" w:hAnsi="Arial" w:cs="Arial"/>
                <w:kern w:val="1"/>
                <w:sz w:val="24"/>
                <w:szCs w:val="24"/>
                <w:lang w:val="en-US"/>
              </w:rPr>
              <w:t xml:space="preserve"> </w:t>
            </w:r>
            <w:proofErr w:type="spellStart"/>
            <w:r w:rsidRPr="0085421B">
              <w:rPr>
                <w:rFonts w:ascii="Arial" w:hAnsi="Arial" w:cs="Arial"/>
                <w:kern w:val="1"/>
                <w:sz w:val="24"/>
                <w:szCs w:val="24"/>
                <w:lang w:val="en-US"/>
              </w:rPr>
              <w:t>Septiyanti</w:t>
            </w:r>
            <w:proofErr w:type="spellEnd"/>
            <w:r w:rsidRPr="0085421B">
              <w:rPr>
                <w:rFonts w:ascii="Arial" w:hAnsi="Arial" w:cs="Arial"/>
                <w:kern w:val="1"/>
                <w:sz w:val="24"/>
                <w:szCs w:val="24"/>
                <w:lang w:val="en-US"/>
              </w:rPr>
              <w:t xml:space="preserve"> et al.</w:t>
            </w:r>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{"citationID":"1s2o4gSY","properties":{"formattedCitation":"[10]","plainCitation":"[10]","noteIndex":0},"citationItems":[{"id":293,"uris":["http://zotero.org/users/13847787/items/4MSS58Z3"],"itemData":{"id":293,"type":"article-journal","container-title":"American Journal of Educational Research","DOI":"10.12691/education-8-11-6","ISSN":"2327-6126","issue":"11","journalAbbreviation":"EDUCATION","page":"866-872","source":"DOI.org (Crossref)","title":"Fostering Computational Thinking Through Unplugged and Robotic Collaborative Game-Based Learning on Primary School Students","URL":"http://pubs.sciepub.com/education/8/11/6/index.html","volume":"8","author":[{"family":"Dwi Septiyanti","given":"Nisa"},{"family":"Shih","given":"Ju-Ling"},{"family":"Zakarijah","given":"Masduki"}],"accessed":{"date-parts":[["2025",5,19]]},"issued":{"date-parts":[["2020",11,16]]}}}],"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CC2DD6" w:rsidRPr="0085421B">
              <w:rPr>
                <w:rFonts w:ascii="Arial" w:hAnsi="Arial" w:cs="Arial"/>
                <w:sz w:val="24"/>
                <w:szCs w:val="24"/>
                <w:lang w:val="en-US"/>
              </w:rPr>
              <w:t>62</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0AACA493"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Board game</w:t>
            </w:r>
          </w:p>
          <w:p w14:paraId="1C325D7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560" w:type="dxa"/>
            <w:tcBorders>
              <w:top w:val="nil"/>
              <w:left w:val="nil"/>
              <w:bottom w:val="nil"/>
              <w:right w:val="nil"/>
            </w:tcBorders>
          </w:tcPr>
          <w:p w14:paraId="5339663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Cards, board</w:t>
            </w:r>
          </w:p>
        </w:tc>
        <w:tc>
          <w:tcPr>
            <w:tcW w:w="2943" w:type="dxa"/>
            <w:tcBorders>
              <w:top w:val="nil"/>
              <w:left w:val="nil"/>
              <w:bottom w:val="nil"/>
              <w:right w:val="nil"/>
            </w:tcBorders>
          </w:tcPr>
          <w:p w14:paraId="5C124136"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Basic programming concepts (sequence, conditionals, and loops).</w:t>
            </w:r>
          </w:p>
        </w:tc>
        <w:tc>
          <w:tcPr>
            <w:tcW w:w="1701" w:type="dxa"/>
            <w:tcBorders>
              <w:top w:val="nil"/>
              <w:left w:val="nil"/>
              <w:bottom w:val="nil"/>
              <w:right w:val="nil"/>
            </w:tcBorders>
          </w:tcPr>
          <w:p w14:paraId="435CA589"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Game-based, collaborative </w:t>
            </w:r>
          </w:p>
        </w:tc>
      </w:tr>
      <w:tr w:rsidR="007B7097" w:rsidRPr="0085421B" w14:paraId="5486EA56" w14:textId="77777777" w:rsidTr="00A05392">
        <w:tc>
          <w:tcPr>
            <w:tcW w:w="9039" w:type="dxa"/>
            <w:gridSpan w:val="5"/>
            <w:tcBorders>
              <w:top w:val="nil"/>
              <w:left w:val="nil"/>
              <w:bottom w:val="nil"/>
              <w:right w:val="nil"/>
            </w:tcBorders>
          </w:tcPr>
          <w:p w14:paraId="4DAF2E10" w14:textId="77777777" w:rsidR="007B7097" w:rsidRPr="0085421B" w:rsidRDefault="007B7097" w:rsidP="00A05392">
            <w:pPr>
              <w:spacing w:before="100" w:beforeAutospacing="1" w:after="100" w:afterAutospacing="1" w:line="240" w:lineRule="auto"/>
              <w:contextualSpacing/>
              <w:jc w:val="center"/>
              <w:rPr>
                <w:rFonts w:ascii="Arial" w:hAnsi="Arial" w:cs="Arial"/>
                <w:b/>
                <w:bCs/>
                <w:kern w:val="1"/>
                <w:sz w:val="24"/>
                <w:szCs w:val="24"/>
                <w:lang w:val="en-US"/>
              </w:rPr>
            </w:pPr>
            <w:r w:rsidRPr="0085421B">
              <w:rPr>
                <w:rFonts w:ascii="Arial" w:hAnsi="Arial" w:cs="Arial"/>
                <w:b/>
                <w:bCs/>
                <w:kern w:val="1"/>
                <w:sz w:val="24"/>
                <w:szCs w:val="24"/>
                <w:lang w:val="en-US"/>
              </w:rPr>
              <w:t>Computer Science (N=27)</w:t>
            </w:r>
          </w:p>
        </w:tc>
      </w:tr>
      <w:tr w:rsidR="007B7097" w:rsidRPr="0085421B" w14:paraId="2F1E5E3C" w14:textId="77777777" w:rsidTr="00A05392">
        <w:tc>
          <w:tcPr>
            <w:tcW w:w="1560" w:type="dxa"/>
            <w:tcBorders>
              <w:top w:val="single" w:sz="4" w:space="0" w:color="auto"/>
              <w:left w:val="nil"/>
              <w:bottom w:val="nil"/>
              <w:right w:val="nil"/>
            </w:tcBorders>
          </w:tcPr>
          <w:p w14:paraId="56D8CCDE" w14:textId="4538960D"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Liu</w:t>
            </w:r>
            <w:proofErr w:type="spellEnd"/>
            <w:r w:rsidRPr="0085421B">
              <w:rPr>
                <w:rFonts w:ascii="Arial" w:hAnsi="Arial" w:cs="Arial"/>
                <w:kern w:val="1"/>
                <w:sz w:val="24"/>
                <w:szCs w:val="24"/>
              </w:rPr>
              <w:t xml:space="preserve"> &amp; </w:t>
            </w:r>
            <w:proofErr w:type="spellStart"/>
            <w:r w:rsidRPr="0085421B">
              <w:rPr>
                <w:rFonts w:ascii="Arial" w:hAnsi="Arial" w:cs="Arial"/>
                <w:kern w:val="1"/>
                <w:sz w:val="24"/>
                <w:szCs w:val="24"/>
              </w:rPr>
              <w:t>Hu</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{"citationID":"6rPc16DY","properties":{"formattedCitation":"[11]","plainCitation":"[11]","noteIndex":0},"citationItems":[{"id":241,"uris":["http://zotero.org/users/13847787/items/3UXDYPGT"],"itemData":{"id":241,"type":"article-journal","container-title":"Interactive Learning Environments","DOI":"10.1080/10494820.2024.2349883","ISSN":"1049-4820, 1744-5191","issue":"1","journalAbbreviation":"Interactive Learning Environments","language":"en","page":"387-407","source":"DOI.org (Crossref)","title":"Unplugged programming practice in Chinese rural primary schools: a method to foster students’ computational thinking and resilience","title-short":"Unplugged programming practice in Chinese rural primary schools","URL":"https://www.tandfonline.com/doi/full/10.1080/10494820.2024.2349883","volume":"33","author":[{"family":"Liu","given":"Wenhui"},{"family":"Hu","given":"Linlin"}],"accessed":{"date-parts":[["2025",5,19]]},"issued":{"date-parts":[["2025",1,2]]}}}],"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CC2DD6" w:rsidRPr="0085421B">
              <w:rPr>
                <w:rFonts w:ascii="Arial" w:hAnsi="Arial" w:cs="Arial"/>
                <w:sz w:val="24"/>
                <w:szCs w:val="24"/>
                <w:lang w:val="en-US"/>
              </w:rPr>
              <w:t>49</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single" w:sz="4" w:space="0" w:color="auto"/>
              <w:left w:val="nil"/>
              <w:bottom w:val="nil"/>
              <w:right w:val="nil"/>
            </w:tcBorders>
          </w:tcPr>
          <w:p w14:paraId="5638428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Paper-based </w:t>
            </w:r>
          </w:p>
        </w:tc>
        <w:tc>
          <w:tcPr>
            <w:tcW w:w="1560" w:type="dxa"/>
            <w:tcBorders>
              <w:top w:val="single" w:sz="4" w:space="0" w:color="auto"/>
              <w:left w:val="nil"/>
              <w:bottom w:val="nil"/>
              <w:right w:val="nil"/>
            </w:tcBorders>
          </w:tcPr>
          <w:p w14:paraId="475C313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 cards, crayons</w:t>
            </w:r>
          </w:p>
        </w:tc>
        <w:tc>
          <w:tcPr>
            <w:tcW w:w="2943" w:type="dxa"/>
            <w:tcBorders>
              <w:top w:val="single" w:sz="4" w:space="0" w:color="auto"/>
              <w:left w:val="nil"/>
              <w:bottom w:val="nil"/>
              <w:right w:val="nil"/>
            </w:tcBorders>
          </w:tcPr>
          <w:p w14:paraId="36DA045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Sequencing</w:t>
            </w:r>
          </w:p>
        </w:tc>
        <w:tc>
          <w:tcPr>
            <w:tcW w:w="1701" w:type="dxa"/>
            <w:tcBorders>
              <w:top w:val="single" w:sz="4" w:space="0" w:color="auto"/>
              <w:left w:val="nil"/>
              <w:bottom w:val="nil"/>
              <w:right w:val="nil"/>
            </w:tcBorders>
          </w:tcPr>
          <w:p w14:paraId="64E48DBC"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Inquiry-based</w:t>
            </w:r>
          </w:p>
        </w:tc>
      </w:tr>
      <w:tr w:rsidR="007B7097" w:rsidRPr="0085421B" w14:paraId="67D07B5D" w14:textId="77777777" w:rsidTr="00A05392">
        <w:tc>
          <w:tcPr>
            <w:tcW w:w="1560" w:type="dxa"/>
            <w:tcBorders>
              <w:top w:val="nil"/>
              <w:left w:val="nil"/>
              <w:bottom w:val="nil"/>
              <w:right w:val="nil"/>
            </w:tcBorders>
          </w:tcPr>
          <w:p w14:paraId="3B11DDB8" w14:textId="002FC0EE"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da-DK"/>
              </w:rPr>
              <w:t xml:space="preserve">Ramírez De Arellano </w:t>
            </w:r>
            <w:r w:rsidRPr="0085421B">
              <w:rPr>
                <w:rFonts w:ascii="Arial" w:hAnsi="Arial" w:cs="Arial"/>
                <w:kern w:val="1"/>
                <w:sz w:val="24"/>
                <w:szCs w:val="24"/>
                <w:lang w:val="da-DK"/>
              </w:rPr>
              <w:lastRenderedPageBreak/>
              <w:t xml:space="preserve">Falcón et al. </w:t>
            </w:r>
            <w:r w:rsidRPr="0085421B">
              <w:rPr>
                <w:rFonts w:ascii="Arial" w:hAnsi="Arial" w:cs="Arial"/>
                <w:kern w:val="1"/>
                <w:sz w:val="24"/>
                <w:szCs w:val="24"/>
                <w:lang w:val="da-DK"/>
              </w:rPr>
              <w:fldChar w:fldCharType="begin"/>
            </w:r>
            <w:r w:rsidR="00145997" w:rsidRPr="0085421B">
              <w:rPr>
                <w:rFonts w:ascii="Arial" w:hAnsi="Arial" w:cs="Arial"/>
                <w:kern w:val="1"/>
                <w:sz w:val="24"/>
                <w:szCs w:val="24"/>
                <w:lang w:val="da-DK"/>
              </w:rPr>
              <w:instrText xml:space="preserve"> ADDIN ZOTERO_ITEM CSL_CITATION {"citationID":"8vp962cx","properties":{"formattedCitation":"[12]","plainCitation":"[12]","noteIndex":0},"citationItems":[{"id":252,"uris":["http://zotero.org/users/13847787/items/SXYCEM9J"],"itemData":{"id":252,"type":"article-journal","container-title":"Asia Pacific Education Review","DOI":"10.1007/s12564-023-09905-6","ISSN":"1598-1037, 1876-407X","issue":"1","journalAbbreviation":"Asia Pacific Educ. Rev.","language":"en","page":"117-131","source":"DOI.org (Crossref)","title":"Is gamification always productive? A study of the effectiveness of Bebras cards in promoting primary students’ computational thinking skills","title-short":"Is gamification always productive?","URL":"https://link.springer.com/10.1007/s12564-023-09905-6","volume":"26","author":[{"family":"Ramírez De Arellano Falcón","given":"Belén"},{"family":"Del Olmo-Muñoz","given":"Javier"},{"family":"Cózar-Gutiérrez","given":"Ramón"},{"family":"González-Calero","given":"José Antonio"}],"accessed":{"date-parts":[["2025",5,19]]},"issued":{"date-parts":[["2025",3]]}}}],"schema":"https://github.com/citation-style-language/schema/raw/master/csl-citation.json"} </w:instrText>
            </w:r>
            <w:r w:rsidRPr="0085421B">
              <w:rPr>
                <w:rFonts w:ascii="Arial" w:hAnsi="Arial" w:cs="Arial"/>
                <w:kern w:val="1"/>
                <w:sz w:val="24"/>
                <w:szCs w:val="24"/>
                <w:lang w:val="da-DK"/>
              </w:rPr>
              <w:fldChar w:fldCharType="separate"/>
            </w:r>
            <w:r w:rsidR="00145997" w:rsidRPr="0085421B">
              <w:rPr>
                <w:rFonts w:ascii="Arial" w:hAnsi="Arial" w:cs="Arial"/>
                <w:sz w:val="24"/>
                <w:szCs w:val="24"/>
              </w:rPr>
              <w:t>[</w:t>
            </w:r>
            <w:r w:rsidR="006B2786" w:rsidRPr="0085421B">
              <w:rPr>
                <w:rFonts w:ascii="Arial" w:hAnsi="Arial" w:cs="Arial"/>
                <w:sz w:val="24"/>
                <w:szCs w:val="24"/>
                <w:lang w:val="en-US"/>
              </w:rPr>
              <w:t>53</w:t>
            </w:r>
            <w:r w:rsidR="00145997" w:rsidRPr="0085421B">
              <w:rPr>
                <w:rFonts w:ascii="Arial" w:hAnsi="Arial" w:cs="Arial"/>
                <w:sz w:val="24"/>
                <w:szCs w:val="24"/>
              </w:rPr>
              <w:t>]</w:t>
            </w:r>
            <w:r w:rsidRPr="0085421B">
              <w:rPr>
                <w:rFonts w:ascii="Arial" w:hAnsi="Arial" w:cs="Arial"/>
                <w:kern w:val="1"/>
                <w:sz w:val="24"/>
                <w:szCs w:val="24"/>
                <w:lang w:val="da-DK"/>
              </w:rPr>
              <w:fldChar w:fldCharType="end"/>
            </w:r>
          </w:p>
        </w:tc>
        <w:tc>
          <w:tcPr>
            <w:tcW w:w="1275" w:type="dxa"/>
            <w:tcBorders>
              <w:top w:val="nil"/>
              <w:left w:val="nil"/>
              <w:bottom w:val="nil"/>
              <w:right w:val="nil"/>
            </w:tcBorders>
          </w:tcPr>
          <w:p w14:paraId="37739EF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kern w:val="1"/>
                <w:sz w:val="24"/>
                <w:szCs w:val="24"/>
                <w:lang w:val="en-US"/>
              </w:rPr>
              <w:lastRenderedPageBreak/>
              <w:t>Bebras</w:t>
            </w:r>
            <w:proofErr w:type="spellEnd"/>
            <w:r w:rsidRPr="0085421B">
              <w:rPr>
                <w:rFonts w:ascii="Arial" w:hAnsi="Arial" w:cs="Arial"/>
                <w:kern w:val="1"/>
                <w:sz w:val="24"/>
                <w:szCs w:val="24"/>
                <w:lang w:val="en-US"/>
              </w:rPr>
              <w:t xml:space="preserve">-based </w:t>
            </w:r>
          </w:p>
        </w:tc>
        <w:tc>
          <w:tcPr>
            <w:tcW w:w="1560" w:type="dxa"/>
            <w:tcBorders>
              <w:top w:val="nil"/>
              <w:left w:val="nil"/>
              <w:bottom w:val="nil"/>
              <w:right w:val="nil"/>
            </w:tcBorders>
          </w:tcPr>
          <w:p w14:paraId="69A6D36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kern w:val="1"/>
                <w:sz w:val="24"/>
                <w:szCs w:val="24"/>
                <w:lang w:val="en-US"/>
              </w:rPr>
              <w:t>Bebras</w:t>
            </w:r>
            <w:proofErr w:type="spellEnd"/>
            <w:r w:rsidRPr="0085421B">
              <w:rPr>
                <w:rFonts w:ascii="Arial" w:hAnsi="Arial" w:cs="Arial"/>
                <w:kern w:val="1"/>
                <w:sz w:val="24"/>
                <w:szCs w:val="24"/>
                <w:lang w:val="en-US"/>
              </w:rPr>
              <w:t xml:space="preserve"> cards, </w:t>
            </w:r>
            <w:r w:rsidRPr="0085421B">
              <w:rPr>
                <w:rFonts w:ascii="Arial" w:hAnsi="Arial" w:cs="Arial"/>
                <w:kern w:val="1"/>
                <w:sz w:val="24"/>
                <w:szCs w:val="24"/>
                <w:lang w:val="en-US"/>
              </w:rPr>
              <w:lastRenderedPageBreak/>
              <w:t>paper-based tasks</w:t>
            </w:r>
          </w:p>
        </w:tc>
        <w:tc>
          <w:tcPr>
            <w:tcW w:w="2943" w:type="dxa"/>
            <w:tcBorders>
              <w:top w:val="nil"/>
              <w:left w:val="nil"/>
              <w:bottom w:val="nil"/>
              <w:right w:val="nil"/>
            </w:tcBorders>
          </w:tcPr>
          <w:p w14:paraId="400A1168"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lastRenderedPageBreak/>
              <w:t>Algorithmic Reasoning</w:t>
            </w:r>
          </w:p>
        </w:tc>
        <w:tc>
          <w:tcPr>
            <w:tcW w:w="1701" w:type="dxa"/>
            <w:tcBorders>
              <w:top w:val="nil"/>
              <w:left w:val="nil"/>
              <w:bottom w:val="nil"/>
              <w:right w:val="nil"/>
            </w:tcBorders>
          </w:tcPr>
          <w:p w14:paraId="5D4A9294"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Problem-based, </w:t>
            </w:r>
          </w:p>
          <w:p w14:paraId="10E622C4"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Game-based</w:t>
            </w:r>
          </w:p>
        </w:tc>
      </w:tr>
      <w:tr w:rsidR="007B7097" w:rsidRPr="0085421B" w14:paraId="4AD9987F" w14:textId="77777777" w:rsidTr="00A05392">
        <w:tc>
          <w:tcPr>
            <w:tcW w:w="1560" w:type="dxa"/>
            <w:tcBorders>
              <w:top w:val="nil"/>
              <w:left w:val="nil"/>
              <w:bottom w:val="nil"/>
              <w:right w:val="nil"/>
            </w:tcBorders>
          </w:tcPr>
          <w:p w14:paraId="44198789" w14:textId="1EABE76D"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lang w:val="en-US"/>
              </w:rPr>
              <w:lastRenderedPageBreak/>
              <w:t>Adorni</w:t>
            </w:r>
            <w:proofErr w:type="spellEnd"/>
            <w:r w:rsidRPr="0085421B">
              <w:rPr>
                <w:rFonts w:ascii="Arial" w:hAnsi="Arial" w:cs="Arial"/>
                <w:kern w:val="1"/>
                <w:sz w:val="24"/>
                <w:szCs w:val="24"/>
                <w:lang w:val="en-US"/>
              </w:rPr>
              <w:t xml:space="preserve"> et al.</w:t>
            </w:r>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{"citationID":"WSZoelHb","properties":{"formattedCitation":"[13]","plainCitation":"[13]","noteIndex":0},"citationItems":[{"id":237,"uris":["http://zotero.org/users/13847787/items/D7AJM7JP"],"itemData":{"id":237,"type":"article-journal","container-title":"Computers in Human Behavior Reports","DOI":"10.1016/j.chbr.2024.100466","ISSN":"24519588","journalAbbreviation":"Computers in Human Behavior Reports","language":"en","page":"100466","source":"DOI.org (Crossref)","title":"Development of algorithmic thinking skills in K-12 education: A comparative study of unplugged and digital assessment instruments","title-short":"Development of algorithmic thinking skills in K-12 education","URL":"https://linkinghub.elsevier.com/retrieve/pii/S245195882400099X","volume":"15","author":[{"family":"Adorni","given":"Giorgia"},{"family":"Artico","given":"Igor"},{"family":"Piatti","given":"Alberto"},{"family":"Lutz","given":"Elia"},{"family":"Gambardella","given":"Luca Maria"},{"family":"Negrini","given":"Lucio"},{"family":"Mondada","given":"Francesco"},{"family":"Assaf","given":"Dorit"}],"accessed":{"date-parts":[["2025",5,19]]},"issued":{"date-parts":[["2024",8]]}}}],"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6B2786" w:rsidRPr="0085421B">
              <w:rPr>
                <w:rFonts w:ascii="Arial" w:hAnsi="Arial" w:cs="Arial"/>
                <w:sz w:val="24"/>
                <w:szCs w:val="24"/>
                <w:lang w:val="en-US"/>
              </w:rPr>
              <w:t>74</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22716A1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Cross Array Task </w:t>
            </w:r>
          </w:p>
          <w:p w14:paraId="73FEB2B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560" w:type="dxa"/>
            <w:tcBorders>
              <w:top w:val="nil"/>
              <w:left w:val="nil"/>
              <w:bottom w:val="nil"/>
              <w:right w:val="nil"/>
            </w:tcBorders>
          </w:tcPr>
          <w:p w14:paraId="0D1BEF14"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Board, cards, puzzles, worksheets</w:t>
            </w:r>
          </w:p>
        </w:tc>
        <w:tc>
          <w:tcPr>
            <w:tcW w:w="2943" w:type="dxa"/>
            <w:tcBorders>
              <w:top w:val="nil"/>
              <w:left w:val="nil"/>
              <w:bottom w:val="nil"/>
              <w:right w:val="nil"/>
            </w:tcBorders>
          </w:tcPr>
          <w:p w14:paraId="03AF93D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Algorithmic Reasoning</w:t>
            </w:r>
          </w:p>
        </w:tc>
        <w:tc>
          <w:tcPr>
            <w:tcW w:w="1701" w:type="dxa"/>
            <w:tcBorders>
              <w:top w:val="nil"/>
              <w:left w:val="nil"/>
              <w:bottom w:val="nil"/>
              <w:right w:val="nil"/>
            </w:tcBorders>
          </w:tcPr>
          <w:p w14:paraId="01C70363"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w:t>
            </w:r>
          </w:p>
        </w:tc>
      </w:tr>
      <w:tr w:rsidR="007B7097" w:rsidRPr="0085421B" w14:paraId="306F44B1" w14:textId="77777777" w:rsidTr="00A05392">
        <w:tc>
          <w:tcPr>
            <w:tcW w:w="1560" w:type="dxa"/>
            <w:tcBorders>
              <w:top w:val="nil"/>
              <w:left w:val="nil"/>
              <w:bottom w:val="nil"/>
              <w:right w:val="nil"/>
            </w:tcBorders>
            <w:shd w:val="clear" w:color="auto" w:fill="FFFFFF"/>
          </w:tcPr>
          <w:p w14:paraId="18BC2E70" w14:textId="101A2B7F"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Asbell-Clarke et al.</w:t>
            </w:r>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{"citationID":"xVSV2b5C","properties":{"formattedCitation":"[14]","plainCitation":"[14]","noteIndex":0},"citationItems":[{"id":235,"uris":["http://zotero.org/users/13847787/items/E7WNJUI5"],"itemData":{"id":235,"type":"article-journal","abstract":"Introduction\n              The foundational practices of Computational Thinking (CT) present an interesting overlap with neurodiversity, specifically with differences in executive function (EF). An analysis of CT teaching and learning materials designed for differentiation and support of EF show promise to reveal problem-solving strengths of neurodivergent learners.\n            \n            \n              Methods\n              To examine this potential, studies were conducted using a computer-supported, inclusive, and highly interactive learning program named INFACT that was designed with the hypothesis that all students, including neurodivergent learners, will excel in problem solving when it is structured through a variety of CT activities (including games, puzzles, robotics, coding, and physical activities) and supported with EF scaffolds. The INFACT materials were used in 12 treatment classrooms in grades 3–5 for at least 10  h of implementation. Pre-post assessments of CT were administered to treatment classes as well as 12 comparison classes that used 10  h of other CT teaching and learning materials. EF screeners were also used with all classes to disaggregate student results by quartile of EF.\n            \n            \n              Findings\n              Students using INFACT m</w:instrText>
            </w:r>
            <w:r w:rsidR="00145997" w:rsidRPr="0085421B">
              <w:rPr>
                <w:rFonts w:ascii="Arial" w:hAnsi="Arial" w:cs="Arial"/>
                <w:kern w:val="1"/>
                <w:sz w:val="24"/>
                <w:szCs w:val="24"/>
                <w:lang w:val="en-US"/>
              </w:rPr>
              <w:instrText xml:space="preserve">aterials showed a significant improvement in CT learning as compared to comparison classes. Students with EF scores in the lower third of the sample showed the greatest improvement.\n            \n            \n              Discussion\n              This study shows promising evidence that differentiated activities with EF scaffolds situated across several contexts (e.g., games, puzzles, physical activities, robotics, coding) promote effective CT learning in grades 3–5.","container-title":"Frontiers in Education","DOI":"10.3389/feduc.2024.1358492","ISSN":"2504-284X","journalAbbreviation":"Front. Educ.","page":"1358492","source":"DOI.org (Crossref)","title":"Including neurodiversity in computational thinking","URL":"https://www.frontiersin.org/articles/10.3389/feduc.2024.1358492/full","volume":"9","author":[{"family":"Asbell-Clarke","given":"Jodi"},{"family":"Dahlstrom-Hakki","given":"Ibrahim"},{"family":"Voiklis","given":"John"},{"family":"Attaway","given":"Bennett"},{"family":"Barchas-Lichtenstein","given":"Jena"},{"family":"Edwards","given":"Teon"},{"family":"Bardar","given":"Erin"},{"family":"Robillard","given":"Tara"},{"family":"Paulson","given":"Kelly"},{"family":"Grover","given":"Shuchi"},{"family":"Israel","given":"Maya"},{"family":"Ke","given":"Fengfeng"},{"family":"Weintrop","given":"David"}],"accessed":{"date-parts":[["2025",5,19]]},"issued":{"date-parts":[["2024",4,9]]}}}],"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lang w:val="en-US"/>
              </w:rPr>
              <w:t>[1</w:t>
            </w:r>
            <w:r w:rsidR="006B2786" w:rsidRPr="0085421B">
              <w:rPr>
                <w:rFonts w:ascii="Arial" w:hAnsi="Arial" w:cs="Arial"/>
                <w:sz w:val="24"/>
                <w:szCs w:val="24"/>
                <w:lang w:val="en-US"/>
              </w:rPr>
              <w:t>7</w:t>
            </w:r>
            <w:r w:rsidR="00145997" w:rsidRPr="0085421B">
              <w:rPr>
                <w:rFonts w:ascii="Arial" w:hAnsi="Arial" w:cs="Arial"/>
                <w:sz w:val="24"/>
                <w:szCs w:val="24"/>
                <w:lang w:val="en-US"/>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064E313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INFACT project </w:t>
            </w:r>
          </w:p>
        </w:tc>
        <w:tc>
          <w:tcPr>
            <w:tcW w:w="1560" w:type="dxa"/>
            <w:tcBorders>
              <w:top w:val="nil"/>
              <w:left w:val="nil"/>
              <w:bottom w:val="nil"/>
              <w:right w:val="nil"/>
            </w:tcBorders>
          </w:tcPr>
          <w:p w14:paraId="00C1E89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cards, puzzles</w:t>
            </w:r>
          </w:p>
        </w:tc>
        <w:tc>
          <w:tcPr>
            <w:tcW w:w="2943" w:type="dxa"/>
            <w:tcBorders>
              <w:top w:val="nil"/>
              <w:left w:val="nil"/>
              <w:bottom w:val="nil"/>
              <w:right w:val="nil"/>
            </w:tcBorders>
          </w:tcPr>
          <w:p w14:paraId="2A059146"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Problem-solving</w:t>
            </w:r>
          </w:p>
        </w:tc>
        <w:tc>
          <w:tcPr>
            <w:tcW w:w="1701" w:type="dxa"/>
            <w:tcBorders>
              <w:top w:val="nil"/>
              <w:left w:val="nil"/>
              <w:bottom w:val="nil"/>
              <w:right w:val="nil"/>
            </w:tcBorders>
          </w:tcPr>
          <w:p w14:paraId="32A2F3C9"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Game-based</w:t>
            </w:r>
          </w:p>
        </w:tc>
      </w:tr>
      <w:tr w:rsidR="007B7097" w:rsidRPr="0085421B" w14:paraId="08F34698" w14:textId="77777777" w:rsidTr="00A05392">
        <w:tc>
          <w:tcPr>
            <w:tcW w:w="1560" w:type="dxa"/>
            <w:tcBorders>
              <w:top w:val="nil"/>
              <w:left w:val="nil"/>
              <w:bottom w:val="nil"/>
              <w:right w:val="nil"/>
            </w:tcBorders>
            <w:shd w:val="clear" w:color="auto" w:fill="FFFFFF"/>
          </w:tcPr>
          <w:p w14:paraId="37AB1441" w14:textId="3D549946"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kern w:val="1"/>
                <w:sz w:val="24"/>
                <w:szCs w:val="24"/>
                <w:lang w:val="en-US"/>
              </w:rPr>
              <w:t>Fiş</w:t>
            </w:r>
            <w:proofErr w:type="spellEnd"/>
            <w:r w:rsidRPr="0085421B">
              <w:rPr>
                <w:rFonts w:ascii="Arial" w:hAnsi="Arial" w:cs="Arial"/>
                <w:kern w:val="1"/>
                <w:sz w:val="24"/>
                <w:szCs w:val="24"/>
                <w:lang w:val="en-US"/>
              </w:rPr>
              <w:t xml:space="preserve"> </w:t>
            </w:r>
            <w:proofErr w:type="spellStart"/>
            <w:r w:rsidRPr="0085421B">
              <w:rPr>
                <w:rFonts w:ascii="Arial" w:hAnsi="Arial" w:cs="Arial"/>
                <w:kern w:val="1"/>
                <w:sz w:val="24"/>
                <w:szCs w:val="24"/>
                <w:lang w:val="en-US"/>
              </w:rPr>
              <w:t>Erümit</w:t>
            </w:r>
            <w:proofErr w:type="spellEnd"/>
            <w:r w:rsidRPr="0085421B">
              <w:rPr>
                <w:rFonts w:ascii="Arial" w:hAnsi="Arial" w:cs="Arial"/>
                <w:kern w:val="1"/>
                <w:sz w:val="24"/>
                <w:szCs w:val="24"/>
                <w:lang w:val="en-US"/>
              </w:rPr>
              <w:t xml:space="preserve"> </w:t>
            </w:r>
            <w:r w:rsidRPr="0085421B">
              <w:rPr>
                <w:rFonts w:ascii="Arial" w:hAnsi="Arial" w:cs="Arial"/>
                <w:kern w:val="1"/>
                <w:sz w:val="24"/>
                <w:szCs w:val="24"/>
                <w:lang w:val="en-US"/>
              </w:rPr>
              <w:fldChar w:fldCharType="begin"/>
            </w:r>
            <w:r w:rsidR="00145997" w:rsidRPr="0085421B">
              <w:rPr>
                <w:rFonts w:ascii="Arial" w:hAnsi="Arial" w:cs="Arial"/>
                <w:kern w:val="1"/>
                <w:sz w:val="24"/>
                <w:szCs w:val="24"/>
                <w:lang w:val="en-US"/>
              </w:rPr>
              <w:instrText xml:space="preserve"> ADDIN ZOTERO_ITEM CSL_CITATION {"citationID":"Ch6B2lgo","properties":{"formattedCitation":"[15]","plainCitation":"[15]","noteIndex":0},"citationItems":[{"id":233,"uris":["http://zotero.org/users/13847787/items/P4GAFQ48"],"itemData":{"id":233,"type":"article-journal","abstract":"The study was carried out with 18 primary school students (11 girls, 7 boys) who participated in programming training conducted at a university. In this research, the implementation of programming activities in the whole classroom is a case study. While trying to understand the phenomena during the implementation of the activities in the study, a quasi-experimental design was carried out without a control group in order to determine the changes before and after learning and to investigate the research questions. In this quasi-experimental design, measurements were made both before the implementation (pre-test) and after the implementation (post-test). The results showed that the combination of plugged and unplugged programming activities help improve primary school students' computational thinking skills. At the end of the study, it was concluded that unplugged and plugged activities would be beneficial for primary school students when used together.  Further research is needed to evaluate these activities separately, their role in providing the gains, and the students' thoughts about these activities. In addition, the effects of using different teaching methods in programming education can be examined.","container-title":"International Journal of Computer Science Education in Schools","DOI":"10.21585/ijcses.v6i3.173","ISSN":"2513-8359","issue":"3","journalAbbreviation":"IJCSES","license":"http://creativecommons.org/licenses/by/4.0","source":"DOI.org (Crossref)","title":"Collaboration of Unplugged and Plugged Activities for Primary School Students: Developing Computational Thinking Skills with Programming","title-short":"Collaboration of Unplugged and Plugged Activities for Primary School Students","URL":"https://ijcses.org/index.php/ijcses/article/view/173","volume":"6","author":[{"family":"Fiş Erümit","given":"Semra"}],"accessed":{"date-parts":[["2025",5,19]]},"issued":{"date-parts":[["2024",5,28]]}}}],"schema":"https://github.com/citation-style-language/schema/raw/master/csl-citation.json"} </w:instrText>
            </w:r>
            <w:r w:rsidRPr="0085421B">
              <w:rPr>
                <w:rFonts w:ascii="Arial" w:hAnsi="Arial" w:cs="Arial"/>
                <w:kern w:val="1"/>
                <w:sz w:val="24"/>
                <w:szCs w:val="24"/>
                <w:lang w:val="en-US"/>
              </w:rPr>
              <w:fldChar w:fldCharType="separate"/>
            </w:r>
            <w:r w:rsidR="00145997" w:rsidRPr="0085421B">
              <w:rPr>
                <w:rFonts w:ascii="Arial" w:hAnsi="Arial" w:cs="Arial"/>
                <w:sz w:val="24"/>
                <w:szCs w:val="24"/>
              </w:rPr>
              <w:t>[</w:t>
            </w:r>
            <w:r w:rsidR="006B2786" w:rsidRPr="0085421B">
              <w:rPr>
                <w:rFonts w:ascii="Arial" w:hAnsi="Arial" w:cs="Arial"/>
                <w:sz w:val="24"/>
                <w:szCs w:val="24"/>
                <w:lang w:val="en-US"/>
              </w:rPr>
              <w:t>45</w:t>
            </w:r>
            <w:r w:rsidR="00145997" w:rsidRPr="0085421B">
              <w:rPr>
                <w:rFonts w:ascii="Arial" w:hAnsi="Arial" w:cs="Arial"/>
                <w:sz w:val="24"/>
                <w:szCs w:val="24"/>
              </w:rPr>
              <w:t>]</w:t>
            </w:r>
            <w:r w:rsidRPr="0085421B">
              <w:rPr>
                <w:rFonts w:ascii="Arial" w:hAnsi="Arial" w:cs="Arial"/>
                <w:kern w:val="1"/>
                <w:sz w:val="24"/>
                <w:szCs w:val="24"/>
                <w:lang w:val="en-US"/>
              </w:rPr>
              <w:fldChar w:fldCharType="end"/>
            </w:r>
          </w:p>
        </w:tc>
        <w:tc>
          <w:tcPr>
            <w:tcW w:w="1275" w:type="dxa"/>
            <w:tcBorders>
              <w:top w:val="nil"/>
              <w:left w:val="nil"/>
              <w:bottom w:val="nil"/>
              <w:right w:val="nil"/>
            </w:tcBorders>
          </w:tcPr>
          <w:p w14:paraId="3934CA8F"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Paper-based</w:t>
            </w:r>
          </w:p>
        </w:tc>
        <w:tc>
          <w:tcPr>
            <w:tcW w:w="1560" w:type="dxa"/>
            <w:tcBorders>
              <w:top w:val="nil"/>
              <w:left w:val="nil"/>
              <w:bottom w:val="nil"/>
              <w:right w:val="nil"/>
            </w:tcBorders>
          </w:tcPr>
          <w:p w14:paraId="394B8FF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 cards</w:t>
            </w:r>
          </w:p>
        </w:tc>
        <w:tc>
          <w:tcPr>
            <w:tcW w:w="2943" w:type="dxa"/>
            <w:tcBorders>
              <w:top w:val="nil"/>
              <w:left w:val="nil"/>
              <w:bottom w:val="nil"/>
              <w:right w:val="nil"/>
            </w:tcBorders>
          </w:tcPr>
          <w:p w14:paraId="22DDC8A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Sequencing, Looping</w:t>
            </w:r>
          </w:p>
        </w:tc>
        <w:tc>
          <w:tcPr>
            <w:tcW w:w="1701" w:type="dxa"/>
            <w:tcBorders>
              <w:top w:val="nil"/>
              <w:left w:val="nil"/>
              <w:bottom w:val="nil"/>
              <w:right w:val="nil"/>
            </w:tcBorders>
          </w:tcPr>
          <w:p w14:paraId="31684A33"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 collaborative</w:t>
            </w:r>
          </w:p>
        </w:tc>
      </w:tr>
      <w:tr w:rsidR="007B7097" w:rsidRPr="0085421B" w14:paraId="173770D0" w14:textId="77777777" w:rsidTr="00A05392">
        <w:tc>
          <w:tcPr>
            <w:tcW w:w="1560" w:type="dxa"/>
            <w:tcBorders>
              <w:top w:val="nil"/>
              <w:left w:val="nil"/>
              <w:bottom w:val="nil"/>
              <w:right w:val="nil"/>
            </w:tcBorders>
          </w:tcPr>
          <w:p w14:paraId="77E7F44E" w14:textId="35740ECC"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Gün-</w:t>
            </w:r>
            <w:proofErr w:type="spellStart"/>
            <w:r w:rsidRPr="0085421B">
              <w:rPr>
                <w:rFonts w:ascii="Arial" w:hAnsi="Arial" w:cs="Arial"/>
                <w:kern w:val="1"/>
                <w:sz w:val="24"/>
                <w:szCs w:val="24"/>
                <w:lang w:val="en-US"/>
              </w:rPr>
              <w:t>Tosik</w:t>
            </w:r>
            <w:proofErr w:type="spellEnd"/>
            <w:r w:rsidRPr="0085421B">
              <w:rPr>
                <w:rFonts w:ascii="Arial" w:hAnsi="Arial" w:cs="Arial"/>
                <w:kern w:val="1"/>
                <w:sz w:val="24"/>
                <w:szCs w:val="24"/>
                <w:lang w:val="en-US"/>
              </w:rPr>
              <w:t xml:space="preserve"> &amp; </w:t>
            </w:r>
            <w:proofErr w:type="spellStart"/>
            <w:r w:rsidRPr="0085421B">
              <w:rPr>
                <w:rFonts w:ascii="Arial" w:hAnsi="Arial" w:cs="Arial"/>
                <w:kern w:val="1"/>
                <w:sz w:val="24"/>
                <w:szCs w:val="24"/>
                <w:lang w:val="en-US"/>
              </w:rPr>
              <w:t>Güyer</w:t>
            </w:r>
            <w:proofErr w:type="spellEnd"/>
            <w:r w:rsidRPr="0085421B">
              <w:rPr>
                <w:rFonts w:ascii="Arial" w:hAnsi="Arial" w:cs="Arial"/>
                <w:kern w:val="1"/>
                <w:sz w:val="24"/>
                <w:szCs w:val="24"/>
                <w:lang w:val="en-US"/>
              </w:rPr>
              <w:t xml:space="preserve"> </w:t>
            </w:r>
            <w:r w:rsidRPr="0085421B">
              <w:rPr>
                <w:rFonts w:ascii="Arial" w:hAnsi="Arial" w:cs="Arial"/>
                <w:kern w:val="1"/>
                <w:sz w:val="24"/>
                <w:szCs w:val="24"/>
                <w:lang w:val="en-US"/>
              </w:rPr>
              <w:fldChar w:fldCharType="begin"/>
            </w:r>
            <w:r w:rsidR="00145997" w:rsidRPr="0085421B">
              <w:rPr>
                <w:rFonts w:ascii="Arial" w:hAnsi="Arial" w:cs="Arial"/>
                <w:kern w:val="1"/>
                <w:sz w:val="24"/>
                <w:szCs w:val="24"/>
                <w:lang w:val="en-US"/>
              </w:rPr>
              <w:instrText xml:space="preserve"> ADDIN ZOTERO_ITEM CSL_CITATION {"citationID":"ss9g1hWq","properties":{"formattedCitation":"[16]","plainCitation":"[16]","noteIndex":0},"citationItems":[{"id":301,"uris":["http://zotero.org/users/13847787/items/4GTKKKUV"],"itemData":{"id":301,"type":"article-journal","container-title":"Thinking Skills and Creativity","DOI":"10.1016/j.tsc.2024.101552","ISSN":"18711871","journalAbbreviation":"Thinking Skills and Creativity","language":"en","page":"101552","source":"DOI.org (Crossref)","title":"The effect of computer science unplugged on abstraction as a sub-component of computational thinking","URL":"https://linkinghub.elsevier.com/retrieve/pii/S1871187124000907","volume":"53","author":[{"family":"Gün-Tosik","given":"Ezgi"},{"family":"Güyer","given":"Tolga"}],"accessed":{"date-parts":[["2025",6,2]]},"issued":{"date-parts":[["2024",9]]}}}],"schema":"https://github.com/citation-style-language/schema/raw/master/csl-citation.json"} </w:instrText>
            </w:r>
            <w:r w:rsidRPr="0085421B">
              <w:rPr>
                <w:rFonts w:ascii="Arial" w:hAnsi="Arial" w:cs="Arial"/>
                <w:kern w:val="1"/>
                <w:sz w:val="24"/>
                <w:szCs w:val="24"/>
                <w:lang w:val="en-US"/>
              </w:rPr>
              <w:fldChar w:fldCharType="separate"/>
            </w:r>
            <w:r w:rsidR="00145997" w:rsidRPr="0085421B">
              <w:rPr>
                <w:rFonts w:ascii="Arial" w:hAnsi="Arial" w:cs="Arial"/>
                <w:sz w:val="24"/>
                <w:szCs w:val="24"/>
              </w:rPr>
              <w:t>[</w:t>
            </w:r>
            <w:r w:rsidR="006B2786" w:rsidRPr="0085421B">
              <w:rPr>
                <w:rFonts w:ascii="Arial" w:hAnsi="Arial" w:cs="Arial"/>
                <w:sz w:val="24"/>
                <w:szCs w:val="24"/>
                <w:lang w:val="en-US"/>
              </w:rPr>
              <w:t>63</w:t>
            </w:r>
            <w:r w:rsidR="00145997" w:rsidRPr="0085421B">
              <w:rPr>
                <w:rFonts w:ascii="Arial" w:hAnsi="Arial" w:cs="Arial"/>
                <w:sz w:val="24"/>
                <w:szCs w:val="24"/>
              </w:rPr>
              <w:t>]</w:t>
            </w:r>
            <w:r w:rsidRPr="0085421B">
              <w:rPr>
                <w:rFonts w:ascii="Arial" w:hAnsi="Arial" w:cs="Arial"/>
                <w:kern w:val="1"/>
                <w:sz w:val="24"/>
                <w:szCs w:val="24"/>
                <w:lang w:val="en-US"/>
              </w:rPr>
              <w:fldChar w:fldCharType="end"/>
            </w:r>
          </w:p>
        </w:tc>
        <w:tc>
          <w:tcPr>
            <w:tcW w:w="1275" w:type="dxa"/>
            <w:tcBorders>
              <w:top w:val="nil"/>
              <w:left w:val="nil"/>
              <w:bottom w:val="nil"/>
              <w:right w:val="nil"/>
            </w:tcBorders>
          </w:tcPr>
          <w:p w14:paraId="1894524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Story-based </w:t>
            </w:r>
          </w:p>
        </w:tc>
        <w:tc>
          <w:tcPr>
            <w:tcW w:w="1560" w:type="dxa"/>
            <w:tcBorders>
              <w:top w:val="nil"/>
              <w:left w:val="nil"/>
              <w:bottom w:val="nil"/>
              <w:right w:val="nil"/>
            </w:tcBorders>
          </w:tcPr>
          <w:p w14:paraId="0D25C7C3"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w:t>
            </w:r>
          </w:p>
          <w:p w14:paraId="7D6D465F"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storytelling tasks</w:t>
            </w:r>
          </w:p>
        </w:tc>
        <w:tc>
          <w:tcPr>
            <w:tcW w:w="2943" w:type="dxa"/>
            <w:tcBorders>
              <w:top w:val="nil"/>
              <w:left w:val="nil"/>
              <w:bottom w:val="nil"/>
              <w:right w:val="nil"/>
            </w:tcBorders>
          </w:tcPr>
          <w:p w14:paraId="6431B61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Problem-solving</w:t>
            </w:r>
          </w:p>
        </w:tc>
        <w:tc>
          <w:tcPr>
            <w:tcW w:w="1701" w:type="dxa"/>
            <w:tcBorders>
              <w:top w:val="nil"/>
              <w:left w:val="nil"/>
              <w:bottom w:val="nil"/>
              <w:right w:val="nil"/>
            </w:tcBorders>
          </w:tcPr>
          <w:p w14:paraId="6223EC9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Problem-based, experiential learning </w:t>
            </w:r>
          </w:p>
        </w:tc>
      </w:tr>
      <w:tr w:rsidR="007B7097" w:rsidRPr="0085421B" w14:paraId="1E28A7B6" w14:textId="77777777" w:rsidTr="00A05392">
        <w:tc>
          <w:tcPr>
            <w:tcW w:w="1560" w:type="dxa"/>
            <w:tcBorders>
              <w:top w:val="nil"/>
              <w:left w:val="nil"/>
              <w:bottom w:val="nil"/>
              <w:right w:val="nil"/>
            </w:tcBorders>
          </w:tcPr>
          <w:p w14:paraId="44EF91E3" w14:textId="790478E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Simpson et al. </w:t>
            </w:r>
            <w:r w:rsidRPr="0085421B">
              <w:rPr>
                <w:rFonts w:ascii="Arial" w:hAnsi="Arial" w:cs="Arial"/>
                <w:kern w:val="1"/>
                <w:sz w:val="24"/>
                <w:szCs w:val="24"/>
                <w:lang w:val="en-US"/>
              </w:rPr>
              <w:fldChar w:fldCharType="begin"/>
            </w:r>
            <w:r w:rsidR="00145997" w:rsidRPr="0085421B">
              <w:rPr>
                <w:rFonts w:ascii="Arial" w:hAnsi="Arial" w:cs="Arial"/>
                <w:kern w:val="1"/>
                <w:sz w:val="24"/>
                <w:szCs w:val="24"/>
                <w:lang w:val="en-US"/>
              </w:rPr>
              <w:instrText xml:space="preserve"> ADDIN ZOTERO_ITEM CSL_CITATION {"citationID":"D71IvtRM","properties":{"formattedCitation":"[17]","plainCitation":"[17]","noteIndex":0},"citationItems":[{"id":250,"uris":["http://zotero.org/users/13847787/items/CPN5BQZZ"],"itemData":{"id":250,"type":"article-journal","container-title":"Early Childhood Education Journal","DOI":"10.1007/s10643-024-01746-1","ISSN":"1082-3301, 1573-1707","journalAbbreviation":"Early Childhood Educ J","language":"en","source":"DOI.org (Crossref)","title":"Unplugged: Planting and Growing the Seed of Replacement in Four-Year Old-Children","title-short":"Unplugged","URL":"https://link.springer.com/10.1007/s10643-024-01746-1","author":[{"family":"Simpson","given":"Amber"},{"family":"Borowski","given":"Rebecca"},{"family":"Colquhoun","given":"Ashleigh"},{"family":"Hu","given":"Zhengqi"}],"accessed":{"date-parts":[["2025",5,19]]},"issued":{"date-parts":[["2024",8,28]]}}}],"schema":"https://github.com/citation-style-language/schema/raw/master/csl-citation.json"} </w:instrText>
            </w:r>
            <w:r w:rsidRPr="0085421B">
              <w:rPr>
                <w:rFonts w:ascii="Arial" w:hAnsi="Arial" w:cs="Arial"/>
                <w:kern w:val="1"/>
                <w:sz w:val="24"/>
                <w:szCs w:val="24"/>
                <w:lang w:val="en-US"/>
              </w:rPr>
              <w:fldChar w:fldCharType="separate"/>
            </w:r>
            <w:r w:rsidR="00145997" w:rsidRPr="0085421B">
              <w:rPr>
                <w:rFonts w:ascii="Arial" w:hAnsi="Arial" w:cs="Arial"/>
                <w:sz w:val="24"/>
                <w:szCs w:val="24"/>
              </w:rPr>
              <w:t>[</w:t>
            </w:r>
            <w:r w:rsidR="006B2786" w:rsidRPr="0085421B">
              <w:rPr>
                <w:rFonts w:ascii="Arial" w:hAnsi="Arial" w:cs="Arial"/>
                <w:sz w:val="24"/>
                <w:szCs w:val="24"/>
                <w:lang w:val="en-US"/>
              </w:rPr>
              <w:t>24</w:t>
            </w:r>
            <w:r w:rsidR="00145997" w:rsidRPr="0085421B">
              <w:rPr>
                <w:rFonts w:ascii="Arial" w:hAnsi="Arial" w:cs="Arial"/>
                <w:sz w:val="24"/>
                <w:szCs w:val="24"/>
              </w:rPr>
              <w:t>]</w:t>
            </w:r>
            <w:r w:rsidRPr="0085421B">
              <w:rPr>
                <w:rFonts w:ascii="Arial" w:hAnsi="Arial" w:cs="Arial"/>
                <w:kern w:val="1"/>
                <w:sz w:val="24"/>
                <w:szCs w:val="24"/>
                <w:lang w:val="en-US"/>
              </w:rPr>
              <w:fldChar w:fldCharType="end"/>
            </w:r>
          </w:p>
        </w:tc>
        <w:tc>
          <w:tcPr>
            <w:tcW w:w="1275" w:type="dxa"/>
            <w:tcBorders>
              <w:top w:val="nil"/>
              <w:left w:val="nil"/>
              <w:bottom w:val="nil"/>
              <w:right w:val="nil"/>
            </w:tcBorders>
          </w:tcPr>
          <w:p w14:paraId="35BC7F64"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Paper-based </w:t>
            </w:r>
          </w:p>
        </w:tc>
        <w:tc>
          <w:tcPr>
            <w:tcW w:w="1560" w:type="dxa"/>
            <w:tcBorders>
              <w:top w:val="nil"/>
              <w:left w:val="nil"/>
              <w:bottom w:val="nil"/>
              <w:right w:val="nil"/>
            </w:tcBorders>
          </w:tcPr>
          <w:p w14:paraId="1B6FF593"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Cards, blocks, worksheets</w:t>
            </w:r>
          </w:p>
        </w:tc>
        <w:tc>
          <w:tcPr>
            <w:tcW w:w="2943" w:type="dxa"/>
            <w:tcBorders>
              <w:top w:val="nil"/>
              <w:left w:val="nil"/>
              <w:bottom w:val="nil"/>
              <w:right w:val="nil"/>
            </w:tcBorders>
          </w:tcPr>
          <w:p w14:paraId="312CBE8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Sequencing </w:t>
            </w:r>
          </w:p>
        </w:tc>
        <w:tc>
          <w:tcPr>
            <w:tcW w:w="1701" w:type="dxa"/>
            <w:tcBorders>
              <w:top w:val="nil"/>
              <w:left w:val="nil"/>
              <w:bottom w:val="nil"/>
              <w:right w:val="nil"/>
            </w:tcBorders>
          </w:tcPr>
          <w:p w14:paraId="1C9513E3"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Play-based</w:t>
            </w:r>
          </w:p>
        </w:tc>
      </w:tr>
      <w:tr w:rsidR="007B7097" w:rsidRPr="0085421B" w14:paraId="7E9F2FD9" w14:textId="77777777" w:rsidTr="00A05392">
        <w:tc>
          <w:tcPr>
            <w:tcW w:w="1560" w:type="dxa"/>
            <w:tcBorders>
              <w:top w:val="nil"/>
              <w:left w:val="nil"/>
              <w:bottom w:val="nil"/>
              <w:right w:val="nil"/>
            </w:tcBorders>
          </w:tcPr>
          <w:p w14:paraId="18B6A618" w14:textId="50F2775F"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Tank et al. </w:t>
            </w:r>
            <w:r w:rsidRPr="0085421B">
              <w:rPr>
                <w:rFonts w:ascii="Arial" w:hAnsi="Arial" w:cs="Arial"/>
                <w:kern w:val="1"/>
                <w:sz w:val="24"/>
                <w:szCs w:val="24"/>
                <w:lang w:val="en-US"/>
              </w:rPr>
              <w:fldChar w:fldCharType="begin"/>
            </w:r>
            <w:r w:rsidR="00145997" w:rsidRPr="0085421B">
              <w:rPr>
                <w:rFonts w:ascii="Arial" w:hAnsi="Arial" w:cs="Arial"/>
                <w:kern w:val="1"/>
                <w:sz w:val="24"/>
                <w:szCs w:val="24"/>
                <w:lang w:val="en-US"/>
              </w:rPr>
              <w:instrText xml:space="preserve"> ADDIN ZOTERO_ITEM CSL_CITATION {"citationID":"BQeCkdxZ","properties":{"formattedCitation":"[18]","plainCitation":"[18]","noteIndex":0},"citationItems":[{"id":248,"uris":["http://zotero.org/users/13847787/items/Z78A755Q"],"itemData":{"id":248,"type":"article-journal","abstract":"Within the field of K-2 CS education, unplugged computational thinking (CT) activities have been suggested as beneficial for younger students and shown to impact young students’ skills and motivation to learn about CS. This study sought to examine how children demonstrate CT competencies in unplugged sequencing tasks and how children use manipulatives to solve unplugged sequencing tasks. This case study approach examined two unplugged sequencing tasks for six children ranging from ages four to seven (pre-kindergarten to 2nd grade). Children showed evidence of several CT competencies during the sequencing tasks: (1) pattern recognition, (2) algorithms and procedures, (3) problem decomposition, and (4) debugging. The strategies and use of manipulatives to showcase CT competencies seemed to evolve in complexity based on age and developmental levels. Taking into account children’s abilities to demonstrate CT competencies, this study suggests that sequencing is a developmentally appropriate entry point for young children to begin engaging in other CT competencies. In addition, these unplugged sequencing tasks can also be easily integrated into other activities commonly experienced in early childhood classrooms.","container-title":"International Journal of Computer Science Education in Schools","DOI":"10.21585/ijcses.v6i3.192","ISSN":"2513-8359","issue":"3","journalAbbreviation":"IJCSES","license":"http://creativecommons.org/licenses/by/4.0","source":"DOI.org (Crossref)","title":"Investigating Sequencing as a Means to Computational Thinking in Young Children","URL":"https://ijcses.org/index.php/ijcses/article/view/192","volume":"6","author":[{"family":"Tank","given":"Kristina M."},{"family":"Ottenbreit-Leftwich","given":"Anne"},{"family":"Moore","given":"Tamara J"},{"family":"Yang","given":"Sohheon"},{"family":"Wafula","given":"Zarina"},{"family":"Kim","given":"Jiyoung"},{"family":"Fagundes","given":"Bárbara"},{"family":"Chu","given":"Lin"}],"accessed":{"date-parts":[["2025",5,19]]},"issued":{"date-parts":[["2024",5,27]]}}}],"schema":"https://github.com/citation-style-language/schema/raw/master/csl-citation.json"} </w:instrText>
            </w:r>
            <w:r w:rsidRPr="0085421B">
              <w:rPr>
                <w:rFonts w:ascii="Arial" w:hAnsi="Arial" w:cs="Arial"/>
                <w:kern w:val="1"/>
                <w:sz w:val="24"/>
                <w:szCs w:val="24"/>
                <w:lang w:val="en-US"/>
              </w:rPr>
              <w:fldChar w:fldCharType="separate"/>
            </w:r>
            <w:r w:rsidR="00145997" w:rsidRPr="0085421B">
              <w:rPr>
                <w:rFonts w:ascii="Arial" w:hAnsi="Arial" w:cs="Arial"/>
                <w:sz w:val="24"/>
                <w:szCs w:val="24"/>
              </w:rPr>
              <w:t>[</w:t>
            </w:r>
            <w:r w:rsidR="006B2786" w:rsidRPr="0085421B">
              <w:rPr>
                <w:rFonts w:ascii="Arial" w:hAnsi="Arial" w:cs="Arial"/>
                <w:sz w:val="24"/>
                <w:szCs w:val="24"/>
                <w:lang w:val="en-US"/>
              </w:rPr>
              <w:t>39</w:t>
            </w:r>
            <w:r w:rsidR="00145997" w:rsidRPr="0085421B">
              <w:rPr>
                <w:rFonts w:ascii="Arial" w:hAnsi="Arial" w:cs="Arial"/>
                <w:sz w:val="24"/>
                <w:szCs w:val="24"/>
              </w:rPr>
              <w:t>]</w:t>
            </w:r>
            <w:r w:rsidRPr="0085421B">
              <w:rPr>
                <w:rFonts w:ascii="Arial" w:hAnsi="Arial" w:cs="Arial"/>
                <w:kern w:val="1"/>
                <w:sz w:val="24"/>
                <w:szCs w:val="24"/>
                <w:lang w:val="en-US"/>
              </w:rPr>
              <w:fldChar w:fldCharType="end"/>
            </w:r>
          </w:p>
        </w:tc>
        <w:tc>
          <w:tcPr>
            <w:tcW w:w="1275" w:type="dxa"/>
            <w:tcBorders>
              <w:top w:val="nil"/>
              <w:left w:val="nil"/>
              <w:bottom w:val="nil"/>
              <w:right w:val="nil"/>
            </w:tcBorders>
          </w:tcPr>
          <w:p w14:paraId="320EAA4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Paper-based </w:t>
            </w:r>
          </w:p>
        </w:tc>
        <w:tc>
          <w:tcPr>
            <w:tcW w:w="1560" w:type="dxa"/>
            <w:tcBorders>
              <w:top w:val="nil"/>
              <w:left w:val="nil"/>
              <w:bottom w:val="nil"/>
              <w:right w:val="nil"/>
            </w:tcBorders>
          </w:tcPr>
          <w:p w14:paraId="77A8460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Cards, worksheets</w:t>
            </w:r>
          </w:p>
        </w:tc>
        <w:tc>
          <w:tcPr>
            <w:tcW w:w="2943" w:type="dxa"/>
            <w:tcBorders>
              <w:top w:val="nil"/>
              <w:left w:val="nil"/>
              <w:bottom w:val="nil"/>
              <w:right w:val="nil"/>
            </w:tcBorders>
          </w:tcPr>
          <w:p w14:paraId="0D9376A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Sequencing</w:t>
            </w:r>
          </w:p>
        </w:tc>
        <w:tc>
          <w:tcPr>
            <w:tcW w:w="1701" w:type="dxa"/>
            <w:tcBorders>
              <w:top w:val="nil"/>
              <w:left w:val="nil"/>
              <w:bottom w:val="nil"/>
              <w:right w:val="nil"/>
            </w:tcBorders>
          </w:tcPr>
          <w:p w14:paraId="6D3AAA2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Inquiry-based, collaborative</w:t>
            </w:r>
          </w:p>
        </w:tc>
      </w:tr>
      <w:tr w:rsidR="007B7097" w:rsidRPr="0085421B" w14:paraId="103DFCB8" w14:textId="77777777" w:rsidTr="00A05392">
        <w:tc>
          <w:tcPr>
            <w:tcW w:w="1560" w:type="dxa"/>
            <w:tcBorders>
              <w:top w:val="nil"/>
              <w:left w:val="nil"/>
              <w:bottom w:val="nil"/>
              <w:right w:val="nil"/>
            </w:tcBorders>
          </w:tcPr>
          <w:p w14:paraId="3BFB9E54" w14:textId="73041999"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Ugur &amp; </w:t>
            </w:r>
            <w:proofErr w:type="spellStart"/>
            <w:r w:rsidRPr="0085421B">
              <w:rPr>
                <w:rFonts w:ascii="Arial" w:hAnsi="Arial" w:cs="Arial"/>
                <w:kern w:val="1"/>
                <w:sz w:val="24"/>
                <w:szCs w:val="24"/>
                <w:lang w:val="en-US"/>
              </w:rPr>
              <w:t>Çakiroglu</w:t>
            </w:r>
            <w:proofErr w:type="spellEnd"/>
            <w:r w:rsidRPr="0085421B">
              <w:rPr>
                <w:rFonts w:ascii="Arial" w:hAnsi="Arial" w:cs="Arial"/>
                <w:kern w:val="1"/>
                <w:sz w:val="24"/>
                <w:szCs w:val="24"/>
                <w:lang w:val="en-US"/>
              </w:rPr>
              <w:t xml:space="preserve"> </w:t>
            </w:r>
            <w:r w:rsidRPr="0085421B">
              <w:rPr>
                <w:rFonts w:ascii="Arial" w:hAnsi="Arial" w:cs="Arial"/>
                <w:kern w:val="1"/>
                <w:sz w:val="24"/>
                <w:szCs w:val="24"/>
                <w:lang w:val="en-US"/>
              </w:rPr>
              <w:fldChar w:fldCharType="begin"/>
            </w:r>
            <w:r w:rsidR="00145997" w:rsidRPr="0085421B">
              <w:rPr>
                <w:rFonts w:ascii="Arial" w:hAnsi="Arial" w:cs="Arial"/>
                <w:kern w:val="1"/>
                <w:sz w:val="24"/>
                <w:szCs w:val="24"/>
                <w:lang w:val="en-US"/>
              </w:rPr>
              <w:instrText xml:space="preserve"> ADDIN ZOTERO_ITEM CSL_CITATION {"citationID":"lXNVVxjm","properties":{"formattedCitation":"[19]","plainCitation":"[19]","noteIndex":0},"citationItems":[{"id":246,"uris":["http://zotero.org/users/13847787/items/ASJC9RPN"],"itemData":{"id":246,"type":"article-journal","abstract":"Facilitating Computer Science Unplugged (CS-unplugged) activities with reflective thinking activities lead students to in-depth reviews of their decisions and think of ways to solve the CS-unplugged problems. This study aims to evaluate the instruction enriched with reflective thinking activities to develop computational thinking skills. The study was carried out as a case study in a Computer Science course. The participants were 24, 5th-grade secondary school students. Students used two-column reflection notes and daily diaries to reflect their thoughts. Data were collected through Computational thinking skills evaluation form (CTEF), interviews, and observations to examine the role of reflective thinking activities during the instruction. Descriptive analysis, the thematic analysis was carried out through interviews was used to analyze data. The use of the two-column reflection notes and diaries positively contributed to the development of students' computational thinking skills. The students who engaged in reflective thinking activities outperformed in exhibiting their computational thinking skills than those who did not engage in. We hope that the findings of this study will assist in the future design and implementation of CS-unplugged activities to improve CT skills.","container-title":"International Journal of Technology in Education and Science","DOI":"10.46328/ijtes.515","ISSN":"2651-5369","issue":"2","journalAbbreviation":"IJTES","license":"https://creativecommons.org/licenses/by-nc-sa/4.0","page":"196-218","source":"DOI.org (Crossref)","title":"Implementing Reflective Thinking in Computer Science Unplugged to Enhance Computational Thinking","URL":"https://ijtes.net/index.php/ijtes/article/view/515","volume":"8","author":[{"family":"Ugur","given":"Nursel"},{"family":"Çakiroglu","given":"Ünal"}],"accessed":{"date-parts":[["2025",5,19]]},"issued":{"date-parts":[["2024",4,13]]}}}],"schema":"https://github.com/citation-style-language/schema/raw/master/csl-citation.json"} </w:instrText>
            </w:r>
            <w:r w:rsidRPr="0085421B">
              <w:rPr>
                <w:rFonts w:ascii="Arial" w:hAnsi="Arial" w:cs="Arial"/>
                <w:kern w:val="1"/>
                <w:sz w:val="24"/>
                <w:szCs w:val="24"/>
                <w:lang w:val="en-US"/>
              </w:rPr>
              <w:fldChar w:fldCharType="separate"/>
            </w:r>
            <w:r w:rsidR="00145997" w:rsidRPr="0085421B">
              <w:rPr>
                <w:rFonts w:ascii="Arial" w:hAnsi="Arial" w:cs="Arial"/>
                <w:sz w:val="24"/>
                <w:szCs w:val="24"/>
              </w:rPr>
              <w:t>[</w:t>
            </w:r>
            <w:r w:rsidR="006B2786" w:rsidRPr="0085421B">
              <w:rPr>
                <w:rFonts w:ascii="Arial" w:hAnsi="Arial" w:cs="Arial"/>
                <w:sz w:val="24"/>
                <w:szCs w:val="24"/>
                <w:lang w:val="en-US"/>
              </w:rPr>
              <w:t>55</w:t>
            </w:r>
            <w:r w:rsidR="00145997" w:rsidRPr="0085421B">
              <w:rPr>
                <w:rFonts w:ascii="Arial" w:hAnsi="Arial" w:cs="Arial"/>
                <w:sz w:val="24"/>
                <w:szCs w:val="24"/>
              </w:rPr>
              <w:t>]</w:t>
            </w:r>
            <w:r w:rsidRPr="0085421B">
              <w:rPr>
                <w:rFonts w:ascii="Arial" w:hAnsi="Arial" w:cs="Arial"/>
                <w:kern w:val="1"/>
                <w:sz w:val="24"/>
                <w:szCs w:val="24"/>
                <w:lang w:val="en-US"/>
              </w:rPr>
              <w:fldChar w:fldCharType="end"/>
            </w:r>
          </w:p>
        </w:tc>
        <w:tc>
          <w:tcPr>
            <w:tcW w:w="1275" w:type="dxa"/>
            <w:tcBorders>
              <w:top w:val="nil"/>
              <w:left w:val="nil"/>
              <w:bottom w:val="nil"/>
              <w:right w:val="nil"/>
            </w:tcBorders>
          </w:tcPr>
          <w:p w14:paraId="3EF5D82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Paper-based </w:t>
            </w:r>
          </w:p>
        </w:tc>
        <w:tc>
          <w:tcPr>
            <w:tcW w:w="1560" w:type="dxa"/>
            <w:tcBorders>
              <w:top w:val="nil"/>
              <w:left w:val="nil"/>
              <w:bottom w:val="nil"/>
              <w:right w:val="nil"/>
            </w:tcBorders>
          </w:tcPr>
          <w:p w14:paraId="78722FA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w:t>
            </w:r>
          </w:p>
        </w:tc>
        <w:tc>
          <w:tcPr>
            <w:tcW w:w="2943" w:type="dxa"/>
            <w:tcBorders>
              <w:top w:val="nil"/>
              <w:left w:val="nil"/>
              <w:bottom w:val="nil"/>
              <w:right w:val="nil"/>
            </w:tcBorders>
          </w:tcPr>
          <w:p w14:paraId="4F99F6B3"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Algorithmic Thinking, Problem solving</w:t>
            </w:r>
          </w:p>
        </w:tc>
        <w:tc>
          <w:tcPr>
            <w:tcW w:w="1701" w:type="dxa"/>
            <w:tcBorders>
              <w:top w:val="nil"/>
              <w:left w:val="nil"/>
              <w:bottom w:val="nil"/>
              <w:right w:val="nil"/>
            </w:tcBorders>
          </w:tcPr>
          <w:p w14:paraId="609A085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 collaborative</w:t>
            </w:r>
          </w:p>
        </w:tc>
      </w:tr>
      <w:tr w:rsidR="007B7097" w:rsidRPr="0085421B" w14:paraId="431F061F" w14:textId="77777777" w:rsidTr="00A05392">
        <w:tc>
          <w:tcPr>
            <w:tcW w:w="1560" w:type="dxa"/>
            <w:tcBorders>
              <w:top w:val="nil"/>
              <w:left w:val="nil"/>
              <w:bottom w:val="nil"/>
              <w:right w:val="nil"/>
            </w:tcBorders>
          </w:tcPr>
          <w:p w14:paraId="3514EAE6" w14:textId="71C12B78"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Hu et al. </w:t>
            </w:r>
            <w:r w:rsidRPr="0085421B">
              <w:rPr>
                <w:rFonts w:ascii="Arial" w:hAnsi="Arial" w:cs="Arial"/>
                <w:kern w:val="1"/>
                <w:sz w:val="24"/>
                <w:szCs w:val="24"/>
                <w:lang w:val="en-US"/>
              </w:rPr>
              <w:fldChar w:fldCharType="begin"/>
            </w:r>
            <w:r w:rsidR="00145997" w:rsidRPr="0085421B">
              <w:rPr>
                <w:rFonts w:ascii="Arial" w:hAnsi="Arial" w:cs="Arial"/>
                <w:kern w:val="1"/>
                <w:sz w:val="24"/>
                <w:szCs w:val="24"/>
                <w:lang w:val="en-US"/>
              </w:rPr>
              <w:instrText xml:space="preserve"> ADDIN ZOTERO_ITEM CSL_CITATION {"citationID":"CE9yDvR1","properties":{"formattedCitation":"[20]","plainCitation":"[20]","noteIndex":0},"citationItems":[{"id":251,"uris":["http://zotero.org/users/13847787/items/HE5GHKVV"],"itemData":{"id":251,"type":"article-journal","container-title":"Early Childhood Education Journal","DOI":"10.1007/s10643-023-01475-x","ISSN":"1082-3301, 1573-1707","issue":"4","journalAbbreviation":"Early Childhood Educ J","language":"en","page":"769-782","source":"DOI.org (Crossref)","title":"Young Children’s Experience in Unplugged Activities About Computational Thinking: From an Embodied Cognition Perspective","title-short":"Young Children’s Experience in Unplugged Activities About Computational Thinking","URL":"https://link.springer.com/10.1007/s10643-023-01475-x","volume":"52","author":[{"family":"Hu","given":"Wanqing"},{"family":"Huang","given":"Ruiyan"},{"family":"Li","given":"Yanyan"}],"accessed":{"date-parts":[["2025",5,19]]},"issued":{"date-parts":[["2024",4]]}}}],"schema":"https://github.com/citation-style-language/schema/raw/master/csl-citation.json"} </w:instrText>
            </w:r>
            <w:r w:rsidRPr="0085421B">
              <w:rPr>
                <w:rFonts w:ascii="Arial" w:hAnsi="Arial" w:cs="Arial"/>
                <w:kern w:val="1"/>
                <w:sz w:val="24"/>
                <w:szCs w:val="24"/>
                <w:lang w:val="en-US"/>
              </w:rPr>
              <w:fldChar w:fldCharType="separate"/>
            </w:r>
            <w:r w:rsidR="00145997" w:rsidRPr="0085421B">
              <w:rPr>
                <w:rFonts w:ascii="Arial" w:hAnsi="Arial" w:cs="Arial"/>
                <w:sz w:val="24"/>
                <w:szCs w:val="24"/>
              </w:rPr>
              <w:t>[</w:t>
            </w:r>
            <w:r w:rsidR="006B2786" w:rsidRPr="0085421B">
              <w:rPr>
                <w:rFonts w:ascii="Arial" w:hAnsi="Arial" w:cs="Arial"/>
                <w:sz w:val="24"/>
                <w:szCs w:val="24"/>
                <w:lang w:val="en-US"/>
              </w:rPr>
              <w:t>33</w:t>
            </w:r>
            <w:r w:rsidR="00145997" w:rsidRPr="0085421B">
              <w:rPr>
                <w:rFonts w:ascii="Arial" w:hAnsi="Arial" w:cs="Arial"/>
                <w:sz w:val="24"/>
                <w:szCs w:val="24"/>
              </w:rPr>
              <w:t>]</w:t>
            </w:r>
            <w:r w:rsidRPr="0085421B">
              <w:rPr>
                <w:rFonts w:ascii="Arial" w:hAnsi="Arial" w:cs="Arial"/>
                <w:kern w:val="1"/>
                <w:sz w:val="24"/>
                <w:szCs w:val="24"/>
                <w:lang w:val="en-US"/>
              </w:rPr>
              <w:fldChar w:fldCharType="end"/>
            </w:r>
          </w:p>
        </w:tc>
        <w:tc>
          <w:tcPr>
            <w:tcW w:w="1275" w:type="dxa"/>
            <w:tcBorders>
              <w:top w:val="nil"/>
              <w:left w:val="nil"/>
              <w:bottom w:val="nil"/>
              <w:right w:val="nil"/>
            </w:tcBorders>
          </w:tcPr>
          <w:p w14:paraId="7E843B0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kern w:val="1"/>
                <w:sz w:val="24"/>
                <w:szCs w:val="24"/>
                <w:lang w:val="en-US"/>
              </w:rPr>
              <w:t>Codeway</w:t>
            </w:r>
            <w:proofErr w:type="spellEnd"/>
            <w:r w:rsidRPr="0085421B">
              <w:rPr>
                <w:rFonts w:ascii="Arial" w:hAnsi="Arial" w:cs="Arial"/>
                <w:kern w:val="1"/>
                <w:sz w:val="24"/>
                <w:szCs w:val="24"/>
                <w:lang w:val="en-US"/>
              </w:rPr>
              <w:t xml:space="preserve"> toolkit </w:t>
            </w:r>
          </w:p>
        </w:tc>
        <w:tc>
          <w:tcPr>
            <w:tcW w:w="1560" w:type="dxa"/>
            <w:tcBorders>
              <w:top w:val="nil"/>
              <w:left w:val="nil"/>
              <w:bottom w:val="nil"/>
              <w:right w:val="nil"/>
            </w:tcBorders>
          </w:tcPr>
          <w:p w14:paraId="31D9E56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Blocks, small balls</w:t>
            </w:r>
          </w:p>
        </w:tc>
        <w:tc>
          <w:tcPr>
            <w:tcW w:w="2943" w:type="dxa"/>
            <w:tcBorders>
              <w:top w:val="nil"/>
              <w:left w:val="nil"/>
              <w:bottom w:val="nil"/>
              <w:right w:val="nil"/>
            </w:tcBorders>
          </w:tcPr>
          <w:p w14:paraId="0F4229C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Physical sequencing</w:t>
            </w:r>
          </w:p>
        </w:tc>
        <w:tc>
          <w:tcPr>
            <w:tcW w:w="1701" w:type="dxa"/>
            <w:tcBorders>
              <w:top w:val="nil"/>
              <w:left w:val="nil"/>
              <w:bottom w:val="nil"/>
              <w:right w:val="nil"/>
            </w:tcBorders>
          </w:tcPr>
          <w:p w14:paraId="7849D28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Inquiry-based, experiential learning</w:t>
            </w:r>
          </w:p>
        </w:tc>
      </w:tr>
      <w:tr w:rsidR="007B7097" w:rsidRPr="0085421B" w14:paraId="2F9D880C" w14:textId="77777777" w:rsidTr="00A05392">
        <w:tc>
          <w:tcPr>
            <w:tcW w:w="1560" w:type="dxa"/>
            <w:tcBorders>
              <w:top w:val="nil"/>
              <w:left w:val="nil"/>
              <w:bottom w:val="nil"/>
              <w:right w:val="nil"/>
            </w:tcBorders>
            <w:shd w:val="clear" w:color="auto" w:fill="FFFFFF"/>
          </w:tcPr>
          <w:p w14:paraId="183AB532" w14:textId="0E6A2BD9"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Zurnacı</w:t>
            </w:r>
            <w:proofErr w:type="spellEnd"/>
            <w:r w:rsidRPr="0085421B">
              <w:rPr>
                <w:rFonts w:ascii="Arial" w:hAnsi="Arial" w:cs="Arial"/>
                <w:kern w:val="1"/>
                <w:sz w:val="24"/>
                <w:szCs w:val="24"/>
              </w:rPr>
              <w:t xml:space="preserve"> &amp; </w:t>
            </w:r>
            <w:proofErr w:type="spellStart"/>
            <w:r w:rsidRPr="0085421B">
              <w:rPr>
                <w:rFonts w:ascii="Arial" w:hAnsi="Arial" w:cs="Arial"/>
                <w:kern w:val="1"/>
                <w:sz w:val="24"/>
                <w:szCs w:val="24"/>
              </w:rPr>
              <w:t>Turan</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{"citationID":"TgXBSX4u","properties":{"formattedCitation":"[21]","plainCitation":"[21]","noteIndex":0},"citationItems":[{"id":244,"uris":["http://zotero.org/users/13847787/items/LTGWNUJL"],"itemData":{"id":244,"type":"article-journal","container-title":"Thinking Skills and Creativity","DOI":"10.1016/j.tsc.2024.101576","ISSN":"18711871","journalAbbreviation":"Thinking Skills and Creativity","language":"en","page":"101576","source":"DOI.org (Crossref)","title":"Educational robotics or unplugged coding activities in kindergartens?: Comparison of the effects on pre-school children's computational thinking and executive function skills","title-short":"Educational robotics or unplugged coding activities in kindergartens?","URL":"https://linkinghub.elsevier.com/retrieve/pii/S1871187124001147","volume":"53","author":[{"family":"Zurnacı","given":"Burcu"},{"family":"Turan","given":"Zeynep"}],"accessed":{"date-parts":[["2025",5,19]]},"issued":{"date-parts":[["2024",9]]}}}],"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6B2786" w:rsidRPr="0085421B">
              <w:rPr>
                <w:rFonts w:ascii="Arial" w:hAnsi="Arial" w:cs="Arial"/>
                <w:sz w:val="24"/>
                <w:szCs w:val="24"/>
                <w:lang w:val="en-US"/>
              </w:rPr>
              <w:t>41</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1F46022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Unplugged Programming activities</w:t>
            </w:r>
          </w:p>
        </w:tc>
        <w:tc>
          <w:tcPr>
            <w:tcW w:w="1560" w:type="dxa"/>
            <w:tcBorders>
              <w:top w:val="nil"/>
              <w:left w:val="nil"/>
              <w:bottom w:val="nil"/>
              <w:right w:val="nil"/>
            </w:tcBorders>
          </w:tcPr>
          <w:p w14:paraId="5BCD547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N/R</w:t>
            </w:r>
          </w:p>
        </w:tc>
        <w:tc>
          <w:tcPr>
            <w:tcW w:w="2943" w:type="dxa"/>
            <w:tcBorders>
              <w:top w:val="nil"/>
              <w:left w:val="nil"/>
              <w:bottom w:val="nil"/>
              <w:right w:val="nil"/>
            </w:tcBorders>
          </w:tcPr>
          <w:p w14:paraId="6F2EC30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N/R</w:t>
            </w:r>
          </w:p>
        </w:tc>
        <w:tc>
          <w:tcPr>
            <w:tcW w:w="1701" w:type="dxa"/>
            <w:tcBorders>
              <w:top w:val="nil"/>
              <w:left w:val="nil"/>
              <w:bottom w:val="nil"/>
              <w:right w:val="nil"/>
            </w:tcBorders>
          </w:tcPr>
          <w:p w14:paraId="6FFBF2C6"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Game-based, collaborative</w:t>
            </w:r>
          </w:p>
        </w:tc>
      </w:tr>
      <w:tr w:rsidR="007B7097" w:rsidRPr="0085421B" w14:paraId="5905776F" w14:textId="77777777" w:rsidTr="00A05392">
        <w:tc>
          <w:tcPr>
            <w:tcW w:w="1560" w:type="dxa"/>
            <w:tcBorders>
              <w:top w:val="nil"/>
              <w:left w:val="nil"/>
              <w:bottom w:val="nil"/>
              <w:right w:val="nil"/>
            </w:tcBorders>
          </w:tcPr>
          <w:p w14:paraId="49790069" w14:textId="6ED8821D"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r w:rsidRPr="0085421B">
              <w:rPr>
                <w:rFonts w:ascii="Arial" w:hAnsi="Arial" w:cs="Arial"/>
                <w:kern w:val="1"/>
                <w:sz w:val="24"/>
                <w:szCs w:val="24"/>
                <w:lang w:val="en-US"/>
              </w:rPr>
              <w:t xml:space="preserve">Chen et al.  </w:t>
            </w:r>
            <w:r w:rsidRPr="0085421B">
              <w:rPr>
                <w:rFonts w:ascii="Arial" w:hAnsi="Arial" w:cs="Arial"/>
                <w:kern w:val="1"/>
                <w:sz w:val="24"/>
                <w:szCs w:val="24"/>
                <w:lang w:val="en-US"/>
              </w:rPr>
              <w:fldChar w:fldCharType="begin"/>
            </w:r>
            <w:r w:rsidR="00145997" w:rsidRPr="0085421B">
              <w:rPr>
                <w:rFonts w:ascii="Arial" w:hAnsi="Arial" w:cs="Arial"/>
                <w:kern w:val="1"/>
                <w:sz w:val="24"/>
                <w:szCs w:val="24"/>
                <w:lang w:val="en-US"/>
              </w:rPr>
              <w:instrText xml:space="preserve"> ADDIN ZOTERO_ITEM CSL_CITATION {"citationID":"XQRLf1pc","properties":{"formattedCitation":"[22]","plainCitation":"[22]","noteIndex":0},"citationItems":[{"id":106,"uris":["http://zotero.org/users/13847787/items/K9DWJNG6"],"itemData":{"id":106,"type":"article-journal","abstract":"Abstract\n            \n              Unplugged activities as a low-cost solution to foster computational thinking (CT) skills seem to be a trend in recent years. However, current evidence of the effectiveness of unplugged activities in promoting students’ CT skills has been inconsistent. To understand the potential of unplugged activities on computational thinking skills, a systematic review and meta-analysis were conducted. Our review of 49 studies examined the influence of unplugged activities to improve students’ CT skills in K–12 education between 2006 and 2022. The literature review showed that studies on CT skills were mainly (81.64%) conducted in computer science and STEM education, with board and card games being the most common unplugged activities for fostering CT skills in K–12 education. CT diagnostic tools (36.37%) were frequently used as assessment tools. A follow-up meta-analysis of 13 studies with 16 effect sizes showed a generally large overall effect size (Hedges’s\n              g\n               = 1.028, 95%\n              CI\n              [0.641, 1.415],\n              p\n               &lt; 0.001) for the use of unplugged activities in promoting students’ CT skills. The analysis of several moderator variables (i.e., grade level, class size, intervention duration, and learning tools) and their possible effects on CT skills indicated that unplugged activities are a promising instructional strategy for enhancing students’ CT skills. Taken together, the results highlight the affordances of unplugged pedagogy for promoting CT skills in K–12 education. Recommendations for policies, practice, and research are provided accordingly.","container-title":"International Journal of STEM Education","DOI":"10.1186/s40594-023-00434-7","ISSN":"2196-7822","issue":"1","journalAbbreviation":"IJ STEM Ed","language":"en","page":"47","source":"DOI.org (Crossref)","title":"Fostering computational thinking through unplugged activities: A systematic literature review and meta-analysis","title-short":"Fostering computational thinking through unplugged activities","URL":"https://stemeducationjournal.springeropen.com/articles/10.1186/s40594-023-00434-7","volume":"10","author":[{"family":"Chen","given":"Peng"},{"family":"Yang","given":"Dong"},{"family":"Metwally","given":"Ahmed Hosny Saleh"},{"family":"Lavonen","given":"Jari"},{"family":"Wang","given":"Xiao"}],"accessed":{"date-parts":[["2025",3,13]]},"issued":{"date-parts":[["2023",7,4]]}}}],"schema":"https://github.com/citation-style-language/schema/raw/master/csl-citation.json"} </w:instrText>
            </w:r>
            <w:r w:rsidRPr="0085421B">
              <w:rPr>
                <w:rFonts w:ascii="Arial" w:hAnsi="Arial" w:cs="Arial"/>
                <w:kern w:val="1"/>
                <w:sz w:val="24"/>
                <w:szCs w:val="24"/>
                <w:lang w:val="en-US"/>
              </w:rPr>
              <w:fldChar w:fldCharType="separate"/>
            </w:r>
            <w:r w:rsidR="00145997" w:rsidRPr="0085421B">
              <w:rPr>
                <w:rFonts w:ascii="Arial" w:hAnsi="Arial" w:cs="Arial"/>
                <w:sz w:val="24"/>
                <w:szCs w:val="24"/>
              </w:rPr>
              <w:t>[</w:t>
            </w:r>
            <w:r w:rsidR="00427BB5" w:rsidRPr="0085421B">
              <w:rPr>
                <w:rFonts w:ascii="Arial" w:hAnsi="Arial" w:cs="Arial"/>
                <w:sz w:val="24"/>
                <w:szCs w:val="24"/>
              </w:rPr>
              <w:t>57</w:t>
            </w:r>
            <w:r w:rsidR="00145997" w:rsidRPr="0085421B">
              <w:rPr>
                <w:rFonts w:ascii="Arial" w:hAnsi="Arial" w:cs="Arial"/>
                <w:sz w:val="24"/>
                <w:szCs w:val="24"/>
              </w:rPr>
              <w:t>]</w:t>
            </w:r>
            <w:r w:rsidRPr="0085421B">
              <w:rPr>
                <w:rFonts w:ascii="Arial" w:hAnsi="Arial" w:cs="Arial"/>
                <w:kern w:val="1"/>
                <w:sz w:val="24"/>
                <w:szCs w:val="24"/>
                <w:lang w:val="en-US"/>
              </w:rPr>
              <w:fldChar w:fldCharType="end"/>
            </w:r>
          </w:p>
        </w:tc>
        <w:tc>
          <w:tcPr>
            <w:tcW w:w="1275" w:type="dxa"/>
            <w:tcBorders>
              <w:top w:val="nil"/>
              <w:left w:val="nil"/>
              <w:bottom w:val="nil"/>
              <w:right w:val="nil"/>
            </w:tcBorders>
          </w:tcPr>
          <w:p w14:paraId="4211A3FF"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Paper-based </w:t>
            </w:r>
          </w:p>
        </w:tc>
        <w:tc>
          <w:tcPr>
            <w:tcW w:w="1560" w:type="dxa"/>
            <w:tcBorders>
              <w:top w:val="nil"/>
              <w:left w:val="nil"/>
              <w:bottom w:val="nil"/>
              <w:right w:val="nil"/>
            </w:tcBorders>
          </w:tcPr>
          <w:p w14:paraId="39CD3E09"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cards, drawing kit</w:t>
            </w:r>
          </w:p>
        </w:tc>
        <w:tc>
          <w:tcPr>
            <w:tcW w:w="2943" w:type="dxa"/>
            <w:tcBorders>
              <w:top w:val="nil"/>
              <w:left w:val="nil"/>
              <w:bottom w:val="nil"/>
              <w:right w:val="nil"/>
            </w:tcBorders>
          </w:tcPr>
          <w:p w14:paraId="11D1B54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Sequencing, debugging</w:t>
            </w:r>
          </w:p>
        </w:tc>
        <w:tc>
          <w:tcPr>
            <w:tcW w:w="1701" w:type="dxa"/>
            <w:tcBorders>
              <w:top w:val="nil"/>
              <w:left w:val="nil"/>
              <w:bottom w:val="nil"/>
              <w:right w:val="nil"/>
            </w:tcBorders>
          </w:tcPr>
          <w:p w14:paraId="35249F7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w:t>
            </w:r>
          </w:p>
        </w:tc>
      </w:tr>
      <w:tr w:rsidR="007B7097" w:rsidRPr="0085421B" w14:paraId="7B5A0757" w14:textId="77777777" w:rsidTr="00A05392">
        <w:tc>
          <w:tcPr>
            <w:tcW w:w="1560" w:type="dxa"/>
            <w:tcBorders>
              <w:top w:val="nil"/>
              <w:left w:val="nil"/>
              <w:bottom w:val="nil"/>
              <w:right w:val="nil"/>
            </w:tcBorders>
          </w:tcPr>
          <w:p w14:paraId="41C3BECE" w14:textId="2C210165"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Dağ et al.</w:t>
            </w:r>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{"citationID":"r1gkuUEp","properties":{"formattedCitation":"[23]","plainCitation":"[23]","noteIndex":0},"citationItems":[{"id":253,"uris":["http://zotero.org/users/13847787/items/PFXNDVDE"],"itemData":{"id":253,"type":"article-journal","abstract":"Abstract\n            \n              Background\n              Today, computational thinking (CT), which is considered to be a form of literacy, has taken its place in the ICT curriculum of many countries at the K</w:instrText>
            </w:r>
            <w:r w:rsidR="00145997" w:rsidRPr="0085421B">
              <w:rPr>
                <w:rFonts w:ascii="Cambria Math" w:hAnsi="Cambria Math" w:cs="Cambria Math"/>
                <w:kern w:val="1"/>
                <w:sz w:val="24"/>
                <w:szCs w:val="24"/>
              </w:rPr>
              <w:instrText>‐</w:instrText>
            </w:r>
            <w:r w:rsidR="00145997" w:rsidRPr="0085421B">
              <w:rPr>
                <w:rFonts w:ascii="Arial" w:hAnsi="Arial" w:cs="Arial"/>
                <w:kern w:val="1"/>
                <w:sz w:val="24"/>
                <w:szCs w:val="24"/>
              </w:rPr>
              <w:instrText>12 level. Therefore, there is a need for more evidence with regards to a theoretical and practical understanding of CT skills’ development of K</w:instrText>
            </w:r>
            <w:r w:rsidR="00145997" w:rsidRPr="0085421B">
              <w:rPr>
                <w:rFonts w:ascii="Cambria Math" w:hAnsi="Cambria Math" w:cs="Cambria Math"/>
                <w:kern w:val="1"/>
                <w:sz w:val="24"/>
                <w:szCs w:val="24"/>
              </w:rPr>
              <w:instrText>‐</w:instrText>
            </w:r>
            <w:r w:rsidR="00145997" w:rsidRPr="0085421B">
              <w:rPr>
                <w:rFonts w:ascii="Arial" w:hAnsi="Arial" w:cs="Arial"/>
                <w:kern w:val="1"/>
                <w:sz w:val="24"/>
                <w:szCs w:val="24"/>
              </w:rPr>
              <w:instrText>12 students.\n            \n            \n              Objectives\n              The purpose of the study was to investigate the effect of an unplugged coding course on primary school students’ development of CT skills, differences in their CT skills in terms of socio</w:instrText>
            </w:r>
            <w:r w:rsidR="00145997" w:rsidRPr="0085421B">
              <w:rPr>
                <w:rFonts w:ascii="Cambria Math" w:hAnsi="Cambria Math" w:cs="Cambria Math"/>
                <w:kern w:val="1"/>
                <w:sz w:val="24"/>
                <w:szCs w:val="24"/>
              </w:rPr>
              <w:instrText>‐</w:instrText>
            </w:r>
            <w:r w:rsidR="00145997" w:rsidRPr="0085421B">
              <w:rPr>
                <w:rFonts w:ascii="Arial" w:hAnsi="Arial" w:cs="Arial"/>
                <w:kern w:val="1"/>
                <w:sz w:val="24"/>
                <w:szCs w:val="24"/>
              </w:rPr>
              <w:instrText>demographics such as gender, computer ownership, daily computer use, and home Internet access, and the relationship between their CT and 21st century skills.\n            \n            \n              Methods\n              The research was based a quasi</w:instrText>
            </w:r>
            <w:r w:rsidR="00145997" w:rsidRPr="0085421B">
              <w:rPr>
                <w:rFonts w:ascii="Cambria Math" w:hAnsi="Cambria Math" w:cs="Cambria Math"/>
                <w:kern w:val="1"/>
                <w:sz w:val="24"/>
                <w:szCs w:val="24"/>
              </w:rPr>
              <w:instrText>‐</w:instrText>
            </w:r>
            <w:r w:rsidR="00145997" w:rsidRPr="0085421B">
              <w:rPr>
                <w:rFonts w:ascii="Arial" w:hAnsi="Arial" w:cs="Arial"/>
                <w:kern w:val="1"/>
                <w:sz w:val="24"/>
                <w:szCs w:val="24"/>
              </w:rPr>
              <w:instrText>experimental design with one</w:instrText>
            </w:r>
            <w:r w:rsidR="00145997" w:rsidRPr="0085421B">
              <w:rPr>
                <w:rFonts w:ascii="Cambria Math" w:hAnsi="Cambria Math" w:cs="Cambria Math"/>
                <w:kern w:val="1"/>
                <w:sz w:val="24"/>
                <w:szCs w:val="24"/>
              </w:rPr>
              <w:instrText>‐</w:instrText>
            </w:r>
            <w:r w:rsidR="00145997" w:rsidRPr="0085421B">
              <w:rPr>
                <w:rFonts w:ascii="Arial" w:hAnsi="Arial" w:cs="Arial"/>
                <w:kern w:val="1"/>
                <w:sz w:val="24"/>
                <w:szCs w:val="24"/>
              </w:rPr>
              <w:instrText>group pretest</w:instrText>
            </w:r>
            <w:r w:rsidR="00145997" w:rsidRPr="0085421B">
              <w:rPr>
                <w:rFonts w:ascii="Cambria Math" w:hAnsi="Cambria Math" w:cs="Cambria Math"/>
                <w:kern w:val="1"/>
                <w:sz w:val="24"/>
                <w:szCs w:val="24"/>
              </w:rPr>
              <w:instrText>‐</w:instrText>
            </w:r>
            <w:r w:rsidR="00145997" w:rsidRPr="0085421B">
              <w:rPr>
                <w:rFonts w:ascii="Arial" w:hAnsi="Arial" w:cs="Arial"/>
                <w:kern w:val="1"/>
                <w:sz w:val="24"/>
                <w:szCs w:val="24"/>
              </w:rPr>
              <w:instrText>posttest with follow</w:instrText>
            </w:r>
            <w:r w:rsidR="00145997" w:rsidRPr="0085421B">
              <w:rPr>
                <w:rFonts w:ascii="Cambria Math" w:hAnsi="Cambria Math" w:cs="Cambria Math"/>
                <w:kern w:val="1"/>
                <w:sz w:val="24"/>
                <w:szCs w:val="24"/>
              </w:rPr>
              <w:instrText>‐</w:instrText>
            </w:r>
            <w:r w:rsidR="00145997" w:rsidRPr="0085421B">
              <w:rPr>
                <w:rFonts w:ascii="Arial" w:hAnsi="Arial" w:cs="Arial"/>
                <w:kern w:val="1"/>
                <w:sz w:val="24"/>
                <w:szCs w:val="24"/>
              </w:rPr>
              <w:instrText>up. The CT skills of 212 third and fourth grade students at a public primary school of Turkey were measured with a CT Skills Test before, after, and about ten weeks following having attended an unplugged coding course.\n            \n            \n              Results and Conclusions\n              The results of the study showed that the u</w:instrText>
            </w:r>
            <w:r w:rsidR="00145997" w:rsidRPr="0085421B">
              <w:rPr>
                <w:rFonts w:ascii="Arial" w:hAnsi="Arial" w:cs="Arial"/>
                <w:kern w:val="1"/>
                <w:sz w:val="24"/>
                <w:szCs w:val="24"/>
                <w:lang w:val="en-US"/>
              </w:rPr>
              <w:instrText>nplugged coding course statistically significantly improved the participants’ CT skills, specifically in algorithmic design, abstraction, evaluation, decomposition, and generalization. Moreover, the findings indicated that primary school students’ CT skills were not associated with their socio</w:instrText>
            </w:r>
            <w:r w:rsidR="00145997" w:rsidRPr="0085421B">
              <w:rPr>
                <w:rFonts w:ascii="Cambria Math" w:hAnsi="Cambria Math" w:cs="Cambria Math"/>
                <w:kern w:val="1"/>
                <w:sz w:val="24"/>
                <w:szCs w:val="24"/>
                <w:lang w:val="en-US"/>
              </w:rPr>
              <w:instrText>‐</w:instrText>
            </w:r>
            <w:r w:rsidR="00145997" w:rsidRPr="0085421B">
              <w:rPr>
                <w:rFonts w:ascii="Arial" w:hAnsi="Arial" w:cs="Arial"/>
                <w:kern w:val="1"/>
                <w:sz w:val="24"/>
                <w:szCs w:val="24"/>
                <w:lang w:val="en-US"/>
              </w:rPr>
              <w:instrText xml:space="preserve">demographics. In addition, the students’ CT skills were found to be positively and statistically significantly correlated with their collaboration and communication skills.\n            \n            \n              Implications\n              This study contributes to understanding of the effects of unplugged activities on the development of primary school students’ CT skills, which is beneficial to teaching practices for CT skills in the primary education.","container-title":"Journal of Computer Assisted Learning","DOI":"10.1111/jcal.12850","ISSN":"0266-4909, 1365-2729","issue":"6","journalAbbreviation":"Computer Assisted Learning","language":"en","page":"1902-1918","source":"DOI.org (Crossref)","title":"The effect of an unplugged coding course on primary school students' improvement in their computational thinking skills","URL":"https://onlinelibrary.wiley.com/doi/10.1111/jcal.12850","volume":"39","author":[{"family":"Dağ","given":"Funda"},{"family":"Şumuer","given":"Evren"},{"family":"Durdu","given":"Levent"}],"accessed":{"date-parts":[["2025",5,19]]},"issued":{"date-parts":[["2023",12]]}}}],"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lang w:val="en-US"/>
              </w:rPr>
              <w:t>[</w:t>
            </w:r>
            <w:r w:rsidR="00BE4E7F" w:rsidRPr="0085421B">
              <w:rPr>
                <w:rFonts w:ascii="Arial" w:hAnsi="Arial" w:cs="Arial"/>
                <w:sz w:val="24"/>
                <w:szCs w:val="24"/>
                <w:lang w:val="en-US"/>
              </w:rPr>
              <w:t>44</w:t>
            </w:r>
            <w:r w:rsidR="00145997" w:rsidRPr="0085421B">
              <w:rPr>
                <w:rFonts w:ascii="Arial" w:hAnsi="Arial" w:cs="Arial"/>
                <w:sz w:val="24"/>
                <w:szCs w:val="24"/>
                <w:lang w:val="en-US"/>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0D7BCAB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kern w:val="1"/>
                <w:sz w:val="24"/>
                <w:szCs w:val="24"/>
                <w:lang w:val="en-US"/>
              </w:rPr>
              <w:t>Bebras</w:t>
            </w:r>
            <w:proofErr w:type="spellEnd"/>
            <w:r w:rsidRPr="0085421B">
              <w:rPr>
                <w:rFonts w:ascii="Arial" w:hAnsi="Arial" w:cs="Arial"/>
                <w:kern w:val="1"/>
                <w:sz w:val="24"/>
                <w:szCs w:val="24"/>
                <w:lang w:val="en-US"/>
              </w:rPr>
              <w:t xml:space="preserve">-based </w:t>
            </w:r>
          </w:p>
        </w:tc>
        <w:tc>
          <w:tcPr>
            <w:tcW w:w="1560" w:type="dxa"/>
            <w:tcBorders>
              <w:top w:val="nil"/>
              <w:left w:val="nil"/>
              <w:bottom w:val="nil"/>
              <w:right w:val="nil"/>
            </w:tcBorders>
          </w:tcPr>
          <w:p w14:paraId="611D8FB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 physical objects</w:t>
            </w:r>
          </w:p>
        </w:tc>
        <w:tc>
          <w:tcPr>
            <w:tcW w:w="2943" w:type="dxa"/>
            <w:tcBorders>
              <w:top w:val="nil"/>
              <w:left w:val="nil"/>
              <w:bottom w:val="nil"/>
              <w:right w:val="nil"/>
            </w:tcBorders>
          </w:tcPr>
          <w:p w14:paraId="461E941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Physical problem solving</w:t>
            </w:r>
          </w:p>
        </w:tc>
        <w:tc>
          <w:tcPr>
            <w:tcW w:w="1701" w:type="dxa"/>
            <w:tcBorders>
              <w:top w:val="nil"/>
              <w:left w:val="nil"/>
              <w:bottom w:val="nil"/>
              <w:right w:val="nil"/>
            </w:tcBorders>
          </w:tcPr>
          <w:p w14:paraId="1E248DA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Game-based</w:t>
            </w:r>
          </w:p>
        </w:tc>
      </w:tr>
      <w:tr w:rsidR="007B7097" w:rsidRPr="0085421B" w14:paraId="6A068826" w14:textId="77777777" w:rsidTr="00A05392">
        <w:tc>
          <w:tcPr>
            <w:tcW w:w="1560" w:type="dxa"/>
            <w:tcBorders>
              <w:top w:val="nil"/>
              <w:left w:val="nil"/>
              <w:bottom w:val="nil"/>
              <w:right w:val="nil"/>
            </w:tcBorders>
          </w:tcPr>
          <w:p w14:paraId="47D89B1A" w14:textId="5A38B7AB"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Jehan &amp; Akram </w:t>
            </w:r>
            <w:r w:rsidRPr="0085421B">
              <w:rPr>
                <w:rFonts w:ascii="Arial" w:hAnsi="Arial" w:cs="Arial"/>
                <w:kern w:val="1"/>
                <w:sz w:val="24"/>
                <w:szCs w:val="24"/>
                <w:lang w:val="en-US"/>
              </w:rPr>
              <w:fldChar w:fldCharType="begin"/>
            </w:r>
            <w:r w:rsidR="00145997" w:rsidRPr="0085421B">
              <w:rPr>
                <w:rFonts w:ascii="Arial" w:hAnsi="Arial" w:cs="Arial"/>
                <w:kern w:val="1"/>
                <w:sz w:val="24"/>
                <w:szCs w:val="24"/>
                <w:lang w:val="en-US"/>
              </w:rPr>
              <w:instrText xml:space="preserve"> ADDIN ZOTERO_ITEM CSL_CITATION {"citationID":"gyKICAAz","properties":{"formattedCitation":"[24]","plainCitation":"[24]","noteIndex":0},"citationItems":[{"id":256,"uris":["http://zotero.org/users/13847787/items/L3FLAX46"],"itemData":{"id":256,"type":"article-journal","abstract":"Introducing computational thinking at elementary school can develop students’ capabilities and interest in Computing skills. In this study, we introduced the Computer Science unplugged (CS-unplugged) technique in Pakistan. We use paper-based activities to equip students with basic Computer Science skills without introducing any programming language. This study contributes twofold: First, we report the impact of CS-Unplugged training on more than 350 elementary students. The empirical study reveals that the students perform better in solving problems after unplugged training. Improved results in the post-training activity support this impact. Second, we applied machine learning to predict students’ performance. We employed different supervised machine learning algorithms to predict the students’ performance. Our results indicate that the Logistic regression-based model can predict the positive response of the student with a 0.91 receiver operating characteristic curve (ROC curve). This pilot study results encourage introducing unplugged techniques at elementary schools in third-world countries. The goal is to have minimal changes in infrastructure and focus on better student learning. In the future, we plan to introduce more unplugged problem-solving techniques to elementary students by providing little training to the science or math teacher.","container-title":"Education Sciences","DOI":"10.3390/educsci13090892","ISSN":"2227-7102","issue":"9","journalAbbreviation":"Education Sciences","language":"en","license":"https://creativecommons.org/licenses/by/4.0/","page":"892","source":"DOI.org (Crossref)","title":"Introducing Computer Science Unplugged in Pakistan: A Machine Learning Approach","title-short":"Introducing Computer Science Unplugged in Pakistan","URL":"https://www.mdpi.com/2227-7102/13/9/892","volume":"13","author":[{"family":"Jehan","given":"Seema"},{"family":"Akram","given":"Pakeeza"}],"accessed":{"date-parts":[["2025",5,19]]},"issued":{"date-parts":[["2023",9,4]]}}}],"schema":"https://github.com/citation-style-language/schema/raw/master/csl-citation.json"} </w:instrText>
            </w:r>
            <w:r w:rsidRPr="0085421B">
              <w:rPr>
                <w:rFonts w:ascii="Arial" w:hAnsi="Arial" w:cs="Arial"/>
                <w:kern w:val="1"/>
                <w:sz w:val="24"/>
                <w:szCs w:val="24"/>
                <w:lang w:val="en-US"/>
              </w:rPr>
              <w:fldChar w:fldCharType="separate"/>
            </w:r>
            <w:r w:rsidR="00145997" w:rsidRPr="0085421B">
              <w:rPr>
                <w:rFonts w:ascii="Arial" w:hAnsi="Arial" w:cs="Arial"/>
                <w:sz w:val="24"/>
                <w:szCs w:val="24"/>
              </w:rPr>
              <w:t>[2</w:t>
            </w:r>
            <w:r w:rsidR="00BE4E7F" w:rsidRPr="0085421B">
              <w:rPr>
                <w:rFonts w:ascii="Arial" w:hAnsi="Arial" w:cs="Arial"/>
                <w:sz w:val="24"/>
                <w:szCs w:val="24"/>
                <w:lang w:val="en-US"/>
              </w:rPr>
              <w:t>0</w:t>
            </w:r>
            <w:r w:rsidR="00145997" w:rsidRPr="0085421B">
              <w:rPr>
                <w:rFonts w:ascii="Arial" w:hAnsi="Arial" w:cs="Arial"/>
                <w:sz w:val="24"/>
                <w:szCs w:val="24"/>
              </w:rPr>
              <w:t>]</w:t>
            </w:r>
            <w:r w:rsidRPr="0085421B">
              <w:rPr>
                <w:rFonts w:ascii="Arial" w:hAnsi="Arial" w:cs="Arial"/>
                <w:kern w:val="1"/>
                <w:sz w:val="24"/>
                <w:szCs w:val="24"/>
                <w:lang w:val="en-US"/>
              </w:rPr>
              <w:fldChar w:fldCharType="end"/>
            </w:r>
          </w:p>
        </w:tc>
        <w:tc>
          <w:tcPr>
            <w:tcW w:w="1275" w:type="dxa"/>
            <w:tcBorders>
              <w:top w:val="nil"/>
              <w:left w:val="nil"/>
              <w:bottom w:val="nil"/>
              <w:right w:val="nil"/>
            </w:tcBorders>
          </w:tcPr>
          <w:p w14:paraId="5BC3101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Paper-based </w:t>
            </w:r>
          </w:p>
        </w:tc>
        <w:tc>
          <w:tcPr>
            <w:tcW w:w="1560" w:type="dxa"/>
            <w:tcBorders>
              <w:top w:val="nil"/>
              <w:left w:val="nil"/>
              <w:bottom w:val="nil"/>
              <w:right w:val="nil"/>
            </w:tcBorders>
          </w:tcPr>
          <w:p w14:paraId="654CD516"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 puzzles</w:t>
            </w:r>
          </w:p>
        </w:tc>
        <w:tc>
          <w:tcPr>
            <w:tcW w:w="2943" w:type="dxa"/>
            <w:tcBorders>
              <w:top w:val="nil"/>
              <w:left w:val="nil"/>
              <w:bottom w:val="nil"/>
              <w:right w:val="nil"/>
            </w:tcBorders>
          </w:tcPr>
          <w:p w14:paraId="4F97969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Problem-solving</w:t>
            </w:r>
          </w:p>
        </w:tc>
        <w:tc>
          <w:tcPr>
            <w:tcW w:w="1701" w:type="dxa"/>
            <w:tcBorders>
              <w:top w:val="nil"/>
              <w:left w:val="nil"/>
              <w:bottom w:val="nil"/>
              <w:right w:val="nil"/>
            </w:tcBorders>
          </w:tcPr>
          <w:p w14:paraId="05780FE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w:t>
            </w:r>
          </w:p>
        </w:tc>
      </w:tr>
      <w:tr w:rsidR="007B7097" w:rsidRPr="0085421B" w14:paraId="33A4C868" w14:textId="77777777" w:rsidTr="00A05392">
        <w:tc>
          <w:tcPr>
            <w:tcW w:w="1560" w:type="dxa"/>
            <w:tcBorders>
              <w:top w:val="nil"/>
              <w:left w:val="nil"/>
              <w:bottom w:val="nil"/>
              <w:right w:val="nil"/>
            </w:tcBorders>
          </w:tcPr>
          <w:p w14:paraId="17A21058" w14:textId="42318A6A"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Li et al. </w:t>
            </w:r>
            <w:r w:rsidRPr="0085421B">
              <w:rPr>
                <w:rFonts w:ascii="Arial" w:hAnsi="Arial" w:cs="Arial"/>
                <w:kern w:val="1"/>
                <w:sz w:val="24"/>
                <w:szCs w:val="24"/>
                <w:lang w:val="en-US"/>
              </w:rPr>
              <w:fldChar w:fldCharType="begin"/>
            </w:r>
            <w:r w:rsidR="00145997" w:rsidRPr="0085421B">
              <w:rPr>
                <w:rFonts w:ascii="Arial" w:hAnsi="Arial" w:cs="Arial"/>
                <w:kern w:val="1"/>
                <w:sz w:val="24"/>
                <w:szCs w:val="24"/>
                <w:lang w:val="en-US"/>
              </w:rPr>
              <w:instrText xml:space="preserve"> ADDIN ZOTERO_ITEM CSL_CITATION {"citationID":"9SHriikq","properties":{"formattedCitation":"[25]","plainCitation":"[25]","noteIndex":0},"citationItems":[{"id":258,"uris":["http://zotero.org/users/13847787/items/XTNYFMMX"],"itemData":{"id":258,"type":"article-journal","container-title":"Education and Information Technologies","DOI":"10.1007/s10639-023-11634-7","ISSN":"1360-2357, 1573-7608","issue":"9","journalAbbreviation":"Educ Inf Technol","language":"en","page":"12293-12318","source":"DOI.org (Crossref)","title":"Effects of interactive unplugged programming activities on computational thinking skills and student engagement in elementary education","URL":"https://link.springer.com/10.1007/s10639-023-11634-7","volume":"28","author":[{"family":"Li","given":"Qi"},{"family":"Jiang","given":"Qiang"},{"family":"Liang","given":"Jyh-Chong"},{"family":"Xiong","given":"Weiyan"},{"family":"Liang","given":"Yu"},{"family":"Zhao","given":"Wei"}],"accessed":{"date-parts":[["2025",5,19]]},"issued":{"date-parts":[["2023",9]]}}}],"schema":"https://github.com/citation-style-language/schema/raw/master/csl-citation.json"} </w:instrText>
            </w:r>
            <w:r w:rsidRPr="0085421B">
              <w:rPr>
                <w:rFonts w:ascii="Arial" w:hAnsi="Arial" w:cs="Arial"/>
                <w:kern w:val="1"/>
                <w:sz w:val="24"/>
                <w:szCs w:val="24"/>
                <w:lang w:val="en-US"/>
              </w:rPr>
              <w:fldChar w:fldCharType="separate"/>
            </w:r>
            <w:r w:rsidR="00145997" w:rsidRPr="0085421B">
              <w:rPr>
                <w:rFonts w:ascii="Arial" w:hAnsi="Arial" w:cs="Arial"/>
                <w:sz w:val="24"/>
                <w:szCs w:val="24"/>
              </w:rPr>
              <w:t>[</w:t>
            </w:r>
            <w:r w:rsidR="00BE4E7F" w:rsidRPr="0085421B">
              <w:rPr>
                <w:rFonts w:ascii="Arial" w:hAnsi="Arial" w:cs="Arial"/>
                <w:sz w:val="24"/>
                <w:szCs w:val="24"/>
                <w:lang w:val="en-US"/>
              </w:rPr>
              <w:t>52</w:t>
            </w:r>
            <w:r w:rsidR="00145997" w:rsidRPr="0085421B">
              <w:rPr>
                <w:rFonts w:ascii="Arial" w:hAnsi="Arial" w:cs="Arial"/>
                <w:sz w:val="24"/>
                <w:szCs w:val="24"/>
              </w:rPr>
              <w:t>]</w:t>
            </w:r>
            <w:r w:rsidRPr="0085421B">
              <w:rPr>
                <w:rFonts w:ascii="Arial" w:hAnsi="Arial" w:cs="Arial"/>
                <w:kern w:val="1"/>
                <w:sz w:val="24"/>
                <w:szCs w:val="24"/>
                <w:lang w:val="en-US"/>
              </w:rPr>
              <w:fldChar w:fldCharType="end"/>
            </w:r>
          </w:p>
        </w:tc>
        <w:tc>
          <w:tcPr>
            <w:tcW w:w="1275" w:type="dxa"/>
            <w:tcBorders>
              <w:top w:val="nil"/>
              <w:left w:val="nil"/>
              <w:bottom w:val="nil"/>
              <w:right w:val="nil"/>
            </w:tcBorders>
          </w:tcPr>
          <w:p w14:paraId="3F59C11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Unplugged programming activities</w:t>
            </w:r>
          </w:p>
        </w:tc>
        <w:tc>
          <w:tcPr>
            <w:tcW w:w="1560" w:type="dxa"/>
            <w:tcBorders>
              <w:top w:val="nil"/>
              <w:left w:val="nil"/>
              <w:bottom w:val="nil"/>
              <w:right w:val="nil"/>
            </w:tcBorders>
          </w:tcPr>
          <w:p w14:paraId="7151168C" w14:textId="77777777" w:rsidR="007B7097" w:rsidRPr="0085421B" w:rsidRDefault="007B7097" w:rsidP="00A05392">
            <w:pPr>
              <w:spacing w:after="0"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Cards,</w:t>
            </w:r>
          </w:p>
          <w:p w14:paraId="4EDAE37B" w14:textId="77777777" w:rsidR="007B7097" w:rsidRPr="0085421B" w:rsidRDefault="007B7097" w:rsidP="00A05392">
            <w:pPr>
              <w:spacing w:after="0"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board, figures</w:t>
            </w:r>
          </w:p>
        </w:tc>
        <w:tc>
          <w:tcPr>
            <w:tcW w:w="2943" w:type="dxa"/>
            <w:tcBorders>
              <w:top w:val="nil"/>
              <w:left w:val="nil"/>
              <w:bottom w:val="nil"/>
              <w:right w:val="nil"/>
            </w:tcBorders>
          </w:tcPr>
          <w:p w14:paraId="3E55D1C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Sequencing, Looping</w:t>
            </w:r>
          </w:p>
        </w:tc>
        <w:tc>
          <w:tcPr>
            <w:tcW w:w="1701" w:type="dxa"/>
            <w:tcBorders>
              <w:top w:val="nil"/>
              <w:left w:val="nil"/>
              <w:bottom w:val="nil"/>
              <w:right w:val="nil"/>
            </w:tcBorders>
          </w:tcPr>
          <w:p w14:paraId="7D5EA9C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w:t>
            </w:r>
          </w:p>
        </w:tc>
      </w:tr>
      <w:tr w:rsidR="007B7097" w:rsidRPr="0085421B" w14:paraId="4C189146" w14:textId="77777777" w:rsidTr="00A05392">
        <w:tc>
          <w:tcPr>
            <w:tcW w:w="1560" w:type="dxa"/>
            <w:tcBorders>
              <w:top w:val="nil"/>
              <w:left w:val="nil"/>
              <w:bottom w:val="nil"/>
              <w:right w:val="nil"/>
            </w:tcBorders>
            <w:shd w:val="clear" w:color="auto" w:fill="FFFFFF"/>
          </w:tcPr>
          <w:p w14:paraId="53A91AC4" w14:textId="10B8BFF8"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highlight w:val="yellow"/>
                <w:lang w:val="en-US"/>
              </w:rPr>
            </w:pPr>
            <w:r w:rsidRPr="0085421B">
              <w:rPr>
                <w:rFonts w:ascii="Arial" w:hAnsi="Arial" w:cs="Arial"/>
                <w:kern w:val="1"/>
                <w:sz w:val="24"/>
                <w:szCs w:val="24"/>
                <w:lang w:val="en-US"/>
              </w:rPr>
              <w:t xml:space="preserve">Yilmaz &amp; </w:t>
            </w:r>
            <w:proofErr w:type="spellStart"/>
            <w:r w:rsidRPr="0085421B">
              <w:rPr>
                <w:rFonts w:ascii="Arial" w:hAnsi="Arial" w:cs="Arial"/>
                <w:kern w:val="1"/>
                <w:sz w:val="24"/>
                <w:szCs w:val="24"/>
                <w:lang w:val="en-US"/>
              </w:rPr>
              <w:t>İzmi̇rli</w:t>
            </w:r>
            <w:proofErr w:type="spellEnd"/>
            <w:r w:rsidRPr="0085421B">
              <w:rPr>
                <w:rFonts w:ascii="Arial" w:hAnsi="Arial" w:cs="Arial"/>
                <w:kern w:val="1"/>
                <w:sz w:val="24"/>
                <w:szCs w:val="24"/>
                <w:lang w:val="en-US"/>
              </w:rPr>
              <w:t xml:space="preserve">̇ </w:t>
            </w:r>
            <w:r w:rsidRPr="0085421B">
              <w:rPr>
                <w:rFonts w:ascii="Arial" w:hAnsi="Arial" w:cs="Arial"/>
                <w:kern w:val="1"/>
                <w:sz w:val="24"/>
                <w:szCs w:val="24"/>
                <w:lang w:val="en-US"/>
              </w:rPr>
              <w:fldChar w:fldCharType="begin"/>
            </w:r>
            <w:r w:rsidR="00145997" w:rsidRPr="0085421B">
              <w:rPr>
                <w:rFonts w:ascii="Arial" w:hAnsi="Arial" w:cs="Arial"/>
                <w:kern w:val="1"/>
                <w:sz w:val="24"/>
                <w:szCs w:val="24"/>
                <w:lang w:val="en-US"/>
              </w:rPr>
              <w:instrText xml:space="preserve"> ADDIN ZOTERO_ITEM CSL_CITATION {"citationID":"CKGMOTMg","properties":{"formattedCitation":"[26]","plainCitation":"[26]","noteIndex":0},"citationItems":[{"id":262,"uris":["http://zotero.org/users/13847787/items/XWB7XJTF"],"itemData":{"id":262,"type":"article-journal","abstract":"The objective of this research was to investigate the influence of both unplugged and plugged coding activities on the computational thinking skills of secondary school students. Using an experimental design with a pretest-posttest control group, the study indicated that students enhanced their computational thinking skills through engagement in coding activities. Specifically, students in the experimental group, participating in unplugged coding activities (Tospaa unplugged coding activities), exhibited heightened perception and improved performance in computational thinking skills in the post-test compared to the pre-test. Conversely, the control group, involved in plugged coding activities (Scratch block-based coding), did not show a significant change in perception of computational thinking skills in the post-test compared to the pre-test. However, their performance in computational thinking skills improved significantly in the post-test compared to the pre-test. Furthermore, no significant differences were observed in terms of the perception of computational thinking skills between the unplugged coding group and the plugged coding group, and similarly, no significant differences were found in terms of the computational thinking skills performance between unplugged and plugged groups. In conclusion, the study also shows a high alignment between students' perceptions of computational thinking and their actual performance in computational thinking.","container-title":"Journal of Educational Technology and Online Learning","DOI":"10.31681/jetol.1375335","ISSN":"2618-6586","issue":"4","page":"1180-1193","source":"DOI.org (Crossref)","title":"Effect of unplugged and plugged coding activities on secondary school students’ computational thinking skills","URL":"http://dergipark.org.tr/en/doi/10.31681/jetol.1375335","volume":"6","author":[{"family":"Yilmaz","given":"Tunahan"},{"family":"Izmi̇rli̇","given":"Serkan"}],"accessed":{"date-parts":[["2025",5,19]]},"issued":{"date-parts":[["2023",12,31]]}}}],"schema":"https://github.com/citation-style-language/schema/raw/master/csl-citation.json"} </w:instrText>
            </w:r>
            <w:r w:rsidRPr="0085421B">
              <w:rPr>
                <w:rFonts w:ascii="Arial" w:hAnsi="Arial" w:cs="Arial"/>
                <w:kern w:val="1"/>
                <w:sz w:val="24"/>
                <w:szCs w:val="24"/>
                <w:lang w:val="en-US"/>
              </w:rPr>
              <w:fldChar w:fldCharType="separate"/>
            </w:r>
            <w:r w:rsidR="00145997" w:rsidRPr="0085421B">
              <w:rPr>
                <w:rFonts w:ascii="Arial" w:hAnsi="Arial" w:cs="Arial"/>
                <w:sz w:val="24"/>
                <w:szCs w:val="24"/>
              </w:rPr>
              <w:t>[</w:t>
            </w:r>
            <w:r w:rsidR="00BE4E7F" w:rsidRPr="0085421B">
              <w:rPr>
                <w:rFonts w:ascii="Arial" w:hAnsi="Arial" w:cs="Arial"/>
                <w:sz w:val="24"/>
                <w:szCs w:val="24"/>
                <w:lang w:val="en-US"/>
              </w:rPr>
              <w:t>69</w:t>
            </w:r>
            <w:r w:rsidR="00145997" w:rsidRPr="0085421B">
              <w:rPr>
                <w:rFonts w:ascii="Arial" w:hAnsi="Arial" w:cs="Arial"/>
                <w:sz w:val="24"/>
                <w:szCs w:val="24"/>
              </w:rPr>
              <w:t>]</w:t>
            </w:r>
            <w:r w:rsidRPr="0085421B">
              <w:rPr>
                <w:rFonts w:ascii="Arial" w:hAnsi="Arial" w:cs="Arial"/>
                <w:kern w:val="1"/>
                <w:sz w:val="24"/>
                <w:szCs w:val="24"/>
                <w:lang w:val="en-US"/>
              </w:rPr>
              <w:fldChar w:fldCharType="end"/>
            </w:r>
          </w:p>
        </w:tc>
        <w:tc>
          <w:tcPr>
            <w:tcW w:w="1275" w:type="dxa"/>
            <w:tcBorders>
              <w:top w:val="nil"/>
              <w:left w:val="nil"/>
              <w:bottom w:val="nil"/>
              <w:right w:val="nil"/>
            </w:tcBorders>
          </w:tcPr>
          <w:p w14:paraId="1974BB0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kern w:val="1"/>
                <w:sz w:val="24"/>
                <w:szCs w:val="24"/>
                <w:lang w:val="en-US"/>
              </w:rPr>
              <w:t>Tospaa</w:t>
            </w:r>
            <w:proofErr w:type="spellEnd"/>
            <w:r w:rsidRPr="0085421B">
              <w:rPr>
                <w:rFonts w:ascii="Arial" w:hAnsi="Arial" w:cs="Arial"/>
                <w:kern w:val="1"/>
                <w:sz w:val="24"/>
                <w:szCs w:val="24"/>
                <w:lang w:val="en-US"/>
              </w:rPr>
              <w:t xml:space="preserve"> </w:t>
            </w:r>
          </w:p>
        </w:tc>
        <w:tc>
          <w:tcPr>
            <w:tcW w:w="1560" w:type="dxa"/>
            <w:tcBorders>
              <w:top w:val="nil"/>
              <w:left w:val="nil"/>
              <w:bottom w:val="nil"/>
              <w:right w:val="nil"/>
            </w:tcBorders>
          </w:tcPr>
          <w:p w14:paraId="2E36DB1F"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Cards, worksheets</w:t>
            </w:r>
          </w:p>
        </w:tc>
        <w:tc>
          <w:tcPr>
            <w:tcW w:w="2943" w:type="dxa"/>
            <w:tcBorders>
              <w:top w:val="nil"/>
              <w:left w:val="nil"/>
              <w:bottom w:val="nil"/>
              <w:right w:val="nil"/>
            </w:tcBorders>
          </w:tcPr>
          <w:p w14:paraId="0981123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Physical</w:t>
            </w:r>
          </w:p>
        </w:tc>
        <w:tc>
          <w:tcPr>
            <w:tcW w:w="1701" w:type="dxa"/>
            <w:tcBorders>
              <w:top w:val="nil"/>
              <w:left w:val="nil"/>
              <w:bottom w:val="nil"/>
              <w:right w:val="nil"/>
            </w:tcBorders>
          </w:tcPr>
          <w:p w14:paraId="37A4E60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Game-based</w:t>
            </w:r>
          </w:p>
        </w:tc>
      </w:tr>
      <w:tr w:rsidR="007B7097" w:rsidRPr="0085421B" w14:paraId="03605B8D" w14:textId="77777777" w:rsidTr="00A05392">
        <w:tc>
          <w:tcPr>
            <w:tcW w:w="1560" w:type="dxa"/>
            <w:tcBorders>
              <w:top w:val="nil"/>
              <w:left w:val="nil"/>
              <w:bottom w:val="nil"/>
              <w:right w:val="nil"/>
            </w:tcBorders>
          </w:tcPr>
          <w:p w14:paraId="658A0D42" w14:textId="4211B88E"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lastRenderedPageBreak/>
              <w:t xml:space="preserve">Arslan </w:t>
            </w:r>
            <w:proofErr w:type="spellStart"/>
            <w:r w:rsidRPr="0085421B">
              <w:rPr>
                <w:rFonts w:ascii="Arial" w:hAnsi="Arial" w:cs="Arial"/>
                <w:kern w:val="1"/>
                <w:sz w:val="24"/>
                <w:szCs w:val="24"/>
                <w:lang w:val="en-US"/>
              </w:rPr>
              <w:t>Namli</w:t>
            </w:r>
            <w:proofErr w:type="spellEnd"/>
            <w:r w:rsidRPr="0085421B">
              <w:rPr>
                <w:rFonts w:ascii="Arial" w:hAnsi="Arial" w:cs="Arial"/>
                <w:kern w:val="1"/>
                <w:sz w:val="24"/>
                <w:szCs w:val="24"/>
                <w:lang w:val="en-US"/>
              </w:rPr>
              <w:t xml:space="preserve"> &amp; Aybek </w:t>
            </w:r>
            <w:r w:rsidRPr="0085421B">
              <w:rPr>
                <w:rFonts w:ascii="Arial" w:hAnsi="Arial" w:cs="Arial"/>
                <w:kern w:val="1"/>
                <w:sz w:val="24"/>
                <w:szCs w:val="24"/>
                <w:lang w:val="en-US"/>
              </w:rPr>
              <w:fldChar w:fldCharType="begin"/>
            </w:r>
            <w:r w:rsidR="00145997" w:rsidRPr="0085421B">
              <w:rPr>
                <w:rFonts w:ascii="Arial" w:hAnsi="Arial" w:cs="Arial"/>
                <w:kern w:val="1"/>
                <w:sz w:val="24"/>
                <w:szCs w:val="24"/>
                <w:lang w:val="en-US"/>
              </w:rPr>
              <w:instrText xml:space="preserve"> ADDIN ZOTERO_ITEM CSL_CITATION {"citationID":"QFwsCfq7","properties":{"formattedCitation":"[27]","plainCitation":"[27]","noteIndex":0},"citationItems":[{"id":269,"uris":["http://zotero.org/users/13847787/items/W2BXZHKS"],"itemData":{"id":269,"type":"article-journal","container-title":"Contemporary Educational Technology","DOI":"10.30935/cedtech/11477","ISSN":"1309517X","issue":"1","journalAbbreviation":"CONT ED TECHNOLOGY","page":"ep341","source":"DOI.org (Crossref)","title":"An Investigation of The Effect of Block-Based Programming and Unplugged Coding Activities on Fifth Graders’ Computational Thinking Skills, Self-Efficacy and Academic Performance","URL":"https://www.cedtech.net/article/an-investigation-of-the-effect-of-block-based-programming-and-unplugged-coding-activities-on-fifth-11477","volume":"14","author":[{"family":"Arslan Namli","given":"Nihan"},{"family":"Aybek","given":"Birsel"}],"accessed":{"date-parts":[["2025",5,19]]},"issued":{"date-parts":[["2022",1,3]]}}}],"schema":"https://github.com/citation-style-language/schema/raw/master/csl-citation.json"} </w:instrText>
            </w:r>
            <w:r w:rsidRPr="0085421B">
              <w:rPr>
                <w:rFonts w:ascii="Arial" w:hAnsi="Arial" w:cs="Arial"/>
                <w:kern w:val="1"/>
                <w:sz w:val="24"/>
                <w:szCs w:val="24"/>
                <w:lang w:val="en-US"/>
              </w:rPr>
              <w:fldChar w:fldCharType="separate"/>
            </w:r>
            <w:r w:rsidR="00145997" w:rsidRPr="0085421B">
              <w:rPr>
                <w:rFonts w:ascii="Arial" w:hAnsi="Arial" w:cs="Arial"/>
                <w:sz w:val="24"/>
                <w:szCs w:val="24"/>
              </w:rPr>
              <w:t>[</w:t>
            </w:r>
            <w:r w:rsidR="00BE4E7F" w:rsidRPr="0085421B">
              <w:rPr>
                <w:rFonts w:ascii="Arial" w:hAnsi="Arial" w:cs="Arial"/>
                <w:sz w:val="24"/>
                <w:szCs w:val="24"/>
                <w:lang w:val="en-US"/>
              </w:rPr>
              <w:t>59</w:t>
            </w:r>
            <w:r w:rsidR="00145997" w:rsidRPr="0085421B">
              <w:rPr>
                <w:rFonts w:ascii="Arial" w:hAnsi="Arial" w:cs="Arial"/>
                <w:sz w:val="24"/>
                <w:szCs w:val="24"/>
              </w:rPr>
              <w:t>]</w:t>
            </w:r>
            <w:r w:rsidRPr="0085421B">
              <w:rPr>
                <w:rFonts w:ascii="Arial" w:hAnsi="Arial" w:cs="Arial"/>
                <w:kern w:val="1"/>
                <w:sz w:val="24"/>
                <w:szCs w:val="24"/>
                <w:lang w:val="en-US"/>
              </w:rPr>
              <w:fldChar w:fldCharType="end"/>
            </w:r>
          </w:p>
        </w:tc>
        <w:tc>
          <w:tcPr>
            <w:tcW w:w="1275" w:type="dxa"/>
            <w:tcBorders>
              <w:top w:val="nil"/>
              <w:left w:val="nil"/>
              <w:bottom w:val="nil"/>
              <w:right w:val="nil"/>
            </w:tcBorders>
          </w:tcPr>
          <w:p w14:paraId="7C2B8D3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Paper-based &amp; physical </w:t>
            </w:r>
          </w:p>
        </w:tc>
        <w:tc>
          <w:tcPr>
            <w:tcW w:w="1560" w:type="dxa"/>
            <w:tcBorders>
              <w:top w:val="nil"/>
              <w:left w:val="nil"/>
              <w:bottom w:val="nil"/>
              <w:right w:val="nil"/>
            </w:tcBorders>
          </w:tcPr>
          <w:p w14:paraId="2DD57AE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 puzzles, cards</w:t>
            </w:r>
          </w:p>
        </w:tc>
        <w:tc>
          <w:tcPr>
            <w:tcW w:w="2943" w:type="dxa"/>
            <w:tcBorders>
              <w:top w:val="nil"/>
              <w:left w:val="nil"/>
              <w:bottom w:val="nil"/>
              <w:right w:val="nil"/>
            </w:tcBorders>
          </w:tcPr>
          <w:p w14:paraId="71D9D15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Algorithmic Reasoning</w:t>
            </w:r>
          </w:p>
        </w:tc>
        <w:tc>
          <w:tcPr>
            <w:tcW w:w="1701" w:type="dxa"/>
            <w:tcBorders>
              <w:top w:val="nil"/>
              <w:left w:val="nil"/>
              <w:bottom w:val="nil"/>
              <w:right w:val="nil"/>
            </w:tcBorders>
          </w:tcPr>
          <w:p w14:paraId="4C41622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 inquiry-based</w:t>
            </w:r>
          </w:p>
        </w:tc>
      </w:tr>
      <w:tr w:rsidR="007B7097" w:rsidRPr="0085421B" w14:paraId="60AD4431" w14:textId="77777777" w:rsidTr="00A05392">
        <w:tc>
          <w:tcPr>
            <w:tcW w:w="1560" w:type="dxa"/>
            <w:tcBorders>
              <w:top w:val="nil"/>
              <w:left w:val="nil"/>
              <w:bottom w:val="nil"/>
              <w:right w:val="nil"/>
            </w:tcBorders>
          </w:tcPr>
          <w:p w14:paraId="22A4E5B9" w14:textId="452293B0"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kern w:val="1"/>
                <w:sz w:val="24"/>
                <w:szCs w:val="24"/>
                <w:lang w:val="en-US"/>
              </w:rPr>
              <w:t>Cakiroglu</w:t>
            </w:r>
            <w:proofErr w:type="spellEnd"/>
            <w:r w:rsidRPr="0085421B">
              <w:rPr>
                <w:rFonts w:ascii="Arial" w:hAnsi="Arial" w:cs="Arial"/>
                <w:kern w:val="1"/>
                <w:sz w:val="24"/>
                <w:szCs w:val="24"/>
                <w:lang w:val="en-US"/>
              </w:rPr>
              <w:t xml:space="preserve"> et al. </w:t>
            </w:r>
            <w:r w:rsidRPr="0085421B">
              <w:rPr>
                <w:rFonts w:ascii="Arial" w:hAnsi="Arial" w:cs="Arial"/>
                <w:kern w:val="1"/>
                <w:sz w:val="24"/>
                <w:szCs w:val="24"/>
                <w:lang w:val="en-US"/>
              </w:rPr>
              <w:fldChar w:fldCharType="begin"/>
            </w:r>
            <w:r w:rsidR="00145997" w:rsidRPr="0085421B">
              <w:rPr>
                <w:rFonts w:ascii="Arial" w:hAnsi="Arial" w:cs="Arial"/>
                <w:kern w:val="1"/>
                <w:sz w:val="24"/>
                <w:szCs w:val="24"/>
                <w:lang w:val="en-US"/>
              </w:rPr>
              <w:instrText xml:space="preserve"> ADDIN ZOTERO_ITEM CSL_CITATION {"citationID":"D1j2MTTk","properties":{"formattedCitation":"[28]","plainCitation":"[28]","noteIndex":0},"citationItems":[{"id":265,"uris":["http://zotero.org/users/13847787/items/HTBLCSD7"],"itemData":{"id":265,"type":"article-journal","abstract":"This study aims to explore the influences of the unplugged CS activities in developing problem solving skills of preschool children. Code.org activities were used as an instructional package. The participants were 11 children (4-5 aged) enrolled in a public pre-school. Activity assessment form and clinical interviews were used to understand children’s problem solving processes. In order to determine the problem solving performances, the tasks were divided into the meaningful sub-tasks with regard to problem steps of Nance’ problem solving model. The results indicated that CS unplugged activities positively influenced students’ understanding and planning performances more than doing and evaluation skills. Preschool children developmental characteristics and the nature of the problems somewhat hampered the development of their performances in doing and evaluation steps. It is hoped that the study may provide insights for the efforts on enhancing preschool children’s problem solving processes.","container-title":"International Journal of Computer Science Education in Schools","DOI":"10.21585/ijcses.v5i3.133","ISSN":"2513-8359","issue":"3","journalAbbreviation":"IJCSES","license":"http://creativecommons.org/licenses/by/4.0","source":"DOI.org (Crossref)","title":"Understanding problem-solving processes of preschool children in CS unplugged activities","URL":"https://ijcses.org/index.php/ijcses/article/view/133","volume":"5","author":[{"family":"Cakiroglu","given":"Unal"},{"family":"Mumcu","given":"Suheda"},{"family":"Atabay","given":"Melek"},{"family":"Aydin","given":"Merve"}],"accessed":{"date-parts":[["2025",5,19]]},"issued":{"date-parts":[["2022",5,2]]}}}],"schema":"https://github.com/citation-style-language/schema/raw/master/csl-citation.json"} </w:instrText>
            </w:r>
            <w:r w:rsidRPr="0085421B">
              <w:rPr>
                <w:rFonts w:ascii="Arial" w:hAnsi="Arial" w:cs="Arial"/>
                <w:kern w:val="1"/>
                <w:sz w:val="24"/>
                <w:szCs w:val="24"/>
                <w:lang w:val="en-US"/>
              </w:rPr>
              <w:fldChar w:fldCharType="separate"/>
            </w:r>
            <w:r w:rsidR="00145997" w:rsidRPr="0085421B">
              <w:rPr>
                <w:rFonts w:ascii="Arial" w:hAnsi="Arial" w:cs="Arial"/>
                <w:sz w:val="24"/>
                <w:szCs w:val="24"/>
              </w:rPr>
              <w:t>[</w:t>
            </w:r>
            <w:r w:rsidR="00BE4E7F" w:rsidRPr="0085421B">
              <w:rPr>
                <w:rFonts w:ascii="Arial" w:hAnsi="Arial" w:cs="Arial"/>
                <w:sz w:val="24"/>
                <w:szCs w:val="24"/>
                <w:lang w:val="en-US"/>
              </w:rPr>
              <w:t>35</w:t>
            </w:r>
            <w:r w:rsidR="00145997" w:rsidRPr="0085421B">
              <w:rPr>
                <w:rFonts w:ascii="Arial" w:hAnsi="Arial" w:cs="Arial"/>
                <w:sz w:val="24"/>
                <w:szCs w:val="24"/>
              </w:rPr>
              <w:t>]</w:t>
            </w:r>
            <w:r w:rsidRPr="0085421B">
              <w:rPr>
                <w:rFonts w:ascii="Arial" w:hAnsi="Arial" w:cs="Arial"/>
                <w:kern w:val="1"/>
                <w:sz w:val="24"/>
                <w:szCs w:val="24"/>
                <w:lang w:val="en-US"/>
              </w:rPr>
              <w:fldChar w:fldCharType="end"/>
            </w:r>
          </w:p>
        </w:tc>
        <w:tc>
          <w:tcPr>
            <w:tcW w:w="1275" w:type="dxa"/>
            <w:tcBorders>
              <w:top w:val="nil"/>
              <w:left w:val="nil"/>
              <w:bottom w:val="nil"/>
              <w:right w:val="nil"/>
            </w:tcBorders>
          </w:tcPr>
          <w:p w14:paraId="2B0DB836"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Paper-based &amp; physical</w:t>
            </w:r>
          </w:p>
        </w:tc>
        <w:tc>
          <w:tcPr>
            <w:tcW w:w="1560" w:type="dxa"/>
            <w:tcBorders>
              <w:top w:val="nil"/>
              <w:left w:val="nil"/>
              <w:bottom w:val="nil"/>
              <w:right w:val="nil"/>
            </w:tcBorders>
          </w:tcPr>
          <w:p w14:paraId="4860A67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puzzles, physical activities</w:t>
            </w:r>
          </w:p>
        </w:tc>
        <w:tc>
          <w:tcPr>
            <w:tcW w:w="2943" w:type="dxa"/>
            <w:tcBorders>
              <w:top w:val="nil"/>
              <w:left w:val="nil"/>
              <w:bottom w:val="nil"/>
              <w:right w:val="nil"/>
            </w:tcBorders>
          </w:tcPr>
          <w:p w14:paraId="3EDEFB9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Problem-solving</w:t>
            </w:r>
          </w:p>
        </w:tc>
        <w:tc>
          <w:tcPr>
            <w:tcW w:w="1701" w:type="dxa"/>
            <w:tcBorders>
              <w:top w:val="nil"/>
              <w:left w:val="nil"/>
              <w:bottom w:val="nil"/>
              <w:right w:val="nil"/>
            </w:tcBorders>
          </w:tcPr>
          <w:p w14:paraId="0B65EFC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 collaborative</w:t>
            </w:r>
          </w:p>
        </w:tc>
      </w:tr>
      <w:tr w:rsidR="007B7097" w:rsidRPr="0085421B" w14:paraId="668DF149" w14:textId="77777777" w:rsidTr="00A05392">
        <w:tc>
          <w:tcPr>
            <w:tcW w:w="1560" w:type="dxa"/>
            <w:tcBorders>
              <w:top w:val="nil"/>
              <w:left w:val="nil"/>
              <w:bottom w:val="nil"/>
              <w:right w:val="nil"/>
            </w:tcBorders>
          </w:tcPr>
          <w:p w14:paraId="721DF8E5" w14:textId="39BD9030"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Suarez et al. </w:t>
            </w:r>
            <w:r w:rsidRPr="0085421B">
              <w:rPr>
                <w:rFonts w:ascii="Arial" w:hAnsi="Arial" w:cs="Arial"/>
                <w:kern w:val="1"/>
                <w:sz w:val="24"/>
                <w:szCs w:val="24"/>
                <w:lang w:val="en-US"/>
              </w:rPr>
              <w:fldChar w:fldCharType="begin"/>
            </w:r>
            <w:r w:rsidR="00145997" w:rsidRPr="0085421B">
              <w:rPr>
                <w:rFonts w:ascii="Arial" w:hAnsi="Arial" w:cs="Arial"/>
                <w:kern w:val="1"/>
                <w:sz w:val="24"/>
                <w:szCs w:val="24"/>
                <w:lang w:val="en-US"/>
              </w:rPr>
              <w:instrText xml:space="preserve"> ADDIN ZOTERO_ITEM CSL_CITATION {"citationID":"611Rr00p","properties":{"formattedCitation":"[29]","plainCitation":"[29]","noteIndex":0},"citationItems":[{"id":305,"uris":["http://zotero.org/users/13847787/items/4G7RBL67"],"itemData":{"id":305,"type":"article-journal","title":"Computational Thinking And Development Of Cognitive Skills Mediated By Unplugged Activities","author":[{"family":"Suarez","given":""}],"issued":{"date-parts":[["2022"]]}}}],"schema":"https://github.com/citation-style-language/schema/raw/master/csl-citation.json"} </w:instrText>
            </w:r>
            <w:r w:rsidRPr="0085421B">
              <w:rPr>
                <w:rFonts w:ascii="Arial" w:hAnsi="Arial" w:cs="Arial"/>
                <w:kern w:val="1"/>
                <w:sz w:val="24"/>
                <w:szCs w:val="24"/>
                <w:lang w:val="en-US"/>
              </w:rPr>
              <w:fldChar w:fldCharType="separate"/>
            </w:r>
            <w:r w:rsidR="00145997" w:rsidRPr="0085421B">
              <w:rPr>
                <w:rFonts w:ascii="Arial" w:hAnsi="Arial" w:cs="Arial"/>
                <w:sz w:val="24"/>
                <w:szCs w:val="24"/>
              </w:rPr>
              <w:t>[</w:t>
            </w:r>
            <w:r w:rsidR="00BE4E7F" w:rsidRPr="0085421B">
              <w:rPr>
                <w:rFonts w:ascii="Arial" w:hAnsi="Arial" w:cs="Arial"/>
                <w:sz w:val="24"/>
                <w:szCs w:val="24"/>
                <w:lang w:val="en-US"/>
              </w:rPr>
              <w:t>34</w:t>
            </w:r>
            <w:r w:rsidR="00145997" w:rsidRPr="0085421B">
              <w:rPr>
                <w:rFonts w:ascii="Arial" w:hAnsi="Arial" w:cs="Arial"/>
                <w:sz w:val="24"/>
                <w:szCs w:val="24"/>
              </w:rPr>
              <w:t>]</w:t>
            </w:r>
            <w:r w:rsidRPr="0085421B">
              <w:rPr>
                <w:rFonts w:ascii="Arial" w:hAnsi="Arial" w:cs="Arial"/>
                <w:kern w:val="1"/>
                <w:sz w:val="24"/>
                <w:szCs w:val="24"/>
                <w:lang w:val="en-US"/>
              </w:rPr>
              <w:fldChar w:fldCharType="end"/>
            </w:r>
          </w:p>
        </w:tc>
        <w:tc>
          <w:tcPr>
            <w:tcW w:w="1275" w:type="dxa"/>
            <w:tcBorders>
              <w:top w:val="nil"/>
              <w:left w:val="nil"/>
              <w:bottom w:val="nil"/>
              <w:right w:val="nil"/>
            </w:tcBorders>
          </w:tcPr>
          <w:p w14:paraId="02E25504"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kern w:val="1"/>
                <w:sz w:val="24"/>
                <w:szCs w:val="24"/>
                <w:lang w:val="en-US"/>
              </w:rPr>
              <w:t>Bebras</w:t>
            </w:r>
            <w:proofErr w:type="spellEnd"/>
            <w:r w:rsidRPr="0085421B">
              <w:rPr>
                <w:rFonts w:ascii="Arial" w:hAnsi="Arial" w:cs="Arial"/>
                <w:kern w:val="1"/>
                <w:sz w:val="24"/>
                <w:szCs w:val="24"/>
                <w:lang w:val="en-US"/>
              </w:rPr>
              <w:t xml:space="preserve">-based </w:t>
            </w:r>
          </w:p>
        </w:tc>
        <w:tc>
          <w:tcPr>
            <w:tcW w:w="1560" w:type="dxa"/>
            <w:tcBorders>
              <w:top w:val="nil"/>
              <w:left w:val="nil"/>
              <w:bottom w:val="nil"/>
              <w:right w:val="nil"/>
            </w:tcBorders>
          </w:tcPr>
          <w:p w14:paraId="3FE43C9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 pens, tokens</w:t>
            </w:r>
          </w:p>
        </w:tc>
        <w:tc>
          <w:tcPr>
            <w:tcW w:w="2943" w:type="dxa"/>
            <w:tcBorders>
              <w:top w:val="nil"/>
              <w:left w:val="nil"/>
              <w:bottom w:val="nil"/>
              <w:right w:val="nil"/>
            </w:tcBorders>
          </w:tcPr>
          <w:p w14:paraId="31F63BC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Sequencing</w:t>
            </w:r>
          </w:p>
        </w:tc>
        <w:tc>
          <w:tcPr>
            <w:tcW w:w="1701" w:type="dxa"/>
            <w:tcBorders>
              <w:top w:val="nil"/>
              <w:left w:val="nil"/>
              <w:bottom w:val="nil"/>
              <w:right w:val="nil"/>
            </w:tcBorders>
          </w:tcPr>
          <w:p w14:paraId="4E607C5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Inquiry-based, collaborative</w:t>
            </w:r>
          </w:p>
        </w:tc>
      </w:tr>
      <w:tr w:rsidR="007B7097" w:rsidRPr="0085421B" w14:paraId="40E965AA" w14:textId="77777777" w:rsidTr="00A05392">
        <w:tc>
          <w:tcPr>
            <w:tcW w:w="1560" w:type="dxa"/>
            <w:tcBorders>
              <w:top w:val="nil"/>
              <w:left w:val="nil"/>
              <w:bottom w:val="nil"/>
              <w:right w:val="nil"/>
            </w:tcBorders>
          </w:tcPr>
          <w:p w14:paraId="6E6E70C2" w14:textId="3CFAAF76"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da-DK"/>
              </w:rPr>
              <w:t>Van Der Meule</w:t>
            </w:r>
            <w:r w:rsidR="00BE4E7F" w:rsidRPr="0085421B">
              <w:rPr>
                <w:rFonts w:ascii="Arial" w:hAnsi="Arial" w:cs="Arial"/>
                <w:kern w:val="1"/>
                <w:sz w:val="24"/>
                <w:szCs w:val="24"/>
                <w:lang w:val="da-DK"/>
              </w:rPr>
              <w:t>n</w:t>
            </w:r>
            <w:r w:rsidRPr="0085421B">
              <w:rPr>
                <w:rFonts w:ascii="Arial" w:hAnsi="Arial" w:cs="Arial"/>
                <w:kern w:val="1"/>
                <w:sz w:val="24"/>
                <w:szCs w:val="24"/>
                <w:lang w:val="da-DK"/>
              </w:rPr>
              <w:t xml:space="preserve"> et al. </w:t>
            </w:r>
            <w:r w:rsidRPr="0085421B">
              <w:rPr>
                <w:rFonts w:ascii="Arial" w:hAnsi="Arial" w:cs="Arial"/>
                <w:kern w:val="1"/>
                <w:sz w:val="24"/>
                <w:szCs w:val="24"/>
                <w:lang w:val="da-DK"/>
              </w:rPr>
              <w:fldChar w:fldCharType="begin"/>
            </w:r>
            <w:r w:rsidR="00145997" w:rsidRPr="0085421B">
              <w:rPr>
                <w:rFonts w:ascii="Arial" w:hAnsi="Arial" w:cs="Arial"/>
                <w:kern w:val="1"/>
                <w:sz w:val="24"/>
                <w:szCs w:val="24"/>
                <w:lang w:val="da-DK"/>
              </w:rPr>
              <w:instrText xml:space="preserve"> ADDIN ZOTERO_ITEM CSL_CITATION {"citationID":"sxDJ2r5U","properties":{"formattedCitation":"[30]","plainCitation":"[30]","noteIndex":0},"citationItems":[{"id":367,"uris":["http://zotero.org/users/13847787/items/GEHGJBBY"],"itemData":{"id":367,"type":"article-journal","abstract":"Programming education is strongly emerging in elementary and high school. Diversity and inclusion are important topics, however, insights on suited programming materials for younger learners with visual impairments are lacking. A wide range of programming materials for children exists, diverse in both what is being programmed (output) and how this is done (input), yet often relying on visual features. An understanding of the usability and accessibility aspects of these different materials is important to inform educational practice and to increase understanding of what makes programming materials suited for low vision and blind children. The aim of this study is to explore the usability and accessibility of programming materials currently used in education to low vision and blind children in the Netherlands. A focus group was conducted with six teachers or IT experts, all working with the target group in special education. The thematic analysis of the discussion of 25 materials (including unplugged lessons, robots and robotic kits, block-based and text-based languages) showed the potential of several materials, especially unplugged lessons, and the continuing search for suited materials and workforms specifically for the blind children. Furthermore, prioritizing “fun” and close connections to children’s daily life as well as careful explorations of usability at the cognitive level came forward as important factors for future research and development in programming materials for low vision and blind children. These insights can contribute to obtaining an inclusive approach to programming for young learners.","container-title":"ACM Transactions on Computing Education","DOI":"10.1145/3561391","ISSN":"1946-6226, 1946-6226","issue":"1","journalAbbreviation":"ACM Trans. Comput. Educ.","language":"en","page":"1-21","source":"DOI.org (Crossref)","title":"The Perception of Teachers on Usability and Accessibility of Programming Materials for Children with Visual Impairments","URL":"https://dl.acm.org/doi/10.1145/3561391","volume":"23","author":[{"family":"Van Der Meulen","given":"Anna"},{"family":"Hartendorp","given":"Mijke"},{"family":"Voorn","given":"Wendy"},{"family":"Hermans","given":"Felienne"}],"accessed":{"date-parts":[["2025",12,14]]},"issued":{"date-parts":[["2023",3,31]]}}}],"schema":"https://github.com/citation-style-language/schema/raw/master/csl-citation.json"} </w:instrText>
            </w:r>
            <w:r w:rsidRPr="0085421B">
              <w:rPr>
                <w:rFonts w:ascii="Arial" w:hAnsi="Arial" w:cs="Arial"/>
                <w:kern w:val="1"/>
                <w:sz w:val="24"/>
                <w:szCs w:val="24"/>
                <w:lang w:val="da-DK"/>
              </w:rPr>
              <w:fldChar w:fldCharType="separate"/>
            </w:r>
            <w:r w:rsidR="00145997" w:rsidRPr="0085421B">
              <w:rPr>
                <w:rFonts w:ascii="Arial" w:hAnsi="Arial" w:cs="Arial"/>
                <w:sz w:val="24"/>
                <w:szCs w:val="24"/>
                <w:lang w:val="en-US"/>
              </w:rPr>
              <w:t>[</w:t>
            </w:r>
            <w:r w:rsidR="00BE4E7F" w:rsidRPr="0085421B">
              <w:rPr>
                <w:rFonts w:ascii="Arial" w:hAnsi="Arial" w:cs="Arial"/>
                <w:sz w:val="24"/>
                <w:szCs w:val="24"/>
                <w:lang w:val="en-US"/>
              </w:rPr>
              <w:t>18</w:t>
            </w:r>
            <w:r w:rsidR="00145997" w:rsidRPr="0085421B">
              <w:rPr>
                <w:rFonts w:ascii="Arial" w:hAnsi="Arial" w:cs="Arial"/>
                <w:sz w:val="24"/>
                <w:szCs w:val="24"/>
                <w:lang w:val="en-US"/>
              </w:rPr>
              <w:t>]</w:t>
            </w:r>
            <w:r w:rsidRPr="0085421B">
              <w:rPr>
                <w:rFonts w:ascii="Arial" w:hAnsi="Arial" w:cs="Arial"/>
                <w:kern w:val="1"/>
                <w:sz w:val="24"/>
                <w:szCs w:val="24"/>
                <w:lang w:val="da-DK"/>
              </w:rPr>
              <w:fldChar w:fldCharType="end"/>
            </w:r>
          </w:p>
        </w:tc>
        <w:tc>
          <w:tcPr>
            <w:tcW w:w="1275" w:type="dxa"/>
            <w:tcBorders>
              <w:top w:val="nil"/>
              <w:left w:val="nil"/>
              <w:bottom w:val="nil"/>
              <w:right w:val="nil"/>
            </w:tcBorders>
          </w:tcPr>
          <w:p w14:paraId="1DE8AA4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physical </w:t>
            </w:r>
          </w:p>
        </w:tc>
        <w:tc>
          <w:tcPr>
            <w:tcW w:w="1560" w:type="dxa"/>
            <w:tcBorders>
              <w:top w:val="nil"/>
              <w:left w:val="nil"/>
              <w:bottom w:val="nil"/>
              <w:right w:val="nil"/>
            </w:tcBorders>
          </w:tcPr>
          <w:p w14:paraId="01D8491F"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food</w:t>
            </w:r>
          </w:p>
        </w:tc>
        <w:tc>
          <w:tcPr>
            <w:tcW w:w="2943" w:type="dxa"/>
            <w:tcBorders>
              <w:top w:val="nil"/>
              <w:left w:val="nil"/>
              <w:bottom w:val="nil"/>
              <w:right w:val="nil"/>
            </w:tcBorders>
          </w:tcPr>
          <w:p w14:paraId="6179E50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Algorithmic Reasoning, Sequencing</w:t>
            </w:r>
          </w:p>
        </w:tc>
        <w:tc>
          <w:tcPr>
            <w:tcW w:w="1701" w:type="dxa"/>
            <w:tcBorders>
              <w:top w:val="nil"/>
              <w:left w:val="nil"/>
              <w:bottom w:val="nil"/>
              <w:right w:val="nil"/>
            </w:tcBorders>
          </w:tcPr>
          <w:p w14:paraId="1C5340CB" w14:textId="5024E0D6"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Experient</w:t>
            </w:r>
            <w:r w:rsidR="00603C06" w:rsidRPr="0085421B">
              <w:rPr>
                <w:rFonts w:ascii="Arial" w:hAnsi="Arial" w:cs="Arial"/>
                <w:kern w:val="1"/>
                <w:sz w:val="24"/>
                <w:szCs w:val="24"/>
                <w:lang w:val="en-US"/>
              </w:rPr>
              <w:t>i</w:t>
            </w:r>
            <w:r w:rsidRPr="0085421B">
              <w:rPr>
                <w:rFonts w:ascii="Arial" w:hAnsi="Arial" w:cs="Arial"/>
                <w:kern w:val="1"/>
                <w:sz w:val="24"/>
                <w:szCs w:val="24"/>
                <w:lang w:val="en-US"/>
              </w:rPr>
              <w:t>al learning, collaborative</w:t>
            </w:r>
          </w:p>
        </w:tc>
      </w:tr>
      <w:tr w:rsidR="007B7097" w:rsidRPr="0085421B" w14:paraId="5D913218" w14:textId="77777777" w:rsidTr="00A05392">
        <w:tc>
          <w:tcPr>
            <w:tcW w:w="1560" w:type="dxa"/>
            <w:tcBorders>
              <w:top w:val="nil"/>
              <w:left w:val="nil"/>
              <w:bottom w:val="nil"/>
              <w:right w:val="nil"/>
            </w:tcBorders>
          </w:tcPr>
          <w:p w14:paraId="54EE1442" w14:textId="3451F5B1"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Demir</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{"citationID":"sEhaiTSo","properties":{"formattedCitation":"[31]","plainCitation":"[31]","noteIndex":0},"citationItems":[{"id":271,"uris":["http://zotero.org/users/13847787/items/JILFZDQB"],"itemData":{"id":271,"type":"article-journal","abstract":"During recent years coding education has been an important issue in many countries. Coding education has been an important topic for these countries. One of the reasons why coding education is being discussed by educators and other partners of the schools is that it is seen as a key competence for students, and workers at developing problem-solving skills. Coding as an academic skill is seen as a part of logical reasoning. Coding is also accepted as one of the skills called “21st-century skills” required from individuals. Special education students are in a disadvantaged situation as in other learning platforms. Thus, the aim of this study is to analyze the place of coding education in developing problem-solving skills of special education students. Within the scope of the study, computer-free coding applications were carried out with the participation of 34 students having the mild intellectual disabilities who are continuing their education in a special education vocational school aged between 14 and 18. An observation form was used to evaluate problem-solving skills. There was a significant difference [t(24)=-7.19, p&lt;.001]  between the pre and post-course skills of the students. While the average score of the students’ problem-solving skills was 10.68 in pre-course, in the post-course this score increased to 13.36. The analysis of the findings showed that the students' skill scores in using problem-solving steps have increased in all these steps.","container-title":"International Journal of Computer Science Education in Schools","DOI":"10.21585/ijcses.v4i3.95","ISSN":"2513-8359","issue":"3","journalAbbreviation":"IJCSES","license":"http://creativecommons.org/licenses/by/4.0","page":"3-30","source":"DOI.org (Crossref)","title":"The Effect of Computer-Free Coding Education for Special Education Students on Problem-Solving Skills","URL":"https://ijcses.org/index.php/ijcses/article/view/95","volume":"4","author":[{"family":"Demir","given":"Ümit"}],"accessed":{"date-parts":[["2025",5,19]]},"issued":{"date-parts":[["2021",2,15]]}}}],"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BE4E7F" w:rsidRPr="0085421B">
              <w:rPr>
                <w:rFonts w:ascii="Arial" w:hAnsi="Arial" w:cs="Arial"/>
                <w:sz w:val="24"/>
                <w:szCs w:val="24"/>
                <w:lang w:val="en-US"/>
              </w:rPr>
              <w:t>19</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4C8BF839"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Paper-based </w:t>
            </w:r>
          </w:p>
        </w:tc>
        <w:tc>
          <w:tcPr>
            <w:tcW w:w="1560" w:type="dxa"/>
            <w:tcBorders>
              <w:top w:val="nil"/>
              <w:left w:val="nil"/>
              <w:bottom w:val="nil"/>
              <w:right w:val="nil"/>
            </w:tcBorders>
          </w:tcPr>
          <w:p w14:paraId="30BE912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 puzzles, cards</w:t>
            </w:r>
          </w:p>
        </w:tc>
        <w:tc>
          <w:tcPr>
            <w:tcW w:w="2943" w:type="dxa"/>
            <w:tcBorders>
              <w:top w:val="nil"/>
              <w:left w:val="nil"/>
              <w:bottom w:val="nil"/>
              <w:right w:val="nil"/>
            </w:tcBorders>
          </w:tcPr>
          <w:p w14:paraId="19D354F8"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Problem-solving</w:t>
            </w:r>
          </w:p>
        </w:tc>
        <w:tc>
          <w:tcPr>
            <w:tcW w:w="1701" w:type="dxa"/>
            <w:tcBorders>
              <w:top w:val="nil"/>
              <w:left w:val="nil"/>
              <w:bottom w:val="nil"/>
              <w:right w:val="nil"/>
            </w:tcBorders>
          </w:tcPr>
          <w:p w14:paraId="5B6F72B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w:t>
            </w:r>
          </w:p>
        </w:tc>
      </w:tr>
      <w:tr w:rsidR="007B7097" w:rsidRPr="0085421B" w14:paraId="0934EBED" w14:textId="77777777" w:rsidTr="00A05392">
        <w:tc>
          <w:tcPr>
            <w:tcW w:w="1560" w:type="dxa"/>
            <w:tcBorders>
              <w:top w:val="nil"/>
              <w:left w:val="nil"/>
              <w:bottom w:val="nil"/>
              <w:right w:val="nil"/>
            </w:tcBorders>
          </w:tcPr>
          <w:p w14:paraId="263BAB78" w14:textId="707A1D38"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Lim</w:t>
            </w:r>
            <w:proofErr w:type="spellEnd"/>
            <w:r w:rsidRPr="0085421B">
              <w:rPr>
                <w:rFonts w:ascii="Arial" w:hAnsi="Arial" w:cs="Arial"/>
                <w:kern w:val="1"/>
                <w:sz w:val="24"/>
                <w:szCs w:val="24"/>
              </w:rPr>
              <w:t xml:space="preserve"> &amp; </w:t>
            </w:r>
            <w:proofErr w:type="spellStart"/>
            <w:r w:rsidRPr="0085421B">
              <w:rPr>
                <w:rFonts w:ascii="Arial" w:hAnsi="Arial" w:cs="Arial"/>
                <w:kern w:val="1"/>
                <w:sz w:val="24"/>
                <w:szCs w:val="24"/>
              </w:rPr>
              <w:t>Chen</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{"citationID":"1KwrPqEW","properties":{"formattedCitation":"[32]","plainCitation":"[32]","noteIndex":0},"citationItems":[{"id":274,"uris":["http://zotero.org/users/13847787/items/JRIIDXP9"],"itemData":{"id":274,"type":"article-journal","container-title":"International Journal of Academic Research in Business and Social Sciences","DOI":"10.6007/IJARBSS/v11-i14/8946","ISSN":"2222-6990","issue":"14","journalAbbreviation":"IJARBSS","language":"en","page":"Pages 384-403","source":"DOI.org (Crossref)","title":"Computational Thinking (Algorithms) Through Unplugged Programming Activities: Exploring Upper Primary Students’ Learning Experiences","title-short":"Computational Thinking (Algorithms) Through Unplugged Programming Activities","URL":"https://hrmars.com/journals/papers/IJARBSS/v11-i14/8946","volume":"11","author":[{"family":"Lim","given":"Bih Loong"},{"family":"Chen","given":"Chwen Jen"}],"accessed":{"date-parts":[["2025",5,19]]},"issued":{"date-parts":[["2021",3,31]]}}}],"schema":"https://github.com/citation-style-language/schema/raw/master/csl-citation.json"}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4A3FA7" w:rsidRPr="0085421B">
              <w:rPr>
                <w:rFonts w:ascii="Arial" w:hAnsi="Arial" w:cs="Arial"/>
                <w:sz w:val="24"/>
                <w:szCs w:val="24"/>
                <w:lang w:val="en-US"/>
              </w:rPr>
              <w:t>48</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5A2DF1E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Physical </w:t>
            </w:r>
          </w:p>
        </w:tc>
        <w:tc>
          <w:tcPr>
            <w:tcW w:w="1560" w:type="dxa"/>
            <w:tcBorders>
              <w:top w:val="nil"/>
              <w:left w:val="nil"/>
              <w:bottom w:val="nil"/>
              <w:right w:val="nil"/>
            </w:tcBorders>
          </w:tcPr>
          <w:p w14:paraId="2FA55C6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Floor mat, physical robot, blocks</w:t>
            </w:r>
          </w:p>
        </w:tc>
        <w:tc>
          <w:tcPr>
            <w:tcW w:w="2943" w:type="dxa"/>
            <w:tcBorders>
              <w:top w:val="nil"/>
              <w:left w:val="nil"/>
              <w:bottom w:val="nil"/>
              <w:right w:val="nil"/>
            </w:tcBorders>
          </w:tcPr>
          <w:p w14:paraId="75D65AB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Sequencing</w:t>
            </w:r>
          </w:p>
        </w:tc>
        <w:tc>
          <w:tcPr>
            <w:tcW w:w="1701" w:type="dxa"/>
            <w:tcBorders>
              <w:top w:val="nil"/>
              <w:left w:val="nil"/>
              <w:bottom w:val="nil"/>
              <w:right w:val="nil"/>
            </w:tcBorders>
          </w:tcPr>
          <w:p w14:paraId="3B6412E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 Play-based, collaborative</w:t>
            </w:r>
          </w:p>
        </w:tc>
      </w:tr>
      <w:tr w:rsidR="007B7097" w:rsidRPr="0085421B" w14:paraId="34C47756" w14:textId="77777777" w:rsidTr="00A05392">
        <w:tc>
          <w:tcPr>
            <w:tcW w:w="1560" w:type="dxa"/>
            <w:tcBorders>
              <w:top w:val="nil"/>
              <w:left w:val="nil"/>
              <w:bottom w:val="nil"/>
              <w:right w:val="nil"/>
            </w:tcBorders>
          </w:tcPr>
          <w:p w14:paraId="4E4BA0B0" w14:textId="390605D0"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kern w:val="1"/>
                <w:sz w:val="24"/>
                <w:szCs w:val="24"/>
                <w:lang w:val="en-US"/>
              </w:rPr>
              <w:t>Mutoharoh</w:t>
            </w:r>
            <w:proofErr w:type="spellEnd"/>
            <w:r w:rsidRPr="0085421B">
              <w:rPr>
                <w:rFonts w:ascii="Arial" w:hAnsi="Arial" w:cs="Arial"/>
                <w:kern w:val="1"/>
                <w:sz w:val="24"/>
                <w:szCs w:val="24"/>
                <w:lang w:val="en-US"/>
              </w:rPr>
              <w:t xml:space="preserve"> et al</w:t>
            </w:r>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{"citationID":"s3iEfLny","properties":{"formattedCitation":"[33]","plainCitation":"[33]","noteIndex":0},"citationItems":[{"id":276,"uris":["http://zotero.org/users/13847787/items/PZYB8N6J"],"itemData":{"id":276,"type":"article-journal","abstract":"Problem solving skills are very important in supporting social development. Children with problem solving skills can build healthy relationships with their friends, understand the emotions of those around them, and see events with other people's perspectives. The purpose of this study was to determine the implementation of playing unplugged coding programs in improving early childhood problem solving skills. This study used a classroom action research design, using the Kemmis and Taggart cycle models. The subjects of this study were children aged 5-6 years in Shafa Marwah Kindergarten. Research can achieve the target results of increasing children's problem-solving abilities after going through two cycles. In the first cycle, the child's initial problem-solving skills was 67.5% and in the second cycle it increased to 80.5%. The initial skills of children's problem-solving increases because children tend to be enthusiastic and excited about the various play activities prepared by the teacher. The stimulation and motivation of the teacher enables children to find solutions to problems faced when carrying out play activities. So, it can be concluded that learning unplugged coding is an activity that can attract children's interest and become a solution to bring up children's initial problem-solving abilities. \nKeywords: Early Childhood, Unplugged Coding, Problem solving skills \nReferences: \nAkyol-Altun, C. (2018). Algorithm and coding education in pre-school teaching program integration the efectiveness of problem-solving skills in students. \nAngeli, C., Smith, J., Zagami, J., Cox, M., Webb, M., Fluck, A., &amp; Voogt, J. (2016). A K-6 Computational Thinking Curriculum Framework: Implications for Teacher Knowledge. Educational Technology &amp; Society, 12. \nAnlıak, Ş., &amp; Dinçer, Ç. (2005). Farklı eğitim yaklaşımları uygulayan okul öncesi eğitim kurumlarına devam eden çocukların kişilerarası problem çözme becerilerinin değerlendirilmesi. Ankara Üniversitesi Eğitim Bilimleri Fakülte Dergis. \nAranda, G., &amp; Ferguson, J. P. (2018). Unplugged Programming: The future of teaching computational thinking? Pedagogika, 68(3). https://doi.org/10.14712/23362189.2018.859 \nArinchaya Threekunprapa. (2020). Patterns of Computational Thinking Development while Solving Unplugged Coding Activities Coupled with the 3S Approach for Self_Directed Learning. European Journal of Educational Research, 9(3), 1025–1045. \nArı, M. (2003). Türkiye’de erken çocukluk eğitimi ve kalitenin önemiNo Title. Erken Çocuklukta Gelişim ve Eğitimde Yeni Yaklaşımlar. \nArmoni, M. (2012). Teaching CS in kindergarten: How early can the pipeline begin? ACM Inroads, 3(4), 18–19. https://doi.org/10.1145/2381083.2381091 \nAydoğan, Y. (2004). İlköğretim ikinci ve dördüncü sınıf öğrencilerine genel problem çözme becerilerinin kazandırılmasında eğitimin etkisinin incelenmesi. \nBell, T., Alexander, J., Freeman, I., &amp; Grimley, M. (2009). Computer Science Unplugged: School students doing real computing without computers. 10. \nBerk, L. E. (2013). Bebekler ve çocuklar: Doğum öncesinden orta çocukluğa. N. Işıkoğlu Erdoğan, Çev. \nBers, M. U. (2018). Coding, playgrounds, and literacy in early childhood education: The devel_opment of KIBO robotics and Scratch Jr. IEEE. \nBrackmann, C. P., Moreno-León, J., Román-González, M., Casali, A., Robles, G., &amp; Barone, D. (2017). Development of computational thinking skills through unplugged activities in primary school. ACM International Conference Proceeding Series, 65–72. https://doi.org/10.1145/3137065.3137069 \nBrennan, K., &amp; Resnick, M. (2012). New frameworks for studying and assessing the development of computational thinking. 25. \nDeek, F. P. (1999). The software process: A parallel approach through problem solving and program development. Computer Science Education. \nDemi̇Rer, V., &amp; Sak, N. (2016). Programming Education and New Approaches Around the World and in Turkey. 26. \nDereli-İman. (2014). Değerler eğitimi programının 5-6 yaş çocukların sosyal gelişimine etkisi: Sosyal beceri, psiko-sosyal gelişim ve sosyal problem çözme becerisi. Kuram ve Uygulamada Eğitim Bilimleri. \nDoğru, M., Arslan, A., &amp; Şeker, F. (2011). Okul öncesinde uygulanan fen etkinliklerinin 5-6 yaş çocukların problem çözme becerilerine etkisi. Uluslararası Türkiye Eğiti Araştırmaları Kongresi. \nErickson, A. S. G., Noonan, P., Zheng, C., &amp; Brussow, J. A. (2015). The relationship between self-determination and academic achievement for adolescents with intellectual disabilities. Research in Developmental Disabilities, 36, 45–54. \nFee, S. B., &amp; Holland-Minkley, A. M. (2010). Teaching computer science through problems, not solutions. Computer Science Education, 20(2), 129–144. https://doi.org/10.1080/08993408.2010.486271 \nFutschek, G., &amp; Moschitz, J. (2010). Developing algorithmic thinking by inventing and playing algo_rithms. \nGretter, S., &amp; Yadav, A. (2016). Computational Thinking and Media &amp; Information Literacy: An Integrated Approach to Teaching Twenty-First Century Skills. \nGrover, S., &amp; Pea, R. (2013). Computational thinking in k-12: A review of the state of the field. Educational Researcher. \nHarrop, W. (2018). Coding for children and young adults in libraries: A practical guide for librarians. 45. \nHazzan, O., Lapidot, T., &amp; Ragonis, N. (2011). Guide to Teaching Computer Science. Springer London. https://doi.org/10.1007/978-0-85729-443-2 \nHorn, M. S., Crouser, R. J., &amp; Bers, M. U. (2012). Tangible interaction and learning: The case for a hybrid approach. Personal and Ubiquitous Computing, 16(4), 379–389. https://doi.org/10.1007/s00779-011-0404-2 \nHsu, T.-C., Chang, S.-C., &amp; Hung, Y.-T. (2018). How to learn and how to teach computational thinking: Suggestions based on a review of the literature. Computers &amp; Education, 126, 296–310. https://doi.org/10.1016/j.compedu.2018.07.004 \nIsmail, M. N., Ngah, N. A., &amp; Umar, I. N. (2010). Instructional strategy in the teaching of computer programming: A need assessment analyses. TOJET: The Turkish Online Journal of Educational Technology. \nIsmail, M. N., Ngah, N. A., &amp; Umar, I. N. (2010). Instructional Strategy in The Teaching of Computer Programming: A Need Assessment Analyses. The Turkish Online Journal of Educational Technology, 9(2), 7. \nJitendra, A. K., Petersen-Brown, S., Lein, A. E., Zaslofsky, A. F., Kunkel, A. K., Jung, P.-G., &amp; Egan, A. M. (2013). Teaching Mathematical Word Problem Solving: The Quality of Evidence for Strategy Instruction Priming the Problem Structure. Journal of Learning Disabilities, 48(1), 51–72. https://doi.org/10.1177/0022219413487408 \nJoohi Lee. (2019). Coding in early childhood. Contemporary Issues in Early Childhood. \nKalyuga, S., Renkl, A., &amp; Paas, F. (2010). Facilitating flexible problem solving: A cognitive load perspective. Educational Psychology Review. \nKemmis, S., McTaggart, R., &amp; Nixon, R. (2014). The Action Research Planner. Springer Singapore. https://doi.org/10.1007/978-981-4560-67-2 \nKesicioğlu, O. S. (2015). Okul öncesi dönem çocukların kişilerarası problem çözme becerilerinin incelenmesi. Eğitim ve Bilim. \nKoksal Akyol, A. ve Didin, E. (2016). Ahlak gelisimi [Moral development]. In Cocuk Gelisimi icinde [In Child Development]. \nLazakidou, G., &amp; Retalis, S. (2010). Using computer supported collaborative learning strategies for helping students acquire self-regulated problem-solving skills in mathematics. Computers &amp; Education, 54(1), 3–13. https://doi.org/10.1016/j.compedu.2009.02.020 \nLooi, C.-K., How, M.-L., Longkai, W., Seow, P., &amp; Liu, L. (2018). Analysis of linkages between an unplugged activity and the development of computational thinking. Computer Science Education, 28(3), 255–279. https://doi.org/10.1080/08993408.2018.1533297 \nMcClure, E. R., Guernsey, L., Clements, D. H., Bales, S. N., Nichols, J., Kendall-Taylor, N., &amp; Levine, M. H. (2017). Grounding science, technology, engineering, and math education in early childhood. 68. \nMcLennan, D. P. (2017). Creating coding stories and games. Teaching Young Children. \nMcNerney, TimothyS. (2004). From turtles to Tangible Programming Bricks: Explorations in physical language design. Personal and Ubiquitous Computing, 8(5). https://doi.org/10.1007/s00779-004-0295-6 \nMittermeir, R. T. (2013). Algorithmics for preschoolers—A contradiction? \nMontemayor, J., Druin, A., Chipman, G., Farber, A., &amp; Guha, M. L. (2004). Tools for children to create physical interactive storyrooms. Computers in Entertainment, 2(1), 12–12. https://doi.org/10.1145/973801.973821 \nPane, J. F. (2002). A Programming System for Children that is Designed for Usability. 204. \nPapanastasiou, G., Drigas, A., Skianis, C., Lytras, M., &amp; Papanastasiou, E. (2018). Virtual and augmented reality effects on K-12, higher and tertiary education students’ twenty-29 first century skills. \nPellegrino, J. W., &amp; Hilton, M. L. (2012). Education for Life and Work: Developing Transferable Knowledge and Skills in the 21st Century. \nPila, S., Aladé, F., Sheehan, K. J., Lauricella, A. R., &amp; Wartella, E. A. (2019). Learning to code via tablet applications: An evaluation of Daisy the Dinosaur and Kodable as learning tools for young children. Computers &amp; Education, 128, 52–62. https://doi.org/10.1016/j.compedu.2018.09.006 \nRoot, J., Saunders, A., Spooner, F., &amp; Brosh, C. (2017). Teaching Personal Finance Mathematical Problem Solving to Individuals with Moderate Intellectual Disability. Career Development and Transition for Exceptional Individuals, 40(1), 5–14. https://doi.org/10.1177/2165143416681288 \nScanlan, D. A. (1989). Structured flowcharts outperform pseudocode: An experimental comparison. IEEE Software, 6(5), 28–36. https://doi.org/10.1109/52.35587 \nSheehan, K. J., Pila, S., Lauricella, A. R., &amp; Wartella, E. A. (2019). Parent-child interaction and children’s learning from a coding application. Computers &amp; Education, 140, 103601. https://doi.org/10.1016/j.compedu.2019.103601 \nShute, V. J., Sun, C., &amp; Asbell-clarke, J. (2017). Demystifying computational thinking. Educational Research Review. \nSigelman, C. K., &amp; Rider, E. A. (2012). Life-span Human Development (7th ed.). Cengage Learning. \nSullivan, A., &amp; Bers, M. U. (2016). Robotics in the early childhood classroom: Learning outcomes from an 8-week robotics curriculum in pre-kindergarten through second grade. International Journal of Tech_nology and Design Education, 26, 3–20. \nSullivan, A. A., Bers, M. U., &amp; Mihm, C. (2017). International conference on com_putational thinking education. Imagining, Playing, and Coding with KIBO: Using Robot_ics to Foster Computational Thinking in Young ChildreImagining, Playing, and Coding with KIBO: Using Robot_ics to Foster Computational Thinking in Young Children. \nSullivan, A., Elkin, M., &amp; Bers, M. U. (2015). KIBO robot demo: Engaging young children in programming and engineering. Proceedings of the 14th International Conference on Interaction Design and Children, 418–421. https://doi.org/10.1145/2771839.2771868 \nThreekunprapa, A., &amp; Yasri, P. (n. d.). (2020). The role of augmented reality based unplugged computer programming approach in the effectiveness of computational thinking. \nUysal, A. &amp; Kaya-Balkan, İ. (2015). Sosyal beceri eğitimi alan ve almayan okul öncesi çocukların, sosyal beceri ve benlik kavramı düzeyleri açısından karşılaştırılması. Psikoloji Çalışmaları. \nVorderman, C. (2017). Computer coding for kids: A unique step-by-step visual guide, from binary code to building games. \nVoronina, L. V., Sergeeva, N. N., &amp; Utyumova, E. A. (2016). Development of algorithm skills in preschool children. Procedia-Social and Behavioral Sciences, 233, 155-159. \nWang, D., Han, H., Zhan, Z., Xu, J., Liu, Q., &amp; Ren, G. (2015). A problem solving oriented intelligent tutoring system to improve students’ acquisition of basic computer skills. Comput. Educ., 81, 102–112. \nWang, D., Zhang, C., &amp; Wang, H. (2010). Proceedings of the 10th international conference on interaction design and children. T-Maze: A Tangible Programming Tool for Children. \nWang, Danli, Zhang, C., &amp; Wang, H. (2011). T-Maze: A tangible programming tool for children. Proceedings of the 10th International Conference on Interaction Design and Children - IDC ’11, 127–135. https://doi.org/10.1145/1999030.1999045 \nWoods, D. R., Hrymak, A. N., Marshall, R. R., Wood, P. E., Crowe, C. M., Hoffman, T. W., Wright, J. D., Taylor, P. A., Woodhouse, K. A., &amp; Bouchard, C. G. K. (1997). Developing Problem Solving Skills: The McMaster Problem Solving Program. Journal of Engineering Education, 86(2), 75–91. https://doi.org/10.1002/j.2168-9830.1997.tb00270.x \nYıldırım, A. (2014). Okul öncesinde yaratıcı problem çözme etkinliklerinin yaratıcılığa etkisi (5 yaş örneği). Hacettepe University, Ankara, Turkey. \nYohanes. (2018). Mengajarkan Computational Thinking dan Coding Pada Anak-Anak. Amazing Grace. https://blog.compactbyte.com/2018/05/26/mengajarkan-computational-thinking-dan-coding-pada-anak-anak/ \nYu, K.-</w:instrText>
            </w:r>
            <w:r w:rsidR="00145997" w:rsidRPr="0085421B">
              <w:rPr>
                <w:rFonts w:ascii="Arial" w:hAnsi="Arial" w:cs="Arial"/>
                <w:kern w:val="1"/>
                <w:sz w:val="24"/>
                <w:szCs w:val="24"/>
                <w:lang w:val="en-US"/>
              </w:rPr>
              <w:instrText xml:space="preserve">C., Fan, S.-C., &amp; Lin, K.-Y. (2015). Enhancing Students’ Problem-Solving Skills Through Context-Based Learning. International Journal of Science and Mathematics Education, 13(6), 1377–1401. https://doi.org/10.1007/s10763-014-9567-4 \nYuksel, H. S. (2019). Experiences of Prospective Physical Education Teachers on Active Gaming within the Context of School-Based Physical Activity. European Journal of Educational Research, 8(1). https://doi.org/10.12973/eu-jer.8.1.199 \nZvarych, I., Kalaur, S. M., Prymachenko, N. M., Romashchenko, I. V., &amp; Romanyshyna, O. Ia. (2019). Gamification as a Tool for Stimulating the Educational Activity of Students of Higher Educational Institutions of Ukraine and the United States. European Journal of Educational Research, 8(3). https://doi.org/10.12973/eu-jer.8.3.875","container-title":"JPUD - Jurnal Pendidikan Usia Dini","DOI":"10.21009/JPUD.151.07","ISSN":"2503-0566, 1693-1602","issue":"1","journalAbbreviation":"jpud","page":"121-140","source":"DOI.org (Crossref)","title":"Unplugged Coding Activities for Early Childhood Problem-Solving Skills","URL":"http://journal.unj.ac.id/unj/index.php/jpud/article/view/19269","volume":"15","author":[{"literal":"Mutoharoh"},{"family":"Hufad","given":"Achmad"},{"family":"Faturrohman","given":"Maman"},{"family":"Rusdiyani","given":"Isti"}],"accessed":{"date-parts":[["2025",5,19]]},"issued":{"date-parts":[["2021",4,30]]}}}],"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lang w:val="en-US"/>
              </w:rPr>
              <w:t>[3</w:t>
            </w:r>
            <w:r w:rsidR="004A3FA7" w:rsidRPr="0085421B">
              <w:rPr>
                <w:rFonts w:ascii="Arial" w:hAnsi="Arial" w:cs="Arial"/>
                <w:sz w:val="24"/>
                <w:szCs w:val="24"/>
                <w:lang w:val="en-US"/>
              </w:rPr>
              <w:t>8</w:t>
            </w:r>
            <w:r w:rsidR="00145997" w:rsidRPr="0085421B">
              <w:rPr>
                <w:rFonts w:ascii="Arial" w:hAnsi="Arial" w:cs="Arial"/>
                <w:sz w:val="24"/>
                <w:szCs w:val="24"/>
                <w:lang w:val="en-US"/>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4660659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Unplugged programming activities</w:t>
            </w:r>
          </w:p>
        </w:tc>
        <w:tc>
          <w:tcPr>
            <w:tcW w:w="1560" w:type="dxa"/>
            <w:tcBorders>
              <w:top w:val="nil"/>
              <w:left w:val="nil"/>
              <w:bottom w:val="nil"/>
              <w:right w:val="nil"/>
            </w:tcBorders>
          </w:tcPr>
          <w:p w14:paraId="7B27248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Origami, </w:t>
            </w:r>
            <w:proofErr w:type="spellStart"/>
            <w:r w:rsidRPr="0085421B">
              <w:rPr>
                <w:rFonts w:ascii="Arial" w:hAnsi="Arial" w:cs="Arial"/>
                <w:kern w:val="1"/>
                <w:sz w:val="24"/>
                <w:szCs w:val="24"/>
                <w:lang w:val="en-US"/>
              </w:rPr>
              <w:t>lego</w:t>
            </w:r>
            <w:proofErr w:type="spellEnd"/>
            <w:r w:rsidRPr="0085421B">
              <w:rPr>
                <w:rFonts w:ascii="Arial" w:hAnsi="Arial" w:cs="Arial"/>
                <w:kern w:val="1"/>
                <w:sz w:val="24"/>
                <w:szCs w:val="24"/>
                <w:lang w:val="en-US"/>
              </w:rPr>
              <w:t xml:space="preserve"> bricks, puzzles</w:t>
            </w:r>
          </w:p>
        </w:tc>
        <w:tc>
          <w:tcPr>
            <w:tcW w:w="2943" w:type="dxa"/>
            <w:tcBorders>
              <w:top w:val="nil"/>
              <w:left w:val="nil"/>
              <w:bottom w:val="nil"/>
              <w:right w:val="nil"/>
            </w:tcBorders>
          </w:tcPr>
          <w:p w14:paraId="27B14FD9"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Problem-solving</w:t>
            </w:r>
          </w:p>
        </w:tc>
        <w:tc>
          <w:tcPr>
            <w:tcW w:w="1701" w:type="dxa"/>
            <w:tcBorders>
              <w:top w:val="nil"/>
              <w:left w:val="nil"/>
              <w:bottom w:val="nil"/>
              <w:right w:val="nil"/>
            </w:tcBorders>
          </w:tcPr>
          <w:p w14:paraId="5850F499"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Play-based, collaborative</w:t>
            </w:r>
          </w:p>
        </w:tc>
      </w:tr>
      <w:tr w:rsidR="007B7097" w:rsidRPr="0085421B" w14:paraId="3B4E5E18" w14:textId="77777777" w:rsidTr="00A05392">
        <w:tc>
          <w:tcPr>
            <w:tcW w:w="1560" w:type="dxa"/>
            <w:tcBorders>
              <w:top w:val="nil"/>
              <w:left w:val="nil"/>
              <w:bottom w:val="nil"/>
              <w:right w:val="nil"/>
            </w:tcBorders>
          </w:tcPr>
          <w:p w14:paraId="7022EB57" w14:textId="12811B73"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lang w:val="en-US"/>
              </w:rPr>
              <w:t>Wahyudin</w:t>
            </w:r>
            <w:proofErr w:type="spellEnd"/>
            <w:r w:rsidRPr="0085421B">
              <w:rPr>
                <w:rFonts w:ascii="Arial" w:hAnsi="Arial" w:cs="Arial"/>
                <w:kern w:val="1"/>
                <w:sz w:val="24"/>
                <w:szCs w:val="24"/>
                <w:lang w:val="en-US"/>
              </w:rPr>
              <w:t xml:space="preserve"> et al. </w:t>
            </w:r>
            <w:r w:rsidRPr="0085421B">
              <w:rPr>
                <w:rFonts w:ascii="Arial" w:hAnsi="Arial" w:cs="Arial"/>
                <w:kern w:val="1"/>
                <w:sz w:val="24"/>
                <w:szCs w:val="24"/>
              </w:rPr>
              <w:fldChar w:fldCharType="begin"/>
            </w:r>
            <w:r w:rsidR="00145997" w:rsidRPr="0085421B">
              <w:rPr>
                <w:rFonts w:ascii="Arial" w:hAnsi="Arial" w:cs="Arial"/>
                <w:kern w:val="1"/>
                <w:sz w:val="24"/>
                <w:szCs w:val="24"/>
                <w:lang w:val="en-US"/>
              </w:rPr>
              <w:instrText xml:space="preserve"> ADDIN ZOTERO_ITEM CSL_CITATION {"citationID":"jPOquLbo","properties":{"formattedCitation":"[34]","plainCitation":"[34]","noteIndex":0},"citationItems":[{"id":279,"uris":["http://zotero.org/users/13847787/items/MMIXAT4Q"],"itemData":{"id":279,"type":"article-journal","abstract":"Technical facilities are an element that can support educational and learning activities, especially for professional students in the fields of technology and information. Computational thinking is also one of the supportive skills that every student must have. This is consistent with the preliminary research conducted by the researchers. The teacher said that when students learned basic programming materials, they found it difficult and slowed down because of the limited media they used and the non-optimal methods. This research is aimed to determine the effect of unplugged media based on team assisted individualization on the computational thinking skills of vocational high school students in basic programming subjects. The method used in this research is Quasi-experiment using pretest and posttest control group design. The results of the survey are as follows. 1) Learning media was declared available by media professionals at a rate of 94.23%, including the \"very good\" category. (2) The designed learning media can improve students' mathematical thinking skills with an average profit value of 0.49, and the standard of effectiveness is \"medium\". (3) Student response to the use of learning media shows a 97.87% percentage value in the \"Very Good\" category.","container-title":"Linguistics and Culture Review","DOI":"10.21744/lingcure.v5nS3.1841","ISSN":"2690-103X","issue":"S3","journalAbbreviation":"lingcure","license":"https://creativecommons.org/licenses/by-nc-nd/4.0","page":"1442-1452","source":"DOI.org (Crossref)","title":"Learning through computer science unplugged on team assisted individualization on the computational thinking ability","URL":"https://lingcure.org/index.php/journal/article/view/1841","volume":"5","author":[{"family":"Wahyudin","given":"Wahyudin"},{"family":"Rishanty","given":"Amellya Mustikaningtyas"},{"family":"Nursalman","given":"Muhammad"},{"family":"Nazir","given":"Shah"},{"family":"Riza","given":"Lala Septem"}],"accessed":{"date-parts":[["2025",5,19]]},"issued":{"date-parts":[["2021",12,5]]}}}],"schema":"https://github.com/citation-style-language/schema/raw/master/csl-citation.json"}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4A3FA7" w:rsidRPr="0085421B">
              <w:rPr>
                <w:rFonts w:ascii="Arial" w:hAnsi="Arial" w:cs="Arial"/>
                <w:sz w:val="24"/>
                <w:szCs w:val="24"/>
                <w:lang w:val="en-US"/>
              </w:rPr>
              <w:t>73</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06AB654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kern w:val="1"/>
                <w:sz w:val="24"/>
                <w:szCs w:val="24"/>
                <w:lang w:val="en-US"/>
              </w:rPr>
              <w:t>BoCaGa</w:t>
            </w:r>
            <w:proofErr w:type="spellEnd"/>
            <w:r w:rsidRPr="0085421B">
              <w:rPr>
                <w:rFonts w:ascii="Arial" w:hAnsi="Arial" w:cs="Arial"/>
                <w:kern w:val="1"/>
                <w:sz w:val="24"/>
                <w:szCs w:val="24"/>
                <w:lang w:val="en-US"/>
              </w:rPr>
              <w:t xml:space="preserve"> </w:t>
            </w:r>
          </w:p>
        </w:tc>
        <w:tc>
          <w:tcPr>
            <w:tcW w:w="1560" w:type="dxa"/>
            <w:tcBorders>
              <w:top w:val="nil"/>
              <w:left w:val="nil"/>
              <w:bottom w:val="nil"/>
              <w:right w:val="nil"/>
            </w:tcBorders>
          </w:tcPr>
          <w:p w14:paraId="785984F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Cards, game-board, tokens</w:t>
            </w:r>
          </w:p>
        </w:tc>
        <w:tc>
          <w:tcPr>
            <w:tcW w:w="2943" w:type="dxa"/>
            <w:tcBorders>
              <w:top w:val="nil"/>
              <w:left w:val="nil"/>
              <w:bottom w:val="nil"/>
              <w:right w:val="nil"/>
            </w:tcBorders>
          </w:tcPr>
          <w:p w14:paraId="1D4E398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Algorithmic Reasoning</w:t>
            </w:r>
          </w:p>
        </w:tc>
        <w:tc>
          <w:tcPr>
            <w:tcW w:w="1701" w:type="dxa"/>
            <w:tcBorders>
              <w:top w:val="nil"/>
              <w:left w:val="nil"/>
              <w:bottom w:val="nil"/>
              <w:right w:val="nil"/>
            </w:tcBorders>
          </w:tcPr>
          <w:p w14:paraId="5D024643"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 collaborative</w:t>
            </w:r>
          </w:p>
        </w:tc>
      </w:tr>
      <w:tr w:rsidR="007B7097" w:rsidRPr="0085421B" w14:paraId="1BF4D495" w14:textId="77777777" w:rsidTr="00A05392">
        <w:tc>
          <w:tcPr>
            <w:tcW w:w="1560" w:type="dxa"/>
            <w:tcBorders>
              <w:top w:val="nil"/>
              <w:left w:val="nil"/>
              <w:bottom w:val="nil"/>
              <w:right w:val="nil"/>
            </w:tcBorders>
          </w:tcPr>
          <w:p w14:paraId="487C8BD2" w14:textId="52C55106"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Yildiz</w:t>
            </w:r>
            <w:proofErr w:type="spellEnd"/>
            <w:r w:rsidRPr="0085421B">
              <w:rPr>
                <w:rFonts w:ascii="Arial" w:hAnsi="Arial" w:cs="Arial"/>
                <w:kern w:val="1"/>
                <w:sz w:val="24"/>
                <w:szCs w:val="24"/>
              </w:rPr>
              <w:t xml:space="preserve"> &amp; </w:t>
            </w:r>
            <w:proofErr w:type="spellStart"/>
            <w:r w:rsidRPr="0085421B">
              <w:rPr>
                <w:rFonts w:ascii="Arial" w:hAnsi="Arial" w:cs="Arial"/>
                <w:kern w:val="1"/>
                <w:sz w:val="24"/>
                <w:szCs w:val="24"/>
              </w:rPr>
              <w:t>Karal</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{"citationID":"8lJJN8AR","properties":{"formattedCitation":"[35]","plainCitation":"[35]","noteIndex":0},"citationItems":[{"id":281,"uris":["http://zotero.org/users/13847787/items/CD5UKQXP"],"itemData":{"id":281,"type":"article-journal","abstract":"The purpose of this study is to examine the process of writing algorithms using step by step instructions of students through computer science unplugged activity. Accordingly, CityMap activity which is related to daily life and scenario based was developed. The aim of this activity is to write algorithms of going from one place to another using step by step instructions. The rules are also to reach the destination with the shortest way and the least number of steps using correct instructions. The study group consists of 15 sixth grade students. The case study was used as a research method.  For the activity, a map and a worksheet designed by the researchers were used as data collection tools and an answer key was used for the analysis. Both individual and group evaluation were made and for this process gamification components were used. The findings revealed that students could wrote algorithms step by step instructions for the tasks determined in the activity. In addition, it was concluded that using of the gamification components made the activity more enjoyable and the students be motivated towards learning of computer science.","container-title":"International Journal of Computer Science Education in Schools","DOI":"10.21585/ijcses.v5i2.110","ISSN":"2513-8359","issue":"2","journalAbbreviation":"IJCSES","license":"http://creativecommons.org/licenses/by/4.0","page":"14-27","source":"DOI.org (Crossref)","title":"A Computer Science Unplugged Activity: CityMap","title-short":"A Computer Science Unplugged Activity","URL":"https://ijcses.org/index.php/ijcses/article/view/110","volume":"5","author":[{"family":"Yildiz","given":"Merve"},{"family":"Karal","given":"Hasan"}],"accessed":{"date-parts":[["2025",5,19]]},"issued":{"date-parts":[["2021",12,17]]}}}],"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4A3FA7" w:rsidRPr="0085421B">
              <w:rPr>
                <w:rFonts w:ascii="Arial" w:hAnsi="Arial" w:cs="Arial"/>
                <w:sz w:val="24"/>
                <w:szCs w:val="24"/>
                <w:lang w:val="en-US"/>
              </w:rPr>
              <w:t>56</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6D0CCD9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City Map </w:t>
            </w:r>
          </w:p>
        </w:tc>
        <w:tc>
          <w:tcPr>
            <w:tcW w:w="1560" w:type="dxa"/>
            <w:tcBorders>
              <w:top w:val="nil"/>
              <w:left w:val="nil"/>
              <w:bottom w:val="nil"/>
              <w:right w:val="nil"/>
            </w:tcBorders>
          </w:tcPr>
          <w:p w14:paraId="1F3896BE" w14:textId="77777777" w:rsidR="007B7097" w:rsidRPr="0085421B" w:rsidRDefault="007B7097" w:rsidP="00A05392">
            <w:pPr>
              <w:spacing w:after="0"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Board, worksheets</w:t>
            </w:r>
          </w:p>
          <w:p w14:paraId="58FBABFF" w14:textId="77777777" w:rsidR="007B7097" w:rsidRPr="0085421B" w:rsidRDefault="007B7097" w:rsidP="00A05392">
            <w:pPr>
              <w:spacing w:after="0"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cards</w:t>
            </w:r>
          </w:p>
        </w:tc>
        <w:tc>
          <w:tcPr>
            <w:tcW w:w="2943" w:type="dxa"/>
            <w:tcBorders>
              <w:top w:val="nil"/>
              <w:left w:val="nil"/>
              <w:bottom w:val="nil"/>
              <w:right w:val="nil"/>
            </w:tcBorders>
          </w:tcPr>
          <w:p w14:paraId="4A023F96"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Algorithmic Reasoning, Debugging</w:t>
            </w:r>
          </w:p>
        </w:tc>
        <w:tc>
          <w:tcPr>
            <w:tcW w:w="1701" w:type="dxa"/>
            <w:tcBorders>
              <w:top w:val="nil"/>
              <w:left w:val="nil"/>
              <w:bottom w:val="nil"/>
              <w:right w:val="nil"/>
            </w:tcBorders>
          </w:tcPr>
          <w:p w14:paraId="534E313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Inquiry-based, </w:t>
            </w:r>
          </w:p>
          <w:p w14:paraId="79C1D42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game-based</w:t>
            </w:r>
          </w:p>
        </w:tc>
      </w:tr>
      <w:tr w:rsidR="007B7097" w:rsidRPr="0085421B" w14:paraId="1840F239" w14:textId="77777777" w:rsidTr="00A05392">
        <w:tc>
          <w:tcPr>
            <w:tcW w:w="1560" w:type="dxa"/>
            <w:tcBorders>
              <w:top w:val="nil"/>
              <w:left w:val="nil"/>
              <w:bottom w:val="nil"/>
              <w:right w:val="nil"/>
            </w:tcBorders>
          </w:tcPr>
          <w:p w14:paraId="1A8C07B6" w14:textId="2E05CB01"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Busuttil</w:t>
            </w:r>
            <w:proofErr w:type="spellEnd"/>
            <w:r w:rsidRPr="0085421B">
              <w:rPr>
                <w:rFonts w:ascii="Arial" w:hAnsi="Arial" w:cs="Arial"/>
                <w:kern w:val="1"/>
                <w:sz w:val="24"/>
                <w:szCs w:val="24"/>
              </w:rPr>
              <w:t xml:space="preserve"> &amp; </w:t>
            </w:r>
            <w:proofErr w:type="spellStart"/>
            <w:r w:rsidRPr="0085421B">
              <w:rPr>
                <w:rFonts w:ascii="Arial" w:hAnsi="Arial" w:cs="Arial"/>
                <w:kern w:val="1"/>
                <w:sz w:val="24"/>
                <w:szCs w:val="24"/>
              </w:rPr>
              <w:t>Formosa</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{"citationID":"b9u6773n","properties":{"formattedCitation":"[36]","plainCitation":"[36]","noteIndex":0},"citationItems":[{"id":285,"uris":["http://zotero.org/users/13847787/items/HY37XFEY"],"itemData":{"id":285,"type":"article-journal","container-title":"Informatics in Education","DOI":"10.15388/infedu.2020.25","ISSN":"1648-5831, 2335-8971","issue":"4","language":"en","page":"569-587","source":"DOI.org (Crossref)","title":"Teaching Computing without Computers: Unplugged Computing as a Pedagogical Strategy","title-short":"Teaching Computing without Computers","URL":"https://infedu.vu.lt/doi/10.15388/infedu.2020.25","volume":"19","author":[{"family":"Busuttil","given":"Leonard"},{"family":"Formosa","given":"Marquita"}],"accessed":{"date-parts":[["2025",5,19]]},"issued":{"date-parts":[["2020",12,9]]}}}],"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4A3FA7" w:rsidRPr="0085421B">
              <w:rPr>
                <w:rFonts w:ascii="Arial" w:hAnsi="Arial" w:cs="Arial"/>
                <w:sz w:val="24"/>
                <w:szCs w:val="24"/>
                <w:lang w:val="en-US"/>
              </w:rPr>
              <w:t>22</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091091B6" w14:textId="77777777" w:rsidR="007B7097" w:rsidRPr="0085421B" w:rsidRDefault="007B7097" w:rsidP="00A05392">
            <w:pPr>
              <w:spacing w:before="100" w:beforeAutospacing="1" w:after="100" w:afterAutospacing="1" w:line="240" w:lineRule="auto"/>
              <w:contextualSpacing/>
              <w:jc w:val="both"/>
              <w:rPr>
                <w:rFonts w:ascii="Arial" w:hAnsi="Arial" w:cs="Arial"/>
                <w:color w:val="FF9900"/>
                <w:kern w:val="1"/>
                <w:sz w:val="24"/>
                <w:szCs w:val="24"/>
                <w:lang w:val="en-US"/>
              </w:rPr>
            </w:pPr>
            <w:r w:rsidRPr="0085421B">
              <w:rPr>
                <w:rFonts w:ascii="Arial" w:hAnsi="Arial" w:cs="Arial"/>
                <w:kern w:val="1"/>
                <w:sz w:val="24"/>
                <w:szCs w:val="24"/>
                <w:lang w:val="en-US"/>
              </w:rPr>
              <w:t>Paper-based &amp; Physical</w:t>
            </w:r>
          </w:p>
        </w:tc>
        <w:tc>
          <w:tcPr>
            <w:tcW w:w="1560" w:type="dxa"/>
            <w:tcBorders>
              <w:top w:val="nil"/>
              <w:left w:val="nil"/>
              <w:bottom w:val="nil"/>
              <w:right w:val="nil"/>
            </w:tcBorders>
          </w:tcPr>
          <w:p w14:paraId="5BB29642" w14:textId="77777777" w:rsidR="007B7097" w:rsidRPr="0085421B" w:rsidRDefault="007B7097" w:rsidP="00A05392">
            <w:pPr>
              <w:spacing w:after="0"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board</w:t>
            </w:r>
          </w:p>
          <w:p w14:paraId="6D3B4315" w14:textId="77777777" w:rsidR="007B7097" w:rsidRPr="0085421B" w:rsidRDefault="007B7097" w:rsidP="00A05392">
            <w:pPr>
              <w:spacing w:after="0"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cards, blueprints </w:t>
            </w:r>
          </w:p>
        </w:tc>
        <w:tc>
          <w:tcPr>
            <w:tcW w:w="2943" w:type="dxa"/>
            <w:tcBorders>
              <w:top w:val="nil"/>
              <w:left w:val="nil"/>
              <w:bottom w:val="nil"/>
              <w:right w:val="nil"/>
            </w:tcBorders>
          </w:tcPr>
          <w:p w14:paraId="1589660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Algorithmic Reasoning, Sequencing </w:t>
            </w:r>
          </w:p>
        </w:tc>
        <w:tc>
          <w:tcPr>
            <w:tcW w:w="1701" w:type="dxa"/>
            <w:tcBorders>
              <w:top w:val="nil"/>
              <w:left w:val="nil"/>
              <w:bottom w:val="nil"/>
              <w:right w:val="nil"/>
            </w:tcBorders>
          </w:tcPr>
          <w:p w14:paraId="531CF07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w:t>
            </w:r>
          </w:p>
        </w:tc>
      </w:tr>
      <w:tr w:rsidR="007B7097" w:rsidRPr="0085421B" w14:paraId="08A1C8C5" w14:textId="77777777" w:rsidTr="00A05392">
        <w:tc>
          <w:tcPr>
            <w:tcW w:w="1560" w:type="dxa"/>
            <w:tcBorders>
              <w:top w:val="nil"/>
              <w:left w:val="nil"/>
              <w:bottom w:val="nil"/>
              <w:right w:val="nil"/>
            </w:tcBorders>
          </w:tcPr>
          <w:p w14:paraId="0E994003" w14:textId="6D5E00DE"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Kuo</w:t>
            </w:r>
            <w:proofErr w:type="spellEnd"/>
            <w:r w:rsidRPr="0085421B">
              <w:rPr>
                <w:rFonts w:ascii="Arial" w:hAnsi="Arial" w:cs="Arial"/>
                <w:kern w:val="1"/>
                <w:sz w:val="24"/>
                <w:szCs w:val="24"/>
              </w:rPr>
              <w:t xml:space="preserve"> &amp; </w:t>
            </w:r>
            <w:proofErr w:type="spellStart"/>
            <w:r w:rsidRPr="0085421B">
              <w:rPr>
                <w:rFonts w:ascii="Arial" w:hAnsi="Arial" w:cs="Arial"/>
                <w:kern w:val="1"/>
                <w:sz w:val="24"/>
                <w:szCs w:val="24"/>
              </w:rPr>
              <w:t>Hsu</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{"citationID":"j5JJIw5x","properties":{"formattedCitation":"[37]","plainCitation":"[37]","noteIndex":0},"citationItems":[{"id":290,"uris":["http://zotero.org/users/13847787/items/UQNS75MU"],"itemData":{"id":290,"type":"article-journal","container-title":"The Asia-Pacific Education Researcher","DOI":"10.1007/s40299-019-00479-9","ISSN":"0119-5646, 2243-7908","issue":"1","journalAbbreviation":"Asia-Pacific Edu Res","language":"en","page":"67-83","source":"DOI.org (Crossref)","title":"Learning Computational Thinking Without a Computer: How Computational Participation Happens in a Computational Thinking Board Game","title-short":"Learning Computational Thinking Without a Computer","URL":"http://link.springer.com/10.1007/s40299-019-00479-9","volume":"29","author":[{"family":"Kuo","given":"Wei-Chen"},{"family":"Hsu","given":"Ting-Chia"}],"accessed":{"date-parts":[["2025",5,19]]},"issued":{"date-parts":[["2020",2]]}}}],"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4A3FA7" w:rsidRPr="0085421B">
              <w:rPr>
                <w:rFonts w:ascii="Arial" w:hAnsi="Arial" w:cs="Arial"/>
                <w:sz w:val="24"/>
                <w:szCs w:val="24"/>
                <w:lang w:val="en-US"/>
              </w:rPr>
              <w:t>66</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28397B9F"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Robot City </w:t>
            </w:r>
          </w:p>
        </w:tc>
        <w:tc>
          <w:tcPr>
            <w:tcW w:w="1560" w:type="dxa"/>
            <w:tcBorders>
              <w:top w:val="nil"/>
              <w:left w:val="nil"/>
              <w:bottom w:val="nil"/>
              <w:right w:val="nil"/>
            </w:tcBorders>
          </w:tcPr>
          <w:p w14:paraId="4048560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Cards, board</w:t>
            </w:r>
          </w:p>
        </w:tc>
        <w:tc>
          <w:tcPr>
            <w:tcW w:w="2943" w:type="dxa"/>
            <w:tcBorders>
              <w:top w:val="nil"/>
              <w:left w:val="nil"/>
              <w:bottom w:val="nil"/>
              <w:right w:val="nil"/>
            </w:tcBorders>
          </w:tcPr>
          <w:p w14:paraId="32185D0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Algorithmic Reasoning</w:t>
            </w:r>
          </w:p>
        </w:tc>
        <w:tc>
          <w:tcPr>
            <w:tcW w:w="1701" w:type="dxa"/>
            <w:tcBorders>
              <w:top w:val="nil"/>
              <w:left w:val="nil"/>
              <w:bottom w:val="nil"/>
              <w:right w:val="nil"/>
            </w:tcBorders>
          </w:tcPr>
          <w:p w14:paraId="6BB48D68"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Game-based, collaborative</w:t>
            </w:r>
          </w:p>
        </w:tc>
      </w:tr>
      <w:tr w:rsidR="007B7097" w:rsidRPr="0085421B" w14:paraId="6CFEB208" w14:textId="77777777" w:rsidTr="00A05392">
        <w:tc>
          <w:tcPr>
            <w:tcW w:w="1560" w:type="dxa"/>
            <w:tcBorders>
              <w:top w:val="nil"/>
              <w:left w:val="nil"/>
              <w:bottom w:val="nil"/>
              <w:right w:val="nil"/>
            </w:tcBorders>
          </w:tcPr>
          <w:p w14:paraId="419FD5F4"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275" w:type="dxa"/>
            <w:tcBorders>
              <w:top w:val="nil"/>
              <w:left w:val="nil"/>
              <w:bottom w:val="nil"/>
              <w:right w:val="nil"/>
            </w:tcBorders>
          </w:tcPr>
          <w:p w14:paraId="2BDFC7CF"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560" w:type="dxa"/>
            <w:tcBorders>
              <w:top w:val="nil"/>
              <w:left w:val="nil"/>
              <w:bottom w:val="nil"/>
              <w:right w:val="nil"/>
            </w:tcBorders>
          </w:tcPr>
          <w:p w14:paraId="430125B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2943" w:type="dxa"/>
            <w:tcBorders>
              <w:top w:val="nil"/>
              <w:left w:val="nil"/>
              <w:bottom w:val="nil"/>
              <w:right w:val="nil"/>
            </w:tcBorders>
          </w:tcPr>
          <w:p w14:paraId="1E0FDACF"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701" w:type="dxa"/>
            <w:tcBorders>
              <w:top w:val="nil"/>
              <w:left w:val="nil"/>
              <w:bottom w:val="nil"/>
              <w:right w:val="nil"/>
            </w:tcBorders>
          </w:tcPr>
          <w:p w14:paraId="6149F31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r>
      <w:tr w:rsidR="007B7097" w:rsidRPr="0085421B" w14:paraId="75F00FC3" w14:textId="77777777" w:rsidTr="00A05392">
        <w:tc>
          <w:tcPr>
            <w:tcW w:w="9039" w:type="dxa"/>
            <w:gridSpan w:val="5"/>
            <w:tcBorders>
              <w:top w:val="nil"/>
              <w:left w:val="nil"/>
              <w:bottom w:val="nil"/>
              <w:right w:val="nil"/>
            </w:tcBorders>
          </w:tcPr>
          <w:p w14:paraId="0200DB77" w14:textId="77777777" w:rsidR="007B7097" w:rsidRPr="0085421B" w:rsidRDefault="007B7097" w:rsidP="00A05392">
            <w:pPr>
              <w:spacing w:before="100" w:beforeAutospacing="1" w:after="100" w:afterAutospacing="1" w:line="240" w:lineRule="auto"/>
              <w:contextualSpacing/>
              <w:jc w:val="center"/>
              <w:rPr>
                <w:rFonts w:ascii="Arial" w:hAnsi="Arial" w:cs="Arial"/>
                <w:b/>
                <w:bCs/>
                <w:kern w:val="1"/>
                <w:sz w:val="24"/>
                <w:szCs w:val="24"/>
                <w:lang w:val="en-US"/>
              </w:rPr>
            </w:pPr>
            <w:r w:rsidRPr="0085421B">
              <w:rPr>
                <w:rFonts w:ascii="Arial" w:hAnsi="Arial" w:cs="Arial"/>
                <w:b/>
                <w:bCs/>
                <w:kern w:val="1"/>
                <w:sz w:val="24"/>
                <w:szCs w:val="24"/>
                <w:lang w:val="en-US"/>
              </w:rPr>
              <w:t>Math (N=3)</w:t>
            </w:r>
          </w:p>
        </w:tc>
      </w:tr>
      <w:tr w:rsidR="007B7097" w:rsidRPr="0085421B" w14:paraId="7BFDDFA9" w14:textId="77777777" w:rsidTr="00A05392">
        <w:tc>
          <w:tcPr>
            <w:tcW w:w="1560" w:type="dxa"/>
            <w:tcBorders>
              <w:top w:val="single" w:sz="4" w:space="0" w:color="auto"/>
              <w:left w:val="nil"/>
              <w:bottom w:val="nil"/>
              <w:right w:val="nil"/>
            </w:tcBorders>
          </w:tcPr>
          <w:p w14:paraId="15999A24" w14:textId="2EBBF153"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Hu</w:t>
            </w:r>
            <w:proofErr w:type="spellEnd"/>
            <w:r w:rsidRPr="0085421B">
              <w:rPr>
                <w:rFonts w:ascii="Arial" w:hAnsi="Arial" w:cs="Arial"/>
                <w:kern w:val="1"/>
                <w:sz w:val="24"/>
                <w:szCs w:val="24"/>
              </w:rPr>
              <w:t xml:space="preserve"> &amp; </w:t>
            </w:r>
            <w:proofErr w:type="spellStart"/>
            <w:r w:rsidRPr="0085421B">
              <w:rPr>
                <w:rFonts w:ascii="Arial" w:hAnsi="Arial" w:cs="Arial"/>
                <w:kern w:val="1"/>
                <w:sz w:val="24"/>
                <w:szCs w:val="24"/>
              </w:rPr>
              <w:t>Wang</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{"citationID":"5SkSTi8J","properties":{"formattedCitation":"[38]","plainCitation":"[38]","noteIndex":0},"citationItems":[{"id":232,"uris":["http://zotero.org/users/13847787/items/XVHRNK59"],"itemData":{"id":232,"type":"article-journal","container-title":"Thinking Skills and Creativity","DOI":"10.1016/j.tsc.2024.101653","ISSN":"18711871","journalAbbreviation":"Thinking Skills and Creativity","language":"en","page":"101653","source":"DOI.org (Crossref)","title":"Unplugged activities in the elementary school mathematics classroom: The effects on students’ computational thinking and mathematical creativity","title-short":"Unplugged activities in the elementary school mathematics classroom","URL":"https://linkinghub.elsevier.com/retrieve/pii/S1871187124001913","volume":"54","author":[{"family":"Hu","given":"Linlin"},{"family":"Wang","given":"Hao"}],"accessed":{"date-parts":[["2025",5,19]]},"issued":{"date-parts":[["2024",12]]}}}],"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4A3FA7" w:rsidRPr="0085421B">
              <w:rPr>
                <w:rFonts w:ascii="Arial" w:hAnsi="Arial" w:cs="Arial"/>
                <w:sz w:val="24"/>
                <w:szCs w:val="24"/>
                <w:lang w:val="en-US"/>
              </w:rPr>
              <w:t>47</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single" w:sz="4" w:space="0" w:color="auto"/>
              <w:left w:val="nil"/>
              <w:bottom w:val="nil"/>
              <w:right w:val="nil"/>
            </w:tcBorders>
          </w:tcPr>
          <w:p w14:paraId="40BB09A8"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Paper-based </w:t>
            </w:r>
          </w:p>
        </w:tc>
        <w:tc>
          <w:tcPr>
            <w:tcW w:w="1560" w:type="dxa"/>
            <w:tcBorders>
              <w:top w:val="single" w:sz="4" w:space="0" w:color="auto"/>
              <w:left w:val="nil"/>
              <w:bottom w:val="nil"/>
              <w:right w:val="nil"/>
            </w:tcBorders>
          </w:tcPr>
          <w:p w14:paraId="626E3CCF"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w:t>
            </w:r>
          </w:p>
          <w:p w14:paraId="3A1FB5A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2943" w:type="dxa"/>
            <w:tcBorders>
              <w:top w:val="single" w:sz="4" w:space="0" w:color="auto"/>
              <w:left w:val="nil"/>
              <w:bottom w:val="nil"/>
              <w:right w:val="nil"/>
            </w:tcBorders>
          </w:tcPr>
          <w:p w14:paraId="6D899DF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Problem-solving</w:t>
            </w:r>
          </w:p>
        </w:tc>
        <w:tc>
          <w:tcPr>
            <w:tcW w:w="1701" w:type="dxa"/>
            <w:tcBorders>
              <w:top w:val="single" w:sz="4" w:space="0" w:color="auto"/>
              <w:left w:val="nil"/>
              <w:bottom w:val="nil"/>
              <w:right w:val="nil"/>
            </w:tcBorders>
          </w:tcPr>
          <w:p w14:paraId="537CF633"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w:t>
            </w:r>
          </w:p>
        </w:tc>
      </w:tr>
      <w:tr w:rsidR="007B7097" w:rsidRPr="0085421B" w14:paraId="2452A2F6" w14:textId="77777777" w:rsidTr="00A05392">
        <w:tc>
          <w:tcPr>
            <w:tcW w:w="1560" w:type="dxa"/>
            <w:tcBorders>
              <w:top w:val="nil"/>
              <w:left w:val="nil"/>
              <w:bottom w:val="nil"/>
              <w:right w:val="nil"/>
            </w:tcBorders>
          </w:tcPr>
          <w:p w14:paraId="557A4E21" w14:textId="65F16E4D"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lang w:val="en-US"/>
              </w:rPr>
              <w:t>Mumcu</w:t>
            </w:r>
            <w:proofErr w:type="spellEnd"/>
            <w:r w:rsidRPr="0085421B">
              <w:rPr>
                <w:rFonts w:ascii="Arial" w:hAnsi="Arial" w:cs="Arial"/>
                <w:kern w:val="1"/>
                <w:sz w:val="24"/>
                <w:szCs w:val="24"/>
                <w:lang w:val="en-US"/>
              </w:rPr>
              <w:t xml:space="preserve"> et al.</w:t>
            </w:r>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{"citationID":"d6Dil3kj","properties":{"formattedCitation":"[39]","plainCitation":"[39]","noteIndex":0},"citationItems":[{"id":259,"uris":["http://zotero.org/users/13847787/items/R9W8FRU8"],"itemData":{"id":259,"type":"article-journal","abstract":", \n            Integrating computational thinking (CT) into various disciplines via computer science (CS) methods such as unplugged, block-based, text-based, and physical programming is a trending topic in educational sciences. This study presents a perspective on implementing an unplugged computer science activity to integrate CT into mathematics education. This study aims to examine the integration of CT into mathematics education, its classroom practice, and the opinions of students and pre-service teachers towards the unplugged CS activity. For this purpose, we developed an unplugged CS activity, which includes CT components, computer science and mathematics education achievements. The unplugged CS activity is a problem of transmitting data most efficiently and accurately between transmitter and receiver. The researchers trained twelve pre-service mathematics teachers to implement this activity in real-classroom environments. The pre-service teachers implemented the unplugged CS activity with 80 students in four classes. CT components were considered in the activity design. The students performed data collection, data analysis, decomposition, pattern recognition, algorithm design, and testing and debugging, which are components of CT, during the activity. Middle school students stated that they had enjoyed the activity and that this activity made the mathematics learning process satisfying. They established a relationship between the activity and mathematics education, besides, they needed help connecting it with CS concepts. Pre-service teachers stated that they had challenges in classroom management during the activity. Classroom management should be a part of teacher education in designing and implementing CT-integrated lessons. Courses containing classroom management, CS activity design and implementation should be developed for pre-service teachers based on theory and practice within their discipline.","container-title":"Journal of Pedagogical Research","DOI":"10.33902/JPR.202318528","ISSN":"2602-3717","journalAbbreviation":"JPR","language":"en","page":"2","source":"DOI.org (Crossref)","title":"Integrating computational thinking into mathematics education through an unplugged computer science activity","URL":"https://www.ijopr.com/article/integrating-computational-thinking-into-mathematics-education-through-an-unplugged-computer-science-13371","author":[{"family":"Mumcu","given":"Filiz"},{"family":"Kıdıman","given":"Esra"},{"family":"Özdinç","given":"Fatih"}],"accessed":{"date-parts":[["2025",5,19]]},"issued":{"date-parts":[["2023",6,10]]}}}],"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4A3FA7" w:rsidRPr="0085421B">
              <w:rPr>
                <w:rFonts w:ascii="Arial" w:hAnsi="Arial" w:cs="Arial"/>
                <w:sz w:val="24"/>
                <w:szCs w:val="24"/>
                <w:lang w:val="en-US"/>
              </w:rPr>
              <w:t>68</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50142C04"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w:t>
            </w:r>
            <w:proofErr w:type="spellStart"/>
            <w:r w:rsidRPr="0085421B">
              <w:rPr>
                <w:rFonts w:ascii="Arial" w:hAnsi="Arial" w:cs="Arial"/>
                <w:kern w:val="1"/>
                <w:sz w:val="24"/>
                <w:szCs w:val="24"/>
              </w:rPr>
              <w:t>aper-based</w:t>
            </w:r>
            <w:proofErr w:type="spellEnd"/>
            <w:r w:rsidRPr="0085421B">
              <w:rPr>
                <w:rFonts w:ascii="Arial" w:hAnsi="Arial" w:cs="Arial"/>
                <w:kern w:val="1"/>
                <w:sz w:val="24"/>
                <w:szCs w:val="24"/>
              </w:rPr>
              <w:t xml:space="preserve"> </w:t>
            </w:r>
          </w:p>
        </w:tc>
        <w:tc>
          <w:tcPr>
            <w:tcW w:w="1560" w:type="dxa"/>
            <w:tcBorders>
              <w:top w:val="nil"/>
              <w:left w:val="nil"/>
              <w:bottom w:val="nil"/>
              <w:right w:val="nil"/>
            </w:tcBorders>
          </w:tcPr>
          <w:p w14:paraId="30E9821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w:t>
            </w:r>
            <w:proofErr w:type="spellStart"/>
            <w:r w:rsidRPr="0085421B">
              <w:rPr>
                <w:rFonts w:ascii="Arial" w:hAnsi="Arial" w:cs="Arial"/>
                <w:kern w:val="1"/>
                <w:sz w:val="24"/>
                <w:szCs w:val="24"/>
              </w:rPr>
              <w:t>orksheet</w:t>
            </w:r>
            <w:proofErr w:type="spellEnd"/>
            <w:r w:rsidRPr="0085421B">
              <w:rPr>
                <w:rFonts w:ascii="Arial" w:hAnsi="Arial" w:cs="Arial"/>
                <w:kern w:val="1"/>
                <w:sz w:val="24"/>
                <w:szCs w:val="24"/>
                <w:lang w:val="en-US"/>
              </w:rPr>
              <w:t>s</w:t>
            </w:r>
          </w:p>
        </w:tc>
        <w:tc>
          <w:tcPr>
            <w:tcW w:w="2943" w:type="dxa"/>
            <w:tcBorders>
              <w:top w:val="nil"/>
              <w:left w:val="nil"/>
              <w:bottom w:val="nil"/>
              <w:right w:val="nil"/>
            </w:tcBorders>
          </w:tcPr>
          <w:p w14:paraId="0930E176"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Problem-solving</w:t>
            </w:r>
          </w:p>
        </w:tc>
        <w:tc>
          <w:tcPr>
            <w:tcW w:w="1701" w:type="dxa"/>
            <w:tcBorders>
              <w:top w:val="nil"/>
              <w:left w:val="nil"/>
              <w:bottom w:val="nil"/>
              <w:right w:val="nil"/>
            </w:tcBorders>
          </w:tcPr>
          <w:p w14:paraId="3346205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Inquiry-based</w:t>
            </w:r>
          </w:p>
        </w:tc>
      </w:tr>
      <w:tr w:rsidR="007B7097" w:rsidRPr="0085421B" w14:paraId="4628AFA0" w14:textId="77777777" w:rsidTr="00A05392">
        <w:tc>
          <w:tcPr>
            <w:tcW w:w="1560" w:type="dxa"/>
            <w:tcBorders>
              <w:top w:val="nil"/>
              <w:left w:val="nil"/>
              <w:bottom w:val="nil"/>
              <w:right w:val="nil"/>
            </w:tcBorders>
          </w:tcPr>
          <w:p w14:paraId="1142818D" w14:textId="525D7F8A"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r w:rsidRPr="0085421B">
              <w:rPr>
                <w:rFonts w:ascii="Arial" w:hAnsi="Arial" w:cs="Arial"/>
                <w:kern w:val="1"/>
                <w:sz w:val="24"/>
                <w:szCs w:val="24"/>
                <w:lang w:val="en-US"/>
              </w:rPr>
              <w:t>Sun et al.</w:t>
            </w:r>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{"citationID":"NJ6tcrMs","properties":{"formattedCitation":"[40]","plainCitation":"[40]","noteIndex":0},"citationItems":[{"id":278,"uris":["http://zotero.org/users/13847787/items/BNAU94IN"],"itemData":{"id":278,"type":"article-journal","container-title":"Thinking Skills and Creativity","DOI":"10.1016/j.tsc.2021.100926","ISSN":"18711871","journalAbbreviation":"Thinking Skills and Creativity","language":"en","page":"100926","source":"DOI.org (Crossref)","title":"Improving 7th-graders’ computational thinking skills through unplugged programming activities: A study on the influence of multiple factors","title-short":"Improving 7th-graders’ computational thinking skills through unplugged programming activities","URL":"https://linkinghub.elsevier.com/retrieve/pii/S1871187121001413","volume":"42","author":[{"family":"Sun","given":"Lihui"},{"family":"Hu","given":"Linlin"},{"family":"Zhou","given":"Danhua"}],"accessed":{"date-parts":[["2025",5,19]]},"issued":{"date-parts":[["2021",12]]}}}],"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4A3FA7" w:rsidRPr="0085421B">
              <w:rPr>
                <w:rFonts w:ascii="Arial" w:hAnsi="Arial" w:cs="Arial"/>
                <w:sz w:val="24"/>
                <w:szCs w:val="24"/>
                <w:lang w:val="en-US"/>
              </w:rPr>
              <w:t>21</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3F70AAF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kern w:val="1"/>
                <w:sz w:val="24"/>
                <w:szCs w:val="24"/>
                <w:lang w:val="en-US"/>
              </w:rPr>
              <w:t>Bebras</w:t>
            </w:r>
            <w:proofErr w:type="spellEnd"/>
            <w:r w:rsidRPr="0085421B">
              <w:rPr>
                <w:rFonts w:ascii="Arial" w:hAnsi="Arial" w:cs="Arial"/>
                <w:kern w:val="1"/>
                <w:sz w:val="24"/>
                <w:szCs w:val="24"/>
                <w:lang w:val="en-US"/>
              </w:rPr>
              <w:t xml:space="preserve">-based </w:t>
            </w:r>
          </w:p>
        </w:tc>
        <w:tc>
          <w:tcPr>
            <w:tcW w:w="1560" w:type="dxa"/>
            <w:tcBorders>
              <w:top w:val="nil"/>
              <w:left w:val="nil"/>
              <w:bottom w:val="nil"/>
              <w:right w:val="nil"/>
            </w:tcBorders>
          </w:tcPr>
          <w:p w14:paraId="605B3D56"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 cards</w:t>
            </w:r>
          </w:p>
        </w:tc>
        <w:tc>
          <w:tcPr>
            <w:tcW w:w="2943" w:type="dxa"/>
            <w:tcBorders>
              <w:top w:val="nil"/>
              <w:left w:val="nil"/>
              <w:bottom w:val="nil"/>
              <w:right w:val="nil"/>
            </w:tcBorders>
          </w:tcPr>
          <w:p w14:paraId="274CFF4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Problem-solving</w:t>
            </w:r>
          </w:p>
        </w:tc>
        <w:tc>
          <w:tcPr>
            <w:tcW w:w="1701" w:type="dxa"/>
            <w:tcBorders>
              <w:top w:val="nil"/>
              <w:left w:val="nil"/>
              <w:bottom w:val="nil"/>
              <w:right w:val="nil"/>
            </w:tcBorders>
          </w:tcPr>
          <w:p w14:paraId="4FE959D9"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 collaborative</w:t>
            </w:r>
          </w:p>
        </w:tc>
      </w:tr>
      <w:tr w:rsidR="007B7097" w:rsidRPr="0085421B" w14:paraId="09C6AB93" w14:textId="77777777" w:rsidTr="00A05392">
        <w:tc>
          <w:tcPr>
            <w:tcW w:w="1560" w:type="dxa"/>
            <w:tcBorders>
              <w:top w:val="nil"/>
              <w:left w:val="nil"/>
              <w:bottom w:val="nil"/>
              <w:right w:val="nil"/>
            </w:tcBorders>
          </w:tcPr>
          <w:p w14:paraId="21E66624"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275" w:type="dxa"/>
            <w:tcBorders>
              <w:top w:val="nil"/>
              <w:left w:val="nil"/>
              <w:bottom w:val="nil"/>
              <w:right w:val="nil"/>
            </w:tcBorders>
          </w:tcPr>
          <w:p w14:paraId="1EE944D4"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560" w:type="dxa"/>
            <w:tcBorders>
              <w:top w:val="nil"/>
              <w:left w:val="nil"/>
              <w:bottom w:val="nil"/>
              <w:right w:val="nil"/>
            </w:tcBorders>
          </w:tcPr>
          <w:p w14:paraId="7602330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2943" w:type="dxa"/>
            <w:tcBorders>
              <w:top w:val="nil"/>
              <w:left w:val="nil"/>
              <w:bottom w:val="nil"/>
              <w:right w:val="nil"/>
            </w:tcBorders>
          </w:tcPr>
          <w:p w14:paraId="4D6BC43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701" w:type="dxa"/>
            <w:tcBorders>
              <w:top w:val="nil"/>
              <w:left w:val="nil"/>
              <w:bottom w:val="nil"/>
              <w:right w:val="nil"/>
            </w:tcBorders>
          </w:tcPr>
          <w:p w14:paraId="3A527E5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r>
      <w:tr w:rsidR="007B7097" w:rsidRPr="0085421B" w14:paraId="0FBCBAB8" w14:textId="77777777" w:rsidTr="00A05392">
        <w:tc>
          <w:tcPr>
            <w:tcW w:w="9039" w:type="dxa"/>
            <w:gridSpan w:val="5"/>
            <w:tcBorders>
              <w:top w:val="nil"/>
              <w:left w:val="nil"/>
              <w:bottom w:val="nil"/>
              <w:right w:val="nil"/>
            </w:tcBorders>
          </w:tcPr>
          <w:p w14:paraId="25B0EE8F" w14:textId="77777777" w:rsidR="007B7097" w:rsidRPr="0085421B" w:rsidRDefault="007B7097" w:rsidP="00A05392">
            <w:pPr>
              <w:spacing w:before="100" w:beforeAutospacing="1" w:after="100" w:afterAutospacing="1" w:line="240" w:lineRule="auto"/>
              <w:contextualSpacing/>
              <w:jc w:val="center"/>
              <w:rPr>
                <w:rFonts w:ascii="Arial" w:hAnsi="Arial" w:cs="Arial"/>
                <w:b/>
                <w:bCs/>
                <w:kern w:val="1"/>
                <w:sz w:val="24"/>
                <w:szCs w:val="24"/>
                <w:lang w:val="en-US"/>
              </w:rPr>
            </w:pPr>
            <w:r w:rsidRPr="0085421B">
              <w:rPr>
                <w:rFonts w:ascii="Arial" w:hAnsi="Arial" w:cs="Arial"/>
                <w:b/>
                <w:bCs/>
                <w:kern w:val="1"/>
                <w:sz w:val="24"/>
                <w:szCs w:val="24"/>
                <w:lang w:val="en-US"/>
              </w:rPr>
              <w:t>Math &amp; Natural sciences (N=2)</w:t>
            </w:r>
          </w:p>
        </w:tc>
      </w:tr>
      <w:tr w:rsidR="007B7097" w:rsidRPr="0085421B" w14:paraId="595E3466" w14:textId="77777777" w:rsidTr="00A05392">
        <w:tc>
          <w:tcPr>
            <w:tcW w:w="1560" w:type="dxa"/>
            <w:tcBorders>
              <w:top w:val="single" w:sz="4" w:space="0" w:color="auto"/>
              <w:left w:val="nil"/>
              <w:bottom w:val="nil"/>
              <w:right w:val="nil"/>
            </w:tcBorders>
          </w:tcPr>
          <w:p w14:paraId="5653E55B" w14:textId="1C761B4C"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Heim</w:t>
            </w:r>
            <w:proofErr w:type="spellEnd"/>
            <w:r w:rsidRPr="0085421B">
              <w:rPr>
                <w:rFonts w:ascii="Arial" w:hAnsi="Arial" w:cs="Arial"/>
                <w:kern w:val="1"/>
                <w:sz w:val="24"/>
                <w:szCs w:val="24"/>
              </w:rPr>
              <w:t xml:space="preserve"> &amp; </w:t>
            </w:r>
            <w:proofErr w:type="spellStart"/>
            <w:r w:rsidRPr="0085421B">
              <w:rPr>
                <w:rFonts w:ascii="Arial" w:hAnsi="Arial" w:cs="Arial"/>
                <w:kern w:val="1"/>
                <w:sz w:val="24"/>
                <w:szCs w:val="24"/>
              </w:rPr>
              <w:t>Wang</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{"citationID":"iRaZo1Qa","properties":{"formattedCitation":"[41]","plainCitation":"[41]","noteIndex":0},"citationItems":[{"id":254,"uris":["http://zotero.org/users/13847787/items/IEYCN8MD"],"itemData":{"id":254,"type":"article-journal","abstract":"In the new Norwegian national curricula, programming and interdisciplinary work have been introduced as two central elements. Furthermore, computational thinking is part of the core elements of the mathematics curriculum. In this paper, we present the findings from a small-scale study within the subjects of mathematics and food and health. The aim was to see if these two subjects could be used as an arena for working with parts of computational thinking, in this case algorithmic thinking and collaboration, and expanding the students’ understanding of what programming can be. We think there is a gap in the research regarding this topic, and therefore we wanted to look into this. The students who took part in the study carried out two lessons, one in each subject. In mathematics, the focus was on block programming, while food and health can be seen as unplugged programming. Our findings are based on feedback from 36 students and observations from the lessons. The main finding is that most of the students could not see a link between programming and food and health. Only seven students expressed something that indicated that they did see a link. Thus, it seems like most of the students could not see similarities between the algorithmic thinking in block programming and recipes in food and health.","container-title":"Frontiers in Education","DOI":"10.3389/feduc.2023.1138285","ISSN":"2504-284X","journalAbbreviation":"Front. Educ.","page":"1138285","source":"DOI.org (Crossref)","title":"Block and unplugged programming can be mutually beneficial: A study of learning activities in a 6th grade class in Norway","title-short":"Block and unplugged programming can be mutually beneficial","URL":"https://www.frontiersin.org/articles/10.3389/feduc.2023.1138285/full","volume":"8","author":[{"family":"Heim","given":"Greta"},{"family":"Wang","given":"Oskar Jensen"}],"accessed":{"date-parts":[["2025",5,19]]},"issued":{"date-parts":[["2023",4,17]]}}}],"schema":"https://github.com/citation-style-language/schema/raw/master/csl-citation.json"}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4A3FA7" w:rsidRPr="0085421B">
              <w:rPr>
                <w:rFonts w:ascii="Arial" w:hAnsi="Arial" w:cs="Arial"/>
                <w:sz w:val="24"/>
                <w:szCs w:val="24"/>
                <w:lang w:val="en-US"/>
              </w:rPr>
              <w:t>64</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single" w:sz="4" w:space="0" w:color="auto"/>
              <w:left w:val="nil"/>
              <w:bottom w:val="nil"/>
              <w:right w:val="nil"/>
            </w:tcBorders>
          </w:tcPr>
          <w:p w14:paraId="6B92BCF5" w14:textId="4BAF5601" w:rsidR="007B7097" w:rsidRPr="0085421B" w:rsidRDefault="00F977B2"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Paper-based</w:t>
            </w:r>
          </w:p>
        </w:tc>
        <w:tc>
          <w:tcPr>
            <w:tcW w:w="1560" w:type="dxa"/>
            <w:tcBorders>
              <w:top w:val="single" w:sz="4" w:space="0" w:color="auto"/>
              <w:left w:val="nil"/>
              <w:bottom w:val="nil"/>
              <w:right w:val="nil"/>
            </w:tcBorders>
          </w:tcPr>
          <w:p w14:paraId="7767E83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 cards</w:t>
            </w:r>
          </w:p>
        </w:tc>
        <w:tc>
          <w:tcPr>
            <w:tcW w:w="2943" w:type="dxa"/>
            <w:tcBorders>
              <w:top w:val="single" w:sz="4" w:space="0" w:color="auto"/>
              <w:left w:val="nil"/>
              <w:bottom w:val="nil"/>
              <w:right w:val="nil"/>
            </w:tcBorders>
          </w:tcPr>
          <w:p w14:paraId="6845088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Sequencing</w:t>
            </w:r>
          </w:p>
        </w:tc>
        <w:tc>
          <w:tcPr>
            <w:tcW w:w="1701" w:type="dxa"/>
            <w:tcBorders>
              <w:top w:val="single" w:sz="4" w:space="0" w:color="auto"/>
              <w:left w:val="nil"/>
              <w:bottom w:val="nil"/>
              <w:right w:val="nil"/>
            </w:tcBorders>
          </w:tcPr>
          <w:p w14:paraId="3B6629C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w:t>
            </w:r>
          </w:p>
        </w:tc>
      </w:tr>
      <w:tr w:rsidR="007B7097" w:rsidRPr="0085421B" w14:paraId="0C3124DF" w14:textId="77777777" w:rsidTr="00A05392">
        <w:tc>
          <w:tcPr>
            <w:tcW w:w="1560" w:type="dxa"/>
            <w:tcBorders>
              <w:top w:val="nil"/>
              <w:left w:val="nil"/>
              <w:bottom w:val="nil"/>
              <w:right w:val="nil"/>
            </w:tcBorders>
          </w:tcPr>
          <w:p w14:paraId="0E0D1D3A" w14:textId="7732FB51"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lastRenderedPageBreak/>
              <w:t>Tsortanidou</w:t>
            </w:r>
            <w:proofErr w:type="spellEnd"/>
            <w:r w:rsidRPr="0085421B">
              <w:rPr>
                <w:rFonts w:ascii="Arial" w:hAnsi="Arial" w:cs="Arial"/>
                <w:kern w:val="1"/>
                <w:sz w:val="24"/>
                <w:szCs w:val="24"/>
              </w:rPr>
              <w:t xml:space="preserve"> </w:t>
            </w:r>
            <w:proofErr w:type="spellStart"/>
            <w:r w:rsidRPr="0085421B">
              <w:rPr>
                <w:rFonts w:ascii="Arial" w:hAnsi="Arial" w:cs="Arial"/>
                <w:kern w:val="1"/>
                <w:sz w:val="24"/>
                <w:szCs w:val="24"/>
              </w:rPr>
              <w:t>et</w:t>
            </w:r>
            <w:proofErr w:type="spellEnd"/>
            <w:r w:rsidRPr="0085421B">
              <w:rPr>
                <w:rFonts w:ascii="Arial" w:hAnsi="Arial" w:cs="Arial"/>
                <w:kern w:val="1"/>
                <w:sz w:val="24"/>
                <w:szCs w:val="24"/>
              </w:rPr>
              <w:t xml:space="preserve"> </w:t>
            </w:r>
            <w:proofErr w:type="spellStart"/>
            <w:r w:rsidRPr="0085421B">
              <w:rPr>
                <w:rFonts w:ascii="Arial" w:hAnsi="Arial" w:cs="Arial"/>
                <w:kern w:val="1"/>
                <w:sz w:val="24"/>
                <w:szCs w:val="24"/>
              </w:rPr>
              <w:t>al</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{"citationID":"Dpzgaidt","properties":{"formattedCitation":"[42]","plainCitation":"[42]","noteIndex":0},"citationItems":[{"id":261,"uris":["http://zotero.org/users/13847787/items/24W22MK7"],"itemData":{"id":261,"type":"article-journal","container-title":"Education 3-13","DOI":"10.1080/03004279.2022.2029924","ISSN":"0300-4279, 1475-7575","issue":"6","journalAbbreviation":"Education 3-13","language":"en","page":"948-965","source":"DOI.org (Crossref)","title":"Unplugged computational thinking at K-6 education: evidence from a multiple-case study in Spain","title-short":"Unplugged computational thinking at K-6 education","URL":"https://www.tandfonline.com/doi/full/10.1080/03004279.2022.2029924","volume":"51","author":[{"family":"Tsortanidou","given":"Xanthippi"},{"family":"Daradoumis","given":"Thanasis"},{"family":"Barberá-Gregori","given":"Elena"}],"accessed":{"date-parts":[["2025",5,19]]},"issued":{"date-parts":[["2023",8,18]]}}}],"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4A3FA7" w:rsidRPr="0085421B">
              <w:rPr>
                <w:rFonts w:ascii="Arial" w:hAnsi="Arial" w:cs="Arial"/>
                <w:sz w:val="24"/>
                <w:szCs w:val="24"/>
                <w:lang w:val="en-US"/>
              </w:rPr>
              <w:t>54</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2826EA53"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Paper-based &amp; Physical</w:t>
            </w:r>
          </w:p>
        </w:tc>
        <w:tc>
          <w:tcPr>
            <w:tcW w:w="1560" w:type="dxa"/>
            <w:tcBorders>
              <w:top w:val="nil"/>
              <w:left w:val="nil"/>
              <w:bottom w:val="nil"/>
              <w:right w:val="nil"/>
            </w:tcBorders>
          </w:tcPr>
          <w:p w14:paraId="77F84B1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Cards, puzzles</w:t>
            </w:r>
          </w:p>
        </w:tc>
        <w:tc>
          <w:tcPr>
            <w:tcW w:w="2943" w:type="dxa"/>
            <w:tcBorders>
              <w:top w:val="nil"/>
              <w:left w:val="nil"/>
              <w:bottom w:val="nil"/>
              <w:right w:val="nil"/>
            </w:tcBorders>
          </w:tcPr>
          <w:p w14:paraId="0B65A28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Style w:val="a3"/>
                <w:rFonts w:ascii="Arial" w:hAnsi="Arial" w:cs="Arial"/>
                <w:kern w:val="1"/>
                <w:sz w:val="24"/>
                <w:szCs w:val="24"/>
                <w:lang w:val="en-US"/>
              </w:rPr>
              <w:t>Problem-solving, sorting</w:t>
            </w:r>
          </w:p>
        </w:tc>
        <w:tc>
          <w:tcPr>
            <w:tcW w:w="1701" w:type="dxa"/>
            <w:tcBorders>
              <w:top w:val="nil"/>
              <w:left w:val="nil"/>
              <w:bottom w:val="nil"/>
              <w:right w:val="nil"/>
            </w:tcBorders>
          </w:tcPr>
          <w:p w14:paraId="5517C6C4" w14:textId="77777777" w:rsidR="007B7097" w:rsidRPr="0085421B" w:rsidRDefault="007B7097" w:rsidP="00A05392">
            <w:pPr>
              <w:spacing w:before="100" w:beforeAutospacing="1" w:after="100" w:afterAutospacing="1" w:line="240" w:lineRule="auto"/>
              <w:contextualSpacing/>
              <w:jc w:val="both"/>
              <w:rPr>
                <w:rStyle w:val="a3"/>
                <w:rFonts w:ascii="Arial" w:hAnsi="Arial" w:cs="Arial"/>
                <w:b w:val="0"/>
                <w:bCs w:val="0"/>
                <w:kern w:val="1"/>
                <w:sz w:val="24"/>
                <w:szCs w:val="24"/>
                <w:lang w:val="en-US"/>
              </w:rPr>
            </w:pPr>
            <w:r w:rsidRPr="0085421B">
              <w:rPr>
                <w:rStyle w:val="a3"/>
                <w:rFonts w:ascii="Arial" w:hAnsi="Arial" w:cs="Arial"/>
                <w:kern w:val="1"/>
                <w:sz w:val="24"/>
                <w:szCs w:val="24"/>
                <w:lang w:val="en-US"/>
              </w:rPr>
              <w:t>I</w:t>
            </w:r>
            <w:proofErr w:type="spellStart"/>
            <w:r w:rsidRPr="0085421B">
              <w:rPr>
                <w:rStyle w:val="a3"/>
                <w:rFonts w:ascii="Arial" w:hAnsi="Arial" w:cs="Arial"/>
                <w:kern w:val="1"/>
                <w:sz w:val="24"/>
                <w:szCs w:val="24"/>
              </w:rPr>
              <w:t>nquiry-based</w:t>
            </w:r>
            <w:proofErr w:type="spellEnd"/>
          </w:p>
        </w:tc>
      </w:tr>
      <w:tr w:rsidR="007B7097" w:rsidRPr="0085421B" w14:paraId="67B603D7" w14:textId="77777777" w:rsidTr="00A05392">
        <w:tc>
          <w:tcPr>
            <w:tcW w:w="1560" w:type="dxa"/>
            <w:tcBorders>
              <w:top w:val="nil"/>
              <w:left w:val="nil"/>
              <w:bottom w:val="nil"/>
              <w:right w:val="nil"/>
            </w:tcBorders>
          </w:tcPr>
          <w:p w14:paraId="5460466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275" w:type="dxa"/>
            <w:tcBorders>
              <w:top w:val="nil"/>
              <w:left w:val="nil"/>
              <w:bottom w:val="nil"/>
              <w:right w:val="nil"/>
            </w:tcBorders>
          </w:tcPr>
          <w:p w14:paraId="0C7A54AF"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560" w:type="dxa"/>
            <w:tcBorders>
              <w:top w:val="nil"/>
              <w:left w:val="nil"/>
              <w:bottom w:val="nil"/>
              <w:right w:val="nil"/>
            </w:tcBorders>
          </w:tcPr>
          <w:p w14:paraId="4C0F80EF"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2943" w:type="dxa"/>
            <w:tcBorders>
              <w:top w:val="nil"/>
              <w:left w:val="nil"/>
              <w:bottom w:val="nil"/>
              <w:right w:val="nil"/>
            </w:tcBorders>
          </w:tcPr>
          <w:p w14:paraId="09D235FB" w14:textId="77777777" w:rsidR="007B7097" w:rsidRPr="0085421B" w:rsidRDefault="007B7097" w:rsidP="00A05392">
            <w:pPr>
              <w:spacing w:before="100" w:beforeAutospacing="1" w:after="100" w:afterAutospacing="1" w:line="240" w:lineRule="auto"/>
              <w:contextualSpacing/>
              <w:jc w:val="both"/>
              <w:rPr>
                <w:rStyle w:val="a3"/>
                <w:rFonts w:ascii="Arial" w:hAnsi="Arial" w:cs="Arial"/>
                <w:b w:val="0"/>
                <w:bCs w:val="0"/>
                <w:kern w:val="1"/>
                <w:sz w:val="24"/>
                <w:szCs w:val="24"/>
                <w:lang w:val="en-US"/>
              </w:rPr>
            </w:pPr>
          </w:p>
        </w:tc>
        <w:tc>
          <w:tcPr>
            <w:tcW w:w="1701" w:type="dxa"/>
            <w:tcBorders>
              <w:top w:val="nil"/>
              <w:left w:val="nil"/>
              <w:bottom w:val="nil"/>
              <w:right w:val="nil"/>
            </w:tcBorders>
          </w:tcPr>
          <w:p w14:paraId="606D99E6" w14:textId="77777777" w:rsidR="007B7097" w:rsidRPr="0085421B" w:rsidRDefault="007B7097" w:rsidP="00A05392">
            <w:pPr>
              <w:spacing w:before="100" w:beforeAutospacing="1" w:after="100" w:afterAutospacing="1" w:line="240" w:lineRule="auto"/>
              <w:contextualSpacing/>
              <w:jc w:val="both"/>
              <w:rPr>
                <w:rStyle w:val="a3"/>
                <w:rFonts w:ascii="Arial" w:hAnsi="Arial" w:cs="Arial"/>
                <w:b w:val="0"/>
                <w:bCs w:val="0"/>
                <w:kern w:val="1"/>
                <w:sz w:val="24"/>
                <w:szCs w:val="24"/>
                <w:lang w:val="en-US"/>
              </w:rPr>
            </w:pPr>
          </w:p>
        </w:tc>
      </w:tr>
      <w:tr w:rsidR="007B7097" w:rsidRPr="0085421B" w14:paraId="37329235" w14:textId="77777777" w:rsidTr="00A05392">
        <w:tc>
          <w:tcPr>
            <w:tcW w:w="9039" w:type="dxa"/>
            <w:gridSpan w:val="5"/>
            <w:tcBorders>
              <w:top w:val="nil"/>
              <w:left w:val="nil"/>
              <w:bottom w:val="single" w:sz="4" w:space="0" w:color="auto"/>
              <w:right w:val="nil"/>
            </w:tcBorders>
          </w:tcPr>
          <w:p w14:paraId="4CBE2F8A" w14:textId="77777777" w:rsidR="007B7097" w:rsidRPr="0085421B" w:rsidRDefault="007B7097" w:rsidP="00A05392">
            <w:pPr>
              <w:spacing w:before="100" w:beforeAutospacing="1" w:after="100" w:afterAutospacing="1" w:line="240" w:lineRule="auto"/>
              <w:contextualSpacing/>
              <w:jc w:val="center"/>
              <w:rPr>
                <w:rStyle w:val="a3"/>
                <w:rFonts w:ascii="Arial" w:hAnsi="Arial" w:cs="Arial"/>
                <w:b w:val="0"/>
                <w:bCs w:val="0"/>
                <w:kern w:val="1"/>
                <w:sz w:val="24"/>
                <w:szCs w:val="24"/>
                <w:lang w:val="en-US"/>
              </w:rPr>
            </w:pPr>
            <w:r w:rsidRPr="0085421B">
              <w:rPr>
                <w:rFonts w:ascii="Arial" w:hAnsi="Arial" w:cs="Arial"/>
                <w:b/>
                <w:bCs/>
                <w:kern w:val="1"/>
                <w:sz w:val="24"/>
                <w:szCs w:val="24"/>
                <w:lang w:val="en-US"/>
              </w:rPr>
              <w:t>Science (N=4)</w:t>
            </w:r>
          </w:p>
        </w:tc>
      </w:tr>
      <w:tr w:rsidR="007B7097" w:rsidRPr="0085421B" w14:paraId="5C8FA87D" w14:textId="77777777" w:rsidTr="00A05392">
        <w:tc>
          <w:tcPr>
            <w:tcW w:w="1560" w:type="dxa"/>
            <w:tcBorders>
              <w:top w:val="single" w:sz="4" w:space="0" w:color="auto"/>
              <w:left w:val="nil"/>
              <w:bottom w:val="nil"/>
              <w:right w:val="nil"/>
            </w:tcBorders>
          </w:tcPr>
          <w:p w14:paraId="2A1FC343" w14:textId="47361E5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r w:rsidRPr="0085421B">
              <w:rPr>
                <w:rFonts w:ascii="Arial" w:hAnsi="Arial" w:cs="Arial"/>
                <w:kern w:val="1"/>
                <w:sz w:val="24"/>
                <w:szCs w:val="24"/>
              </w:rPr>
              <w:t>Ayteki</w:t>
            </w:r>
            <w:proofErr w:type="spellEnd"/>
            <w:r w:rsidRPr="0085421B">
              <w:rPr>
                <w:rFonts w:ascii="Arial" w:hAnsi="Arial" w:cs="Arial"/>
                <w:kern w:val="1"/>
                <w:sz w:val="24"/>
                <w:szCs w:val="24"/>
              </w:rPr>
              <w:t>̇</w:t>
            </w:r>
            <w:r w:rsidRPr="0085421B">
              <w:rPr>
                <w:rFonts w:ascii="Arial" w:hAnsi="Arial" w:cs="Arial"/>
                <w:kern w:val="1"/>
                <w:sz w:val="24"/>
                <w:szCs w:val="24"/>
                <w:lang w:val="en-US"/>
              </w:rPr>
              <w:t>n</w:t>
            </w:r>
            <w:r w:rsidRPr="0085421B">
              <w:rPr>
                <w:rFonts w:ascii="Arial" w:hAnsi="Arial" w:cs="Arial"/>
                <w:kern w:val="1"/>
                <w:sz w:val="24"/>
                <w:szCs w:val="24"/>
              </w:rPr>
              <w:t xml:space="preserve"> &amp; </w:t>
            </w:r>
            <w:proofErr w:type="spellStart"/>
            <w:r w:rsidRPr="0085421B">
              <w:rPr>
                <w:rFonts w:ascii="Arial" w:hAnsi="Arial" w:cs="Arial"/>
                <w:kern w:val="1"/>
                <w:sz w:val="24"/>
                <w:szCs w:val="24"/>
              </w:rPr>
              <w:t>Topçu</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{"citationID":"jUU1aFv3","properties":{"formattedCitation":"[43]","plainCitation":"[43]","noteIndex":0},"citationItems":[{"id":302,"uris":["http://zotero.org/users/13847787/items/SHQRWSF7"],"itemData":{"id":302,"type":"article-journal","abstract":"Abstract\n            In the digital age in which we live, one of the primary goals of education is to nurture individuals who are capable of thinking creatively, solving problems, and being innovative and productive. Computational thinking is an analytical process that requires defining problems and at the same time solving these problems by proceeding in creative ways. Based on this possible pattern of relationship between computational thinking and creativity, the aim of this study was to determine how two different versions of the computational thinking approach (plugged and unplugged) affect 6th-grade students' creative problem-solving skills (CPSS). Thus, two different teaching modules were designed on the circulatory system with a focus on plugged and unplugged computational thinking. A quasi-experimental design was used. Experiment group 1 utilized the plugged teaching module, experiment group 2 worked with the unplugged teaching module, and the control group in the Turkish middle school science curriculum's inquiry-based science activities. All three groups participated in 16 h of lessons over a 4-week period. We utilized the Creative Problem Solving Skills Inventory (CPSSI) for data collection. The results demonstrated that both the plugged and unplugged teaching modules were more successful at enhancing the CPSS than the inquiry-based science activities. Furthermore the unplugged teaching module was significantly more successful in developing CPSS compared to inquiry-based science activities. Hence, this empirical study demonstrated that both plugged and unplugged computational thinking approaches can enhance CPSS, but also reveals the greater effectiveness of unplugged approaches in fostering middle school students' CPSS.","container-title":"Journal of Science Education and Technology","DOI":"10.1007/s10956-024-10130-y","ISSN":"1059-0145, 1573-1839","issue":"6","journalAbbreviation":"J Sci Educ Technol","language":"en","page":"867-891","source":"DOI.org (Crossref)","title":"Improving 6th Grade Students’ Creative Problem Solving Skills Through Plugged and Unplugged Computational Thinking Approaches","URL":"https://link.springer.com/10.1007/s10956-024-10130-y","volume":"33","author":[{"family":"Ayteki̇n","given":"Aydan"},{"family":"Topçu","given":"Mustafa Sami"}],"accessed":{"date-parts":[["2025",6,2]]},"issued":{"date-parts":[["2024",12]]}}}],"schema":"https://github.com/citation-style-language/schema/raw/master/csl-citation.json"}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4A3FA7" w:rsidRPr="0085421B">
              <w:rPr>
                <w:rFonts w:ascii="Arial" w:hAnsi="Arial" w:cs="Arial"/>
                <w:sz w:val="24"/>
                <w:szCs w:val="24"/>
                <w:lang w:val="en-US"/>
              </w:rPr>
              <w:t>60</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single" w:sz="4" w:space="0" w:color="auto"/>
              <w:left w:val="nil"/>
              <w:bottom w:val="nil"/>
              <w:right w:val="nil"/>
            </w:tcBorders>
          </w:tcPr>
          <w:p w14:paraId="1F92AA2C" w14:textId="0781B373" w:rsidR="007B7097" w:rsidRPr="0085421B" w:rsidRDefault="00F977B2"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Board game</w:t>
            </w:r>
          </w:p>
        </w:tc>
        <w:tc>
          <w:tcPr>
            <w:tcW w:w="1560" w:type="dxa"/>
            <w:tcBorders>
              <w:top w:val="single" w:sz="4" w:space="0" w:color="auto"/>
              <w:left w:val="nil"/>
              <w:bottom w:val="nil"/>
              <w:right w:val="nil"/>
            </w:tcBorders>
          </w:tcPr>
          <w:p w14:paraId="589722B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roofErr w:type="spellStart"/>
            <w:proofErr w:type="gramStart"/>
            <w:r w:rsidRPr="0085421B">
              <w:rPr>
                <w:rFonts w:ascii="Arial" w:hAnsi="Arial" w:cs="Arial"/>
                <w:kern w:val="1"/>
                <w:sz w:val="24"/>
                <w:szCs w:val="24"/>
                <w:lang w:val="en-US"/>
              </w:rPr>
              <w:t>cards,board</w:t>
            </w:r>
            <w:proofErr w:type="spellEnd"/>
            <w:proofErr w:type="gramEnd"/>
          </w:p>
        </w:tc>
        <w:tc>
          <w:tcPr>
            <w:tcW w:w="2943" w:type="dxa"/>
            <w:tcBorders>
              <w:top w:val="single" w:sz="4" w:space="0" w:color="auto"/>
              <w:left w:val="nil"/>
              <w:bottom w:val="nil"/>
              <w:right w:val="nil"/>
            </w:tcBorders>
          </w:tcPr>
          <w:p w14:paraId="391C94D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Problem-solving </w:t>
            </w:r>
          </w:p>
        </w:tc>
        <w:tc>
          <w:tcPr>
            <w:tcW w:w="1701" w:type="dxa"/>
            <w:tcBorders>
              <w:top w:val="single" w:sz="4" w:space="0" w:color="auto"/>
              <w:left w:val="nil"/>
              <w:bottom w:val="nil"/>
              <w:right w:val="nil"/>
            </w:tcBorders>
          </w:tcPr>
          <w:p w14:paraId="1885B579"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Inquiry-based, problem-based, collaborative</w:t>
            </w:r>
          </w:p>
        </w:tc>
      </w:tr>
      <w:tr w:rsidR="007B7097" w:rsidRPr="0085421B" w14:paraId="5A46CE4F" w14:textId="77777777" w:rsidTr="00A05392">
        <w:tc>
          <w:tcPr>
            <w:tcW w:w="1560" w:type="dxa"/>
            <w:tcBorders>
              <w:top w:val="nil"/>
              <w:left w:val="nil"/>
              <w:bottom w:val="nil"/>
              <w:right w:val="nil"/>
            </w:tcBorders>
          </w:tcPr>
          <w:p w14:paraId="0E3FB2D5" w14:textId="58253648"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r w:rsidRPr="0085421B">
              <w:rPr>
                <w:rFonts w:ascii="Arial" w:hAnsi="Arial" w:cs="Arial"/>
                <w:kern w:val="1"/>
                <w:sz w:val="24"/>
                <w:szCs w:val="24"/>
                <w:lang w:val="en-US"/>
              </w:rPr>
              <w:t>Leung et al.</w:t>
            </w:r>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{"citationID":"DAWpQCpj","properties":{"formattedCitation":"[44]","plainCitation":"[44]","noteIndex":0},"citationItems":[{"id":230,"uris":["http://zotero.org/users/13847787/items/MH937J9H"],"itemData":{"id":230,"type":"article-journal","container-title":"Early Child Development and Care","DOI":"10.1080/03004430.2023.2299405","ISSN":"0300-4430, 1476-8275","issue":"2","journalAbbreviation":"Early Child Development and Care","language":"en","page":"208-229","source":"DOI.org (Crossref)","title":"Children’s knowledge construction of computational thinking in a play-based classroom","URL":"https://www.tandfonline.com/doi/full/10.1080/03004430.2023.2299405","volume":"194","author":[{"family":"Leung","given":"Suzannie K. Y."},{"family":"Wu","given":"Joseph"},{"family":"Li","given":"Jenny Wanyi"}],"accessed":{"date-parts":[["2025",5,19]]},"issued":{"date-parts":[["2024",1,25]]}}}],"schema":"https://github.com/citation-style-language/schema/raw/master/csl-citation.json"}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4A3FA7" w:rsidRPr="0085421B">
              <w:rPr>
                <w:rFonts w:ascii="Arial" w:hAnsi="Arial" w:cs="Arial"/>
                <w:sz w:val="24"/>
                <w:szCs w:val="24"/>
                <w:lang w:val="en-US"/>
              </w:rPr>
              <w:t>36</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3CBC4CA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Paper-based </w:t>
            </w:r>
          </w:p>
        </w:tc>
        <w:tc>
          <w:tcPr>
            <w:tcW w:w="1560" w:type="dxa"/>
            <w:tcBorders>
              <w:top w:val="nil"/>
              <w:left w:val="nil"/>
              <w:bottom w:val="nil"/>
              <w:right w:val="nil"/>
            </w:tcBorders>
          </w:tcPr>
          <w:p w14:paraId="1ED664A3"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 cards</w:t>
            </w:r>
          </w:p>
        </w:tc>
        <w:tc>
          <w:tcPr>
            <w:tcW w:w="2943" w:type="dxa"/>
            <w:tcBorders>
              <w:top w:val="nil"/>
              <w:left w:val="nil"/>
              <w:bottom w:val="nil"/>
              <w:right w:val="nil"/>
            </w:tcBorders>
          </w:tcPr>
          <w:p w14:paraId="21DF884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Sequencing</w:t>
            </w:r>
          </w:p>
        </w:tc>
        <w:tc>
          <w:tcPr>
            <w:tcW w:w="1701" w:type="dxa"/>
            <w:tcBorders>
              <w:top w:val="nil"/>
              <w:left w:val="nil"/>
              <w:bottom w:val="nil"/>
              <w:right w:val="nil"/>
            </w:tcBorders>
          </w:tcPr>
          <w:p w14:paraId="177ABA39"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Play-based</w:t>
            </w:r>
          </w:p>
        </w:tc>
      </w:tr>
      <w:tr w:rsidR="007B7097" w:rsidRPr="0085421B" w14:paraId="0B8E32DE" w14:textId="77777777" w:rsidTr="00A05392">
        <w:tc>
          <w:tcPr>
            <w:tcW w:w="1560" w:type="dxa"/>
            <w:tcBorders>
              <w:top w:val="nil"/>
              <w:left w:val="nil"/>
              <w:bottom w:val="nil"/>
              <w:right w:val="nil"/>
            </w:tcBorders>
          </w:tcPr>
          <w:p w14:paraId="69658FFA" w14:textId="58730A46"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Arık</w:t>
            </w:r>
            <w:proofErr w:type="spellEnd"/>
            <w:r w:rsidRPr="0085421B">
              <w:rPr>
                <w:rFonts w:ascii="Arial" w:hAnsi="Arial" w:cs="Arial"/>
                <w:kern w:val="1"/>
                <w:sz w:val="24"/>
                <w:szCs w:val="24"/>
              </w:rPr>
              <w:t xml:space="preserve"> &amp; </w:t>
            </w:r>
            <w:proofErr w:type="spellStart"/>
            <w:r w:rsidRPr="0085421B">
              <w:rPr>
                <w:rFonts w:ascii="Arial" w:hAnsi="Arial" w:cs="Arial"/>
                <w:kern w:val="1"/>
                <w:sz w:val="24"/>
                <w:szCs w:val="24"/>
              </w:rPr>
              <w:t>Topçu</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{"citationID":"KcmH2tTv","properties":{"formattedCitation":"[45]","plainCitation":"[45]","noteIndex":0},"citationItems":[{"id":264,"uris":["http://zotero.org/users/13847787/items/ER8MK7LX"],"itemData":{"id":264,"type":"article-journal","container-title":"Journal of Science Education and Technology","DOI":"10.1007/s10956-021-09934-z","ISSN":"1059-0145, 1573-1839","issue":"1","journalAbbreviation":"J Sci Educ Technol","language":"en","page":"99-115","source":"DOI.org (Crossref)","title":"Computational Thinking Integration into Science Classrooms: Example of Digestive System","title-short":"Computational Thinking Integration into Science Classrooms","URL":"https://link.springer.com/10.1007/s10956-021-09934-z","volume":"31","author":[{"family":"Arık","given":"Merve"},{"family":"Topçu","given":"Mustafa Sami"}],"accessed":{"date-parts":[["2025",5,19]]},"issued":{"date-parts":[["2022",2]]}}}],"schema":"https://github.com/citation-style-language/schema/raw/master/csl-citation.json"}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F67EC7" w:rsidRPr="0085421B">
              <w:rPr>
                <w:rFonts w:ascii="Arial" w:hAnsi="Arial" w:cs="Arial"/>
                <w:sz w:val="24"/>
                <w:szCs w:val="24"/>
                <w:lang w:val="en-US"/>
              </w:rPr>
              <w:t>43</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nil"/>
              <w:right w:val="nil"/>
            </w:tcBorders>
          </w:tcPr>
          <w:p w14:paraId="78515D82" w14:textId="24F0CC15" w:rsidR="007B7097" w:rsidRPr="0085421B" w:rsidRDefault="00F977B2"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Paper-based</w:t>
            </w:r>
          </w:p>
        </w:tc>
        <w:tc>
          <w:tcPr>
            <w:tcW w:w="1560" w:type="dxa"/>
            <w:tcBorders>
              <w:top w:val="nil"/>
              <w:left w:val="nil"/>
              <w:bottom w:val="nil"/>
              <w:right w:val="nil"/>
            </w:tcBorders>
          </w:tcPr>
          <w:p w14:paraId="647D2F7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Paper and pen</w:t>
            </w:r>
          </w:p>
        </w:tc>
        <w:tc>
          <w:tcPr>
            <w:tcW w:w="2943" w:type="dxa"/>
            <w:tcBorders>
              <w:top w:val="nil"/>
              <w:left w:val="nil"/>
              <w:bottom w:val="nil"/>
              <w:right w:val="nil"/>
            </w:tcBorders>
          </w:tcPr>
          <w:p w14:paraId="319225EC"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Problem-solving</w:t>
            </w:r>
          </w:p>
        </w:tc>
        <w:tc>
          <w:tcPr>
            <w:tcW w:w="1701" w:type="dxa"/>
            <w:tcBorders>
              <w:top w:val="nil"/>
              <w:left w:val="nil"/>
              <w:bottom w:val="nil"/>
              <w:right w:val="nil"/>
            </w:tcBorders>
          </w:tcPr>
          <w:p w14:paraId="4EC58BB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Scenario-based</w:t>
            </w:r>
          </w:p>
        </w:tc>
      </w:tr>
      <w:tr w:rsidR="007B7097" w:rsidRPr="0085421B" w14:paraId="02FB38B7" w14:textId="77777777" w:rsidTr="00A05392">
        <w:tc>
          <w:tcPr>
            <w:tcW w:w="1560" w:type="dxa"/>
            <w:tcBorders>
              <w:top w:val="nil"/>
              <w:left w:val="nil"/>
              <w:bottom w:val="nil"/>
              <w:right w:val="nil"/>
            </w:tcBorders>
          </w:tcPr>
          <w:p w14:paraId="69422F62" w14:textId="54486672"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lang w:val="en-US"/>
              </w:rPr>
              <w:t>Mensan</w:t>
            </w:r>
            <w:proofErr w:type="spellEnd"/>
            <w:r w:rsidRPr="0085421B">
              <w:rPr>
                <w:rFonts w:ascii="Arial" w:hAnsi="Arial" w:cs="Arial"/>
                <w:kern w:val="1"/>
                <w:sz w:val="24"/>
                <w:szCs w:val="24"/>
                <w:lang w:val="en-US"/>
              </w:rPr>
              <w:t xml:space="preserve"> et al. </w:t>
            </w:r>
            <w:r w:rsidRPr="0085421B">
              <w:rPr>
                <w:rFonts w:ascii="Arial" w:hAnsi="Arial" w:cs="Arial"/>
                <w:kern w:val="1"/>
                <w:sz w:val="24"/>
                <w:szCs w:val="24"/>
                <w:lang w:val="en-US"/>
              </w:rPr>
              <w:fldChar w:fldCharType="begin"/>
            </w:r>
            <w:r w:rsidR="00145997" w:rsidRPr="0085421B">
              <w:rPr>
                <w:rFonts w:ascii="Arial" w:hAnsi="Arial" w:cs="Arial"/>
                <w:kern w:val="1"/>
                <w:sz w:val="24"/>
                <w:szCs w:val="24"/>
                <w:lang w:val="en-US"/>
              </w:rPr>
              <w:instrText xml:space="preserve"> ADDIN ZOTERO_ITEM CSL_CITATION {"citationID":"7MNk2Mat","properties":{"formattedCitation":"[46]","plainCitation":"[46]","noteIndex":0},"citationItems":[{"id":226,"uris":["http://zotero.org/users/13847787/items/IVWIALIT"],"itemData":{"id":226,"type":"article-journal","container-title":"Science Education International","DOI":"10.33828/sei.v31.i2.2","ISSN":"20772327","issue":"2","journalAbbreviation":"SEI","page":"142-149","source":"DOI.org (Crossref)","title":"Development and Validation of Unplugged Activity of Computational Thinking in Science Module to Integrate Computational Thinking in Primary Science Education","URL":"http://www.icaseonline.net/journal/index.php/sei/article/view/194","volume":"31","author":[{"family":"Mensan","given":"Tracy"},{"family":"Osman","given":"Kamisah"},{"family":"Majid","given":"Nazatul Aini Abdul"}],"accessed":{"date-parts":[["2025",5,7]]},"issued":{"date-parts":[["2020",6,4]]}}}],"schema":"https://github.com/citation-style-language/schema/raw/master/csl-citation.json"} </w:instrText>
            </w:r>
            <w:r w:rsidRPr="0085421B">
              <w:rPr>
                <w:rFonts w:ascii="Arial" w:hAnsi="Arial" w:cs="Arial"/>
                <w:kern w:val="1"/>
                <w:sz w:val="24"/>
                <w:szCs w:val="24"/>
                <w:lang w:val="en-US"/>
              </w:rPr>
              <w:fldChar w:fldCharType="separate"/>
            </w:r>
            <w:r w:rsidR="00145997" w:rsidRPr="0085421B">
              <w:rPr>
                <w:rFonts w:ascii="Arial" w:hAnsi="Arial" w:cs="Arial"/>
                <w:sz w:val="24"/>
                <w:szCs w:val="24"/>
              </w:rPr>
              <w:t>[</w:t>
            </w:r>
            <w:r w:rsidR="00F67EC7" w:rsidRPr="0085421B">
              <w:rPr>
                <w:rFonts w:ascii="Arial" w:hAnsi="Arial" w:cs="Arial"/>
                <w:sz w:val="24"/>
                <w:szCs w:val="24"/>
                <w:lang w:val="en-US"/>
              </w:rPr>
              <w:t>51</w:t>
            </w:r>
            <w:r w:rsidR="00145997" w:rsidRPr="0085421B">
              <w:rPr>
                <w:rFonts w:ascii="Arial" w:hAnsi="Arial" w:cs="Arial"/>
                <w:sz w:val="24"/>
                <w:szCs w:val="24"/>
              </w:rPr>
              <w:t>]</w:t>
            </w:r>
            <w:r w:rsidRPr="0085421B">
              <w:rPr>
                <w:rFonts w:ascii="Arial" w:hAnsi="Arial" w:cs="Arial"/>
                <w:kern w:val="1"/>
                <w:sz w:val="24"/>
                <w:szCs w:val="24"/>
                <w:lang w:val="en-US"/>
              </w:rPr>
              <w:fldChar w:fldCharType="end"/>
            </w:r>
          </w:p>
        </w:tc>
        <w:tc>
          <w:tcPr>
            <w:tcW w:w="1275" w:type="dxa"/>
            <w:tcBorders>
              <w:top w:val="nil"/>
              <w:left w:val="nil"/>
              <w:bottom w:val="nil"/>
              <w:right w:val="nil"/>
            </w:tcBorders>
          </w:tcPr>
          <w:p w14:paraId="2B20C068"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ACTS </w:t>
            </w:r>
          </w:p>
        </w:tc>
        <w:tc>
          <w:tcPr>
            <w:tcW w:w="1560" w:type="dxa"/>
            <w:tcBorders>
              <w:top w:val="nil"/>
              <w:left w:val="nil"/>
              <w:bottom w:val="nil"/>
              <w:right w:val="nil"/>
            </w:tcBorders>
          </w:tcPr>
          <w:p w14:paraId="22822EA6"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Flowcharts,</w:t>
            </w:r>
          </w:p>
          <w:p w14:paraId="77445A1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physical objects, worksheets</w:t>
            </w:r>
          </w:p>
        </w:tc>
        <w:tc>
          <w:tcPr>
            <w:tcW w:w="2943" w:type="dxa"/>
            <w:tcBorders>
              <w:top w:val="nil"/>
              <w:left w:val="nil"/>
              <w:bottom w:val="nil"/>
              <w:right w:val="nil"/>
            </w:tcBorders>
          </w:tcPr>
          <w:p w14:paraId="1441F323"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Algorithmic Reasoning</w:t>
            </w:r>
          </w:p>
        </w:tc>
        <w:tc>
          <w:tcPr>
            <w:tcW w:w="1701" w:type="dxa"/>
            <w:tcBorders>
              <w:top w:val="nil"/>
              <w:left w:val="nil"/>
              <w:bottom w:val="nil"/>
              <w:right w:val="nil"/>
            </w:tcBorders>
          </w:tcPr>
          <w:p w14:paraId="41194F12"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Inquiry-based, collaborative</w:t>
            </w:r>
          </w:p>
        </w:tc>
      </w:tr>
      <w:tr w:rsidR="007B7097" w:rsidRPr="0085421B" w14:paraId="044C31B9" w14:textId="77777777" w:rsidTr="00A05392">
        <w:tc>
          <w:tcPr>
            <w:tcW w:w="1560" w:type="dxa"/>
            <w:tcBorders>
              <w:top w:val="nil"/>
              <w:left w:val="nil"/>
              <w:bottom w:val="nil"/>
              <w:right w:val="nil"/>
            </w:tcBorders>
          </w:tcPr>
          <w:p w14:paraId="7ABB696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275" w:type="dxa"/>
            <w:tcBorders>
              <w:top w:val="nil"/>
              <w:left w:val="nil"/>
              <w:bottom w:val="nil"/>
              <w:right w:val="nil"/>
            </w:tcBorders>
          </w:tcPr>
          <w:p w14:paraId="02C81CC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560" w:type="dxa"/>
            <w:tcBorders>
              <w:top w:val="nil"/>
              <w:left w:val="nil"/>
              <w:bottom w:val="nil"/>
              <w:right w:val="nil"/>
            </w:tcBorders>
          </w:tcPr>
          <w:p w14:paraId="5204758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2943" w:type="dxa"/>
            <w:tcBorders>
              <w:top w:val="nil"/>
              <w:left w:val="nil"/>
              <w:bottom w:val="nil"/>
              <w:right w:val="nil"/>
            </w:tcBorders>
          </w:tcPr>
          <w:p w14:paraId="101D8C39"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701" w:type="dxa"/>
            <w:tcBorders>
              <w:top w:val="nil"/>
              <w:left w:val="nil"/>
              <w:bottom w:val="nil"/>
              <w:right w:val="nil"/>
            </w:tcBorders>
          </w:tcPr>
          <w:p w14:paraId="5899187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r>
      <w:tr w:rsidR="007B7097" w:rsidRPr="0085421B" w14:paraId="2A8141DB" w14:textId="77777777" w:rsidTr="00A05392">
        <w:tc>
          <w:tcPr>
            <w:tcW w:w="9039" w:type="dxa"/>
            <w:gridSpan w:val="5"/>
            <w:tcBorders>
              <w:top w:val="nil"/>
              <w:left w:val="nil"/>
              <w:bottom w:val="single" w:sz="4" w:space="0" w:color="auto"/>
              <w:right w:val="nil"/>
            </w:tcBorders>
          </w:tcPr>
          <w:p w14:paraId="7A1C4B4A" w14:textId="77777777" w:rsidR="007B7097" w:rsidRPr="0085421B" w:rsidRDefault="007B7097" w:rsidP="00A05392">
            <w:pPr>
              <w:spacing w:before="100" w:beforeAutospacing="1" w:after="100" w:afterAutospacing="1" w:line="240" w:lineRule="auto"/>
              <w:contextualSpacing/>
              <w:jc w:val="center"/>
              <w:rPr>
                <w:rFonts w:ascii="Arial" w:hAnsi="Arial" w:cs="Arial"/>
                <w:b/>
                <w:bCs/>
                <w:kern w:val="1"/>
                <w:sz w:val="24"/>
                <w:szCs w:val="24"/>
                <w:lang w:val="en-US"/>
              </w:rPr>
            </w:pPr>
            <w:r w:rsidRPr="0085421B">
              <w:rPr>
                <w:rFonts w:ascii="Arial" w:hAnsi="Arial" w:cs="Arial"/>
                <w:b/>
                <w:bCs/>
                <w:kern w:val="1"/>
                <w:sz w:val="24"/>
                <w:szCs w:val="24"/>
                <w:lang w:val="en-US"/>
              </w:rPr>
              <w:t>Biology (N=1)</w:t>
            </w:r>
          </w:p>
        </w:tc>
      </w:tr>
      <w:tr w:rsidR="007B7097" w:rsidRPr="0085421B" w14:paraId="2257E999" w14:textId="77777777" w:rsidTr="00A05392">
        <w:tc>
          <w:tcPr>
            <w:tcW w:w="1560" w:type="dxa"/>
            <w:tcBorders>
              <w:top w:val="single" w:sz="4" w:space="0" w:color="auto"/>
              <w:left w:val="nil"/>
              <w:bottom w:val="nil"/>
              <w:right w:val="nil"/>
            </w:tcBorders>
          </w:tcPr>
          <w:p w14:paraId="3BC83EA8" w14:textId="681D40F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r w:rsidRPr="0085421B">
              <w:rPr>
                <w:rFonts w:ascii="Arial" w:hAnsi="Arial" w:cs="Arial"/>
                <w:kern w:val="1"/>
                <w:sz w:val="24"/>
                <w:szCs w:val="24"/>
                <w:lang w:val="en-US"/>
              </w:rPr>
              <w:t>Yeni et al.</w:t>
            </w:r>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{"citationID":"aa6nJETB","properties":{"formattedCitation":"[47]","plainCitation":"[47]","noteIndex":0},"citationItems":[{"id":245,"uris":["http://zotero.org/users/13847787/items/VJI298H2"],"itemData":{"id":245,"type":"article-journal","container-title":"International Journal of Child-Computer Interaction","DOI":"10.1016/j.ijcci.2024.100696","ISSN":"22128689","journalAbbreviation":"International Journal of Child-Computer Interaction","language":"en","page":"100696","source":"DOI.org (Crossref)","title":"Computational thinking integrated in school subjects – A cross-case analysis of students’ experiences","URL":"https://linkinghub.elsevier.com/retrieve/pii/S2212868924000655","volume":"42","author":[{"family":"Yeni","given":"Sabiha"},{"family":"Nijenhuis-Voogt","given":"Jacqueline"},{"family":"Saeli","given":"Mara"},{"family":"Barendsen","given":"Erik"},{"family":"Hermans","given":"Felienne"}],"accessed":{"date-parts":[["2025",5,19]]},"issued":{"date-parts":[["2024",12]]}}}],"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F67EC7" w:rsidRPr="0085421B">
              <w:rPr>
                <w:rFonts w:ascii="Arial" w:hAnsi="Arial" w:cs="Arial"/>
                <w:sz w:val="24"/>
                <w:szCs w:val="24"/>
                <w:lang w:val="en-US"/>
              </w:rPr>
              <w:t>58</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single" w:sz="4" w:space="0" w:color="auto"/>
              <w:left w:val="nil"/>
              <w:bottom w:val="nil"/>
              <w:right w:val="nil"/>
            </w:tcBorders>
          </w:tcPr>
          <w:p w14:paraId="0C18938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Paper-based </w:t>
            </w:r>
          </w:p>
        </w:tc>
        <w:tc>
          <w:tcPr>
            <w:tcW w:w="1560" w:type="dxa"/>
            <w:tcBorders>
              <w:top w:val="single" w:sz="4" w:space="0" w:color="auto"/>
              <w:left w:val="nil"/>
              <w:bottom w:val="nil"/>
              <w:right w:val="nil"/>
            </w:tcBorders>
          </w:tcPr>
          <w:p w14:paraId="25E0ED2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worksheets</w:t>
            </w:r>
          </w:p>
        </w:tc>
        <w:tc>
          <w:tcPr>
            <w:tcW w:w="2943" w:type="dxa"/>
            <w:tcBorders>
              <w:top w:val="single" w:sz="4" w:space="0" w:color="auto"/>
              <w:left w:val="nil"/>
              <w:bottom w:val="nil"/>
              <w:right w:val="nil"/>
            </w:tcBorders>
          </w:tcPr>
          <w:p w14:paraId="40F79B3C"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Problem-solving</w:t>
            </w:r>
          </w:p>
        </w:tc>
        <w:tc>
          <w:tcPr>
            <w:tcW w:w="1701" w:type="dxa"/>
            <w:tcBorders>
              <w:top w:val="single" w:sz="4" w:space="0" w:color="auto"/>
              <w:left w:val="nil"/>
              <w:bottom w:val="nil"/>
              <w:right w:val="nil"/>
            </w:tcBorders>
          </w:tcPr>
          <w:p w14:paraId="760B1600"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Inquiry-based</w:t>
            </w:r>
          </w:p>
        </w:tc>
      </w:tr>
      <w:tr w:rsidR="007B7097" w:rsidRPr="0085421B" w14:paraId="3CF51ABD" w14:textId="77777777" w:rsidTr="00A05392">
        <w:tc>
          <w:tcPr>
            <w:tcW w:w="1560" w:type="dxa"/>
            <w:tcBorders>
              <w:top w:val="nil"/>
              <w:left w:val="nil"/>
              <w:bottom w:val="nil"/>
              <w:right w:val="nil"/>
            </w:tcBorders>
          </w:tcPr>
          <w:p w14:paraId="21A9662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275" w:type="dxa"/>
            <w:tcBorders>
              <w:top w:val="nil"/>
              <w:left w:val="nil"/>
              <w:bottom w:val="nil"/>
              <w:right w:val="nil"/>
            </w:tcBorders>
          </w:tcPr>
          <w:p w14:paraId="7ABFC7C4"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560" w:type="dxa"/>
            <w:tcBorders>
              <w:top w:val="nil"/>
              <w:left w:val="nil"/>
              <w:bottom w:val="nil"/>
              <w:right w:val="nil"/>
            </w:tcBorders>
          </w:tcPr>
          <w:p w14:paraId="2A5FAAD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2943" w:type="dxa"/>
            <w:tcBorders>
              <w:top w:val="nil"/>
              <w:left w:val="nil"/>
              <w:bottom w:val="nil"/>
              <w:right w:val="nil"/>
            </w:tcBorders>
          </w:tcPr>
          <w:p w14:paraId="332A68C1"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701" w:type="dxa"/>
            <w:tcBorders>
              <w:top w:val="nil"/>
              <w:left w:val="nil"/>
              <w:bottom w:val="nil"/>
              <w:right w:val="nil"/>
            </w:tcBorders>
          </w:tcPr>
          <w:p w14:paraId="7D017BB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r>
      <w:tr w:rsidR="007B7097" w:rsidRPr="0085421B" w14:paraId="4CCA5FF7" w14:textId="77777777" w:rsidTr="00A05392">
        <w:tc>
          <w:tcPr>
            <w:tcW w:w="9039" w:type="dxa"/>
            <w:gridSpan w:val="5"/>
            <w:tcBorders>
              <w:top w:val="nil"/>
              <w:left w:val="nil"/>
              <w:bottom w:val="nil"/>
              <w:right w:val="nil"/>
            </w:tcBorders>
          </w:tcPr>
          <w:p w14:paraId="220FA219" w14:textId="77777777" w:rsidR="007B7097" w:rsidRPr="0085421B" w:rsidRDefault="007B7097" w:rsidP="00A05392">
            <w:pPr>
              <w:spacing w:before="100" w:beforeAutospacing="1" w:after="100" w:afterAutospacing="1" w:line="240" w:lineRule="auto"/>
              <w:contextualSpacing/>
              <w:jc w:val="center"/>
              <w:rPr>
                <w:rFonts w:ascii="Arial" w:hAnsi="Arial" w:cs="Arial"/>
                <w:b/>
                <w:bCs/>
                <w:kern w:val="1"/>
                <w:sz w:val="24"/>
                <w:szCs w:val="24"/>
                <w:lang w:val="en-US"/>
              </w:rPr>
            </w:pPr>
            <w:r w:rsidRPr="0085421B">
              <w:rPr>
                <w:rFonts w:ascii="Arial" w:hAnsi="Arial" w:cs="Arial"/>
                <w:b/>
                <w:bCs/>
                <w:kern w:val="1"/>
                <w:sz w:val="24"/>
                <w:szCs w:val="24"/>
                <w:lang w:val="en-US"/>
              </w:rPr>
              <w:t>Art (N=1)</w:t>
            </w:r>
          </w:p>
        </w:tc>
      </w:tr>
      <w:tr w:rsidR="007B7097" w:rsidRPr="0085421B" w14:paraId="36D0D96C" w14:textId="77777777" w:rsidTr="00A05392">
        <w:tc>
          <w:tcPr>
            <w:tcW w:w="1560" w:type="dxa"/>
            <w:tcBorders>
              <w:top w:val="single" w:sz="4" w:space="0" w:color="auto"/>
              <w:left w:val="nil"/>
              <w:bottom w:val="nil"/>
              <w:right w:val="nil"/>
            </w:tcBorders>
          </w:tcPr>
          <w:p w14:paraId="0AD05A21" w14:textId="638C5C51"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Anuar</w:t>
            </w:r>
            <w:proofErr w:type="spellEnd"/>
            <w:r w:rsidRPr="0085421B">
              <w:rPr>
                <w:rFonts w:ascii="Arial" w:hAnsi="Arial" w:cs="Arial"/>
                <w:kern w:val="1"/>
                <w:sz w:val="24"/>
                <w:szCs w:val="24"/>
              </w:rPr>
              <w:t xml:space="preserve"> </w:t>
            </w:r>
            <w:proofErr w:type="spellStart"/>
            <w:r w:rsidRPr="0085421B">
              <w:rPr>
                <w:rFonts w:ascii="Arial" w:hAnsi="Arial" w:cs="Arial"/>
                <w:kern w:val="1"/>
                <w:sz w:val="24"/>
                <w:szCs w:val="24"/>
              </w:rPr>
              <w:t>et</w:t>
            </w:r>
            <w:proofErr w:type="spellEnd"/>
            <w:r w:rsidRPr="0085421B">
              <w:rPr>
                <w:rFonts w:ascii="Arial" w:hAnsi="Arial" w:cs="Arial"/>
                <w:kern w:val="1"/>
                <w:sz w:val="24"/>
                <w:szCs w:val="24"/>
              </w:rPr>
              <w:t xml:space="preserve"> </w:t>
            </w:r>
            <w:proofErr w:type="spellStart"/>
            <w:r w:rsidRPr="0085421B">
              <w:rPr>
                <w:rFonts w:ascii="Arial" w:hAnsi="Arial" w:cs="Arial"/>
                <w:kern w:val="1"/>
                <w:sz w:val="24"/>
                <w:szCs w:val="24"/>
              </w:rPr>
              <w:t>al</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{"citationID":"Xl0EQ5S8","properties":{"formattedCitation":"[48]","plainCitation":"[48]","noteIndex":0},"citationItems":[{"id":283,"uris":["http://zotero.org/users/13847787/items/B6362U9L"],"itemData":{"id":283,"type":"article-journal","container-title":"International Journal of Academic Research in Business and Social Sciences","DOI":"10.6007/IJARBSS/v10-i17/8328","ISSN":"2222-6990","issue":"17","journalAbbreviation":"IJARBSS","language":"en","page":"Pages 21-39","source":"DOI.org (Crossref)","title":"Art-Integration in Computational Thinking as an Unplugged Pedagogical Approach at A Rural Sarawak Primary School","URL":"https://hrmars.com/journals/papers/IJARBSS/v10-i17/8328","volume":"10","author":[{"family":"Anuar","given":"Nur Hasheena"},{"family":"Mohamad","given":"Fitri Suraya"},{"family":"Minoi","given":"Jacey-Lynn"}],"accessed":{"date-parts":[["2025",5,19]]},"issued":{"date-parts":[["2020",11,30]]}}}],"schema":"https://github.com/citation-style-language/schema/raw/master/csl-citation.json"}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F67EC7" w:rsidRPr="0085421B">
              <w:rPr>
                <w:rFonts w:ascii="Arial" w:hAnsi="Arial" w:cs="Arial"/>
                <w:sz w:val="24"/>
                <w:szCs w:val="24"/>
                <w:lang w:val="en-US"/>
              </w:rPr>
              <w:t>42</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single" w:sz="4" w:space="0" w:color="auto"/>
              <w:left w:val="nil"/>
              <w:bottom w:val="nil"/>
              <w:right w:val="nil"/>
            </w:tcBorders>
          </w:tcPr>
          <w:p w14:paraId="761E5DD4" w14:textId="3F5C6136" w:rsidR="007B7097" w:rsidRPr="0085421B" w:rsidRDefault="00F977B2"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Paper-based (</w:t>
            </w:r>
            <w:r w:rsidR="007B7097" w:rsidRPr="0085421B">
              <w:rPr>
                <w:rFonts w:ascii="Arial" w:hAnsi="Arial" w:cs="Arial"/>
                <w:kern w:val="1"/>
                <w:sz w:val="24"/>
                <w:szCs w:val="24"/>
                <w:lang w:val="en-US"/>
              </w:rPr>
              <w:t>Treasure Hunt</w:t>
            </w:r>
            <w:r w:rsidRPr="0085421B">
              <w:rPr>
                <w:rFonts w:ascii="Arial" w:hAnsi="Arial" w:cs="Arial"/>
                <w:kern w:val="1"/>
                <w:sz w:val="24"/>
                <w:szCs w:val="24"/>
                <w:lang w:val="en-US"/>
              </w:rPr>
              <w:t>)</w:t>
            </w:r>
            <w:r w:rsidR="007B7097" w:rsidRPr="0085421B">
              <w:rPr>
                <w:rFonts w:ascii="Arial" w:hAnsi="Arial" w:cs="Arial"/>
                <w:kern w:val="1"/>
                <w:sz w:val="24"/>
                <w:szCs w:val="24"/>
                <w:lang w:val="en-US"/>
              </w:rPr>
              <w:t xml:space="preserve"> </w:t>
            </w:r>
          </w:p>
        </w:tc>
        <w:tc>
          <w:tcPr>
            <w:tcW w:w="1560" w:type="dxa"/>
            <w:tcBorders>
              <w:top w:val="single" w:sz="4" w:space="0" w:color="auto"/>
              <w:left w:val="nil"/>
              <w:bottom w:val="nil"/>
              <w:right w:val="nil"/>
            </w:tcBorders>
          </w:tcPr>
          <w:p w14:paraId="060296E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Paper </w:t>
            </w:r>
          </w:p>
          <w:p w14:paraId="2C643D1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drawing kit</w:t>
            </w:r>
          </w:p>
        </w:tc>
        <w:tc>
          <w:tcPr>
            <w:tcW w:w="2943" w:type="dxa"/>
            <w:tcBorders>
              <w:top w:val="single" w:sz="4" w:space="0" w:color="auto"/>
              <w:left w:val="nil"/>
              <w:bottom w:val="nil"/>
              <w:right w:val="nil"/>
            </w:tcBorders>
          </w:tcPr>
          <w:p w14:paraId="1C886A08"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Algorithmic Reasoning, Sequencing</w:t>
            </w:r>
          </w:p>
        </w:tc>
        <w:tc>
          <w:tcPr>
            <w:tcW w:w="1701" w:type="dxa"/>
            <w:tcBorders>
              <w:top w:val="single" w:sz="4" w:space="0" w:color="auto"/>
              <w:left w:val="nil"/>
              <w:bottom w:val="nil"/>
              <w:right w:val="nil"/>
            </w:tcBorders>
          </w:tcPr>
          <w:p w14:paraId="3858841B"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Scenario-based</w:t>
            </w:r>
          </w:p>
        </w:tc>
      </w:tr>
      <w:tr w:rsidR="007B7097" w:rsidRPr="0085421B" w14:paraId="210EE912" w14:textId="77777777" w:rsidTr="00A05392">
        <w:tc>
          <w:tcPr>
            <w:tcW w:w="1560" w:type="dxa"/>
            <w:tcBorders>
              <w:top w:val="nil"/>
              <w:left w:val="nil"/>
              <w:bottom w:val="nil"/>
              <w:right w:val="nil"/>
            </w:tcBorders>
          </w:tcPr>
          <w:p w14:paraId="0531E75E"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275" w:type="dxa"/>
            <w:tcBorders>
              <w:top w:val="nil"/>
              <w:left w:val="nil"/>
              <w:bottom w:val="nil"/>
              <w:right w:val="nil"/>
            </w:tcBorders>
          </w:tcPr>
          <w:p w14:paraId="6685C089"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560" w:type="dxa"/>
            <w:tcBorders>
              <w:top w:val="nil"/>
              <w:left w:val="nil"/>
              <w:bottom w:val="nil"/>
              <w:right w:val="nil"/>
            </w:tcBorders>
          </w:tcPr>
          <w:p w14:paraId="34383B3C"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2943" w:type="dxa"/>
            <w:tcBorders>
              <w:top w:val="nil"/>
              <w:left w:val="nil"/>
              <w:bottom w:val="nil"/>
              <w:right w:val="nil"/>
            </w:tcBorders>
          </w:tcPr>
          <w:p w14:paraId="6C45431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701" w:type="dxa"/>
            <w:tcBorders>
              <w:top w:val="nil"/>
              <w:left w:val="nil"/>
              <w:bottom w:val="nil"/>
              <w:right w:val="nil"/>
            </w:tcBorders>
          </w:tcPr>
          <w:p w14:paraId="382C92F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r>
      <w:tr w:rsidR="007B7097" w:rsidRPr="0085421B" w14:paraId="08ED6E53" w14:textId="77777777" w:rsidTr="00A05392">
        <w:tc>
          <w:tcPr>
            <w:tcW w:w="9039" w:type="dxa"/>
            <w:gridSpan w:val="5"/>
            <w:tcBorders>
              <w:top w:val="nil"/>
              <w:left w:val="nil"/>
              <w:bottom w:val="single" w:sz="4" w:space="0" w:color="auto"/>
              <w:right w:val="nil"/>
            </w:tcBorders>
          </w:tcPr>
          <w:p w14:paraId="54101B20" w14:textId="77777777" w:rsidR="007B7097" w:rsidRPr="0085421B" w:rsidRDefault="007B7097" w:rsidP="00A05392">
            <w:pPr>
              <w:spacing w:before="100" w:beforeAutospacing="1" w:after="100" w:afterAutospacing="1" w:line="240" w:lineRule="auto"/>
              <w:contextualSpacing/>
              <w:jc w:val="center"/>
              <w:rPr>
                <w:rFonts w:ascii="Arial" w:hAnsi="Arial" w:cs="Arial"/>
                <w:b/>
                <w:bCs/>
                <w:kern w:val="1"/>
                <w:sz w:val="24"/>
                <w:szCs w:val="24"/>
                <w:lang w:val="en-US"/>
              </w:rPr>
            </w:pPr>
            <w:r w:rsidRPr="0085421B">
              <w:rPr>
                <w:rFonts w:ascii="Arial" w:hAnsi="Arial" w:cs="Arial"/>
                <w:b/>
                <w:bCs/>
                <w:kern w:val="1"/>
                <w:sz w:val="24"/>
                <w:szCs w:val="24"/>
                <w:lang w:val="en-US"/>
              </w:rPr>
              <w:t>English (N=1)</w:t>
            </w:r>
          </w:p>
        </w:tc>
      </w:tr>
      <w:tr w:rsidR="007B7097" w:rsidRPr="0085421B" w14:paraId="62D18B33" w14:textId="77777777" w:rsidTr="00A05392">
        <w:tc>
          <w:tcPr>
            <w:tcW w:w="1560" w:type="dxa"/>
            <w:tcBorders>
              <w:top w:val="single" w:sz="4" w:space="0" w:color="auto"/>
              <w:left w:val="nil"/>
              <w:bottom w:val="nil"/>
              <w:right w:val="nil"/>
            </w:tcBorders>
          </w:tcPr>
          <w:p w14:paraId="17AE1583" w14:textId="386BBB09"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proofErr w:type="spellStart"/>
            <w:r w:rsidRPr="0085421B">
              <w:rPr>
                <w:rFonts w:ascii="Arial" w:hAnsi="Arial" w:cs="Arial"/>
                <w:kern w:val="1"/>
                <w:sz w:val="24"/>
                <w:szCs w:val="24"/>
              </w:rPr>
              <w:t>Hsu</w:t>
            </w:r>
            <w:proofErr w:type="spellEnd"/>
            <w:r w:rsidRPr="0085421B">
              <w:rPr>
                <w:rFonts w:ascii="Arial" w:hAnsi="Arial" w:cs="Arial"/>
                <w:kern w:val="1"/>
                <w:sz w:val="24"/>
                <w:szCs w:val="24"/>
              </w:rPr>
              <w:t xml:space="preserve"> &amp; </w:t>
            </w:r>
            <w:proofErr w:type="spellStart"/>
            <w:r w:rsidRPr="0085421B">
              <w:rPr>
                <w:rFonts w:ascii="Arial" w:hAnsi="Arial" w:cs="Arial"/>
                <w:kern w:val="1"/>
                <w:sz w:val="24"/>
                <w:szCs w:val="24"/>
              </w:rPr>
              <w:t>Liang</w:t>
            </w:r>
            <w:proofErr w:type="spellEnd"/>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{"citationID":"9xNowcbq","properties":{"formattedCitation":"[49]","plainCitation":"[49]","noteIndex":0},"citationItems":[{"id":273,"uris":["http://zotero.org/users/13847787/items/F74LZQJT"],"itemData":{"id":273,"type":"article-journal","abstract":"This study proposed plugged and unplugged approaches for young students to simultaneously improve their interdisciplinary learning performance in English and Computational Thinking (CT). The plugged approach involved adopting educational robots to enhance CT and to provide English vocabulary and sentence practice via a board game. The unplugged version of the educational board game involved using a conventional board game without a computer, although it was designed for practicing CT as well as some foreign language vocabulary and conversational sentences. The results show that both approaches were helpful for simultaneously improving the students’ English proficiency of the target vocabulary and sentences, and their CT competence. The students’ foreign language learning anxiety during the English conversation in the plugged game was significantly lower than that of the students playing the unplugged game. On one hand, the cooperation tendency of the CT scale improved significantly for the students playing the unplugged game. On the other hand, the critical thinking of the CT scale improved significantly for those using the plugged approach. This research provides an innovation development and evaluation for plugged and unplugged approaches.","container-title":"Journal of Educational Computing Research","DOI":"10.1177/0735633121992480","ISSN":"0735-6331, 1541-4140","issue":"6","journalAbbreviation":"Journal of Educational Computing Research","language":"en","page":"1184-1207","source":"DOI.org (Crossref)","title":"Simultaneously Improving Computational Thinking and Foreign Language Learning: Interdisciplinary Media With Plugged and Unplugged Approaches","title-short":"Simultaneously Improving Computational Thinking and Foreign Language Learning","URL":"https://journals.sagepub.com/doi/10.1177/0735633121992480","volume":"59","author":[{"family":"Hsu","given":"Ting-Chia"},{"family":"Liang","given":"Yi-Sian"}],"accessed":{"date-parts":[["2025",5,19]]},"issued":{"date-parts":[["2021",10]]}}}],"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F67EC7" w:rsidRPr="0085421B">
              <w:rPr>
                <w:rFonts w:ascii="Arial" w:hAnsi="Arial" w:cs="Arial"/>
                <w:sz w:val="24"/>
                <w:szCs w:val="24"/>
                <w:lang w:val="en-US"/>
              </w:rPr>
              <w:t>46</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single" w:sz="4" w:space="0" w:color="auto"/>
              <w:left w:val="nil"/>
              <w:bottom w:val="nil"/>
              <w:right w:val="nil"/>
            </w:tcBorders>
          </w:tcPr>
          <w:p w14:paraId="0C7BEE4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Paper-based &amp; Physical</w:t>
            </w:r>
          </w:p>
        </w:tc>
        <w:tc>
          <w:tcPr>
            <w:tcW w:w="1560" w:type="dxa"/>
            <w:tcBorders>
              <w:top w:val="single" w:sz="4" w:space="0" w:color="auto"/>
              <w:left w:val="nil"/>
              <w:bottom w:val="nil"/>
              <w:right w:val="nil"/>
            </w:tcBorders>
          </w:tcPr>
          <w:p w14:paraId="0970C94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Board, cards, worksheets </w:t>
            </w:r>
          </w:p>
        </w:tc>
        <w:tc>
          <w:tcPr>
            <w:tcW w:w="2943" w:type="dxa"/>
            <w:tcBorders>
              <w:top w:val="single" w:sz="4" w:space="0" w:color="auto"/>
              <w:left w:val="nil"/>
              <w:bottom w:val="nil"/>
              <w:right w:val="nil"/>
            </w:tcBorders>
          </w:tcPr>
          <w:p w14:paraId="46E74898"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Problem-solving</w:t>
            </w:r>
          </w:p>
        </w:tc>
        <w:tc>
          <w:tcPr>
            <w:tcW w:w="1701" w:type="dxa"/>
            <w:tcBorders>
              <w:top w:val="single" w:sz="4" w:space="0" w:color="auto"/>
              <w:left w:val="nil"/>
              <w:bottom w:val="nil"/>
              <w:right w:val="nil"/>
            </w:tcBorders>
          </w:tcPr>
          <w:p w14:paraId="31D8BCD8"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Game-based</w:t>
            </w:r>
          </w:p>
        </w:tc>
      </w:tr>
      <w:tr w:rsidR="007B7097" w:rsidRPr="0085421B" w14:paraId="7A49322B" w14:textId="77777777" w:rsidTr="00A05392">
        <w:tc>
          <w:tcPr>
            <w:tcW w:w="1560" w:type="dxa"/>
            <w:tcBorders>
              <w:top w:val="nil"/>
              <w:left w:val="nil"/>
              <w:bottom w:val="nil"/>
              <w:right w:val="nil"/>
            </w:tcBorders>
          </w:tcPr>
          <w:p w14:paraId="1BD6107A"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275" w:type="dxa"/>
            <w:tcBorders>
              <w:top w:val="nil"/>
              <w:left w:val="nil"/>
              <w:bottom w:val="nil"/>
              <w:right w:val="nil"/>
            </w:tcBorders>
          </w:tcPr>
          <w:p w14:paraId="7E42CFD7"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560" w:type="dxa"/>
            <w:tcBorders>
              <w:top w:val="nil"/>
              <w:left w:val="nil"/>
              <w:bottom w:val="nil"/>
              <w:right w:val="nil"/>
            </w:tcBorders>
          </w:tcPr>
          <w:p w14:paraId="642C5BCC"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2943" w:type="dxa"/>
            <w:tcBorders>
              <w:top w:val="nil"/>
              <w:left w:val="nil"/>
              <w:bottom w:val="nil"/>
              <w:right w:val="nil"/>
            </w:tcBorders>
          </w:tcPr>
          <w:p w14:paraId="14CA822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701" w:type="dxa"/>
            <w:tcBorders>
              <w:top w:val="nil"/>
              <w:left w:val="nil"/>
              <w:bottom w:val="nil"/>
              <w:right w:val="nil"/>
            </w:tcBorders>
          </w:tcPr>
          <w:p w14:paraId="37EF8189"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r>
      <w:tr w:rsidR="007B7097" w:rsidRPr="0085421B" w14:paraId="2D4B3782" w14:textId="77777777" w:rsidTr="00A05392">
        <w:tc>
          <w:tcPr>
            <w:tcW w:w="9039" w:type="dxa"/>
            <w:gridSpan w:val="5"/>
            <w:tcBorders>
              <w:top w:val="nil"/>
              <w:left w:val="nil"/>
              <w:bottom w:val="nil"/>
              <w:right w:val="nil"/>
            </w:tcBorders>
          </w:tcPr>
          <w:p w14:paraId="65168DCF" w14:textId="77777777" w:rsidR="007B7097" w:rsidRPr="0085421B" w:rsidRDefault="007B7097" w:rsidP="00A05392">
            <w:pPr>
              <w:spacing w:before="100" w:beforeAutospacing="1" w:after="100" w:afterAutospacing="1" w:line="240" w:lineRule="auto"/>
              <w:contextualSpacing/>
              <w:jc w:val="center"/>
              <w:rPr>
                <w:rFonts w:ascii="Arial" w:hAnsi="Arial" w:cs="Arial"/>
                <w:b/>
                <w:bCs/>
                <w:kern w:val="1"/>
                <w:sz w:val="24"/>
                <w:szCs w:val="24"/>
                <w:lang w:val="en-US"/>
              </w:rPr>
            </w:pPr>
            <w:r w:rsidRPr="0085421B">
              <w:rPr>
                <w:rFonts w:ascii="Arial" w:hAnsi="Arial" w:cs="Arial"/>
                <w:b/>
                <w:bCs/>
                <w:kern w:val="1"/>
                <w:sz w:val="24"/>
                <w:szCs w:val="24"/>
                <w:lang w:val="en-US"/>
              </w:rPr>
              <w:t>Social Sciences (N=1)</w:t>
            </w:r>
          </w:p>
        </w:tc>
      </w:tr>
      <w:tr w:rsidR="007B7097" w:rsidRPr="0085421B" w14:paraId="7EEDC217" w14:textId="77777777" w:rsidTr="00A05392">
        <w:tc>
          <w:tcPr>
            <w:tcW w:w="1560" w:type="dxa"/>
            <w:tcBorders>
              <w:top w:val="single" w:sz="4" w:space="0" w:color="auto"/>
              <w:left w:val="nil"/>
              <w:bottom w:val="nil"/>
              <w:right w:val="nil"/>
            </w:tcBorders>
          </w:tcPr>
          <w:p w14:paraId="399D52F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275" w:type="dxa"/>
            <w:tcBorders>
              <w:top w:val="single" w:sz="4" w:space="0" w:color="auto"/>
              <w:left w:val="nil"/>
              <w:bottom w:val="nil"/>
              <w:right w:val="nil"/>
            </w:tcBorders>
          </w:tcPr>
          <w:p w14:paraId="638588C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560" w:type="dxa"/>
            <w:tcBorders>
              <w:top w:val="single" w:sz="4" w:space="0" w:color="auto"/>
              <w:left w:val="nil"/>
              <w:bottom w:val="nil"/>
              <w:right w:val="nil"/>
            </w:tcBorders>
          </w:tcPr>
          <w:p w14:paraId="14DE18F6"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2943" w:type="dxa"/>
            <w:tcBorders>
              <w:top w:val="single" w:sz="4" w:space="0" w:color="auto"/>
              <w:left w:val="nil"/>
              <w:bottom w:val="nil"/>
              <w:right w:val="nil"/>
            </w:tcBorders>
          </w:tcPr>
          <w:p w14:paraId="27704BD8"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c>
          <w:tcPr>
            <w:tcW w:w="1701" w:type="dxa"/>
            <w:tcBorders>
              <w:top w:val="single" w:sz="4" w:space="0" w:color="auto"/>
              <w:left w:val="nil"/>
              <w:bottom w:val="nil"/>
              <w:right w:val="nil"/>
            </w:tcBorders>
          </w:tcPr>
          <w:p w14:paraId="1A1A52F8"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p>
        </w:tc>
      </w:tr>
      <w:tr w:rsidR="007B7097" w:rsidRPr="0085421B" w14:paraId="0713D372" w14:textId="77777777" w:rsidTr="00A05392">
        <w:tc>
          <w:tcPr>
            <w:tcW w:w="1560" w:type="dxa"/>
            <w:tcBorders>
              <w:top w:val="nil"/>
              <w:left w:val="nil"/>
              <w:bottom w:val="single" w:sz="4" w:space="0" w:color="auto"/>
              <w:right w:val="nil"/>
            </w:tcBorders>
          </w:tcPr>
          <w:p w14:paraId="023BEFEF" w14:textId="1C88FD3A"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rPr>
            </w:pPr>
            <w:r w:rsidRPr="0085421B">
              <w:rPr>
                <w:rFonts w:ascii="Arial" w:hAnsi="Arial" w:cs="Arial"/>
                <w:kern w:val="1"/>
                <w:sz w:val="24"/>
                <w:szCs w:val="24"/>
                <w:lang w:val="en-US"/>
              </w:rPr>
              <w:t>Merino-Armero et al.</w:t>
            </w:r>
            <w:r w:rsidRPr="0085421B">
              <w:rPr>
                <w:rFonts w:ascii="Arial" w:hAnsi="Arial" w:cs="Arial"/>
                <w:kern w:val="1"/>
                <w:sz w:val="24"/>
                <w:szCs w:val="24"/>
              </w:rPr>
              <w:t xml:space="preserve"> </w:t>
            </w:r>
            <w:r w:rsidRPr="0085421B">
              <w:rPr>
                <w:rFonts w:ascii="Arial" w:hAnsi="Arial" w:cs="Arial"/>
                <w:kern w:val="1"/>
                <w:sz w:val="24"/>
                <w:szCs w:val="24"/>
              </w:rPr>
              <w:fldChar w:fldCharType="begin"/>
            </w:r>
            <w:r w:rsidR="00145997" w:rsidRPr="0085421B">
              <w:rPr>
                <w:rFonts w:ascii="Arial" w:hAnsi="Arial" w:cs="Arial"/>
                <w:kern w:val="1"/>
                <w:sz w:val="24"/>
                <w:szCs w:val="24"/>
              </w:rPr>
              <w:instrText xml:space="preserve"> ADDIN ZOTERO_ITEM CSL_CITATION {"citationID":"3Ldio0Cq","properties":{"formattedCitation":"[50]","plainCitation":"[50]","noteIndex":0},"citationItems":[{"id":267,"uris":["http://zotero.org/users/13847787/items/I63SMWHT"],"itemData":{"id":267,"type":"article-journal","abstract":"There is a debate about the way to introduce computational thinking (CT) in schools. Different proposals are on the table; these include the creation of new computational areas for developing CT, the introduction of CT in STEM areas, and the cross-curricular integration of CT in schools. There is also concern that no student should be left behind, independently of their economic situation. To this effect, an unplugged approach is the most cost-effective solution. In addition, this topic is interesting in the context of a pandemic situation that has prevented the sharing of materials between students. This study analyzes an unplugged cross-curricular introduction of CT in the Social Sciences area among sixth grade students. A group of 14 students was selected to carry out an unplugged intervention design—where they were required to program an imaginary robot on paper—in the Social Sciences area. Their CT development and academic results were compared to those of 31 students from the control group who continued attending regular classes. Results showed that an unplugged teaching style of CT in Social Sciences lessons significantly increased CT (p &lt; 0.001) and with a large effect size (d = 1.305) without differences in students’ academic achievement. The findings show that children can potentially develop their CT in non-STEM lessons, learning the same curricular contents, and maintaining their academic results.","container-title":"Multimodal Technologies and Interaction","DOI":"10.3390/mti6020013","ISSN":"2414-4088","issue":"2","journalAbbreviation":"MTI","language":"en","license":"https://creativecommons.org/licenses/by/4.0/","page":"13","source":"DOI.org (Crossref)","title":"Unplugged Activities in Cross-Curricular Teaching: Effect on Sixth Graders’ Computational Thinking and Learning Outcomes","title-short":"Unplugged Activities in Cross-Curricular Teaching","URL":"https://www.mdpi.com/2414-4088/6/2/13","volume":"6","author":[{"family":"Merino-Armero","given":"José Miguel"},{"family":"González-Calero","given":"José Antonio"},{"family":"Cózar-Gutiérrez","given":"Ramón"},{"family":"Del Olmo-Muñoz","given":"Javier"}],"accessed":{"date-parts":[["2025",5,19]]},"issued":{"date-parts":[["2022",1,28]]}}}],"schema":"https://github.com/citation-style-language/schema/raw/master/csl-citation.json"} </w:instrText>
            </w:r>
            <w:r w:rsidRPr="0085421B">
              <w:rPr>
                <w:rFonts w:ascii="Arial" w:hAnsi="Arial" w:cs="Arial"/>
                <w:kern w:val="1"/>
                <w:sz w:val="24"/>
                <w:szCs w:val="24"/>
              </w:rPr>
              <w:fldChar w:fldCharType="separate"/>
            </w:r>
            <w:r w:rsidR="00145997" w:rsidRPr="0085421B">
              <w:rPr>
                <w:rFonts w:ascii="Arial" w:hAnsi="Arial" w:cs="Arial"/>
                <w:sz w:val="24"/>
                <w:szCs w:val="24"/>
              </w:rPr>
              <w:t>[</w:t>
            </w:r>
            <w:r w:rsidR="00F67EC7" w:rsidRPr="0085421B">
              <w:rPr>
                <w:rFonts w:ascii="Arial" w:hAnsi="Arial" w:cs="Arial"/>
                <w:sz w:val="24"/>
                <w:szCs w:val="24"/>
                <w:lang w:val="en-US"/>
              </w:rPr>
              <w:t>67</w:t>
            </w:r>
            <w:r w:rsidR="00145997" w:rsidRPr="0085421B">
              <w:rPr>
                <w:rFonts w:ascii="Arial" w:hAnsi="Arial" w:cs="Arial"/>
                <w:sz w:val="24"/>
                <w:szCs w:val="24"/>
              </w:rPr>
              <w:t>]</w:t>
            </w:r>
            <w:r w:rsidRPr="0085421B">
              <w:rPr>
                <w:rFonts w:ascii="Arial" w:hAnsi="Arial" w:cs="Arial"/>
                <w:kern w:val="1"/>
                <w:sz w:val="24"/>
                <w:szCs w:val="24"/>
              </w:rPr>
              <w:fldChar w:fldCharType="end"/>
            </w:r>
          </w:p>
        </w:tc>
        <w:tc>
          <w:tcPr>
            <w:tcW w:w="1275" w:type="dxa"/>
            <w:tcBorders>
              <w:top w:val="nil"/>
              <w:left w:val="nil"/>
              <w:bottom w:val="single" w:sz="4" w:space="0" w:color="auto"/>
              <w:right w:val="nil"/>
            </w:tcBorders>
          </w:tcPr>
          <w:p w14:paraId="507055C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 xml:space="preserve">Paper-based </w:t>
            </w:r>
          </w:p>
        </w:tc>
        <w:tc>
          <w:tcPr>
            <w:tcW w:w="1560" w:type="dxa"/>
            <w:tcBorders>
              <w:top w:val="nil"/>
              <w:left w:val="nil"/>
              <w:bottom w:val="single" w:sz="4" w:space="0" w:color="auto"/>
              <w:right w:val="nil"/>
            </w:tcBorders>
          </w:tcPr>
          <w:p w14:paraId="0098793D"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Colored papers, maps</w:t>
            </w:r>
          </w:p>
        </w:tc>
        <w:tc>
          <w:tcPr>
            <w:tcW w:w="2943" w:type="dxa"/>
            <w:tcBorders>
              <w:top w:val="nil"/>
              <w:left w:val="nil"/>
              <w:bottom w:val="single" w:sz="4" w:space="0" w:color="auto"/>
              <w:right w:val="nil"/>
            </w:tcBorders>
          </w:tcPr>
          <w:p w14:paraId="746FC285"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Sequencing</w:t>
            </w:r>
          </w:p>
        </w:tc>
        <w:tc>
          <w:tcPr>
            <w:tcW w:w="1701" w:type="dxa"/>
            <w:tcBorders>
              <w:top w:val="nil"/>
              <w:left w:val="nil"/>
              <w:bottom w:val="single" w:sz="4" w:space="0" w:color="auto"/>
              <w:right w:val="nil"/>
            </w:tcBorders>
          </w:tcPr>
          <w:p w14:paraId="7E864C58"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Collaborative</w:t>
            </w:r>
          </w:p>
          <w:p w14:paraId="012BC43C" w14:textId="77777777" w:rsidR="007B7097" w:rsidRPr="0085421B" w:rsidRDefault="007B7097" w:rsidP="00A05392">
            <w:pPr>
              <w:spacing w:before="100" w:beforeAutospacing="1" w:after="100" w:afterAutospacing="1" w:line="240" w:lineRule="auto"/>
              <w:contextualSpacing/>
              <w:jc w:val="both"/>
              <w:rPr>
                <w:rFonts w:ascii="Arial" w:hAnsi="Arial" w:cs="Arial"/>
                <w:kern w:val="1"/>
                <w:sz w:val="24"/>
                <w:szCs w:val="24"/>
                <w:lang w:val="en-US"/>
              </w:rPr>
            </w:pPr>
            <w:r w:rsidRPr="0085421B">
              <w:rPr>
                <w:rFonts w:ascii="Arial" w:hAnsi="Arial" w:cs="Arial"/>
                <w:kern w:val="1"/>
                <w:sz w:val="24"/>
                <w:szCs w:val="24"/>
                <w:lang w:val="en-US"/>
              </w:rPr>
              <w:t>Problem-based</w:t>
            </w:r>
          </w:p>
        </w:tc>
      </w:tr>
    </w:tbl>
    <w:p w14:paraId="286E6214" w14:textId="77777777" w:rsidR="00CB4624" w:rsidRPr="0085421B" w:rsidRDefault="00CB4624">
      <w:pPr>
        <w:rPr>
          <w:rFonts w:ascii="Arial" w:hAnsi="Arial" w:cs="Arial"/>
          <w:sz w:val="24"/>
          <w:szCs w:val="24"/>
        </w:rPr>
      </w:pPr>
    </w:p>
    <w:sectPr w:rsidR="00CB4624" w:rsidRPr="0085421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Aptos Display">
    <w:altName w:val="Cambria"/>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097"/>
    <w:rsid w:val="00145997"/>
    <w:rsid w:val="00427BB5"/>
    <w:rsid w:val="004A3FA7"/>
    <w:rsid w:val="004D446F"/>
    <w:rsid w:val="00603C06"/>
    <w:rsid w:val="00605940"/>
    <w:rsid w:val="006B2786"/>
    <w:rsid w:val="007B7097"/>
    <w:rsid w:val="0085421B"/>
    <w:rsid w:val="00917DC6"/>
    <w:rsid w:val="00B36778"/>
    <w:rsid w:val="00BE4E7F"/>
    <w:rsid w:val="00CB4624"/>
    <w:rsid w:val="00CC2DD6"/>
    <w:rsid w:val="00D83CCC"/>
    <w:rsid w:val="00F67EC7"/>
    <w:rsid w:val="00F977B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74301"/>
  <w15:chartTrackingRefBased/>
  <w15:docId w15:val="{289B892D-C3A8-4006-B7E2-4F5F3DAC4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0"/>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7097"/>
    <w:rPr>
      <w:rFonts w:eastAsia="Apto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7B7097"/>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16034</Words>
  <Characters>86589</Characters>
  <Application>Microsoft Office Word</Application>
  <DocSecurity>0</DocSecurity>
  <Lines>721</Lines>
  <Paragraphs>204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ariadne avramidou</dc:creator>
  <cp:keywords/>
  <dc:description/>
  <cp:lastModifiedBy>ariadne avramidou</cp:lastModifiedBy>
  <cp:revision>8</cp:revision>
  <dcterms:created xsi:type="dcterms:W3CDTF">2026-04-21T19:22:00Z</dcterms:created>
  <dcterms:modified xsi:type="dcterms:W3CDTF">2026-09-28T07:53:00Z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zotero-version="7.0.21"&gt;&lt;session id="nvMCJiVG"/&gt;&lt;style id="http://www.zotero.org/styles/springer-vancouver-brackets" locale="en-US" hasBibliography="1" bibliographyStyleHasBeenSet="0"/&gt;&lt;prefs&gt;&lt;pref name="fieldType" value="Field"/&gt;&lt;/</vt:lpwstr>
  </property>
  <property fmtid="{D5CDD505-2E9C-101B-9397-08002B2CF9AE}" pid="3" name="ZOTERO_PREF_2">
    <vt:lpwstr>prefs&gt;&lt;/data&gt;</vt:lpwstr>
  </property>
</Properties>
</file>