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4385" w14:textId="242CDEFD" w:rsidR="00AB7822" w:rsidRPr="00864C45" w:rsidRDefault="00AB7822" w:rsidP="00AB7822">
      <w:pPr>
        <w:rPr>
          <w:rFonts w:ascii="Times New Roman" w:eastAsia="Times New Roman" w:hAnsi="Times New Roman" w:cs="Times New Roman"/>
          <w:b/>
          <w:sz w:val="20"/>
          <w:szCs w:val="20"/>
        </w:rPr>
      </w:pPr>
      <w:r w:rsidRPr="00864C45">
        <w:rPr>
          <w:rFonts w:ascii="Times New Roman" w:eastAsia="Times New Roman" w:hAnsi="Times New Roman" w:cs="Times New Roman"/>
          <w:b/>
          <w:sz w:val="20"/>
          <w:szCs w:val="20"/>
        </w:rPr>
        <w:t>Supplementary material 1</w:t>
      </w:r>
    </w:p>
    <w:p w14:paraId="2D4F59EB" w14:textId="70CEA710" w:rsidR="00AB7822" w:rsidRPr="00864C45" w:rsidRDefault="00AB7822" w:rsidP="00AB7822">
      <w:pPr>
        <w:jc w:val="both"/>
        <w:rPr>
          <w:rFonts w:ascii="Times New Roman" w:eastAsia="Times New Roman" w:hAnsi="Times New Roman" w:cs="Times New Roman"/>
          <w:bCs/>
          <w:sz w:val="20"/>
          <w:szCs w:val="20"/>
          <w:lang w:val="es-MX"/>
        </w:rPr>
      </w:pPr>
      <w:r w:rsidRPr="002E2CF7">
        <w:rPr>
          <w:rFonts w:ascii="Times New Roman" w:eastAsia="Times New Roman" w:hAnsi="Times New Roman" w:cs="Times New Roman"/>
          <w:bCs/>
          <w:sz w:val="20"/>
          <w:szCs w:val="20"/>
        </w:rPr>
        <w:t>From Crisis to Collaboration: How a regulatory shock -tourism ban transformed MPA governance.</w:t>
      </w:r>
      <w:r w:rsidRPr="00864C45">
        <w:rPr>
          <w:rFonts w:ascii="Times New Roman" w:eastAsia="Times New Roman" w:hAnsi="Times New Roman" w:cs="Times New Roman"/>
          <w:bCs/>
          <w:sz w:val="20"/>
          <w:szCs w:val="20"/>
        </w:rPr>
        <w:t xml:space="preserve"> </w:t>
      </w:r>
      <w:proofErr w:type="spellStart"/>
      <w:r w:rsidRPr="00864C45">
        <w:rPr>
          <w:rFonts w:ascii="Times New Roman" w:eastAsia="Times New Roman" w:hAnsi="Times New Roman" w:cs="Times New Roman"/>
          <w:bCs/>
          <w:sz w:val="20"/>
          <w:szCs w:val="20"/>
          <w:lang w:val="es-MX"/>
        </w:rPr>
        <w:t>Anthropocene</w:t>
      </w:r>
      <w:proofErr w:type="spellEnd"/>
      <w:r w:rsidRPr="00864C45">
        <w:rPr>
          <w:rFonts w:ascii="Times New Roman" w:eastAsia="Times New Roman" w:hAnsi="Times New Roman" w:cs="Times New Roman"/>
          <w:bCs/>
          <w:sz w:val="20"/>
          <w:szCs w:val="20"/>
          <w:lang w:val="es-MX"/>
        </w:rPr>
        <w:t xml:space="preserve"> </w:t>
      </w:r>
      <w:proofErr w:type="spellStart"/>
      <w:r w:rsidRPr="00864C45">
        <w:rPr>
          <w:rFonts w:ascii="Times New Roman" w:eastAsia="Times New Roman" w:hAnsi="Times New Roman" w:cs="Times New Roman"/>
          <w:bCs/>
          <w:sz w:val="20"/>
          <w:szCs w:val="20"/>
          <w:lang w:val="es-MX"/>
        </w:rPr>
        <w:t>Coasts</w:t>
      </w:r>
      <w:proofErr w:type="spellEnd"/>
      <w:r w:rsidRPr="00864C45">
        <w:rPr>
          <w:rFonts w:ascii="Times New Roman" w:eastAsia="Times New Roman" w:hAnsi="Times New Roman" w:cs="Times New Roman"/>
          <w:bCs/>
          <w:sz w:val="20"/>
          <w:szCs w:val="20"/>
          <w:lang w:val="es-MX"/>
        </w:rPr>
        <w:t>. Alfonso Langle-Flores 1*, Mariela Dueñas Rosell 1, Rosa María Chávez-Dagostino 1*, Adriana Aguilar Rodríguez 2</w:t>
      </w:r>
      <w:r w:rsidR="008B7272" w:rsidRPr="00864C45">
        <w:rPr>
          <w:rFonts w:ascii="Times New Roman" w:eastAsia="Times New Roman" w:hAnsi="Times New Roman" w:cs="Times New Roman"/>
          <w:bCs/>
          <w:sz w:val="20"/>
          <w:szCs w:val="20"/>
          <w:lang w:val="es-MX"/>
        </w:rPr>
        <w:t xml:space="preserve">. </w:t>
      </w:r>
      <w:r w:rsidRPr="00864C45">
        <w:rPr>
          <w:rFonts w:ascii="Times New Roman" w:eastAsia="Times New Roman" w:hAnsi="Times New Roman" w:cs="Times New Roman"/>
          <w:bCs/>
          <w:sz w:val="20"/>
          <w:szCs w:val="20"/>
          <w:lang w:val="es-MX"/>
        </w:rPr>
        <w:t>1 Centro Universitario de la Costa, Universidad de Guadalajara, Av. Universidad 203, Delegación Ixtapa, Puerto Vallarta CP 48280, México. Centro de Investigación en Ciencias de Información Geoespacial, Circuito Tecnopolo Norte 117, Col. Fraccionamiento Tecnopolo Pocitos, CP 20313, México; *</w:t>
      </w:r>
      <w:proofErr w:type="spellStart"/>
      <w:r w:rsidRPr="00864C45">
        <w:rPr>
          <w:rFonts w:ascii="Times New Roman" w:eastAsia="Times New Roman" w:hAnsi="Times New Roman" w:cs="Times New Roman"/>
          <w:bCs/>
          <w:sz w:val="20"/>
          <w:szCs w:val="20"/>
          <w:lang w:val="es-MX"/>
        </w:rPr>
        <w:t>Correspondence</w:t>
      </w:r>
      <w:proofErr w:type="spellEnd"/>
      <w:r w:rsidRPr="00864C45">
        <w:rPr>
          <w:rFonts w:ascii="Times New Roman" w:eastAsia="Times New Roman" w:hAnsi="Times New Roman" w:cs="Times New Roman"/>
          <w:bCs/>
          <w:sz w:val="20"/>
          <w:szCs w:val="20"/>
          <w:lang w:val="es-MX"/>
        </w:rPr>
        <w:t>: alfonsolangle@gmail.com, rosa.cdagostino@academicos.udg.mx</w:t>
      </w:r>
    </w:p>
    <w:p w14:paraId="141B6BDC" w14:textId="77777777" w:rsidR="001865A4" w:rsidRPr="00864C45" w:rsidRDefault="001865A4" w:rsidP="001865A4">
      <w:pPr>
        <w:adjustRightInd w:val="0"/>
        <w:snapToGrid w:val="0"/>
        <w:spacing w:before="240" w:after="60" w:line="228" w:lineRule="auto"/>
        <w:rPr>
          <w:rFonts w:ascii="Times New Roman" w:hAnsi="Times New Roman" w:cs="Times New Roman"/>
          <w:sz w:val="20"/>
          <w:szCs w:val="20"/>
          <w:lang w:bidi="en-US"/>
        </w:rPr>
      </w:pPr>
      <w:r w:rsidRPr="00864C45">
        <w:rPr>
          <w:rFonts w:ascii="Times New Roman" w:hAnsi="Times New Roman" w:cs="Times New Roman"/>
          <w:b/>
          <w:bCs/>
          <w:sz w:val="20"/>
          <w:szCs w:val="20"/>
          <w:lang w:bidi="en-US"/>
        </w:rPr>
        <w:t xml:space="preserve">Table S1. </w:t>
      </w:r>
      <w:r w:rsidRPr="00864C45">
        <w:rPr>
          <w:rFonts w:ascii="Times New Roman" w:hAnsi="Times New Roman" w:cs="Times New Roman"/>
          <w:sz w:val="20"/>
          <w:szCs w:val="20"/>
          <w:lang w:bidi="en-US"/>
        </w:rPr>
        <w:t>Definition of nodal and global measurement calculated for entanglement, stranding, and conflict networks.</w:t>
      </w:r>
    </w:p>
    <w:p w14:paraId="7B059230" w14:textId="77777777" w:rsidR="001865A4" w:rsidRPr="00864C45" w:rsidRDefault="001865A4" w:rsidP="001865A4">
      <w:pPr>
        <w:adjustRightInd w:val="0"/>
        <w:snapToGrid w:val="0"/>
        <w:spacing w:before="240" w:after="60" w:line="228" w:lineRule="auto"/>
        <w:rPr>
          <w:rFonts w:ascii="Times New Roman" w:hAnsi="Times New Roman" w:cs="Times New Roman"/>
          <w:sz w:val="20"/>
          <w:szCs w:val="20"/>
          <w:lang w:bidi="en-US"/>
        </w:rPr>
      </w:pPr>
    </w:p>
    <w:tbl>
      <w:tblPr>
        <w:tblStyle w:val="8"/>
        <w:tblW w:w="83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283"/>
        <w:gridCol w:w="5076"/>
      </w:tblGrid>
      <w:tr w:rsidR="001865A4" w:rsidRPr="00864C45" w14:paraId="4280F46C" w14:textId="77777777" w:rsidTr="00D05BA4">
        <w:trPr>
          <w:tblHeader/>
          <w:jc w:val="center"/>
        </w:trPr>
        <w:tc>
          <w:tcPr>
            <w:tcW w:w="3283" w:type="dxa"/>
            <w:tcBorders>
              <w:bottom w:val="single" w:sz="4" w:space="0" w:color="auto"/>
            </w:tcBorders>
            <w:shd w:val="clear" w:color="auto" w:fill="BFBFBF" w:themeFill="background1" w:themeFillShade="BF"/>
          </w:tcPr>
          <w:p w14:paraId="1FC62F47"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Network metric</w:t>
            </w:r>
          </w:p>
        </w:tc>
        <w:tc>
          <w:tcPr>
            <w:tcW w:w="5076" w:type="dxa"/>
            <w:tcBorders>
              <w:bottom w:val="single" w:sz="4" w:space="0" w:color="auto"/>
            </w:tcBorders>
            <w:shd w:val="clear" w:color="auto" w:fill="BFBFBF" w:themeFill="background1" w:themeFillShade="BF"/>
          </w:tcPr>
          <w:p w14:paraId="111089BE"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Description</w:t>
            </w:r>
          </w:p>
        </w:tc>
      </w:tr>
      <w:tr w:rsidR="001865A4" w:rsidRPr="00864C45" w14:paraId="6C7E2B01" w14:textId="77777777" w:rsidTr="00D05BA4">
        <w:trPr>
          <w:jc w:val="center"/>
        </w:trPr>
        <w:tc>
          <w:tcPr>
            <w:tcW w:w="3283" w:type="dxa"/>
            <w:tcBorders>
              <w:top w:val="single" w:sz="4" w:space="0" w:color="auto"/>
              <w:left w:val="single" w:sz="4" w:space="0" w:color="auto"/>
              <w:bottom w:val="single" w:sz="4" w:space="0" w:color="auto"/>
              <w:right w:val="single" w:sz="4" w:space="0" w:color="auto"/>
            </w:tcBorders>
          </w:tcPr>
          <w:p w14:paraId="682DA820"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Degree centrality</w:t>
            </w:r>
          </w:p>
        </w:tc>
        <w:tc>
          <w:tcPr>
            <w:tcW w:w="5076" w:type="dxa"/>
            <w:tcBorders>
              <w:top w:val="single" w:sz="4" w:space="0" w:color="auto"/>
              <w:left w:val="single" w:sz="4" w:space="0" w:color="auto"/>
              <w:bottom w:val="single" w:sz="4" w:space="0" w:color="auto"/>
              <w:right w:val="single" w:sz="4" w:space="0" w:color="auto"/>
            </w:tcBorders>
          </w:tcPr>
          <w:p w14:paraId="3A97CC1C" w14:textId="4E458E2E"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 xml:space="preserve">Degree centrality is a metric of </w:t>
            </w:r>
            <w:r w:rsidR="00AB7822" w:rsidRPr="00864C45">
              <w:rPr>
                <w:rFonts w:ascii="Times New Roman" w:eastAsia="Times New Roman" w:hAnsi="Times New Roman" w:cs="Times New Roman"/>
                <w:snapToGrid w:val="0"/>
                <w:sz w:val="20"/>
                <w:szCs w:val="20"/>
                <w:lang w:eastAsia="en-US" w:bidi="en-US"/>
              </w:rPr>
              <w:t xml:space="preserve">a </w:t>
            </w:r>
            <w:r w:rsidRPr="00864C45">
              <w:rPr>
                <w:rFonts w:ascii="Times New Roman" w:eastAsia="Times New Roman" w:hAnsi="Times New Roman" w:cs="Times New Roman"/>
                <w:snapToGrid w:val="0"/>
                <w:sz w:val="20"/>
                <w:szCs w:val="20"/>
                <w:lang w:eastAsia="en-US" w:bidi="en-US"/>
              </w:rPr>
              <w:t xml:space="preserve">node’s significance within a network. It is computed by counting the number of ties that are connected to the node. </w:t>
            </w:r>
            <w:sdt>
              <w:sdtPr>
                <w:rPr>
                  <w:rFonts w:ascii="Times New Roman" w:eastAsia="Times New Roman" w:hAnsi="Times New Roman" w:cs="Times New Roman"/>
                  <w:snapToGrid w:val="0"/>
                  <w:color w:val="000000"/>
                  <w:sz w:val="20"/>
                  <w:szCs w:val="20"/>
                  <w:lang w:bidi="en-US"/>
                </w:rPr>
                <w:tag w:val="MENDELEY_CITATION_v3_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"/>
                <w:id w:val="-1116441316"/>
                <w:placeholder>
                  <w:docPart w:val="AF99B0AD76DC4097B04DB9E019209637"/>
                </w:placeholder>
              </w:sdtPr>
              <w:sdtContent>
                <w:r w:rsidR="00DD7B99" w:rsidRPr="00864C45">
                  <w:rPr>
                    <w:rFonts w:ascii="Times New Roman" w:eastAsia="Times New Roman" w:hAnsi="Times New Roman" w:cs="Times New Roman"/>
                    <w:color w:val="000000"/>
                    <w:sz w:val="20"/>
                    <w:szCs w:val="20"/>
                  </w:rPr>
                  <w:t>(Wasserman and Faust 1994)</w:t>
                </w:r>
              </w:sdtContent>
            </w:sdt>
            <w:r w:rsidRPr="00864C45">
              <w:rPr>
                <w:rFonts w:ascii="Times New Roman" w:eastAsia="Times New Roman" w:hAnsi="Times New Roman" w:cs="Times New Roman"/>
                <w:snapToGrid w:val="0"/>
                <w:sz w:val="20"/>
                <w:szCs w:val="20"/>
                <w:lang w:eastAsia="en-US" w:bidi="en-US"/>
              </w:rPr>
              <w:t xml:space="preserve">. </w:t>
            </w:r>
          </w:p>
        </w:tc>
      </w:tr>
      <w:tr w:rsidR="001865A4" w:rsidRPr="00864C45" w14:paraId="2651A383" w14:textId="77777777" w:rsidTr="00D05BA4">
        <w:trPr>
          <w:jc w:val="center"/>
        </w:trPr>
        <w:tc>
          <w:tcPr>
            <w:tcW w:w="3283" w:type="dxa"/>
            <w:tcBorders>
              <w:top w:val="single" w:sz="4" w:space="0" w:color="auto"/>
              <w:left w:val="single" w:sz="4" w:space="0" w:color="auto"/>
              <w:bottom w:val="single" w:sz="4" w:space="0" w:color="auto"/>
              <w:right w:val="single" w:sz="4" w:space="0" w:color="auto"/>
            </w:tcBorders>
          </w:tcPr>
          <w:p w14:paraId="3F44C797"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Degree centralization</w:t>
            </w:r>
          </w:p>
        </w:tc>
        <w:tc>
          <w:tcPr>
            <w:tcW w:w="5076" w:type="dxa"/>
            <w:tcBorders>
              <w:top w:val="single" w:sz="4" w:space="0" w:color="auto"/>
              <w:left w:val="single" w:sz="4" w:space="0" w:color="auto"/>
              <w:bottom w:val="single" w:sz="4" w:space="0" w:color="auto"/>
              <w:right w:val="single" w:sz="4" w:space="0" w:color="auto"/>
            </w:tcBorders>
          </w:tcPr>
          <w:p w14:paraId="4CA9BA01" w14:textId="43FA559D"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 xml:space="preserve">The degree of centralization quantifies the hierarchical structure within a network. It is computed by dividing the sum of all node centralities in the network by the theoretical maximum value of this sum. Which occurs when a single node has the highest centrality, and all other nodes have a centrality of 0. A value of 0 signifies a completely decentralized network, whereas a value of 1 indicates a completely centralized network </w:t>
            </w:r>
            <w:sdt>
              <w:sdtPr>
                <w:rPr>
                  <w:rFonts w:ascii="Times New Roman" w:eastAsia="Times New Roman" w:hAnsi="Times New Roman" w:cs="Times New Roman"/>
                  <w:snapToGrid w:val="0"/>
                  <w:color w:val="000000"/>
                  <w:sz w:val="20"/>
                  <w:szCs w:val="20"/>
                  <w:lang w:bidi="en-US"/>
                </w:rPr>
                <w:tag w:val="MENDELEY_CITATION_v3_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"/>
                <w:id w:val="-2111342421"/>
                <w:placeholder>
                  <w:docPart w:val="AF99B0AD76DC4097B04DB9E019209637"/>
                </w:placeholder>
              </w:sdtPr>
              <w:sdtContent>
                <w:r w:rsidR="00DD7B99" w:rsidRPr="00864C45">
                  <w:rPr>
                    <w:rFonts w:ascii="Times New Roman" w:eastAsia="Times New Roman" w:hAnsi="Times New Roman" w:cs="Times New Roman"/>
                    <w:snapToGrid w:val="0"/>
                    <w:color w:val="000000"/>
                    <w:sz w:val="20"/>
                    <w:szCs w:val="20"/>
                    <w:lang w:eastAsia="en-US" w:bidi="en-US"/>
                  </w:rPr>
                  <w:t>(Freeman, 1979).</w:t>
                </w:r>
              </w:sdtContent>
            </w:sdt>
          </w:p>
        </w:tc>
      </w:tr>
      <w:tr w:rsidR="001865A4" w:rsidRPr="00864C45" w14:paraId="3AB61575" w14:textId="77777777" w:rsidTr="00D05BA4">
        <w:trPr>
          <w:jc w:val="center"/>
        </w:trPr>
        <w:tc>
          <w:tcPr>
            <w:tcW w:w="3283" w:type="dxa"/>
            <w:tcBorders>
              <w:top w:val="single" w:sz="4" w:space="0" w:color="auto"/>
              <w:left w:val="single" w:sz="4" w:space="0" w:color="auto"/>
              <w:bottom w:val="single" w:sz="4" w:space="0" w:color="auto"/>
              <w:right w:val="single" w:sz="4" w:space="0" w:color="auto"/>
            </w:tcBorders>
          </w:tcPr>
          <w:p w14:paraId="24FAA8B1"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Density</w:t>
            </w:r>
          </w:p>
        </w:tc>
        <w:tc>
          <w:tcPr>
            <w:tcW w:w="5076" w:type="dxa"/>
            <w:tcBorders>
              <w:top w:val="single" w:sz="4" w:space="0" w:color="auto"/>
              <w:left w:val="single" w:sz="4" w:space="0" w:color="auto"/>
              <w:bottom w:val="single" w:sz="4" w:space="0" w:color="auto"/>
              <w:right w:val="single" w:sz="4" w:space="0" w:color="auto"/>
            </w:tcBorders>
          </w:tcPr>
          <w:p w14:paraId="3F264872" w14:textId="77A71BB3"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 xml:space="preserve">Density is an indicator of network connectivity. In directed networks, this metric is calculated by dividing the number of existing links by the total number of potential links in the network. The density of a directed network can vary between 0 to 1, where 0 indicates a network devoid of links and 1 indicates a network containing all possible links </w:t>
            </w:r>
            <w:sdt>
              <w:sdtPr>
                <w:rPr>
                  <w:rFonts w:ascii="Times New Roman" w:eastAsia="Times New Roman" w:hAnsi="Times New Roman" w:cs="Times New Roman"/>
                  <w:snapToGrid w:val="0"/>
                  <w:color w:val="000000"/>
                  <w:sz w:val="20"/>
                  <w:szCs w:val="20"/>
                  <w:lang w:bidi="en-US"/>
                </w:rPr>
                <w:tag w:val="MENDELEY_CITATION_v3_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"/>
                <w:id w:val="-674490634"/>
                <w:placeholder>
                  <w:docPart w:val="102F5D574F1A489E88CD53A776039C7E"/>
                </w:placeholder>
              </w:sdtPr>
              <w:sdtContent>
                <w:r w:rsidR="00DD7B99" w:rsidRPr="00864C45">
                  <w:rPr>
                    <w:rFonts w:ascii="Times New Roman" w:eastAsia="Times New Roman" w:hAnsi="Times New Roman" w:cs="Times New Roman"/>
                    <w:snapToGrid w:val="0"/>
                    <w:color w:val="000000"/>
                    <w:sz w:val="20"/>
                    <w:szCs w:val="20"/>
                    <w:lang w:eastAsia="en-US" w:bidi="en-US"/>
                  </w:rPr>
                  <w:t>(Wasserman, S and Faust 1994)</w:t>
                </w:r>
              </w:sdtContent>
            </w:sdt>
          </w:p>
        </w:tc>
      </w:tr>
      <w:tr w:rsidR="001865A4" w:rsidRPr="00864C45" w14:paraId="2551F315" w14:textId="77777777" w:rsidTr="00D05BA4">
        <w:trPr>
          <w:jc w:val="center"/>
        </w:trPr>
        <w:tc>
          <w:tcPr>
            <w:tcW w:w="3283" w:type="dxa"/>
            <w:tcBorders>
              <w:top w:val="single" w:sz="4" w:space="0" w:color="auto"/>
              <w:left w:val="single" w:sz="4" w:space="0" w:color="auto"/>
              <w:bottom w:val="single" w:sz="4" w:space="0" w:color="auto"/>
              <w:right w:val="single" w:sz="4" w:space="0" w:color="auto"/>
            </w:tcBorders>
          </w:tcPr>
          <w:p w14:paraId="7661ED63"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Network</w:t>
            </w:r>
          </w:p>
        </w:tc>
        <w:tc>
          <w:tcPr>
            <w:tcW w:w="5076" w:type="dxa"/>
            <w:tcBorders>
              <w:top w:val="single" w:sz="4" w:space="0" w:color="auto"/>
              <w:left w:val="single" w:sz="4" w:space="0" w:color="auto"/>
              <w:bottom w:val="single" w:sz="4" w:space="0" w:color="auto"/>
              <w:right w:val="single" w:sz="4" w:space="0" w:color="auto"/>
            </w:tcBorders>
          </w:tcPr>
          <w:p w14:paraId="25DCDE89" w14:textId="4CFD59C2"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 xml:space="preserve">A network is constituted by a collection of nodes and their interconnections in the form of dyadic relational ties. A network can be represented mathematically as an n x n adjacency matrix with a cell denotes the presence or absence of a connection with a 1 or 0, respectively </w:t>
            </w:r>
            <w:sdt>
              <w:sdtPr>
                <w:rPr>
                  <w:rFonts w:ascii="Times New Roman" w:eastAsia="Times New Roman" w:hAnsi="Times New Roman" w:cs="Times New Roman"/>
                  <w:snapToGrid w:val="0"/>
                  <w:color w:val="000000"/>
                  <w:sz w:val="20"/>
                  <w:szCs w:val="20"/>
                  <w:lang w:bidi="en-US"/>
                </w:rPr>
                <w:tag w:val="MENDELEY_CITATION_v3_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"/>
                <w:id w:val="1255092471"/>
                <w:placeholder>
                  <w:docPart w:val="102F5D574F1A489E88CD53A776039C7E"/>
                </w:placeholder>
              </w:sdtPr>
              <w:sdtContent>
                <w:r w:rsidR="00DD7B99" w:rsidRPr="00864C45">
                  <w:rPr>
                    <w:rFonts w:ascii="Times New Roman" w:eastAsia="Times New Roman" w:hAnsi="Times New Roman" w:cs="Times New Roman"/>
                    <w:snapToGrid w:val="0"/>
                    <w:color w:val="000000"/>
                    <w:sz w:val="20"/>
                    <w:szCs w:val="20"/>
                    <w:lang w:eastAsia="en-US" w:bidi="en-US"/>
                  </w:rPr>
                  <w:t>(Wasserman, S and Faust 1994)</w:t>
                </w:r>
              </w:sdtContent>
            </w:sdt>
          </w:p>
        </w:tc>
      </w:tr>
      <w:tr w:rsidR="001865A4" w:rsidRPr="00864C45" w14:paraId="349F6A17" w14:textId="77777777" w:rsidTr="00D05BA4">
        <w:trPr>
          <w:jc w:val="center"/>
        </w:trPr>
        <w:tc>
          <w:tcPr>
            <w:tcW w:w="3283" w:type="dxa"/>
            <w:tcBorders>
              <w:top w:val="single" w:sz="4" w:space="0" w:color="auto"/>
              <w:left w:val="single" w:sz="4" w:space="0" w:color="auto"/>
              <w:bottom w:val="single" w:sz="4" w:space="0" w:color="auto"/>
              <w:right w:val="single" w:sz="4" w:space="0" w:color="auto"/>
            </w:tcBorders>
          </w:tcPr>
          <w:p w14:paraId="53E720C7"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Node</w:t>
            </w:r>
          </w:p>
        </w:tc>
        <w:tc>
          <w:tcPr>
            <w:tcW w:w="5076" w:type="dxa"/>
            <w:tcBorders>
              <w:top w:val="single" w:sz="4" w:space="0" w:color="auto"/>
              <w:left w:val="single" w:sz="4" w:space="0" w:color="auto"/>
              <w:bottom w:val="single" w:sz="4" w:space="0" w:color="auto"/>
              <w:right w:val="single" w:sz="4" w:space="0" w:color="auto"/>
            </w:tcBorders>
          </w:tcPr>
          <w:p w14:paraId="64E15C51" w14:textId="04438409"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A fixed set of entities that constitute a network</w:t>
            </w:r>
            <w:sdt>
              <w:sdtPr>
                <w:rPr>
                  <w:rFonts w:ascii="Times New Roman" w:eastAsia="Times New Roman" w:hAnsi="Times New Roman" w:cs="Times New Roman"/>
                  <w:snapToGrid w:val="0"/>
                  <w:color w:val="000000"/>
                  <w:sz w:val="20"/>
                  <w:szCs w:val="20"/>
                  <w:lang w:bidi="en-US"/>
                </w:rPr>
                <w:tag w:val="MENDELEY_CITATION_v3_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"/>
                <w:id w:val="-641722702"/>
                <w:placeholder>
                  <w:docPart w:val="AF99B0AD76DC4097B04DB9E019209637"/>
                </w:placeholder>
              </w:sdtPr>
              <w:sdtContent>
                <w:r w:rsidR="00DD7B99" w:rsidRPr="00864C45">
                  <w:rPr>
                    <w:rFonts w:ascii="Times New Roman" w:eastAsia="Times New Roman" w:hAnsi="Times New Roman" w:cs="Times New Roman"/>
                    <w:color w:val="000000"/>
                    <w:sz w:val="20"/>
                    <w:szCs w:val="20"/>
                  </w:rPr>
                  <w:t>(Wasserman and Faust 1994)</w:t>
                </w:r>
              </w:sdtContent>
            </w:sdt>
            <w:r w:rsidRPr="00864C45">
              <w:rPr>
                <w:rFonts w:ascii="Times New Roman" w:eastAsia="Times New Roman" w:hAnsi="Times New Roman" w:cs="Times New Roman"/>
                <w:snapToGrid w:val="0"/>
                <w:sz w:val="20"/>
                <w:szCs w:val="20"/>
                <w:lang w:eastAsia="en-US" w:bidi="en-US"/>
              </w:rPr>
              <w:t>. In affiliation networks</w:t>
            </w:r>
            <w:r w:rsidR="00AB7822" w:rsidRPr="00864C45">
              <w:rPr>
                <w:rFonts w:ascii="Times New Roman" w:eastAsia="Times New Roman" w:hAnsi="Times New Roman" w:cs="Times New Roman"/>
                <w:snapToGrid w:val="0"/>
                <w:sz w:val="20"/>
                <w:szCs w:val="20"/>
                <w:lang w:eastAsia="en-US" w:bidi="en-US"/>
              </w:rPr>
              <w:t>,</w:t>
            </w:r>
            <w:r w:rsidRPr="00864C45">
              <w:rPr>
                <w:rFonts w:ascii="Times New Roman" w:eastAsia="Times New Roman" w:hAnsi="Times New Roman" w:cs="Times New Roman"/>
                <w:snapToGrid w:val="0"/>
                <w:sz w:val="20"/>
                <w:szCs w:val="20"/>
                <w:lang w:eastAsia="en-US" w:bidi="en-US"/>
              </w:rPr>
              <w:t xml:space="preserve"> there are two distinct types of nodes, exemplified by stakeholders and meetings  </w:t>
            </w:r>
            <w:sdt>
              <w:sdtPr>
                <w:rPr>
                  <w:rFonts w:ascii="Times New Roman" w:eastAsia="Times New Roman" w:hAnsi="Times New Roman" w:cs="Times New Roman"/>
                  <w:snapToGrid w:val="0"/>
                  <w:color w:val="000000"/>
                  <w:sz w:val="20"/>
                  <w:szCs w:val="20"/>
                  <w:lang w:bidi="en-US"/>
                </w:rPr>
                <w:tag w:val="MENDELEY_CITATION_v3_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"/>
                <w:id w:val="-1098794450"/>
                <w:placeholder>
                  <w:docPart w:val="AF99B0AD76DC4097B04DB9E019209637"/>
                </w:placeholder>
              </w:sdtPr>
              <w:sdtContent>
                <w:r w:rsidR="00DD7B99" w:rsidRPr="00864C45">
                  <w:rPr>
                    <w:rFonts w:ascii="Times New Roman" w:eastAsia="Times New Roman" w:hAnsi="Times New Roman" w:cs="Times New Roman"/>
                    <w:color w:val="000000"/>
                    <w:sz w:val="20"/>
                    <w:szCs w:val="20"/>
                  </w:rPr>
                  <w:t>(Borgatti &amp; Halgin, 2015).</w:t>
                </w:r>
              </w:sdtContent>
            </w:sdt>
          </w:p>
        </w:tc>
      </w:tr>
      <w:tr w:rsidR="001865A4" w:rsidRPr="00864C45" w14:paraId="7EDADC28" w14:textId="77777777" w:rsidTr="00D05BA4">
        <w:trPr>
          <w:jc w:val="center"/>
        </w:trPr>
        <w:tc>
          <w:tcPr>
            <w:tcW w:w="3283" w:type="dxa"/>
            <w:tcBorders>
              <w:top w:val="single" w:sz="4" w:space="0" w:color="auto"/>
              <w:left w:val="single" w:sz="4" w:space="0" w:color="auto"/>
              <w:bottom w:val="single" w:sz="4" w:space="0" w:color="auto"/>
              <w:right w:val="single" w:sz="4" w:space="0" w:color="auto"/>
            </w:tcBorders>
          </w:tcPr>
          <w:p w14:paraId="62B5C5F3"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Tie</w:t>
            </w:r>
          </w:p>
        </w:tc>
        <w:tc>
          <w:tcPr>
            <w:tcW w:w="5076" w:type="dxa"/>
            <w:tcBorders>
              <w:top w:val="single" w:sz="4" w:space="0" w:color="auto"/>
              <w:left w:val="single" w:sz="4" w:space="0" w:color="auto"/>
              <w:bottom w:val="single" w:sz="4" w:space="0" w:color="auto"/>
              <w:right w:val="single" w:sz="4" w:space="0" w:color="auto"/>
            </w:tcBorders>
          </w:tcPr>
          <w:p w14:paraId="7277F40F" w14:textId="3B5FA6A1"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 xml:space="preserve">A connection represents a particular link between the nodes within a network. For example, in affiliation networks, nodes are connected through shared affiliations, such </w:t>
            </w:r>
            <w:r w:rsidR="00AB7822" w:rsidRPr="00864C45">
              <w:rPr>
                <w:rFonts w:ascii="Times New Roman" w:eastAsia="Times New Roman" w:hAnsi="Times New Roman" w:cs="Times New Roman"/>
                <w:snapToGrid w:val="0"/>
                <w:sz w:val="20"/>
                <w:szCs w:val="20"/>
                <w:lang w:eastAsia="en-US" w:bidi="en-US"/>
              </w:rPr>
              <w:t xml:space="preserve">as </w:t>
            </w:r>
            <w:r w:rsidRPr="00864C45">
              <w:rPr>
                <w:rFonts w:ascii="Times New Roman" w:eastAsia="Times New Roman" w:hAnsi="Times New Roman" w:cs="Times New Roman"/>
                <w:snapToGrid w:val="0"/>
                <w:sz w:val="20"/>
                <w:szCs w:val="20"/>
                <w:lang w:eastAsia="en-US" w:bidi="en-US"/>
              </w:rPr>
              <w:t xml:space="preserve">attending the same events </w:t>
            </w:r>
            <w:sdt>
              <w:sdtPr>
                <w:rPr>
                  <w:rFonts w:ascii="Times New Roman" w:eastAsia="Times New Roman" w:hAnsi="Times New Roman" w:cs="Times New Roman"/>
                  <w:snapToGrid w:val="0"/>
                  <w:color w:val="000000"/>
                  <w:sz w:val="20"/>
                  <w:szCs w:val="20"/>
                  <w:lang w:bidi="en-US"/>
                </w:rPr>
                <w:tag w:val="MENDELEY_CITATION_v3_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"/>
                <w:id w:val="1422834314"/>
                <w:placeholder>
                  <w:docPart w:val="AF99B0AD76DC4097B04DB9E019209637"/>
                </w:placeholder>
              </w:sdtPr>
              <w:sdtContent>
                <w:r w:rsidR="00DD7B99" w:rsidRPr="00864C45">
                  <w:rPr>
                    <w:rFonts w:ascii="Times New Roman" w:eastAsia="Times New Roman" w:hAnsi="Times New Roman" w:cs="Times New Roman"/>
                    <w:color w:val="000000"/>
                    <w:sz w:val="20"/>
                    <w:szCs w:val="20"/>
                  </w:rPr>
                  <w:t>(Borgatti &amp; Halgin, 2015).</w:t>
                </w:r>
              </w:sdtContent>
            </w:sdt>
          </w:p>
        </w:tc>
      </w:tr>
      <w:tr w:rsidR="001865A4" w:rsidRPr="00864C45" w14:paraId="6D6D1B58" w14:textId="77777777" w:rsidTr="00D05BA4">
        <w:trPr>
          <w:cantSplit/>
          <w:jc w:val="center"/>
        </w:trPr>
        <w:tc>
          <w:tcPr>
            <w:tcW w:w="3283" w:type="dxa"/>
            <w:tcBorders>
              <w:top w:val="single" w:sz="4" w:space="0" w:color="auto"/>
              <w:left w:val="single" w:sz="4" w:space="0" w:color="auto"/>
              <w:bottom w:val="single" w:sz="4" w:space="0" w:color="auto"/>
              <w:right w:val="single" w:sz="4" w:space="0" w:color="auto"/>
            </w:tcBorders>
          </w:tcPr>
          <w:p w14:paraId="2D3CDC59" w14:textId="77777777"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Transitivity</w:t>
            </w:r>
          </w:p>
        </w:tc>
        <w:tc>
          <w:tcPr>
            <w:tcW w:w="5076" w:type="dxa"/>
            <w:tcBorders>
              <w:top w:val="single" w:sz="4" w:space="0" w:color="auto"/>
              <w:left w:val="single" w:sz="4" w:space="0" w:color="auto"/>
              <w:bottom w:val="single" w:sz="4" w:space="0" w:color="auto"/>
              <w:right w:val="single" w:sz="4" w:space="0" w:color="auto"/>
            </w:tcBorders>
          </w:tcPr>
          <w:p w14:paraId="12DE18E1" w14:textId="34C5B64E" w:rsidR="001865A4" w:rsidRPr="00864C45" w:rsidRDefault="001865A4" w:rsidP="00012940">
            <w:pPr>
              <w:ind w:left="23" w:hanging="23"/>
              <w:rPr>
                <w:rFonts w:ascii="Times New Roman" w:eastAsia="Times New Roman" w:hAnsi="Times New Roman" w:cs="Times New Roman"/>
                <w:snapToGrid w:val="0"/>
                <w:sz w:val="20"/>
                <w:szCs w:val="20"/>
                <w:lang w:eastAsia="en-US" w:bidi="en-US"/>
              </w:rPr>
            </w:pPr>
            <w:r w:rsidRPr="00864C45">
              <w:rPr>
                <w:rFonts w:ascii="Times New Roman" w:eastAsia="Times New Roman" w:hAnsi="Times New Roman" w:cs="Times New Roman"/>
                <w:snapToGrid w:val="0"/>
                <w:sz w:val="20"/>
                <w:szCs w:val="20"/>
                <w:lang w:eastAsia="en-US" w:bidi="en-US"/>
              </w:rPr>
              <w:t xml:space="preserve">Transitivity is an indicator of the clustering in a network. It is computed by dividing the count of transitive triads by the total number of potential transitive triads. A transitive triad consists of three nodes </w:t>
            </w:r>
            <w:r w:rsidR="00AB7822" w:rsidRPr="00864C45">
              <w:rPr>
                <w:rFonts w:ascii="Times New Roman" w:eastAsia="Times New Roman" w:hAnsi="Times New Roman" w:cs="Times New Roman"/>
                <w:snapToGrid w:val="0"/>
                <w:sz w:val="20"/>
                <w:szCs w:val="20"/>
                <w:lang w:eastAsia="en-US" w:bidi="en-US"/>
              </w:rPr>
              <w:t>and</w:t>
            </w:r>
            <w:r w:rsidRPr="00864C45">
              <w:rPr>
                <w:rFonts w:ascii="Times New Roman" w:eastAsia="Times New Roman" w:hAnsi="Times New Roman" w:cs="Times New Roman"/>
                <w:snapToGrid w:val="0"/>
                <w:sz w:val="20"/>
                <w:szCs w:val="20"/>
                <w:lang w:eastAsia="en-US" w:bidi="en-US"/>
              </w:rPr>
              <w:t xml:space="preserve"> each node is connected to the other two. A potential transitive triad entails a trio of nodes where at least two nodes share a connection </w:t>
            </w:r>
            <w:sdt>
              <w:sdtPr>
                <w:rPr>
                  <w:rFonts w:ascii="Times New Roman" w:eastAsia="Times New Roman" w:hAnsi="Times New Roman" w:cs="Times New Roman"/>
                  <w:snapToGrid w:val="0"/>
                  <w:color w:val="000000"/>
                  <w:sz w:val="20"/>
                  <w:szCs w:val="20"/>
                  <w:lang w:bidi="en-US"/>
                </w:rPr>
                <w:tag w:val="MENDELEY_CITATION_v3_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"/>
                <w:id w:val="-1820265778"/>
                <w:placeholder>
                  <w:docPart w:val="AF99B0AD76DC4097B04DB9E019209637"/>
                </w:placeholder>
              </w:sdtPr>
              <w:sdtContent>
                <w:r w:rsidR="00DD7B99" w:rsidRPr="00864C45">
                  <w:rPr>
                    <w:rFonts w:ascii="Times New Roman" w:eastAsia="Times New Roman" w:hAnsi="Times New Roman" w:cs="Times New Roman"/>
                    <w:color w:val="000000"/>
                    <w:sz w:val="20"/>
                    <w:szCs w:val="20"/>
                  </w:rPr>
                  <w:t>(Hanneman &amp; Riddle, 2005).</w:t>
                </w:r>
              </w:sdtContent>
            </w:sdt>
          </w:p>
        </w:tc>
      </w:tr>
    </w:tbl>
    <w:p w14:paraId="65524DA2" w14:textId="77777777" w:rsidR="00E65744" w:rsidRPr="00864C45" w:rsidRDefault="00E65744" w:rsidP="00E65744">
      <w:pPr>
        <w:rPr>
          <w:rFonts w:ascii="Times New Roman" w:eastAsia="Times New Roman" w:hAnsi="Times New Roman" w:cs="Times New Roman"/>
          <w:b/>
          <w:sz w:val="20"/>
          <w:szCs w:val="20"/>
        </w:rPr>
      </w:pPr>
    </w:p>
    <w:p w14:paraId="3E1BD18C" w14:textId="77777777" w:rsidR="00813BA8" w:rsidRDefault="00813BA8" w:rsidP="00E65744">
      <w:pPr>
        <w:rPr>
          <w:rFonts w:ascii="Times New Roman" w:eastAsia="Times New Roman" w:hAnsi="Times New Roman" w:cs="Times New Roman"/>
          <w:b/>
          <w:sz w:val="20"/>
          <w:szCs w:val="20"/>
        </w:rPr>
      </w:pPr>
    </w:p>
    <w:p w14:paraId="395E1292" w14:textId="77777777" w:rsidR="00813BA8" w:rsidRDefault="00813BA8" w:rsidP="00E65744">
      <w:pPr>
        <w:rPr>
          <w:rFonts w:ascii="Times New Roman" w:eastAsia="Times New Roman" w:hAnsi="Times New Roman" w:cs="Times New Roman"/>
          <w:b/>
          <w:sz w:val="20"/>
          <w:szCs w:val="20"/>
        </w:rPr>
      </w:pPr>
    </w:p>
    <w:p w14:paraId="073883D3" w14:textId="77777777" w:rsidR="00813BA8" w:rsidRDefault="00813BA8" w:rsidP="00E65744">
      <w:pPr>
        <w:rPr>
          <w:rFonts w:ascii="Times New Roman" w:eastAsia="Times New Roman" w:hAnsi="Times New Roman" w:cs="Times New Roman"/>
          <w:b/>
          <w:sz w:val="20"/>
          <w:szCs w:val="20"/>
        </w:rPr>
      </w:pPr>
    </w:p>
    <w:p w14:paraId="0AF00635" w14:textId="6E2538BF" w:rsidR="00290ED5" w:rsidRDefault="00290ED5" w:rsidP="00290ED5">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Table S2. List of Islas Marietas Forum attendance meetings analyzed.</w:t>
      </w:r>
      <w:r>
        <w:rPr>
          <w:rFonts w:ascii="Times New Roman" w:eastAsia="Times New Roman" w:hAnsi="Times New Roman" w:cs="Times New Roman"/>
          <w:sz w:val="20"/>
          <w:szCs w:val="20"/>
        </w:rPr>
        <w:t xml:space="preserve"> Time 1- Pre-shock phase focused on meetings and agreements with tour operators primarily about public use. Time 2 - Post-shock, the focus shifted towards addressing the impacts of temporary closure, surveillance coordination, and agreements for carrying capacity. </w:t>
      </w:r>
    </w:p>
    <w:tbl>
      <w:tblPr>
        <w:tblW w:w="9386"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000000"/>
        </w:tblBorders>
        <w:tblLayout w:type="fixed"/>
        <w:tblLook w:val="0620" w:firstRow="1" w:lastRow="0" w:firstColumn="0" w:lastColumn="0" w:noHBand="1" w:noVBand="1"/>
      </w:tblPr>
      <w:tblGrid>
        <w:gridCol w:w="562"/>
        <w:gridCol w:w="1560"/>
        <w:gridCol w:w="4110"/>
        <w:gridCol w:w="3154"/>
      </w:tblGrid>
      <w:tr w:rsidR="00290ED5" w14:paraId="423C000E" w14:textId="77777777" w:rsidTr="002B2FE8">
        <w:trPr>
          <w:trHeight w:val="288"/>
          <w:tblHeader/>
        </w:trPr>
        <w:tc>
          <w:tcPr>
            <w:tcW w:w="562" w:type="dxa"/>
            <w:shd w:val="clear" w:color="auto" w:fill="auto"/>
          </w:tcPr>
          <w:p w14:paraId="352AD37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w:t>
            </w:r>
          </w:p>
        </w:tc>
        <w:tc>
          <w:tcPr>
            <w:tcW w:w="1560" w:type="dxa"/>
            <w:shd w:val="clear" w:color="auto" w:fill="auto"/>
          </w:tcPr>
          <w:p w14:paraId="46FFE050"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Meeting date</w:t>
            </w:r>
          </w:p>
        </w:tc>
        <w:tc>
          <w:tcPr>
            <w:tcW w:w="4110" w:type="dxa"/>
            <w:shd w:val="clear" w:color="auto" w:fill="auto"/>
          </w:tcPr>
          <w:p w14:paraId="614D339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Main topics discussed</w:t>
            </w:r>
          </w:p>
        </w:tc>
        <w:tc>
          <w:tcPr>
            <w:tcW w:w="3154" w:type="dxa"/>
            <w:shd w:val="clear" w:color="auto" w:fill="auto"/>
          </w:tcPr>
          <w:p w14:paraId="69C1934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Representation (attendance)</w:t>
            </w:r>
          </w:p>
        </w:tc>
      </w:tr>
      <w:tr w:rsidR="00290ED5" w14:paraId="350AFE7B" w14:textId="77777777" w:rsidTr="002B2FE8">
        <w:trPr>
          <w:trHeight w:val="288"/>
        </w:trPr>
        <w:tc>
          <w:tcPr>
            <w:tcW w:w="562" w:type="dxa"/>
          </w:tcPr>
          <w:p w14:paraId="12DAFD31"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60" w:type="dxa"/>
          </w:tcPr>
          <w:p w14:paraId="76300E0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09-feb-15</w:t>
            </w:r>
          </w:p>
        </w:tc>
        <w:tc>
          <w:tcPr>
            <w:tcW w:w="4110" w:type="dxa"/>
          </w:tcPr>
          <w:p w14:paraId="2C97ECF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Cross-sector work meeting</w:t>
            </w:r>
          </w:p>
        </w:tc>
        <w:tc>
          <w:tcPr>
            <w:tcW w:w="3154" w:type="dxa"/>
          </w:tcPr>
          <w:p w14:paraId="5B6B0E2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746F1022" w14:textId="77777777" w:rsidTr="002B2FE8">
        <w:trPr>
          <w:trHeight w:val="288"/>
        </w:trPr>
        <w:tc>
          <w:tcPr>
            <w:tcW w:w="562" w:type="dxa"/>
          </w:tcPr>
          <w:p w14:paraId="01D18862"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60" w:type="dxa"/>
          </w:tcPr>
          <w:p w14:paraId="5E69C6F4"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20-feb-15</w:t>
            </w:r>
          </w:p>
        </w:tc>
        <w:tc>
          <w:tcPr>
            <w:tcW w:w="4110" w:type="dxa"/>
          </w:tcPr>
          <w:p w14:paraId="1B02770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Cross-sector work meeting</w:t>
            </w:r>
          </w:p>
        </w:tc>
        <w:tc>
          <w:tcPr>
            <w:tcW w:w="3154" w:type="dxa"/>
          </w:tcPr>
          <w:p w14:paraId="489E1A9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791F7C7B" w14:textId="77777777" w:rsidTr="002B2FE8">
        <w:trPr>
          <w:trHeight w:val="288"/>
        </w:trPr>
        <w:tc>
          <w:tcPr>
            <w:tcW w:w="562" w:type="dxa"/>
          </w:tcPr>
          <w:p w14:paraId="63CADD2A"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560" w:type="dxa"/>
          </w:tcPr>
          <w:p w14:paraId="789374F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05-mar-15</w:t>
            </w:r>
          </w:p>
        </w:tc>
        <w:tc>
          <w:tcPr>
            <w:tcW w:w="4110" w:type="dxa"/>
          </w:tcPr>
          <w:p w14:paraId="4BFBFADB"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agreements with tour operators</w:t>
            </w:r>
          </w:p>
        </w:tc>
        <w:tc>
          <w:tcPr>
            <w:tcW w:w="3154" w:type="dxa"/>
          </w:tcPr>
          <w:p w14:paraId="1CD38199"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3031800F" w14:textId="77777777" w:rsidTr="002B2FE8">
        <w:trPr>
          <w:trHeight w:val="288"/>
        </w:trPr>
        <w:tc>
          <w:tcPr>
            <w:tcW w:w="562" w:type="dxa"/>
          </w:tcPr>
          <w:p w14:paraId="47F779D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60" w:type="dxa"/>
          </w:tcPr>
          <w:p w14:paraId="7C09EA0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07-may-15</w:t>
            </w:r>
          </w:p>
        </w:tc>
        <w:tc>
          <w:tcPr>
            <w:tcW w:w="4110" w:type="dxa"/>
          </w:tcPr>
          <w:p w14:paraId="2363B582"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agreements with tour operators</w:t>
            </w:r>
          </w:p>
        </w:tc>
        <w:tc>
          <w:tcPr>
            <w:tcW w:w="3154" w:type="dxa"/>
          </w:tcPr>
          <w:p w14:paraId="43370116"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6244D4A8" w14:textId="77777777" w:rsidTr="002B2FE8">
        <w:trPr>
          <w:trHeight w:val="288"/>
        </w:trPr>
        <w:tc>
          <w:tcPr>
            <w:tcW w:w="562" w:type="dxa"/>
          </w:tcPr>
          <w:p w14:paraId="760A9BD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60" w:type="dxa"/>
          </w:tcPr>
          <w:p w14:paraId="10093929"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13-may-15</w:t>
            </w:r>
          </w:p>
        </w:tc>
        <w:tc>
          <w:tcPr>
            <w:tcW w:w="4110" w:type="dxa"/>
          </w:tcPr>
          <w:p w14:paraId="4CE29A42"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agreements with tour operators</w:t>
            </w:r>
          </w:p>
        </w:tc>
        <w:tc>
          <w:tcPr>
            <w:tcW w:w="3154" w:type="dxa"/>
          </w:tcPr>
          <w:p w14:paraId="2C44B0F1"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672E45F8" w14:textId="77777777" w:rsidTr="002B2FE8">
        <w:trPr>
          <w:trHeight w:val="288"/>
        </w:trPr>
        <w:tc>
          <w:tcPr>
            <w:tcW w:w="562" w:type="dxa"/>
          </w:tcPr>
          <w:p w14:paraId="059F195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60" w:type="dxa"/>
          </w:tcPr>
          <w:p w14:paraId="439BA5B9"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21-may-15</w:t>
            </w:r>
          </w:p>
        </w:tc>
        <w:tc>
          <w:tcPr>
            <w:tcW w:w="4110" w:type="dxa"/>
          </w:tcPr>
          <w:p w14:paraId="45318DDD"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Dissemination actions meeting</w:t>
            </w:r>
          </w:p>
        </w:tc>
        <w:tc>
          <w:tcPr>
            <w:tcW w:w="3154" w:type="dxa"/>
          </w:tcPr>
          <w:p w14:paraId="191C211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lead author</w:t>
            </w:r>
          </w:p>
        </w:tc>
      </w:tr>
      <w:tr w:rsidR="00290ED5" w14:paraId="0652071A" w14:textId="77777777" w:rsidTr="002B2FE8">
        <w:trPr>
          <w:trHeight w:val="288"/>
        </w:trPr>
        <w:tc>
          <w:tcPr>
            <w:tcW w:w="562" w:type="dxa"/>
          </w:tcPr>
          <w:p w14:paraId="753F3A6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60" w:type="dxa"/>
          </w:tcPr>
          <w:p w14:paraId="15B025D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13-July-15</w:t>
            </w:r>
          </w:p>
        </w:tc>
        <w:tc>
          <w:tcPr>
            <w:tcW w:w="4110" w:type="dxa"/>
          </w:tcPr>
          <w:p w14:paraId="21A84103"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agreements with tour operators</w:t>
            </w:r>
          </w:p>
        </w:tc>
        <w:tc>
          <w:tcPr>
            <w:tcW w:w="3154" w:type="dxa"/>
          </w:tcPr>
          <w:p w14:paraId="4ED2C16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52492CED" w14:textId="77777777" w:rsidTr="002B2FE8">
        <w:trPr>
          <w:trHeight w:val="288"/>
        </w:trPr>
        <w:tc>
          <w:tcPr>
            <w:tcW w:w="562" w:type="dxa"/>
          </w:tcPr>
          <w:p w14:paraId="13E727E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560" w:type="dxa"/>
          </w:tcPr>
          <w:p w14:paraId="25F23F8E"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02-sep-15</w:t>
            </w:r>
          </w:p>
        </w:tc>
        <w:tc>
          <w:tcPr>
            <w:tcW w:w="4110" w:type="dxa"/>
          </w:tcPr>
          <w:p w14:paraId="597CE960"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agreements with tour operators</w:t>
            </w:r>
          </w:p>
        </w:tc>
        <w:tc>
          <w:tcPr>
            <w:tcW w:w="3154" w:type="dxa"/>
          </w:tcPr>
          <w:p w14:paraId="2811E9F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17F4541C" w14:textId="77777777" w:rsidTr="002B2FE8">
        <w:trPr>
          <w:trHeight w:val="288"/>
        </w:trPr>
        <w:tc>
          <w:tcPr>
            <w:tcW w:w="562" w:type="dxa"/>
          </w:tcPr>
          <w:p w14:paraId="5C4D6087"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560" w:type="dxa"/>
          </w:tcPr>
          <w:p w14:paraId="1F7D127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17-sep-15</w:t>
            </w:r>
          </w:p>
        </w:tc>
        <w:tc>
          <w:tcPr>
            <w:tcW w:w="4110" w:type="dxa"/>
          </w:tcPr>
          <w:p w14:paraId="1C3AC0B1"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agreements with tour operators</w:t>
            </w:r>
          </w:p>
        </w:tc>
        <w:tc>
          <w:tcPr>
            <w:tcW w:w="3154" w:type="dxa"/>
          </w:tcPr>
          <w:p w14:paraId="14FF0F22"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Agreements</w:t>
            </w:r>
          </w:p>
        </w:tc>
      </w:tr>
      <w:tr w:rsidR="00290ED5" w14:paraId="422808B3" w14:textId="77777777" w:rsidTr="002B2FE8">
        <w:trPr>
          <w:trHeight w:val="288"/>
        </w:trPr>
        <w:tc>
          <w:tcPr>
            <w:tcW w:w="562" w:type="dxa"/>
          </w:tcPr>
          <w:p w14:paraId="134B77F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60" w:type="dxa"/>
          </w:tcPr>
          <w:p w14:paraId="5145DE4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23-sep-15</w:t>
            </w:r>
          </w:p>
        </w:tc>
        <w:tc>
          <w:tcPr>
            <w:tcW w:w="4110" w:type="dxa"/>
          </w:tcPr>
          <w:p w14:paraId="006D0F5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First Public Use Workshop</w:t>
            </w:r>
          </w:p>
        </w:tc>
        <w:tc>
          <w:tcPr>
            <w:tcW w:w="3154" w:type="dxa"/>
          </w:tcPr>
          <w:p w14:paraId="72F1D291"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lead author</w:t>
            </w:r>
          </w:p>
        </w:tc>
      </w:tr>
      <w:tr w:rsidR="00290ED5" w14:paraId="5B0C985C" w14:textId="77777777" w:rsidTr="002B2FE8">
        <w:trPr>
          <w:trHeight w:val="288"/>
        </w:trPr>
        <w:tc>
          <w:tcPr>
            <w:tcW w:w="562" w:type="dxa"/>
          </w:tcPr>
          <w:p w14:paraId="14E2A25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560" w:type="dxa"/>
          </w:tcPr>
          <w:p w14:paraId="557B430A"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30-nov-15</w:t>
            </w:r>
          </w:p>
        </w:tc>
        <w:tc>
          <w:tcPr>
            <w:tcW w:w="4110" w:type="dxa"/>
          </w:tcPr>
          <w:p w14:paraId="74C7C97F"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Second workshop Public Use tour operators from Punta Mita, Sayulita, San Pancho, and Lo de Marcos</w:t>
            </w:r>
          </w:p>
        </w:tc>
        <w:tc>
          <w:tcPr>
            <w:tcW w:w="3154" w:type="dxa"/>
          </w:tcPr>
          <w:p w14:paraId="2F89F86F"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19BA9AA7" w14:textId="77777777" w:rsidTr="002B2FE8">
        <w:trPr>
          <w:trHeight w:val="288"/>
        </w:trPr>
        <w:tc>
          <w:tcPr>
            <w:tcW w:w="562" w:type="dxa"/>
          </w:tcPr>
          <w:p w14:paraId="0D3DD9B1"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1560" w:type="dxa"/>
          </w:tcPr>
          <w:p w14:paraId="18D50DB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04-Dec-15</w:t>
            </w:r>
          </w:p>
        </w:tc>
        <w:tc>
          <w:tcPr>
            <w:tcW w:w="4110" w:type="dxa"/>
          </w:tcPr>
          <w:p w14:paraId="407C7BC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Third Public Use Workshop La Cruz de Huanacaxtle and Nuevo Vallarta</w:t>
            </w:r>
          </w:p>
        </w:tc>
        <w:tc>
          <w:tcPr>
            <w:tcW w:w="3154" w:type="dxa"/>
          </w:tcPr>
          <w:p w14:paraId="02A547A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2C255466" w14:textId="77777777" w:rsidTr="002B2FE8">
        <w:trPr>
          <w:trHeight w:val="288"/>
        </w:trPr>
        <w:tc>
          <w:tcPr>
            <w:tcW w:w="562" w:type="dxa"/>
          </w:tcPr>
          <w:p w14:paraId="26CBA900"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560" w:type="dxa"/>
          </w:tcPr>
          <w:p w14:paraId="6E1F358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07-Dec-15</w:t>
            </w:r>
          </w:p>
        </w:tc>
        <w:tc>
          <w:tcPr>
            <w:tcW w:w="4110" w:type="dxa"/>
          </w:tcPr>
          <w:p w14:paraId="3E561FD0"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Fourth Public Use Program Puerto Vallarta workshop</w:t>
            </w:r>
          </w:p>
        </w:tc>
        <w:tc>
          <w:tcPr>
            <w:tcW w:w="3154" w:type="dxa"/>
          </w:tcPr>
          <w:p w14:paraId="090F546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6BD4FA8D" w14:textId="77777777" w:rsidTr="002B2FE8">
        <w:trPr>
          <w:trHeight w:val="288"/>
        </w:trPr>
        <w:tc>
          <w:tcPr>
            <w:tcW w:w="562" w:type="dxa"/>
          </w:tcPr>
          <w:p w14:paraId="2F239F41"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560" w:type="dxa"/>
          </w:tcPr>
          <w:p w14:paraId="04A13E0F"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04-feb-16</w:t>
            </w:r>
          </w:p>
        </w:tc>
        <w:tc>
          <w:tcPr>
            <w:tcW w:w="4110" w:type="dxa"/>
          </w:tcPr>
          <w:p w14:paraId="38D676D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Conditions for Recreational Activity </w:t>
            </w:r>
          </w:p>
          <w:p w14:paraId="1699716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Advisory Council</w:t>
            </w:r>
          </w:p>
        </w:tc>
        <w:tc>
          <w:tcPr>
            <w:tcW w:w="3154" w:type="dxa"/>
          </w:tcPr>
          <w:p w14:paraId="179FE30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3982B715" w14:textId="77777777" w:rsidTr="002B2FE8">
        <w:trPr>
          <w:trHeight w:val="288"/>
        </w:trPr>
        <w:tc>
          <w:tcPr>
            <w:tcW w:w="562" w:type="dxa"/>
          </w:tcPr>
          <w:p w14:paraId="649CD4DA"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560" w:type="dxa"/>
          </w:tcPr>
          <w:p w14:paraId="6F9EA31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29-feb-16</w:t>
            </w:r>
          </w:p>
        </w:tc>
        <w:tc>
          <w:tcPr>
            <w:tcW w:w="4110" w:type="dxa"/>
          </w:tcPr>
          <w:p w14:paraId="33E442F0"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Fundraising Meeting</w:t>
            </w:r>
          </w:p>
        </w:tc>
        <w:tc>
          <w:tcPr>
            <w:tcW w:w="3154" w:type="dxa"/>
          </w:tcPr>
          <w:p w14:paraId="56E8BC0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principal co-author author</w:t>
            </w:r>
          </w:p>
        </w:tc>
      </w:tr>
      <w:tr w:rsidR="00290ED5" w14:paraId="33F44CE9" w14:textId="77777777" w:rsidTr="002B2FE8">
        <w:trPr>
          <w:trHeight w:val="288"/>
        </w:trPr>
        <w:tc>
          <w:tcPr>
            <w:tcW w:w="562" w:type="dxa"/>
          </w:tcPr>
          <w:p w14:paraId="66B6663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560" w:type="dxa"/>
          </w:tcPr>
          <w:p w14:paraId="7E7D022E"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07-mar-16</w:t>
            </w:r>
          </w:p>
        </w:tc>
        <w:tc>
          <w:tcPr>
            <w:tcW w:w="4110" w:type="dxa"/>
          </w:tcPr>
          <w:p w14:paraId="1CC99E9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Fundraising Meeting</w:t>
            </w:r>
          </w:p>
        </w:tc>
        <w:tc>
          <w:tcPr>
            <w:tcW w:w="3154" w:type="dxa"/>
          </w:tcPr>
          <w:p w14:paraId="7DD6C94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principal co-author</w:t>
            </w:r>
          </w:p>
        </w:tc>
      </w:tr>
      <w:tr w:rsidR="00290ED5" w14:paraId="399F07AC" w14:textId="77777777" w:rsidTr="002B2FE8">
        <w:trPr>
          <w:trHeight w:val="288"/>
        </w:trPr>
        <w:tc>
          <w:tcPr>
            <w:tcW w:w="562" w:type="dxa"/>
          </w:tcPr>
          <w:p w14:paraId="3E374F6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560" w:type="dxa"/>
          </w:tcPr>
          <w:p w14:paraId="6AEDE434"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14-mar-16</w:t>
            </w:r>
          </w:p>
        </w:tc>
        <w:tc>
          <w:tcPr>
            <w:tcW w:w="4110" w:type="dxa"/>
          </w:tcPr>
          <w:p w14:paraId="43588B2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Review of Public Use Program Indicators</w:t>
            </w:r>
          </w:p>
        </w:tc>
        <w:tc>
          <w:tcPr>
            <w:tcW w:w="3154" w:type="dxa"/>
          </w:tcPr>
          <w:p w14:paraId="36DF8FD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attended by principal co-author</w:t>
            </w:r>
          </w:p>
        </w:tc>
      </w:tr>
      <w:tr w:rsidR="00290ED5" w14:paraId="1A18B4FC" w14:textId="77777777" w:rsidTr="002B2FE8">
        <w:trPr>
          <w:trHeight w:val="288"/>
        </w:trPr>
        <w:tc>
          <w:tcPr>
            <w:tcW w:w="562" w:type="dxa"/>
          </w:tcPr>
          <w:p w14:paraId="24F62B07"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560" w:type="dxa"/>
          </w:tcPr>
          <w:p w14:paraId="12DD6158"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Apr 15, 16</w:t>
            </w:r>
          </w:p>
        </w:tc>
        <w:tc>
          <w:tcPr>
            <w:tcW w:w="4110" w:type="dxa"/>
          </w:tcPr>
          <w:p w14:paraId="51EC307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 with tour operators</w:t>
            </w:r>
          </w:p>
        </w:tc>
        <w:tc>
          <w:tcPr>
            <w:tcW w:w="3154" w:type="dxa"/>
          </w:tcPr>
          <w:p w14:paraId="6D0CAB6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310D69AC" w14:textId="77777777" w:rsidTr="002B2FE8">
        <w:trPr>
          <w:trHeight w:val="288"/>
        </w:trPr>
        <w:tc>
          <w:tcPr>
            <w:tcW w:w="562" w:type="dxa"/>
          </w:tcPr>
          <w:p w14:paraId="40E3F94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560" w:type="dxa"/>
          </w:tcPr>
          <w:p w14:paraId="04DF929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04-may-16</w:t>
            </w:r>
          </w:p>
        </w:tc>
        <w:tc>
          <w:tcPr>
            <w:tcW w:w="4110" w:type="dxa"/>
          </w:tcPr>
          <w:p w14:paraId="10080E6A" w14:textId="77777777" w:rsidR="00290ED5" w:rsidRDefault="00290ED5" w:rsidP="002B2FE8">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Shock-Temporary closure Playa del Amor </w:t>
            </w:r>
          </w:p>
        </w:tc>
        <w:tc>
          <w:tcPr>
            <w:tcW w:w="3154" w:type="dxa"/>
          </w:tcPr>
          <w:p w14:paraId="201DC4A3"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records/Meeting notes</w:t>
            </w:r>
          </w:p>
        </w:tc>
      </w:tr>
      <w:tr w:rsidR="00290ED5" w14:paraId="420C86BF" w14:textId="77777777" w:rsidTr="002B2FE8">
        <w:trPr>
          <w:trHeight w:val="288"/>
        </w:trPr>
        <w:tc>
          <w:tcPr>
            <w:tcW w:w="562" w:type="dxa"/>
          </w:tcPr>
          <w:p w14:paraId="6A9BB7C2"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560" w:type="dxa"/>
          </w:tcPr>
          <w:p w14:paraId="72E58A3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09-may-16</w:t>
            </w:r>
          </w:p>
        </w:tc>
        <w:tc>
          <w:tcPr>
            <w:tcW w:w="4110" w:type="dxa"/>
          </w:tcPr>
          <w:p w14:paraId="6AF4E3D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Playa del Amor</w:t>
            </w:r>
          </w:p>
        </w:tc>
        <w:tc>
          <w:tcPr>
            <w:tcW w:w="3154" w:type="dxa"/>
          </w:tcPr>
          <w:p w14:paraId="4FD5398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records/Meeting notes/ attended by principal co-author</w:t>
            </w:r>
          </w:p>
        </w:tc>
      </w:tr>
      <w:tr w:rsidR="00290ED5" w14:paraId="096D10F4" w14:textId="77777777" w:rsidTr="002B2FE8">
        <w:trPr>
          <w:trHeight w:val="288"/>
        </w:trPr>
        <w:tc>
          <w:tcPr>
            <w:tcW w:w="562" w:type="dxa"/>
          </w:tcPr>
          <w:p w14:paraId="759A28A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560" w:type="dxa"/>
          </w:tcPr>
          <w:p w14:paraId="36164B49"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12-may-16</w:t>
            </w:r>
          </w:p>
        </w:tc>
        <w:tc>
          <w:tcPr>
            <w:tcW w:w="4110" w:type="dxa"/>
          </w:tcPr>
          <w:p w14:paraId="1053076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Surveillance Coordination</w:t>
            </w:r>
          </w:p>
        </w:tc>
        <w:tc>
          <w:tcPr>
            <w:tcW w:w="3154" w:type="dxa"/>
          </w:tcPr>
          <w:p w14:paraId="5C50237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Attendance records /Agreements </w:t>
            </w:r>
          </w:p>
        </w:tc>
      </w:tr>
      <w:tr w:rsidR="00290ED5" w14:paraId="1B0BC5F4" w14:textId="77777777" w:rsidTr="002B2FE8">
        <w:trPr>
          <w:trHeight w:val="288"/>
        </w:trPr>
        <w:tc>
          <w:tcPr>
            <w:tcW w:w="562" w:type="dxa"/>
          </w:tcPr>
          <w:p w14:paraId="38302520"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560" w:type="dxa"/>
          </w:tcPr>
          <w:p w14:paraId="2A0D1737"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17-may-16</w:t>
            </w:r>
          </w:p>
        </w:tc>
        <w:tc>
          <w:tcPr>
            <w:tcW w:w="4110" w:type="dxa"/>
          </w:tcPr>
          <w:p w14:paraId="5340639C"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Playa del Amor (PA)</w:t>
            </w:r>
          </w:p>
        </w:tc>
        <w:tc>
          <w:tcPr>
            <w:tcW w:w="3154" w:type="dxa"/>
          </w:tcPr>
          <w:p w14:paraId="683A2E36"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records/Meeting notes/ attended by principal co-author</w:t>
            </w:r>
          </w:p>
        </w:tc>
      </w:tr>
      <w:tr w:rsidR="00290ED5" w14:paraId="173A473F" w14:textId="77777777" w:rsidTr="002B2FE8">
        <w:trPr>
          <w:trHeight w:val="288"/>
        </w:trPr>
        <w:tc>
          <w:tcPr>
            <w:tcW w:w="562" w:type="dxa"/>
          </w:tcPr>
          <w:p w14:paraId="2DB5F08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560" w:type="dxa"/>
          </w:tcPr>
          <w:p w14:paraId="37D9C23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18-may-16</w:t>
            </w:r>
          </w:p>
        </w:tc>
        <w:tc>
          <w:tcPr>
            <w:tcW w:w="4110" w:type="dxa"/>
          </w:tcPr>
          <w:p w14:paraId="37FD6B69"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Installation Committee of Experts</w:t>
            </w:r>
          </w:p>
        </w:tc>
        <w:tc>
          <w:tcPr>
            <w:tcW w:w="3154" w:type="dxa"/>
          </w:tcPr>
          <w:p w14:paraId="100E7F6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 Agreements</w:t>
            </w:r>
          </w:p>
        </w:tc>
      </w:tr>
      <w:tr w:rsidR="00290ED5" w14:paraId="677F4A10" w14:textId="77777777" w:rsidTr="002B2FE8">
        <w:trPr>
          <w:trHeight w:val="288"/>
        </w:trPr>
        <w:tc>
          <w:tcPr>
            <w:tcW w:w="562" w:type="dxa"/>
          </w:tcPr>
          <w:p w14:paraId="31CBF189"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24</w:t>
            </w:r>
          </w:p>
        </w:tc>
        <w:tc>
          <w:tcPr>
            <w:tcW w:w="1560" w:type="dxa"/>
          </w:tcPr>
          <w:p w14:paraId="77FDF0B4"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25-may-16</w:t>
            </w:r>
          </w:p>
        </w:tc>
        <w:tc>
          <w:tcPr>
            <w:tcW w:w="4110" w:type="dxa"/>
          </w:tcPr>
          <w:p w14:paraId="640824B9"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2775A673"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 attended by principal co-author</w:t>
            </w:r>
          </w:p>
        </w:tc>
      </w:tr>
      <w:tr w:rsidR="00290ED5" w14:paraId="1EA0172F" w14:textId="77777777" w:rsidTr="002B2FE8">
        <w:trPr>
          <w:trHeight w:val="288"/>
        </w:trPr>
        <w:tc>
          <w:tcPr>
            <w:tcW w:w="562" w:type="dxa"/>
          </w:tcPr>
          <w:p w14:paraId="1949422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560" w:type="dxa"/>
          </w:tcPr>
          <w:p w14:paraId="2A7C5D37"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25-may-16</w:t>
            </w:r>
          </w:p>
        </w:tc>
        <w:tc>
          <w:tcPr>
            <w:tcW w:w="4110" w:type="dxa"/>
          </w:tcPr>
          <w:p w14:paraId="0010C88C"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1EEA53DD"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w:t>
            </w:r>
          </w:p>
        </w:tc>
      </w:tr>
      <w:tr w:rsidR="00290ED5" w14:paraId="407C1898" w14:textId="77777777" w:rsidTr="002B2FE8">
        <w:trPr>
          <w:trHeight w:val="288"/>
        </w:trPr>
        <w:tc>
          <w:tcPr>
            <w:tcW w:w="562" w:type="dxa"/>
          </w:tcPr>
          <w:p w14:paraId="7EA63BA4"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560" w:type="dxa"/>
          </w:tcPr>
          <w:p w14:paraId="4A4AED0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25-may-16</w:t>
            </w:r>
          </w:p>
        </w:tc>
        <w:tc>
          <w:tcPr>
            <w:tcW w:w="4110" w:type="dxa"/>
          </w:tcPr>
          <w:p w14:paraId="3774E9E9"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1B3E4F7C"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 attended by principal co-author</w:t>
            </w:r>
          </w:p>
        </w:tc>
      </w:tr>
      <w:tr w:rsidR="00290ED5" w14:paraId="413209A6" w14:textId="77777777" w:rsidTr="002B2FE8">
        <w:trPr>
          <w:trHeight w:val="288"/>
        </w:trPr>
        <w:tc>
          <w:tcPr>
            <w:tcW w:w="562" w:type="dxa"/>
          </w:tcPr>
          <w:p w14:paraId="73C8632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560" w:type="dxa"/>
          </w:tcPr>
          <w:p w14:paraId="699174A9"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27-may-16</w:t>
            </w:r>
          </w:p>
        </w:tc>
        <w:tc>
          <w:tcPr>
            <w:tcW w:w="4110" w:type="dxa"/>
          </w:tcPr>
          <w:p w14:paraId="0C3563F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Surveillance Coordination</w:t>
            </w:r>
          </w:p>
        </w:tc>
        <w:tc>
          <w:tcPr>
            <w:tcW w:w="3154" w:type="dxa"/>
          </w:tcPr>
          <w:p w14:paraId="7748DC22"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5C511179" w14:textId="77777777" w:rsidTr="002B2FE8">
        <w:trPr>
          <w:trHeight w:val="288"/>
        </w:trPr>
        <w:tc>
          <w:tcPr>
            <w:tcW w:w="562" w:type="dxa"/>
          </w:tcPr>
          <w:p w14:paraId="37A9048A"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560" w:type="dxa"/>
          </w:tcPr>
          <w:p w14:paraId="6A1FF6C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31-may-16</w:t>
            </w:r>
          </w:p>
        </w:tc>
        <w:tc>
          <w:tcPr>
            <w:tcW w:w="4110" w:type="dxa"/>
          </w:tcPr>
          <w:p w14:paraId="674BFA0D"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68C4ADEB"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w:t>
            </w:r>
          </w:p>
        </w:tc>
      </w:tr>
      <w:tr w:rsidR="00290ED5" w14:paraId="584963F8" w14:textId="77777777" w:rsidTr="002B2FE8">
        <w:trPr>
          <w:trHeight w:val="288"/>
        </w:trPr>
        <w:tc>
          <w:tcPr>
            <w:tcW w:w="562" w:type="dxa"/>
          </w:tcPr>
          <w:p w14:paraId="2D18278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560" w:type="dxa"/>
          </w:tcPr>
          <w:p w14:paraId="12B10DF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01-jun-16</w:t>
            </w:r>
          </w:p>
        </w:tc>
        <w:tc>
          <w:tcPr>
            <w:tcW w:w="4110" w:type="dxa"/>
          </w:tcPr>
          <w:p w14:paraId="2D7228E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0F98142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principal co-author</w:t>
            </w:r>
          </w:p>
        </w:tc>
      </w:tr>
      <w:tr w:rsidR="00290ED5" w14:paraId="6F4ECC33" w14:textId="77777777" w:rsidTr="002B2FE8">
        <w:trPr>
          <w:trHeight w:val="288"/>
        </w:trPr>
        <w:tc>
          <w:tcPr>
            <w:tcW w:w="562" w:type="dxa"/>
          </w:tcPr>
          <w:p w14:paraId="128D187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560" w:type="dxa"/>
          </w:tcPr>
          <w:p w14:paraId="49F0018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16-jun-16</w:t>
            </w:r>
          </w:p>
        </w:tc>
        <w:tc>
          <w:tcPr>
            <w:tcW w:w="4110" w:type="dxa"/>
          </w:tcPr>
          <w:p w14:paraId="1777FE73"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71694A2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 attended by principal co-author</w:t>
            </w:r>
          </w:p>
        </w:tc>
      </w:tr>
      <w:tr w:rsidR="00290ED5" w14:paraId="5EAD9E42" w14:textId="77777777" w:rsidTr="002B2FE8">
        <w:trPr>
          <w:trHeight w:val="288"/>
        </w:trPr>
        <w:tc>
          <w:tcPr>
            <w:tcW w:w="562" w:type="dxa"/>
          </w:tcPr>
          <w:p w14:paraId="3CFCC17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560" w:type="dxa"/>
          </w:tcPr>
          <w:p w14:paraId="4797566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20-jun-16</w:t>
            </w:r>
          </w:p>
        </w:tc>
        <w:tc>
          <w:tcPr>
            <w:tcW w:w="4110" w:type="dxa"/>
          </w:tcPr>
          <w:p w14:paraId="13D9F17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2B11A32C"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principal co-author</w:t>
            </w:r>
          </w:p>
        </w:tc>
      </w:tr>
      <w:tr w:rsidR="00290ED5" w14:paraId="7E335A88" w14:textId="77777777" w:rsidTr="002B2FE8">
        <w:trPr>
          <w:trHeight w:val="288"/>
        </w:trPr>
        <w:tc>
          <w:tcPr>
            <w:tcW w:w="562" w:type="dxa"/>
          </w:tcPr>
          <w:p w14:paraId="459D2A8F"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560" w:type="dxa"/>
          </w:tcPr>
          <w:p w14:paraId="39768EF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24-jun-16</w:t>
            </w:r>
          </w:p>
        </w:tc>
        <w:tc>
          <w:tcPr>
            <w:tcW w:w="4110" w:type="dxa"/>
          </w:tcPr>
          <w:p w14:paraId="14573322"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Surveillance Committee</w:t>
            </w:r>
          </w:p>
        </w:tc>
        <w:tc>
          <w:tcPr>
            <w:tcW w:w="3154" w:type="dxa"/>
          </w:tcPr>
          <w:p w14:paraId="705168E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0E0AF417" w14:textId="77777777" w:rsidTr="002B2FE8">
        <w:trPr>
          <w:trHeight w:val="288"/>
        </w:trPr>
        <w:tc>
          <w:tcPr>
            <w:tcW w:w="562" w:type="dxa"/>
          </w:tcPr>
          <w:p w14:paraId="13251F27"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560" w:type="dxa"/>
          </w:tcPr>
          <w:p w14:paraId="1228C581"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04-jul-16</w:t>
            </w:r>
          </w:p>
        </w:tc>
        <w:tc>
          <w:tcPr>
            <w:tcW w:w="4110" w:type="dxa"/>
          </w:tcPr>
          <w:p w14:paraId="412DB16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of tourist activity</w:t>
            </w:r>
          </w:p>
        </w:tc>
        <w:tc>
          <w:tcPr>
            <w:tcW w:w="3154" w:type="dxa"/>
          </w:tcPr>
          <w:p w14:paraId="10FB26C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attended by principal co-author</w:t>
            </w:r>
          </w:p>
        </w:tc>
      </w:tr>
      <w:tr w:rsidR="00290ED5" w14:paraId="7E2A4EBA" w14:textId="77777777" w:rsidTr="002B2FE8">
        <w:trPr>
          <w:trHeight w:val="288"/>
        </w:trPr>
        <w:tc>
          <w:tcPr>
            <w:tcW w:w="562" w:type="dxa"/>
          </w:tcPr>
          <w:p w14:paraId="5542C36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560" w:type="dxa"/>
          </w:tcPr>
          <w:p w14:paraId="7D4E8D2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14-jul-16</w:t>
            </w:r>
          </w:p>
        </w:tc>
        <w:tc>
          <w:tcPr>
            <w:tcW w:w="4110" w:type="dxa"/>
          </w:tcPr>
          <w:p w14:paraId="498AB38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of tourist activity</w:t>
            </w:r>
          </w:p>
        </w:tc>
        <w:tc>
          <w:tcPr>
            <w:tcW w:w="3154" w:type="dxa"/>
          </w:tcPr>
          <w:p w14:paraId="6915A36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6302B926" w14:textId="77777777" w:rsidTr="002B2FE8">
        <w:trPr>
          <w:trHeight w:val="288"/>
        </w:trPr>
        <w:tc>
          <w:tcPr>
            <w:tcW w:w="562" w:type="dxa"/>
          </w:tcPr>
          <w:p w14:paraId="381B2B22"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560" w:type="dxa"/>
          </w:tcPr>
          <w:p w14:paraId="0552910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18-jul-16</w:t>
            </w:r>
          </w:p>
        </w:tc>
        <w:tc>
          <w:tcPr>
            <w:tcW w:w="4110" w:type="dxa"/>
          </w:tcPr>
          <w:p w14:paraId="4B9316BB"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of tourist activity</w:t>
            </w:r>
          </w:p>
        </w:tc>
        <w:tc>
          <w:tcPr>
            <w:tcW w:w="3154" w:type="dxa"/>
          </w:tcPr>
          <w:p w14:paraId="64DBE590"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29CB8084" w14:textId="77777777" w:rsidTr="002B2FE8">
        <w:trPr>
          <w:trHeight w:val="288"/>
        </w:trPr>
        <w:tc>
          <w:tcPr>
            <w:tcW w:w="562" w:type="dxa"/>
          </w:tcPr>
          <w:p w14:paraId="7A85DFF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560" w:type="dxa"/>
          </w:tcPr>
          <w:p w14:paraId="7CEDD58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08-aug-16</w:t>
            </w:r>
          </w:p>
        </w:tc>
        <w:tc>
          <w:tcPr>
            <w:tcW w:w="4110" w:type="dxa"/>
          </w:tcPr>
          <w:p w14:paraId="4B2685B9"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Temporary Closure PA</w:t>
            </w:r>
          </w:p>
        </w:tc>
        <w:tc>
          <w:tcPr>
            <w:tcW w:w="3154" w:type="dxa"/>
          </w:tcPr>
          <w:p w14:paraId="1FE4DBA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attended by principal co-author</w:t>
            </w:r>
          </w:p>
        </w:tc>
      </w:tr>
      <w:tr w:rsidR="00290ED5" w14:paraId="739EFC1E" w14:textId="77777777" w:rsidTr="002B2FE8">
        <w:trPr>
          <w:trHeight w:val="288"/>
        </w:trPr>
        <w:tc>
          <w:tcPr>
            <w:tcW w:w="562" w:type="dxa"/>
          </w:tcPr>
          <w:p w14:paraId="7F0E228A"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1560" w:type="dxa"/>
          </w:tcPr>
          <w:p w14:paraId="5C4FF920"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24-aug-16</w:t>
            </w:r>
          </w:p>
        </w:tc>
        <w:tc>
          <w:tcPr>
            <w:tcW w:w="4110" w:type="dxa"/>
          </w:tcPr>
          <w:p w14:paraId="0315172C" w14:textId="77777777" w:rsidR="00290ED5" w:rsidRDefault="00290ED5" w:rsidP="002B2FE8">
            <w:pPr>
              <w:spacing w:line="48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Playa del Amor reopening</w:t>
            </w:r>
          </w:p>
        </w:tc>
        <w:tc>
          <w:tcPr>
            <w:tcW w:w="3154" w:type="dxa"/>
          </w:tcPr>
          <w:p w14:paraId="5B269E9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w:t>
            </w:r>
          </w:p>
        </w:tc>
      </w:tr>
      <w:tr w:rsidR="00290ED5" w14:paraId="77D2F008" w14:textId="77777777" w:rsidTr="002B2FE8">
        <w:trPr>
          <w:trHeight w:val="288"/>
        </w:trPr>
        <w:tc>
          <w:tcPr>
            <w:tcW w:w="562" w:type="dxa"/>
          </w:tcPr>
          <w:p w14:paraId="353B0602"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38</w:t>
            </w:r>
          </w:p>
        </w:tc>
        <w:tc>
          <w:tcPr>
            <w:tcW w:w="1560" w:type="dxa"/>
          </w:tcPr>
          <w:p w14:paraId="34623EF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30-aug-16</w:t>
            </w:r>
          </w:p>
        </w:tc>
        <w:tc>
          <w:tcPr>
            <w:tcW w:w="4110" w:type="dxa"/>
          </w:tcPr>
          <w:p w14:paraId="3817359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of tourist activity</w:t>
            </w:r>
          </w:p>
        </w:tc>
        <w:tc>
          <w:tcPr>
            <w:tcW w:w="3154" w:type="dxa"/>
          </w:tcPr>
          <w:p w14:paraId="6D6FDF3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55B85FCE" w14:textId="77777777" w:rsidTr="002B2FE8">
        <w:trPr>
          <w:trHeight w:val="288"/>
        </w:trPr>
        <w:tc>
          <w:tcPr>
            <w:tcW w:w="562" w:type="dxa"/>
          </w:tcPr>
          <w:p w14:paraId="724F65CE"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560" w:type="dxa"/>
          </w:tcPr>
          <w:p w14:paraId="6B01764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06-sep-16</w:t>
            </w:r>
          </w:p>
        </w:tc>
        <w:tc>
          <w:tcPr>
            <w:tcW w:w="4110" w:type="dxa"/>
          </w:tcPr>
          <w:p w14:paraId="3222CDD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Carrying capacity agreements and responsible stakeholders</w:t>
            </w:r>
          </w:p>
        </w:tc>
        <w:tc>
          <w:tcPr>
            <w:tcW w:w="3154" w:type="dxa"/>
          </w:tcPr>
          <w:p w14:paraId="7C409C48"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Assistance records / Agreements</w:t>
            </w:r>
          </w:p>
        </w:tc>
      </w:tr>
      <w:tr w:rsidR="00290ED5" w14:paraId="6B9A1C13" w14:textId="77777777" w:rsidTr="002B2FE8">
        <w:trPr>
          <w:trHeight w:val="288"/>
        </w:trPr>
        <w:tc>
          <w:tcPr>
            <w:tcW w:w="562" w:type="dxa"/>
          </w:tcPr>
          <w:p w14:paraId="1D40402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560" w:type="dxa"/>
          </w:tcPr>
          <w:p w14:paraId="44EAA5C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22-sep-16</w:t>
            </w:r>
          </w:p>
        </w:tc>
        <w:tc>
          <w:tcPr>
            <w:tcW w:w="4110" w:type="dxa"/>
          </w:tcPr>
          <w:p w14:paraId="78E5F22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Operational arrangements</w:t>
            </w:r>
          </w:p>
        </w:tc>
        <w:tc>
          <w:tcPr>
            <w:tcW w:w="3154" w:type="dxa"/>
          </w:tcPr>
          <w:p w14:paraId="28875A26"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Assistance records / Agreements</w:t>
            </w:r>
          </w:p>
        </w:tc>
      </w:tr>
      <w:tr w:rsidR="00290ED5" w14:paraId="5F3B7CD2" w14:textId="77777777" w:rsidTr="002B2FE8">
        <w:trPr>
          <w:trHeight w:val="288"/>
        </w:trPr>
        <w:tc>
          <w:tcPr>
            <w:tcW w:w="562" w:type="dxa"/>
          </w:tcPr>
          <w:p w14:paraId="1233EE8E"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560" w:type="dxa"/>
          </w:tcPr>
          <w:p w14:paraId="6D53758E"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15-nov-16</w:t>
            </w:r>
          </w:p>
        </w:tc>
        <w:tc>
          <w:tcPr>
            <w:tcW w:w="4110" w:type="dxa"/>
          </w:tcPr>
          <w:p w14:paraId="35D1BCB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Protocolization of collaboration agreement CONANP- NGO</w:t>
            </w:r>
          </w:p>
        </w:tc>
        <w:tc>
          <w:tcPr>
            <w:tcW w:w="3154" w:type="dxa"/>
          </w:tcPr>
          <w:p w14:paraId="4A41F40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w:t>
            </w:r>
          </w:p>
        </w:tc>
      </w:tr>
      <w:tr w:rsidR="00290ED5" w14:paraId="0169BBAB" w14:textId="77777777" w:rsidTr="002B2FE8">
        <w:trPr>
          <w:trHeight w:val="288"/>
        </w:trPr>
        <w:tc>
          <w:tcPr>
            <w:tcW w:w="562" w:type="dxa"/>
          </w:tcPr>
          <w:p w14:paraId="08305AAF"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560" w:type="dxa"/>
          </w:tcPr>
          <w:p w14:paraId="4213AF9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02-dec-16</w:t>
            </w:r>
          </w:p>
        </w:tc>
        <w:tc>
          <w:tcPr>
            <w:tcW w:w="4110" w:type="dxa"/>
          </w:tcPr>
          <w:p w14:paraId="0844CAD1"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Advisory Council</w:t>
            </w:r>
          </w:p>
        </w:tc>
        <w:tc>
          <w:tcPr>
            <w:tcW w:w="3154" w:type="dxa"/>
          </w:tcPr>
          <w:p w14:paraId="522570EB"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Meeting notes/ attendance by principal co-author</w:t>
            </w:r>
          </w:p>
        </w:tc>
      </w:tr>
      <w:tr w:rsidR="00290ED5" w14:paraId="59616E31" w14:textId="77777777" w:rsidTr="002B2FE8">
        <w:trPr>
          <w:trHeight w:val="288"/>
        </w:trPr>
        <w:tc>
          <w:tcPr>
            <w:tcW w:w="562" w:type="dxa"/>
          </w:tcPr>
          <w:p w14:paraId="50514FD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560" w:type="dxa"/>
          </w:tcPr>
          <w:p w14:paraId="5A71825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08-dec-16</w:t>
            </w:r>
          </w:p>
        </w:tc>
        <w:tc>
          <w:tcPr>
            <w:tcW w:w="4110" w:type="dxa"/>
          </w:tcPr>
          <w:p w14:paraId="4FA30E1D"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Advisory Council</w:t>
            </w:r>
          </w:p>
        </w:tc>
        <w:tc>
          <w:tcPr>
            <w:tcW w:w="3154" w:type="dxa"/>
          </w:tcPr>
          <w:p w14:paraId="3D6150B1"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2D006AD7" w14:textId="77777777" w:rsidTr="002B2FE8">
        <w:trPr>
          <w:trHeight w:val="288"/>
        </w:trPr>
        <w:tc>
          <w:tcPr>
            <w:tcW w:w="562" w:type="dxa"/>
          </w:tcPr>
          <w:p w14:paraId="09CD2A1E"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560" w:type="dxa"/>
          </w:tcPr>
          <w:p w14:paraId="1ED56BF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09-dec-16</w:t>
            </w:r>
          </w:p>
        </w:tc>
        <w:tc>
          <w:tcPr>
            <w:tcW w:w="4110" w:type="dxa"/>
          </w:tcPr>
          <w:p w14:paraId="7C9C670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IMNP Advisory Council</w:t>
            </w:r>
          </w:p>
        </w:tc>
        <w:tc>
          <w:tcPr>
            <w:tcW w:w="3154" w:type="dxa"/>
          </w:tcPr>
          <w:p w14:paraId="1729787F"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List / Meeting notes/attendance by principal co-author</w:t>
            </w:r>
          </w:p>
        </w:tc>
      </w:tr>
      <w:tr w:rsidR="00290ED5" w14:paraId="219BAE5A" w14:textId="77777777" w:rsidTr="002B2FE8">
        <w:trPr>
          <w:trHeight w:val="288"/>
        </w:trPr>
        <w:tc>
          <w:tcPr>
            <w:tcW w:w="562" w:type="dxa"/>
          </w:tcPr>
          <w:p w14:paraId="040F979F"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1560" w:type="dxa"/>
          </w:tcPr>
          <w:p w14:paraId="6538563F"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03-jan-17</w:t>
            </w:r>
          </w:p>
        </w:tc>
        <w:tc>
          <w:tcPr>
            <w:tcW w:w="4110" w:type="dxa"/>
          </w:tcPr>
          <w:p w14:paraId="3D51A486"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Signing of Agreements</w:t>
            </w:r>
          </w:p>
        </w:tc>
        <w:tc>
          <w:tcPr>
            <w:tcW w:w="3154" w:type="dxa"/>
          </w:tcPr>
          <w:p w14:paraId="00218944"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Collaboration agreement</w:t>
            </w:r>
          </w:p>
        </w:tc>
      </w:tr>
      <w:tr w:rsidR="00290ED5" w14:paraId="4F553FB8" w14:textId="77777777" w:rsidTr="002B2FE8">
        <w:trPr>
          <w:trHeight w:val="288"/>
        </w:trPr>
        <w:tc>
          <w:tcPr>
            <w:tcW w:w="562" w:type="dxa"/>
          </w:tcPr>
          <w:p w14:paraId="6C7C727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560" w:type="dxa"/>
          </w:tcPr>
          <w:p w14:paraId="7D3FF0D4"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13-jan-17</w:t>
            </w:r>
          </w:p>
        </w:tc>
        <w:tc>
          <w:tcPr>
            <w:tcW w:w="4110" w:type="dxa"/>
          </w:tcPr>
          <w:p w14:paraId="1906FED0"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Signing of Agreements</w:t>
            </w:r>
          </w:p>
        </w:tc>
        <w:tc>
          <w:tcPr>
            <w:tcW w:w="3154" w:type="dxa"/>
          </w:tcPr>
          <w:p w14:paraId="3C6A268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Collaboration agreement</w:t>
            </w:r>
          </w:p>
        </w:tc>
      </w:tr>
      <w:tr w:rsidR="00290ED5" w14:paraId="2419C950" w14:textId="77777777" w:rsidTr="002B2FE8">
        <w:trPr>
          <w:trHeight w:val="288"/>
        </w:trPr>
        <w:tc>
          <w:tcPr>
            <w:tcW w:w="562" w:type="dxa"/>
          </w:tcPr>
          <w:p w14:paraId="147A498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1560" w:type="dxa"/>
          </w:tcPr>
          <w:p w14:paraId="326408DA"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16-feb-17</w:t>
            </w:r>
          </w:p>
        </w:tc>
        <w:tc>
          <w:tcPr>
            <w:tcW w:w="4110" w:type="dxa"/>
          </w:tcPr>
          <w:p w14:paraId="42B4653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Fund Annual Operating Program</w:t>
            </w:r>
          </w:p>
        </w:tc>
        <w:tc>
          <w:tcPr>
            <w:tcW w:w="3154" w:type="dxa"/>
          </w:tcPr>
          <w:p w14:paraId="1D9CD165"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 / Approval Letter</w:t>
            </w:r>
          </w:p>
        </w:tc>
      </w:tr>
      <w:tr w:rsidR="00290ED5" w14:paraId="778A65E1" w14:textId="77777777" w:rsidTr="002B2FE8">
        <w:trPr>
          <w:trHeight w:val="288"/>
        </w:trPr>
        <w:tc>
          <w:tcPr>
            <w:tcW w:w="562" w:type="dxa"/>
          </w:tcPr>
          <w:p w14:paraId="0C4CCFB1"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560" w:type="dxa"/>
          </w:tcPr>
          <w:p w14:paraId="79C873AB"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25-may-17</w:t>
            </w:r>
          </w:p>
        </w:tc>
        <w:tc>
          <w:tcPr>
            <w:tcW w:w="4110" w:type="dxa"/>
          </w:tcPr>
          <w:p w14:paraId="1A0A5412"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Fund Annual Operating Program</w:t>
            </w:r>
          </w:p>
        </w:tc>
        <w:tc>
          <w:tcPr>
            <w:tcW w:w="3154" w:type="dxa"/>
          </w:tcPr>
          <w:p w14:paraId="1947EE3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45E67B7D" w14:textId="77777777" w:rsidTr="002B2FE8">
        <w:trPr>
          <w:trHeight w:val="288"/>
        </w:trPr>
        <w:tc>
          <w:tcPr>
            <w:tcW w:w="562" w:type="dxa"/>
          </w:tcPr>
          <w:p w14:paraId="137367E5"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560" w:type="dxa"/>
          </w:tcPr>
          <w:p w14:paraId="4D65791C"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20-jul-17</w:t>
            </w:r>
          </w:p>
        </w:tc>
        <w:tc>
          <w:tcPr>
            <w:tcW w:w="4110" w:type="dxa"/>
          </w:tcPr>
          <w:p w14:paraId="48E3F47F"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Fund Annual Operating Program</w:t>
            </w:r>
          </w:p>
        </w:tc>
        <w:tc>
          <w:tcPr>
            <w:tcW w:w="3154" w:type="dxa"/>
          </w:tcPr>
          <w:p w14:paraId="6C27975B"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437EF01A" w14:textId="77777777" w:rsidTr="002B2FE8">
        <w:trPr>
          <w:trHeight w:val="288"/>
        </w:trPr>
        <w:tc>
          <w:tcPr>
            <w:tcW w:w="562" w:type="dxa"/>
          </w:tcPr>
          <w:p w14:paraId="361C46F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60" w:type="dxa"/>
          </w:tcPr>
          <w:p w14:paraId="75DA984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11-aug-17</w:t>
            </w:r>
          </w:p>
        </w:tc>
        <w:tc>
          <w:tcPr>
            <w:tcW w:w="4110" w:type="dxa"/>
          </w:tcPr>
          <w:p w14:paraId="5E104730"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Fund Annual Operating Program</w:t>
            </w:r>
          </w:p>
        </w:tc>
        <w:tc>
          <w:tcPr>
            <w:tcW w:w="3154" w:type="dxa"/>
          </w:tcPr>
          <w:p w14:paraId="3187D83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r w:rsidR="00290ED5" w14:paraId="23BBFD21" w14:textId="77777777" w:rsidTr="002B2FE8">
        <w:trPr>
          <w:trHeight w:val="288"/>
        </w:trPr>
        <w:tc>
          <w:tcPr>
            <w:tcW w:w="562" w:type="dxa"/>
          </w:tcPr>
          <w:p w14:paraId="77CDF6C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560" w:type="dxa"/>
          </w:tcPr>
          <w:p w14:paraId="3381084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30-aug-17</w:t>
            </w:r>
          </w:p>
        </w:tc>
        <w:tc>
          <w:tcPr>
            <w:tcW w:w="4110" w:type="dxa"/>
          </w:tcPr>
          <w:p w14:paraId="7826AF67"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Natural Protected Areas National Council Meeting</w:t>
            </w:r>
          </w:p>
        </w:tc>
        <w:tc>
          <w:tcPr>
            <w:tcW w:w="3154" w:type="dxa"/>
          </w:tcPr>
          <w:p w14:paraId="7F24040A"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records/attendance by principal co-author</w:t>
            </w:r>
          </w:p>
        </w:tc>
      </w:tr>
      <w:tr w:rsidR="00290ED5" w14:paraId="7F97EDAB" w14:textId="77777777" w:rsidTr="002B2FE8">
        <w:trPr>
          <w:trHeight w:val="288"/>
        </w:trPr>
        <w:tc>
          <w:tcPr>
            <w:tcW w:w="562" w:type="dxa"/>
          </w:tcPr>
          <w:p w14:paraId="7DEA9A73"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52</w:t>
            </w:r>
          </w:p>
        </w:tc>
        <w:tc>
          <w:tcPr>
            <w:tcW w:w="1560" w:type="dxa"/>
          </w:tcPr>
          <w:p w14:paraId="2C342836"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20-oct-17</w:t>
            </w:r>
          </w:p>
        </w:tc>
        <w:tc>
          <w:tcPr>
            <w:tcW w:w="4110" w:type="dxa"/>
          </w:tcPr>
          <w:p w14:paraId="67F771F6"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Fund Annual Operating Program</w:t>
            </w:r>
          </w:p>
        </w:tc>
        <w:tc>
          <w:tcPr>
            <w:tcW w:w="3154" w:type="dxa"/>
          </w:tcPr>
          <w:p w14:paraId="1ADBDC1C"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Signing of agreements</w:t>
            </w:r>
          </w:p>
        </w:tc>
      </w:tr>
      <w:tr w:rsidR="00290ED5" w14:paraId="688B2AFD" w14:textId="77777777" w:rsidTr="002B2FE8">
        <w:trPr>
          <w:trHeight w:val="288"/>
        </w:trPr>
        <w:tc>
          <w:tcPr>
            <w:tcW w:w="562" w:type="dxa"/>
          </w:tcPr>
          <w:p w14:paraId="0285AE9D"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560" w:type="dxa"/>
          </w:tcPr>
          <w:p w14:paraId="5D886951" w14:textId="77777777" w:rsidR="00290ED5" w:rsidRDefault="00290ED5" w:rsidP="002B2FE8">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23-nov-17</w:t>
            </w:r>
          </w:p>
        </w:tc>
        <w:tc>
          <w:tcPr>
            <w:tcW w:w="4110" w:type="dxa"/>
          </w:tcPr>
          <w:p w14:paraId="553D2FAE"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Operating Fund Annual Operating Program</w:t>
            </w:r>
          </w:p>
        </w:tc>
        <w:tc>
          <w:tcPr>
            <w:tcW w:w="3154" w:type="dxa"/>
          </w:tcPr>
          <w:p w14:paraId="275AFC3B" w14:textId="77777777" w:rsidR="00290ED5" w:rsidRDefault="00290ED5" w:rsidP="002B2FE8">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records</w:t>
            </w:r>
          </w:p>
        </w:tc>
      </w:tr>
    </w:tbl>
    <w:p w14:paraId="7E205FEF" w14:textId="77777777" w:rsidR="00290ED5" w:rsidRDefault="00290ED5" w:rsidP="00E65744">
      <w:pPr>
        <w:rPr>
          <w:rFonts w:ascii="Times New Roman" w:eastAsia="Times New Roman" w:hAnsi="Times New Roman" w:cs="Times New Roman"/>
          <w:b/>
          <w:sz w:val="20"/>
          <w:szCs w:val="20"/>
        </w:rPr>
      </w:pPr>
    </w:p>
    <w:p w14:paraId="0A328D81" w14:textId="24FEEC34" w:rsidR="004D7A1D" w:rsidRPr="00864C45" w:rsidRDefault="001865A4" w:rsidP="00E65744">
      <w:pPr>
        <w:rPr>
          <w:rFonts w:ascii="Times New Roman" w:eastAsia="Times New Roman" w:hAnsi="Times New Roman" w:cs="Times New Roman"/>
          <w:sz w:val="20"/>
          <w:szCs w:val="20"/>
        </w:rPr>
      </w:pPr>
      <w:r w:rsidRPr="00864C45">
        <w:rPr>
          <w:rFonts w:ascii="Times New Roman" w:eastAsia="Times New Roman" w:hAnsi="Times New Roman" w:cs="Times New Roman"/>
          <w:b/>
          <w:sz w:val="20"/>
          <w:szCs w:val="20"/>
        </w:rPr>
        <w:t>Table S</w:t>
      </w:r>
      <w:r w:rsidR="00290ED5">
        <w:rPr>
          <w:rFonts w:ascii="Times New Roman" w:eastAsia="Times New Roman" w:hAnsi="Times New Roman" w:cs="Times New Roman"/>
          <w:b/>
          <w:sz w:val="20"/>
          <w:szCs w:val="20"/>
        </w:rPr>
        <w:t>3</w:t>
      </w:r>
      <w:r w:rsidRPr="00864C45">
        <w:rPr>
          <w:rFonts w:ascii="Times New Roman" w:eastAsia="Times New Roman" w:hAnsi="Times New Roman" w:cs="Times New Roman"/>
          <w:b/>
          <w:sz w:val="20"/>
          <w:szCs w:val="20"/>
        </w:rPr>
        <w:t>.</w:t>
      </w:r>
      <w:r w:rsidRPr="00864C45">
        <w:rPr>
          <w:rFonts w:ascii="Times New Roman" w:eastAsia="Times New Roman" w:hAnsi="Times New Roman" w:cs="Times New Roman"/>
          <w:sz w:val="20"/>
          <w:szCs w:val="20"/>
        </w:rPr>
        <w:t xml:space="preserve"> Comparison of degree centrality of 42 stakeholders before and after the shock in affiliation networks in Islas Marietas National Park, Mexico. </w:t>
      </w:r>
    </w:p>
    <w:tbl>
      <w:tblPr>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268"/>
        <w:gridCol w:w="2126"/>
        <w:gridCol w:w="1276"/>
      </w:tblGrid>
      <w:tr w:rsidR="001865A4" w:rsidRPr="00864C45" w14:paraId="05F8819F" w14:textId="77777777" w:rsidTr="00012940">
        <w:trPr>
          <w:tblHeade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ED20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b/>
                <w:sz w:val="20"/>
                <w:szCs w:val="20"/>
              </w:rPr>
              <w:t>Stakeholder</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CC0FA4" w14:textId="77777777" w:rsidR="001865A4" w:rsidRPr="00864C45" w:rsidRDefault="001865A4" w:rsidP="00012940">
            <w:pPr>
              <w:spacing w:line="480" w:lineRule="auto"/>
              <w:jc w:val="center"/>
              <w:rPr>
                <w:rFonts w:ascii="Times New Roman" w:eastAsia="Times New Roman" w:hAnsi="Times New Roman" w:cs="Times New Roman"/>
                <w:b/>
                <w:sz w:val="20"/>
                <w:szCs w:val="20"/>
              </w:rPr>
            </w:pPr>
            <w:r w:rsidRPr="00864C45">
              <w:rPr>
                <w:rFonts w:ascii="Times New Roman" w:eastAsia="Times New Roman" w:hAnsi="Times New Roman" w:cs="Times New Roman"/>
                <w:b/>
                <w:sz w:val="20"/>
                <w:szCs w:val="20"/>
              </w:rPr>
              <w:t>Pre-shock</w:t>
            </w:r>
          </w:p>
          <w:p w14:paraId="5980C9C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March 2015- Apr 2016</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CA219A" w14:textId="77777777" w:rsidR="001865A4" w:rsidRPr="00864C45" w:rsidRDefault="001865A4" w:rsidP="00012940">
            <w:pPr>
              <w:spacing w:line="480" w:lineRule="auto"/>
              <w:jc w:val="center"/>
              <w:rPr>
                <w:rFonts w:ascii="Times New Roman" w:eastAsia="Times New Roman" w:hAnsi="Times New Roman" w:cs="Times New Roman"/>
                <w:b/>
                <w:sz w:val="20"/>
                <w:szCs w:val="20"/>
              </w:rPr>
            </w:pPr>
            <w:r w:rsidRPr="00864C45">
              <w:rPr>
                <w:rFonts w:ascii="Times New Roman" w:eastAsia="Times New Roman" w:hAnsi="Times New Roman" w:cs="Times New Roman"/>
                <w:b/>
                <w:sz w:val="20"/>
                <w:szCs w:val="20"/>
              </w:rPr>
              <w:t>Post-shock</w:t>
            </w:r>
          </w:p>
          <w:p w14:paraId="3177D4E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May 2016- Nov 2017</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2F987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b/>
                <w:sz w:val="20"/>
                <w:szCs w:val="20"/>
              </w:rPr>
              <w:t>Difference</w:t>
            </w:r>
          </w:p>
        </w:tc>
      </w:tr>
      <w:tr w:rsidR="001865A4" w:rsidRPr="00864C45" w14:paraId="61D93959" w14:textId="77777777" w:rsidTr="00012940">
        <w:trPr>
          <w:jc w:val="center"/>
        </w:trPr>
        <w:tc>
          <w:tcPr>
            <w:tcW w:w="1413" w:type="dxa"/>
            <w:tcBorders>
              <w:top w:val="single" w:sz="4" w:space="0" w:color="000000"/>
            </w:tcBorders>
            <w:vAlign w:val="center"/>
          </w:tcPr>
          <w:p w14:paraId="29915E5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GOVA1</w:t>
            </w:r>
          </w:p>
        </w:tc>
        <w:tc>
          <w:tcPr>
            <w:tcW w:w="2268" w:type="dxa"/>
            <w:tcBorders>
              <w:top w:val="single" w:sz="4" w:space="0" w:color="000000"/>
            </w:tcBorders>
            <w:vAlign w:val="center"/>
          </w:tcPr>
          <w:p w14:paraId="48DC340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30</w:t>
            </w:r>
          </w:p>
        </w:tc>
        <w:tc>
          <w:tcPr>
            <w:tcW w:w="2126" w:type="dxa"/>
            <w:tcBorders>
              <w:top w:val="single" w:sz="4" w:space="0" w:color="000000"/>
            </w:tcBorders>
            <w:vAlign w:val="center"/>
          </w:tcPr>
          <w:p w14:paraId="42C59C6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89</w:t>
            </w:r>
          </w:p>
        </w:tc>
        <w:tc>
          <w:tcPr>
            <w:tcW w:w="1276" w:type="dxa"/>
            <w:tcBorders>
              <w:top w:val="single" w:sz="4" w:space="0" w:color="000000"/>
            </w:tcBorders>
            <w:vAlign w:val="center"/>
          </w:tcPr>
          <w:p w14:paraId="320E18C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59</w:t>
            </w:r>
          </w:p>
        </w:tc>
      </w:tr>
      <w:tr w:rsidR="001865A4" w:rsidRPr="00864C45" w14:paraId="4E2B64E7" w14:textId="77777777" w:rsidTr="00012940">
        <w:trPr>
          <w:jc w:val="center"/>
        </w:trPr>
        <w:tc>
          <w:tcPr>
            <w:tcW w:w="1413" w:type="dxa"/>
            <w:vAlign w:val="center"/>
          </w:tcPr>
          <w:p w14:paraId="6579E7D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TOUG1</w:t>
            </w:r>
          </w:p>
        </w:tc>
        <w:tc>
          <w:tcPr>
            <w:tcW w:w="2268" w:type="dxa"/>
            <w:vAlign w:val="center"/>
          </w:tcPr>
          <w:p w14:paraId="10C1160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5A75DC7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81</w:t>
            </w:r>
          </w:p>
        </w:tc>
        <w:tc>
          <w:tcPr>
            <w:tcW w:w="1276" w:type="dxa"/>
            <w:vAlign w:val="center"/>
          </w:tcPr>
          <w:p w14:paraId="76985CC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78</w:t>
            </w:r>
          </w:p>
        </w:tc>
      </w:tr>
      <w:tr w:rsidR="001865A4" w:rsidRPr="00864C45" w14:paraId="0EAFC76E" w14:textId="77777777" w:rsidTr="00012940">
        <w:trPr>
          <w:jc w:val="center"/>
        </w:trPr>
        <w:tc>
          <w:tcPr>
            <w:tcW w:w="1413" w:type="dxa"/>
            <w:vAlign w:val="center"/>
          </w:tcPr>
          <w:p w14:paraId="71CAD77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GOVA2</w:t>
            </w:r>
          </w:p>
        </w:tc>
        <w:tc>
          <w:tcPr>
            <w:tcW w:w="2268" w:type="dxa"/>
            <w:vAlign w:val="center"/>
          </w:tcPr>
          <w:p w14:paraId="0DB80EF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2</w:t>
            </w:r>
          </w:p>
        </w:tc>
        <w:tc>
          <w:tcPr>
            <w:tcW w:w="2126" w:type="dxa"/>
            <w:vAlign w:val="center"/>
          </w:tcPr>
          <w:p w14:paraId="6923494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80</w:t>
            </w:r>
          </w:p>
        </w:tc>
        <w:tc>
          <w:tcPr>
            <w:tcW w:w="1276" w:type="dxa"/>
            <w:vAlign w:val="center"/>
          </w:tcPr>
          <w:p w14:paraId="09BF65C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78</w:t>
            </w:r>
          </w:p>
        </w:tc>
      </w:tr>
      <w:tr w:rsidR="001865A4" w:rsidRPr="00864C45" w14:paraId="5C04F669" w14:textId="77777777" w:rsidTr="00012940">
        <w:trPr>
          <w:jc w:val="center"/>
        </w:trPr>
        <w:tc>
          <w:tcPr>
            <w:tcW w:w="1413" w:type="dxa"/>
            <w:vAlign w:val="center"/>
          </w:tcPr>
          <w:p w14:paraId="0882756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TOUE1</w:t>
            </w:r>
          </w:p>
        </w:tc>
        <w:tc>
          <w:tcPr>
            <w:tcW w:w="2268" w:type="dxa"/>
            <w:vAlign w:val="center"/>
          </w:tcPr>
          <w:p w14:paraId="0FDF550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05CDA82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79</w:t>
            </w:r>
          </w:p>
        </w:tc>
        <w:tc>
          <w:tcPr>
            <w:tcW w:w="1276" w:type="dxa"/>
            <w:vAlign w:val="center"/>
          </w:tcPr>
          <w:p w14:paraId="3DB8223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76</w:t>
            </w:r>
          </w:p>
        </w:tc>
      </w:tr>
      <w:tr w:rsidR="001865A4" w:rsidRPr="00864C45" w14:paraId="72D01982" w14:textId="77777777" w:rsidTr="00012940">
        <w:trPr>
          <w:jc w:val="center"/>
        </w:trPr>
        <w:tc>
          <w:tcPr>
            <w:tcW w:w="1413" w:type="dxa"/>
            <w:vAlign w:val="center"/>
          </w:tcPr>
          <w:p w14:paraId="456E0BF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TOUB1</w:t>
            </w:r>
          </w:p>
        </w:tc>
        <w:tc>
          <w:tcPr>
            <w:tcW w:w="2268" w:type="dxa"/>
            <w:vAlign w:val="center"/>
          </w:tcPr>
          <w:p w14:paraId="29CDB2D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17</w:t>
            </w:r>
          </w:p>
        </w:tc>
        <w:tc>
          <w:tcPr>
            <w:tcW w:w="2126" w:type="dxa"/>
            <w:vAlign w:val="center"/>
          </w:tcPr>
          <w:p w14:paraId="535286B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78</w:t>
            </w:r>
          </w:p>
        </w:tc>
        <w:tc>
          <w:tcPr>
            <w:tcW w:w="1276" w:type="dxa"/>
            <w:vAlign w:val="center"/>
          </w:tcPr>
          <w:p w14:paraId="2008206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61</w:t>
            </w:r>
          </w:p>
        </w:tc>
      </w:tr>
      <w:tr w:rsidR="001865A4" w:rsidRPr="00864C45" w14:paraId="4BD84F42" w14:textId="77777777" w:rsidTr="00012940">
        <w:trPr>
          <w:jc w:val="center"/>
        </w:trPr>
        <w:tc>
          <w:tcPr>
            <w:tcW w:w="1413" w:type="dxa"/>
            <w:vAlign w:val="center"/>
          </w:tcPr>
          <w:p w14:paraId="346F875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TOUC1</w:t>
            </w:r>
          </w:p>
        </w:tc>
        <w:tc>
          <w:tcPr>
            <w:tcW w:w="2268" w:type="dxa"/>
            <w:vAlign w:val="center"/>
          </w:tcPr>
          <w:p w14:paraId="35A8CD6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10</w:t>
            </w:r>
          </w:p>
        </w:tc>
        <w:tc>
          <w:tcPr>
            <w:tcW w:w="2126" w:type="dxa"/>
            <w:vAlign w:val="center"/>
          </w:tcPr>
          <w:p w14:paraId="27DDDC3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76</w:t>
            </w:r>
          </w:p>
        </w:tc>
        <w:tc>
          <w:tcPr>
            <w:tcW w:w="1276" w:type="dxa"/>
            <w:vAlign w:val="center"/>
          </w:tcPr>
          <w:p w14:paraId="0555E90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66</w:t>
            </w:r>
          </w:p>
        </w:tc>
      </w:tr>
      <w:tr w:rsidR="001865A4" w:rsidRPr="00864C45" w14:paraId="49695075" w14:textId="77777777" w:rsidTr="00012940">
        <w:trPr>
          <w:jc w:val="center"/>
        </w:trPr>
        <w:tc>
          <w:tcPr>
            <w:tcW w:w="1413" w:type="dxa"/>
            <w:vAlign w:val="center"/>
          </w:tcPr>
          <w:p w14:paraId="446581E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TOUA2</w:t>
            </w:r>
          </w:p>
        </w:tc>
        <w:tc>
          <w:tcPr>
            <w:tcW w:w="2268" w:type="dxa"/>
            <w:vAlign w:val="center"/>
          </w:tcPr>
          <w:p w14:paraId="0535361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2</w:t>
            </w:r>
          </w:p>
        </w:tc>
        <w:tc>
          <w:tcPr>
            <w:tcW w:w="2126" w:type="dxa"/>
            <w:vAlign w:val="center"/>
          </w:tcPr>
          <w:p w14:paraId="6569BD0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74</w:t>
            </w:r>
          </w:p>
        </w:tc>
        <w:tc>
          <w:tcPr>
            <w:tcW w:w="1276" w:type="dxa"/>
            <w:vAlign w:val="center"/>
          </w:tcPr>
          <w:p w14:paraId="248625E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72</w:t>
            </w:r>
          </w:p>
        </w:tc>
      </w:tr>
      <w:tr w:rsidR="001865A4" w:rsidRPr="00864C45" w14:paraId="3D1F9F32" w14:textId="77777777" w:rsidTr="00012940">
        <w:trPr>
          <w:jc w:val="center"/>
        </w:trPr>
        <w:tc>
          <w:tcPr>
            <w:tcW w:w="1413" w:type="dxa"/>
            <w:vAlign w:val="center"/>
          </w:tcPr>
          <w:p w14:paraId="6840792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TOUM1</w:t>
            </w:r>
          </w:p>
        </w:tc>
        <w:tc>
          <w:tcPr>
            <w:tcW w:w="2268" w:type="dxa"/>
            <w:vAlign w:val="center"/>
          </w:tcPr>
          <w:p w14:paraId="0C74FFE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w:t>
            </w:r>
          </w:p>
        </w:tc>
        <w:tc>
          <w:tcPr>
            <w:tcW w:w="2126" w:type="dxa"/>
            <w:vAlign w:val="center"/>
          </w:tcPr>
          <w:p w14:paraId="7F88F00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65</w:t>
            </w:r>
          </w:p>
        </w:tc>
        <w:tc>
          <w:tcPr>
            <w:tcW w:w="1276" w:type="dxa"/>
            <w:vAlign w:val="center"/>
          </w:tcPr>
          <w:p w14:paraId="436CB9C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58</w:t>
            </w:r>
          </w:p>
        </w:tc>
      </w:tr>
      <w:tr w:rsidR="001865A4" w:rsidRPr="00864C45" w14:paraId="268507E6" w14:textId="77777777" w:rsidTr="00012940">
        <w:trPr>
          <w:jc w:val="center"/>
        </w:trPr>
        <w:tc>
          <w:tcPr>
            <w:tcW w:w="1413" w:type="dxa"/>
            <w:vAlign w:val="center"/>
          </w:tcPr>
          <w:p w14:paraId="012B18D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EDUA1</w:t>
            </w:r>
          </w:p>
        </w:tc>
        <w:tc>
          <w:tcPr>
            <w:tcW w:w="2268" w:type="dxa"/>
            <w:vAlign w:val="center"/>
          </w:tcPr>
          <w:p w14:paraId="6D646AC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12</w:t>
            </w:r>
          </w:p>
        </w:tc>
        <w:tc>
          <w:tcPr>
            <w:tcW w:w="2126" w:type="dxa"/>
            <w:vAlign w:val="center"/>
          </w:tcPr>
          <w:p w14:paraId="40617ED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61</w:t>
            </w:r>
          </w:p>
        </w:tc>
        <w:tc>
          <w:tcPr>
            <w:tcW w:w="1276" w:type="dxa"/>
            <w:vAlign w:val="center"/>
          </w:tcPr>
          <w:p w14:paraId="774B804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49</w:t>
            </w:r>
          </w:p>
        </w:tc>
      </w:tr>
      <w:tr w:rsidR="001865A4" w:rsidRPr="00864C45" w14:paraId="75938A29" w14:textId="77777777" w:rsidTr="00012940">
        <w:trPr>
          <w:jc w:val="center"/>
        </w:trPr>
        <w:tc>
          <w:tcPr>
            <w:tcW w:w="1413" w:type="dxa"/>
            <w:vAlign w:val="center"/>
          </w:tcPr>
          <w:p w14:paraId="588CCFC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TOUB2</w:t>
            </w:r>
          </w:p>
        </w:tc>
        <w:tc>
          <w:tcPr>
            <w:tcW w:w="2268" w:type="dxa"/>
            <w:vAlign w:val="center"/>
          </w:tcPr>
          <w:p w14:paraId="2D0CF61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10</w:t>
            </w:r>
          </w:p>
        </w:tc>
        <w:tc>
          <w:tcPr>
            <w:tcW w:w="2126" w:type="dxa"/>
            <w:vAlign w:val="center"/>
          </w:tcPr>
          <w:p w14:paraId="6549AB8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59</w:t>
            </w:r>
          </w:p>
        </w:tc>
        <w:tc>
          <w:tcPr>
            <w:tcW w:w="1276" w:type="dxa"/>
            <w:vAlign w:val="center"/>
          </w:tcPr>
          <w:p w14:paraId="5646CF8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49</w:t>
            </w:r>
          </w:p>
        </w:tc>
      </w:tr>
      <w:tr w:rsidR="001865A4" w:rsidRPr="00864C45" w14:paraId="4D391A45" w14:textId="77777777" w:rsidTr="00012940">
        <w:trPr>
          <w:jc w:val="center"/>
        </w:trPr>
        <w:tc>
          <w:tcPr>
            <w:tcW w:w="1413" w:type="dxa"/>
            <w:vAlign w:val="center"/>
          </w:tcPr>
          <w:p w14:paraId="3828423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TOUQ1</w:t>
            </w:r>
          </w:p>
        </w:tc>
        <w:tc>
          <w:tcPr>
            <w:tcW w:w="2268" w:type="dxa"/>
            <w:vAlign w:val="center"/>
          </w:tcPr>
          <w:p w14:paraId="7B81844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32BDB15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58</w:t>
            </w:r>
          </w:p>
        </w:tc>
        <w:tc>
          <w:tcPr>
            <w:tcW w:w="1276" w:type="dxa"/>
            <w:vAlign w:val="center"/>
          </w:tcPr>
          <w:p w14:paraId="32499DD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55</w:t>
            </w:r>
          </w:p>
        </w:tc>
      </w:tr>
      <w:tr w:rsidR="001865A4" w:rsidRPr="00864C45" w14:paraId="01E744E4" w14:textId="77777777" w:rsidTr="00012940">
        <w:trPr>
          <w:jc w:val="center"/>
        </w:trPr>
        <w:tc>
          <w:tcPr>
            <w:tcW w:w="1413" w:type="dxa"/>
            <w:vAlign w:val="center"/>
          </w:tcPr>
          <w:p w14:paraId="22B1A8C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NGOF2</w:t>
            </w:r>
          </w:p>
        </w:tc>
        <w:tc>
          <w:tcPr>
            <w:tcW w:w="2268" w:type="dxa"/>
            <w:vAlign w:val="center"/>
          </w:tcPr>
          <w:p w14:paraId="14A3A5D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12</w:t>
            </w:r>
          </w:p>
        </w:tc>
        <w:tc>
          <w:tcPr>
            <w:tcW w:w="2126" w:type="dxa"/>
            <w:vAlign w:val="center"/>
          </w:tcPr>
          <w:p w14:paraId="651F008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56</w:t>
            </w:r>
          </w:p>
        </w:tc>
        <w:tc>
          <w:tcPr>
            <w:tcW w:w="1276" w:type="dxa"/>
            <w:vAlign w:val="center"/>
          </w:tcPr>
          <w:p w14:paraId="716319F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44</w:t>
            </w:r>
          </w:p>
        </w:tc>
      </w:tr>
      <w:tr w:rsidR="001865A4" w:rsidRPr="00864C45" w14:paraId="1F96C0EB" w14:textId="77777777" w:rsidTr="00012940">
        <w:trPr>
          <w:jc w:val="center"/>
        </w:trPr>
        <w:tc>
          <w:tcPr>
            <w:tcW w:w="1413" w:type="dxa"/>
            <w:vAlign w:val="center"/>
          </w:tcPr>
          <w:p w14:paraId="204A889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NGOG3</w:t>
            </w:r>
          </w:p>
        </w:tc>
        <w:tc>
          <w:tcPr>
            <w:tcW w:w="2268" w:type="dxa"/>
            <w:vAlign w:val="center"/>
          </w:tcPr>
          <w:p w14:paraId="6665DCD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13</w:t>
            </w:r>
          </w:p>
        </w:tc>
        <w:tc>
          <w:tcPr>
            <w:tcW w:w="2126" w:type="dxa"/>
            <w:vAlign w:val="center"/>
          </w:tcPr>
          <w:p w14:paraId="6CD5535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48</w:t>
            </w:r>
          </w:p>
        </w:tc>
        <w:tc>
          <w:tcPr>
            <w:tcW w:w="1276" w:type="dxa"/>
            <w:vAlign w:val="center"/>
          </w:tcPr>
          <w:p w14:paraId="4EEAC50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35</w:t>
            </w:r>
          </w:p>
        </w:tc>
      </w:tr>
      <w:tr w:rsidR="001865A4" w:rsidRPr="00864C45" w14:paraId="201E2B05" w14:textId="77777777" w:rsidTr="00012940">
        <w:trPr>
          <w:jc w:val="center"/>
        </w:trPr>
        <w:tc>
          <w:tcPr>
            <w:tcW w:w="1413" w:type="dxa"/>
            <w:vAlign w:val="center"/>
          </w:tcPr>
          <w:p w14:paraId="7573C37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GOVP5</w:t>
            </w:r>
          </w:p>
        </w:tc>
        <w:tc>
          <w:tcPr>
            <w:tcW w:w="2268" w:type="dxa"/>
            <w:vAlign w:val="center"/>
          </w:tcPr>
          <w:p w14:paraId="751FCDF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9</w:t>
            </w:r>
          </w:p>
        </w:tc>
        <w:tc>
          <w:tcPr>
            <w:tcW w:w="2126" w:type="dxa"/>
            <w:vAlign w:val="center"/>
          </w:tcPr>
          <w:p w14:paraId="602CFC5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46</w:t>
            </w:r>
          </w:p>
        </w:tc>
        <w:tc>
          <w:tcPr>
            <w:tcW w:w="1276" w:type="dxa"/>
            <w:vAlign w:val="center"/>
          </w:tcPr>
          <w:p w14:paraId="38DA0C7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37</w:t>
            </w:r>
          </w:p>
        </w:tc>
      </w:tr>
      <w:tr w:rsidR="001865A4" w:rsidRPr="00864C45" w14:paraId="5BBACE1E" w14:textId="77777777" w:rsidTr="00012940">
        <w:trPr>
          <w:jc w:val="center"/>
        </w:trPr>
        <w:tc>
          <w:tcPr>
            <w:tcW w:w="1413" w:type="dxa"/>
            <w:vAlign w:val="center"/>
          </w:tcPr>
          <w:p w14:paraId="4065323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GOVC2</w:t>
            </w:r>
          </w:p>
        </w:tc>
        <w:tc>
          <w:tcPr>
            <w:tcW w:w="2268" w:type="dxa"/>
            <w:vAlign w:val="center"/>
          </w:tcPr>
          <w:p w14:paraId="054421D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21D27E2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42</w:t>
            </w:r>
          </w:p>
        </w:tc>
        <w:tc>
          <w:tcPr>
            <w:tcW w:w="1276" w:type="dxa"/>
            <w:vAlign w:val="center"/>
          </w:tcPr>
          <w:p w14:paraId="233FA57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39</w:t>
            </w:r>
          </w:p>
        </w:tc>
      </w:tr>
      <w:tr w:rsidR="001865A4" w:rsidRPr="00864C45" w14:paraId="02900DD3" w14:textId="77777777" w:rsidTr="00012940">
        <w:trPr>
          <w:jc w:val="center"/>
        </w:trPr>
        <w:tc>
          <w:tcPr>
            <w:tcW w:w="1413" w:type="dxa"/>
            <w:vAlign w:val="center"/>
          </w:tcPr>
          <w:p w14:paraId="28824E9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GOVP2</w:t>
            </w:r>
          </w:p>
        </w:tc>
        <w:tc>
          <w:tcPr>
            <w:tcW w:w="2268" w:type="dxa"/>
            <w:vAlign w:val="center"/>
          </w:tcPr>
          <w:p w14:paraId="2A0D835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9</w:t>
            </w:r>
          </w:p>
        </w:tc>
        <w:tc>
          <w:tcPr>
            <w:tcW w:w="2126" w:type="dxa"/>
            <w:vAlign w:val="center"/>
          </w:tcPr>
          <w:p w14:paraId="637593C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41</w:t>
            </w:r>
          </w:p>
        </w:tc>
        <w:tc>
          <w:tcPr>
            <w:tcW w:w="1276" w:type="dxa"/>
            <w:vAlign w:val="center"/>
          </w:tcPr>
          <w:p w14:paraId="30B3F37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32</w:t>
            </w:r>
          </w:p>
        </w:tc>
      </w:tr>
      <w:tr w:rsidR="001865A4" w:rsidRPr="00864C45" w14:paraId="1AEC3B56" w14:textId="77777777" w:rsidTr="00012940">
        <w:trPr>
          <w:jc w:val="center"/>
        </w:trPr>
        <w:tc>
          <w:tcPr>
            <w:tcW w:w="1413" w:type="dxa"/>
            <w:vAlign w:val="center"/>
          </w:tcPr>
          <w:p w14:paraId="6B6F193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GOVI1</w:t>
            </w:r>
          </w:p>
        </w:tc>
        <w:tc>
          <w:tcPr>
            <w:tcW w:w="2268" w:type="dxa"/>
            <w:vAlign w:val="center"/>
          </w:tcPr>
          <w:p w14:paraId="20272A5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w:t>
            </w:r>
          </w:p>
        </w:tc>
        <w:tc>
          <w:tcPr>
            <w:tcW w:w="2126" w:type="dxa"/>
            <w:vAlign w:val="center"/>
          </w:tcPr>
          <w:p w14:paraId="1990814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38</w:t>
            </w:r>
          </w:p>
        </w:tc>
        <w:tc>
          <w:tcPr>
            <w:tcW w:w="1276" w:type="dxa"/>
            <w:vAlign w:val="center"/>
          </w:tcPr>
          <w:p w14:paraId="57BD798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37</w:t>
            </w:r>
          </w:p>
        </w:tc>
      </w:tr>
      <w:tr w:rsidR="001865A4" w:rsidRPr="00864C45" w14:paraId="50A9FB60" w14:textId="77777777" w:rsidTr="00012940">
        <w:trPr>
          <w:jc w:val="center"/>
        </w:trPr>
        <w:tc>
          <w:tcPr>
            <w:tcW w:w="1413" w:type="dxa"/>
            <w:vAlign w:val="center"/>
          </w:tcPr>
          <w:p w14:paraId="73AD1F6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TOUJ10</w:t>
            </w:r>
          </w:p>
        </w:tc>
        <w:tc>
          <w:tcPr>
            <w:tcW w:w="2268" w:type="dxa"/>
            <w:vAlign w:val="center"/>
          </w:tcPr>
          <w:p w14:paraId="539B292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w:t>
            </w:r>
          </w:p>
        </w:tc>
        <w:tc>
          <w:tcPr>
            <w:tcW w:w="2126" w:type="dxa"/>
            <w:vAlign w:val="center"/>
          </w:tcPr>
          <w:p w14:paraId="0286C2E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16</w:t>
            </w:r>
          </w:p>
        </w:tc>
        <w:tc>
          <w:tcPr>
            <w:tcW w:w="1276" w:type="dxa"/>
            <w:vAlign w:val="center"/>
          </w:tcPr>
          <w:p w14:paraId="06F06D9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9</w:t>
            </w:r>
          </w:p>
        </w:tc>
      </w:tr>
      <w:tr w:rsidR="001865A4" w:rsidRPr="00864C45" w14:paraId="5D4790CB" w14:textId="77777777" w:rsidTr="00012940">
        <w:trPr>
          <w:jc w:val="center"/>
        </w:trPr>
        <w:tc>
          <w:tcPr>
            <w:tcW w:w="1413" w:type="dxa"/>
            <w:vAlign w:val="center"/>
          </w:tcPr>
          <w:p w14:paraId="241D6C7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TOUB3</w:t>
            </w:r>
          </w:p>
        </w:tc>
        <w:tc>
          <w:tcPr>
            <w:tcW w:w="2268" w:type="dxa"/>
            <w:vAlign w:val="center"/>
          </w:tcPr>
          <w:p w14:paraId="17D67FD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8</w:t>
            </w:r>
          </w:p>
        </w:tc>
        <w:tc>
          <w:tcPr>
            <w:tcW w:w="2126" w:type="dxa"/>
            <w:vAlign w:val="center"/>
          </w:tcPr>
          <w:p w14:paraId="1AF37C4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13</w:t>
            </w:r>
          </w:p>
        </w:tc>
        <w:tc>
          <w:tcPr>
            <w:tcW w:w="1276" w:type="dxa"/>
            <w:vAlign w:val="center"/>
          </w:tcPr>
          <w:p w14:paraId="09F37E7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w:t>
            </w:r>
          </w:p>
        </w:tc>
      </w:tr>
      <w:tr w:rsidR="001865A4" w:rsidRPr="00864C45" w14:paraId="7A85420C" w14:textId="77777777" w:rsidTr="00012940">
        <w:trPr>
          <w:jc w:val="center"/>
        </w:trPr>
        <w:tc>
          <w:tcPr>
            <w:tcW w:w="1413" w:type="dxa"/>
            <w:vAlign w:val="center"/>
          </w:tcPr>
          <w:p w14:paraId="1D8A955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TOUR7</w:t>
            </w:r>
          </w:p>
        </w:tc>
        <w:tc>
          <w:tcPr>
            <w:tcW w:w="2268" w:type="dxa"/>
            <w:vAlign w:val="center"/>
          </w:tcPr>
          <w:p w14:paraId="6890CD8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6</w:t>
            </w:r>
          </w:p>
        </w:tc>
        <w:tc>
          <w:tcPr>
            <w:tcW w:w="2126" w:type="dxa"/>
            <w:vAlign w:val="center"/>
          </w:tcPr>
          <w:p w14:paraId="162A7FF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11</w:t>
            </w:r>
          </w:p>
        </w:tc>
        <w:tc>
          <w:tcPr>
            <w:tcW w:w="1276" w:type="dxa"/>
            <w:vAlign w:val="center"/>
          </w:tcPr>
          <w:p w14:paraId="777C66E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w:t>
            </w:r>
          </w:p>
        </w:tc>
      </w:tr>
      <w:tr w:rsidR="001865A4" w:rsidRPr="00864C45" w14:paraId="7F4B1982" w14:textId="77777777" w:rsidTr="00012940">
        <w:trPr>
          <w:jc w:val="center"/>
        </w:trPr>
        <w:tc>
          <w:tcPr>
            <w:tcW w:w="1413" w:type="dxa"/>
            <w:vAlign w:val="center"/>
          </w:tcPr>
          <w:p w14:paraId="6543D02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GOVA12</w:t>
            </w:r>
          </w:p>
        </w:tc>
        <w:tc>
          <w:tcPr>
            <w:tcW w:w="2268" w:type="dxa"/>
            <w:vAlign w:val="center"/>
          </w:tcPr>
          <w:p w14:paraId="7595438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28</w:t>
            </w:r>
          </w:p>
        </w:tc>
        <w:tc>
          <w:tcPr>
            <w:tcW w:w="2126" w:type="dxa"/>
            <w:vAlign w:val="center"/>
          </w:tcPr>
          <w:p w14:paraId="7A4B95C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40BF206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-28</w:t>
            </w:r>
          </w:p>
        </w:tc>
      </w:tr>
      <w:tr w:rsidR="001865A4" w:rsidRPr="00864C45" w14:paraId="1BFDB94D" w14:textId="77777777" w:rsidTr="00012940">
        <w:trPr>
          <w:jc w:val="center"/>
        </w:trPr>
        <w:tc>
          <w:tcPr>
            <w:tcW w:w="1413" w:type="dxa"/>
            <w:vAlign w:val="center"/>
          </w:tcPr>
          <w:p w14:paraId="7F1E875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GOVA14</w:t>
            </w:r>
          </w:p>
        </w:tc>
        <w:tc>
          <w:tcPr>
            <w:tcW w:w="2268" w:type="dxa"/>
            <w:vAlign w:val="center"/>
          </w:tcPr>
          <w:p w14:paraId="513BCD6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17</w:t>
            </w:r>
          </w:p>
        </w:tc>
        <w:tc>
          <w:tcPr>
            <w:tcW w:w="2126" w:type="dxa"/>
            <w:vAlign w:val="center"/>
          </w:tcPr>
          <w:p w14:paraId="7E44DC4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32C3C8D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-17</w:t>
            </w:r>
          </w:p>
        </w:tc>
      </w:tr>
      <w:tr w:rsidR="001865A4" w:rsidRPr="00864C45" w14:paraId="72FEED15" w14:textId="77777777" w:rsidTr="00012940">
        <w:trPr>
          <w:jc w:val="center"/>
        </w:trPr>
        <w:tc>
          <w:tcPr>
            <w:tcW w:w="1413" w:type="dxa"/>
            <w:vAlign w:val="center"/>
          </w:tcPr>
          <w:p w14:paraId="6FBA91D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GOVA9</w:t>
            </w:r>
          </w:p>
        </w:tc>
        <w:tc>
          <w:tcPr>
            <w:tcW w:w="2268" w:type="dxa"/>
            <w:vAlign w:val="center"/>
          </w:tcPr>
          <w:p w14:paraId="6379E143"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13</w:t>
            </w:r>
          </w:p>
        </w:tc>
        <w:tc>
          <w:tcPr>
            <w:tcW w:w="2126" w:type="dxa"/>
            <w:vAlign w:val="center"/>
          </w:tcPr>
          <w:p w14:paraId="55C3A06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4CEE74A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-13</w:t>
            </w:r>
          </w:p>
        </w:tc>
      </w:tr>
      <w:tr w:rsidR="001865A4" w:rsidRPr="00864C45" w14:paraId="4EB5775A" w14:textId="77777777" w:rsidTr="00012940">
        <w:trPr>
          <w:jc w:val="center"/>
        </w:trPr>
        <w:tc>
          <w:tcPr>
            <w:tcW w:w="1413" w:type="dxa"/>
            <w:vAlign w:val="center"/>
          </w:tcPr>
          <w:p w14:paraId="38DA2F7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GOVB12</w:t>
            </w:r>
          </w:p>
        </w:tc>
        <w:tc>
          <w:tcPr>
            <w:tcW w:w="2268" w:type="dxa"/>
            <w:vAlign w:val="center"/>
          </w:tcPr>
          <w:p w14:paraId="255BFDB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13</w:t>
            </w:r>
          </w:p>
        </w:tc>
        <w:tc>
          <w:tcPr>
            <w:tcW w:w="2126" w:type="dxa"/>
            <w:vAlign w:val="center"/>
          </w:tcPr>
          <w:p w14:paraId="5521174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718677F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-13</w:t>
            </w:r>
          </w:p>
        </w:tc>
      </w:tr>
      <w:tr w:rsidR="001865A4" w:rsidRPr="00864C45" w14:paraId="3F9E68B0" w14:textId="77777777" w:rsidTr="00012940">
        <w:trPr>
          <w:jc w:val="center"/>
        </w:trPr>
        <w:tc>
          <w:tcPr>
            <w:tcW w:w="1413" w:type="dxa"/>
            <w:vAlign w:val="center"/>
          </w:tcPr>
          <w:p w14:paraId="22B0A71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GOVB9</w:t>
            </w:r>
          </w:p>
        </w:tc>
        <w:tc>
          <w:tcPr>
            <w:tcW w:w="2268" w:type="dxa"/>
            <w:vAlign w:val="center"/>
          </w:tcPr>
          <w:p w14:paraId="6E07E13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11</w:t>
            </w:r>
          </w:p>
        </w:tc>
        <w:tc>
          <w:tcPr>
            <w:tcW w:w="2126" w:type="dxa"/>
            <w:vAlign w:val="center"/>
          </w:tcPr>
          <w:p w14:paraId="3F5716F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0B1855C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-11</w:t>
            </w:r>
          </w:p>
        </w:tc>
      </w:tr>
      <w:tr w:rsidR="001865A4" w:rsidRPr="00864C45" w14:paraId="2FBC85A5" w14:textId="77777777" w:rsidTr="00012940">
        <w:trPr>
          <w:jc w:val="center"/>
        </w:trPr>
        <w:tc>
          <w:tcPr>
            <w:tcW w:w="1413" w:type="dxa"/>
            <w:vAlign w:val="center"/>
          </w:tcPr>
          <w:p w14:paraId="3B22FBC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TOUJ8</w:t>
            </w:r>
          </w:p>
        </w:tc>
        <w:tc>
          <w:tcPr>
            <w:tcW w:w="2268" w:type="dxa"/>
            <w:vAlign w:val="center"/>
          </w:tcPr>
          <w:p w14:paraId="48220B5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10</w:t>
            </w:r>
          </w:p>
        </w:tc>
        <w:tc>
          <w:tcPr>
            <w:tcW w:w="2126" w:type="dxa"/>
            <w:vAlign w:val="center"/>
          </w:tcPr>
          <w:p w14:paraId="5D18C5D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1A6BAC4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-10</w:t>
            </w:r>
          </w:p>
        </w:tc>
      </w:tr>
      <w:tr w:rsidR="001865A4" w:rsidRPr="00864C45" w14:paraId="48AABE92" w14:textId="77777777" w:rsidTr="00012940">
        <w:trPr>
          <w:jc w:val="center"/>
        </w:trPr>
        <w:tc>
          <w:tcPr>
            <w:tcW w:w="1413" w:type="dxa"/>
            <w:vAlign w:val="center"/>
          </w:tcPr>
          <w:p w14:paraId="6E5FD5B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GOVE10</w:t>
            </w:r>
          </w:p>
        </w:tc>
        <w:tc>
          <w:tcPr>
            <w:tcW w:w="2268" w:type="dxa"/>
            <w:vAlign w:val="center"/>
          </w:tcPr>
          <w:p w14:paraId="6D96D85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9</w:t>
            </w:r>
          </w:p>
        </w:tc>
        <w:tc>
          <w:tcPr>
            <w:tcW w:w="2126" w:type="dxa"/>
            <w:vAlign w:val="center"/>
          </w:tcPr>
          <w:p w14:paraId="4EF5B1F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42B8DAB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-9</w:t>
            </w:r>
          </w:p>
        </w:tc>
      </w:tr>
      <w:tr w:rsidR="001865A4" w:rsidRPr="00864C45" w14:paraId="13F38BBA" w14:textId="77777777" w:rsidTr="00012940">
        <w:trPr>
          <w:jc w:val="center"/>
        </w:trPr>
        <w:tc>
          <w:tcPr>
            <w:tcW w:w="1413" w:type="dxa"/>
            <w:vAlign w:val="center"/>
          </w:tcPr>
          <w:p w14:paraId="595DD40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GOVO5</w:t>
            </w:r>
          </w:p>
        </w:tc>
        <w:tc>
          <w:tcPr>
            <w:tcW w:w="2268" w:type="dxa"/>
            <w:vAlign w:val="center"/>
          </w:tcPr>
          <w:p w14:paraId="7F9D284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9</w:t>
            </w:r>
          </w:p>
        </w:tc>
        <w:tc>
          <w:tcPr>
            <w:tcW w:w="2126" w:type="dxa"/>
            <w:vAlign w:val="center"/>
          </w:tcPr>
          <w:p w14:paraId="4B1FFE8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2574FBF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-9</w:t>
            </w:r>
          </w:p>
        </w:tc>
      </w:tr>
      <w:tr w:rsidR="001865A4" w:rsidRPr="00864C45" w14:paraId="5F70908C" w14:textId="77777777" w:rsidTr="00012940">
        <w:trPr>
          <w:jc w:val="center"/>
        </w:trPr>
        <w:tc>
          <w:tcPr>
            <w:tcW w:w="1413" w:type="dxa"/>
            <w:vAlign w:val="center"/>
          </w:tcPr>
          <w:p w14:paraId="0144134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TOUJ1</w:t>
            </w:r>
          </w:p>
        </w:tc>
        <w:tc>
          <w:tcPr>
            <w:tcW w:w="2268" w:type="dxa"/>
            <w:vAlign w:val="center"/>
          </w:tcPr>
          <w:p w14:paraId="2BA325F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8</w:t>
            </w:r>
          </w:p>
        </w:tc>
        <w:tc>
          <w:tcPr>
            <w:tcW w:w="2126" w:type="dxa"/>
            <w:vAlign w:val="center"/>
          </w:tcPr>
          <w:p w14:paraId="2CF4328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2F44049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-8</w:t>
            </w:r>
          </w:p>
        </w:tc>
      </w:tr>
      <w:tr w:rsidR="001865A4" w:rsidRPr="00864C45" w14:paraId="7BA0FB9E" w14:textId="77777777" w:rsidTr="00012940">
        <w:trPr>
          <w:jc w:val="center"/>
        </w:trPr>
        <w:tc>
          <w:tcPr>
            <w:tcW w:w="1413" w:type="dxa"/>
            <w:vAlign w:val="center"/>
          </w:tcPr>
          <w:p w14:paraId="7C6626D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NGOI1</w:t>
            </w:r>
          </w:p>
        </w:tc>
        <w:tc>
          <w:tcPr>
            <w:tcW w:w="2268" w:type="dxa"/>
            <w:vAlign w:val="center"/>
          </w:tcPr>
          <w:p w14:paraId="75ECA4F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7</w:t>
            </w:r>
          </w:p>
        </w:tc>
        <w:tc>
          <w:tcPr>
            <w:tcW w:w="2126" w:type="dxa"/>
            <w:vAlign w:val="center"/>
          </w:tcPr>
          <w:p w14:paraId="1281DE5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1B3C840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-7</w:t>
            </w:r>
          </w:p>
        </w:tc>
      </w:tr>
      <w:tr w:rsidR="001865A4" w:rsidRPr="00864C45" w14:paraId="36E46929" w14:textId="77777777" w:rsidTr="00012940">
        <w:trPr>
          <w:jc w:val="center"/>
        </w:trPr>
        <w:tc>
          <w:tcPr>
            <w:tcW w:w="1413" w:type="dxa"/>
            <w:vAlign w:val="center"/>
          </w:tcPr>
          <w:p w14:paraId="69E1D3C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NGOF3</w:t>
            </w:r>
          </w:p>
        </w:tc>
        <w:tc>
          <w:tcPr>
            <w:tcW w:w="2268" w:type="dxa"/>
            <w:vAlign w:val="center"/>
          </w:tcPr>
          <w:p w14:paraId="1785A0F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6</w:t>
            </w:r>
          </w:p>
        </w:tc>
        <w:tc>
          <w:tcPr>
            <w:tcW w:w="2126" w:type="dxa"/>
            <w:vAlign w:val="center"/>
          </w:tcPr>
          <w:p w14:paraId="7C7C848F"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4FF64C9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-6</w:t>
            </w:r>
          </w:p>
        </w:tc>
      </w:tr>
      <w:tr w:rsidR="001865A4" w:rsidRPr="00864C45" w14:paraId="7C39CE5D" w14:textId="77777777" w:rsidTr="00012940">
        <w:trPr>
          <w:jc w:val="center"/>
        </w:trPr>
        <w:tc>
          <w:tcPr>
            <w:tcW w:w="1413" w:type="dxa"/>
            <w:vAlign w:val="center"/>
          </w:tcPr>
          <w:p w14:paraId="73A327D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TOUJ14</w:t>
            </w:r>
          </w:p>
        </w:tc>
        <w:tc>
          <w:tcPr>
            <w:tcW w:w="2268" w:type="dxa"/>
            <w:vAlign w:val="center"/>
          </w:tcPr>
          <w:p w14:paraId="553CCDD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6</w:t>
            </w:r>
          </w:p>
        </w:tc>
        <w:tc>
          <w:tcPr>
            <w:tcW w:w="2126" w:type="dxa"/>
            <w:vAlign w:val="center"/>
          </w:tcPr>
          <w:p w14:paraId="18B2278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05A3E94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-6</w:t>
            </w:r>
          </w:p>
        </w:tc>
      </w:tr>
      <w:tr w:rsidR="001865A4" w:rsidRPr="00864C45" w14:paraId="39F3A2F3" w14:textId="77777777" w:rsidTr="00012940">
        <w:trPr>
          <w:jc w:val="center"/>
        </w:trPr>
        <w:tc>
          <w:tcPr>
            <w:tcW w:w="1413" w:type="dxa"/>
            <w:vAlign w:val="center"/>
          </w:tcPr>
          <w:p w14:paraId="50AECA1C"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TOUU4</w:t>
            </w:r>
          </w:p>
        </w:tc>
        <w:tc>
          <w:tcPr>
            <w:tcW w:w="2268" w:type="dxa"/>
            <w:vAlign w:val="center"/>
          </w:tcPr>
          <w:p w14:paraId="5C8C659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6</w:t>
            </w:r>
          </w:p>
        </w:tc>
        <w:tc>
          <w:tcPr>
            <w:tcW w:w="2126" w:type="dxa"/>
            <w:vAlign w:val="center"/>
          </w:tcPr>
          <w:p w14:paraId="1123494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11BDD07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-6</w:t>
            </w:r>
          </w:p>
        </w:tc>
      </w:tr>
      <w:tr w:rsidR="001865A4" w:rsidRPr="00864C45" w14:paraId="1294F2F5" w14:textId="77777777" w:rsidTr="00012940">
        <w:trPr>
          <w:jc w:val="center"/>
        </w:trPr>
        <w:tc>
          <w:tcPr>
            <w:tcW w:w="1413" w:type="dxa"/>
            <w:vAlign w:val="center"/>
          </w:tcPr>
          <w:p w14:paraId="52BF1AD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GOVB14</w:t>
            </w:r>
          </w:p>
        </w:tc>
        <w:tc>
          <w:tcPr>
            <w:tcW w:w="2268" w:type="dxa"/>
            <w:vAlign w:val="center"/>
          </w:tcPr>
          <w:p w14:paraId="0874BC4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5</w:t>
            </w:r>
          </w:p>
        </w:tc>
        <w:tc>
          <w:tcPr>
            <w:tcW w:w="2126" w:type="dxa"/>
            <w:vAlign w:val="center"/>
          </w:tcPr>
          <w:p w14:paraId="0167253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6D0C7943"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w:t>
            </w:r>
          </w:p>
        </w:tc>
      </w:tr>
      <w:tr w:rsidR="001865A4" w:rsidRPr="00864C45" w14:paraId="78B9FA78" w14:textId="77777777" w:rsidTr="00012940">
        <w:trPr>
          <w:jc w:val="center"/>
        </w:trPr>
        <w:tc>
          <w:tcPr>
            <w:tcW w:w="1413" w:type="dxa"/>
            <w:vAlign w:val="center"/>
          </w:tcPr>
          <w:p w14:paraId="77396A8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GOVD1</w:t>
            </w:r>
          </w:p>
        </w:tc>
        <w:tc>
          <w:tcPr>
            <w:tcW w:w="2268" w:type="dxa"/>
            <w:vAlign w:val="center"/>
          </w:tcPr>
          <w:p w14:paraId="70B7DE5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5</w:t>
            </w:r>
          </w:p>
        </w:tc>
        <w:tc>
          <w:tcPr>
            <w:tcW w:w="2126" w:type="dxa"/>
            <w:vAlign w:val="center"/>
          </w:tcPr>
          <w:p w14:paraId="58D94C4D"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235115B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-5</w:t>
            </w:r>
          </w:p>
        </w:tc>
      </w:tr>
      <w:tr w:rsidR="001865A4" w:rsidRPr="00864C45" w14:paraId="7C9C80EF" w14:textId="77777777" w:rsidTr="00012940">
        <w:trPr>
          <w:jc w:val="center"/>
        </w:trPr>
        <w:tc>
          <w:tcPr>
            <w:tcW w:w="1413" w:type="dxa"/>
            <w:vAlign w:val="center"/>
          </w:tcPr>
          <w:p w14:paraId="11CABF43"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GOVB5</w:t>
            </w:r>
          </w:p>
        </w:tc>
        <w:tc>
          <w:tcPr>
            <w:tcW w:w="2268" w:type="dxa"/>
            <w:vAlign w:val="center"/>
          </w:tcPr>
          <w:p w14:paraId="2A1835F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7DDA5F2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3D80432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w:t>
            </w:r>
          </w:p>
        </w:tc>
      </w:tr>
      <w:tr w:rsidR="001865A4" w:rsidRPr="00864C45" w14:paraId="1FE4C62B" w14:textId="77777777" w:rsidTr="00012940">
        <w:trPr>
          <w:jc w:val="center"/>
        </w:trPr>
        <w:tc>
          <w:tcPr>
            <w:tcW w:w="1413" w:type="dxa"/>
            <w:vAlign w:val="center"/>
          </w:tcPr>
          <w:p w14:paraId="1B0B4E4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TOUJ11</w:t>
            </w:r>
          </w:p>
        </w:tc>
        <w:tc>
          <w:tcPr>
            <w:tcW w:w="2268" w:type="dxa"/>
            <w:vAlign w:val="center"/>
          </w:tcPr>
          <w:p w14:paraId="1BC5F02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139AC82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33FD850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w:t>
            </w:r>
          </w:p>
        </w:tc>
      </w:tr>
      <w:tr w:rsidR="001865A4" w:rsidRPr="00864C45" w14:paraId="6C462AF8" w14:textId="77777777" w:rsidTr="00012940">
        <w:trPr>
          <w:jc w:val="center"/>
        </w:trPr>
        <w:tc>
          <w:tcPr>
            <w:tcW w:w="1413" w:type="dxa"/>
            <w:vAlign w:val="center"/>
          </w:tcPr>
          <w:p w14:paraId="26931FB0"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TOUJ4</w:t>
            </w:r>
          </w:p>
        </w:tc>
        <w:tc>
          <w:tcPr>
            <w:tcW w:w="2268" w:type="dxa"/>
            <w:vAlign w:val="center"/>
          </w:tcPr>
          <w:p w14:paraId="7533620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3</w:t>
            </w:r>
          </w:p>
        </w:tc>
        <w:tc>
          <w:tcPr>
            <w:tcW w:w="2126" w:type="dxa"/>
            <w:vAlign w:val="center"/>
          </w:tcPr>
          <w:p w14:paraId="4F447E2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11A7C53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-3</w:t>
            </w:r>
          </w:p>
        </w:tc>
      </w:tr>
      <w:tr w:rsidR="001865A4" w:rsidRPr="00864C45" w14:paraId="13B7C01D" w14:textId="77777777" w:rsidTr="00012940">
        <w:trPr>
          <w:jc w:val="center"/>
        </w:trPr>
        <w:tc>
          <w:tcPr>
            <w:tcW w:w="1413" w:type="dxa"/>
            <w:vAlign w:val="center"/>
          </w:tcPr>
          <w:p w14:paraId="5AEB5152"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GOVA15</w:t>
            </w:r>
          </w:p>
        </w:tc>
        <w:tc>
          <w:tcPr>
            <w:tcW w:w="2268" w:type="dxa"/>
            <w:vAlign w:val="center"/>
          </w:tcPr>
          <w:p w14:paraId="109B9FE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2</w:t>
            </w:r>
          </w:p>
        </w:tc>
        <w:tc>
          <w:tcPr>
            <w:tcW w:w="2126" w:type="dxa"/>
            <w:vAlign w:val="center"/>
          </w:tcPr>
          <w:p w14:paraId="3D52A7C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26FB59F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-2</w:t>
            </w:r>
          </w:p>
        </w:tc>
      </w:tr>
      <w:tr w:rsidR="001865A4" w:rsidRPr="00864C45" w14:paraId="52E8B06F" w14:textId="77777777" w:rsidTr="00012940">
        <w:trPr>
          <w:jc w:val="center"/>
        </w:trPr>
        <w:tc>
          <w:tcPr>
            <w:tcW w:w="1413" w:type="dxa"/>
            <w:vAlign w:val="center"/>
          </w:tcPr>
          <w:p w14:paraId="0B51C86B"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GOVB1</w:t>
            </w:r>
          </w:p>
        </w:tc>
        <w:tc>
          <w:tcPr>
            <w:tcW w:w="2268" w:type="dxa"/>
            <w:vAlign w:val="center"/>
          </w:tcPr>
          <w:p w14:paraId="5B8266F8"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2</w:t>
            </w:r>
          </w:p>
        </w:tc>
        <w:tc>
          <w:tcPr>
            <w:tcW w:w="2126" w:type="dxa"/>
            <w:vAlign w:val="center"/>
          </w:tcPr>
          <w:p w14:paraId="34B5177A"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225285EE"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-2</w:t>
            </w:r>
          </w:p>
        </w:tc>
      </w:tr>
      <w:tr w:rsidR="001865A4" w:rsidRPr="00864C45" w14:paraId="7E5B6364" w14:textId="77777777" w:rsidTr="00012940">
        <w:trPr>
          <w:jc w:val="center"/>
        </w:trPr>
        <w:tc>
          <w:tcPr>
            <w:tcW w:w="1413" w:type="dxa"/>
            <w:vAlign w:val="center"/>
          </w:tcPr>
          <w:p w14:paraId="43C57C4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GOVB2</w:t>
            </w:r>
          </w:p>
        </w:tc>
        <w:tc>
          <w:tcPr>
            <w:tcW w:w="2268" w:type="dxa"/>
            <w:vAlign w:val="center"/>
          </w:tcPr>
          <w:p w14:paraId="0A3D5D21"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2</w:t>
            </w:r>
          </w:p>
        </w:tc>
        <w:tc>
          <w:tcPr>
            <w:tcW w:w="2126" w:type="dxa"/>
            <w:vAlign w:val="center"/>
          </w:tcPr>
          <w:p w14:paraId="6F2A6A57"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493E8404"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-2</w:t>
            </w:r>
          </w:p>
        </w:tc>
      </w:tr>
      <w:tr w:rsidR="001865A4" w:rsidRPr="00864C45" w14:paraId="09A2B2B6" w14:textId="77777777" w:rsidTr="00012940">
        <w:trPr>
          <w:jc w:val="center"/>
        </w:trPr>
        <w:tc>
          <w:tcPr>
            <w:tcW w:w="1413" w:type="dxa"/>
            <w:vAlign w:val="center"/>
          </w:tcPr>
          <w:p w14:paraId="130100A5"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TOUL14</w:t>
            </w:r>
          </w:p>
        </w:tc>
        <w:tc>
          <w:tcPr>
            <w:tcW w:w="2268" w:type="dxa"/>
            <w:vAlign w:val="center"/>
          </w:tcPr>
          <w:p w14:paraId="28828399"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1</w:t>
            </w:r>
          </w:p>
        </w:tc>
        <w:tc>
          <w:tcPr>
            <w:tcW w:w="2126" w:type="dxa"/>
            <w:vAlign w:val="center"/>
          </w:tcPr>
          <w:p w14:paraId="31FF4D43"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0</w:t>
            </w:r>
          </w:p>
        </w:tc>
        <w:tc>
          <w:tcPr>
            <w:tcW w:w="1276" w:type="dxa"/>
            <w:vAlign w:val="center"/>
          </w:tcPr>
          <w:p w14:paraId="2A43E486" w14:textId="77777777" w:rsidR="001865A4" w:rsidRPr="00864C45" w:rsidRDefault="001865A4" w:rsidP="00012940">
            <w:pPr>
              <w:spacing w:line="480" w:lineRule="auto"/>
              <w:jc w:val="center"/>
              <w:rPr>
                <w:rFonts w:ascii="Times New Roman" w:eastAsia="Times New Roman" w:hAnsi="Times New Roman" w:cs="Times New Roman"/>
                <w:sz w:val="20"/>
                <w:szCs w:val="20"/>
              </w:rPr>
            </w:pPr>
            <w:r w:rsidRPr="00864C45">
              <w:rPr>
                <w:rFonts w:ascii="Times New Roman" w:eastAsia="Times New Roman" w:hAnsi="Times New Roman" w:cs="Times New Roman"/>
                <w:sz w:val="20"/>
                <w:szCs w:val="20"/>
              </w:rPr>
              <w:t>-1</w:t>
            </w:r>
          </w:p>
        </w:tc>
      </w:tr>
    </w:tbl>
    <w:p w14:paraId="41AEB547" w14:textId="77777777" w:rsidR="001865A4" w:rsidRPr="00864C45" w:rsidRDefault="001865A4" w:rsidP="001865A4">
      <w:pPr>
        <w:spacing w:line="480" w:lineRule="auto"/>
        <w:jc w:val="both"/>
        <w:rPr>
          <w:rFonts w:ascii="Times New Roman" w:eastAsia="Times New Roman" w:hAnsi="Times New Roman" w:cs="Times New Roman"/>
          <w:sz w:val="20"/>
          <w:szCs w:val="20"/>
        </w:rPr>
      </w:pPr>
    </w:p>
    <w:p w14:paraId="666D315E" w14:textId="77777777" w:rsidR="001865A4" w:rsidRPr="00864C45" w:rsidRDefault="001865A4" w:rsidP="001865A4">
      <w:pPr>
        <w:rPr>
          <w:rFonts w:ascii="Times New Roman" w:eastAsia="Times New Roman" w:hAnsi="Times New Roman" w:cs="Times New Roman"/>
          <w:b/>
          <w:bCs/>
          <w:color w:val="000000"/>
          <w:sz w:val="20"/>
          <w:szCs w:val="20"/>
        </w:rPr>
      </w:pPr>
      <w:r w:rsidRPr="00864C45">
        <w:rPr>
          <w:rFonts w:ascii="Times New Roman" w:eastAsia="Times New Roman" w:hAnsi="Times New Roman" w:cs="Times New Roman"/>
          <w:b/>
          <w:bCs/>
          <w:color w:val="000000"/>
          <w:sz w:val="20"/>
          <w:szCs w:val="20"/>
        </w:rPr>
        <w:br w:type="page"/>
      </w:r>
    </w:p>
    <w:p w14:paraId="060BD56B" w14:textId="2D73793A" w:rsidR="001865A4" w:rsidRPr="00864C45" w:rsidRDefault="001865A4" w:rsidP="001865A4">
      <w:pPr>
        <w:spacing w:after="0" w:line="240" w:lineRule="auto"/>
        <w:rPr>
          <w:rFonts w:ascii="Times New Roman" w:eastAsia="Times New Roman" w:hAnsi="Times New Roman" w:cs="Times New Roman"/>
          <w:b/>
          <w:bCs/>
          <w:sz w:val="20"/>
          <w:szCs w:val="20"/>
        </w:rPr>
      </w:pPr>
      <w:r w:rsidRPr="00864C45">
        <w:rPr>
          <w:rFonts w:ascii="Times New Roman" w:eastAsia="Times New Roman" w:hAnsi="Times New Roman" w:cs="Times New Roman"/>
          <w:b/>
          <w:bCs/>
          <w:color w:val="000000"/>
          <w:sz w:val="20"/>
          <w:szCs w:val="20"/>
        </w:rPr>
        <w:lastRenderedPageBreak/>
        <w:t xml:space="preserve">Annex S1. Pre-shock rules of Marietas Islands National Park </w:t>
      </w:r>
      <w:sdt>
        <w:sdtPr>
          <w:rPr>
            <w:rFonts w:ascii="Times New Roman" w:eastAsia="Times New Roman" w:hAnsi="Times New Roman" w:cs="Times New Roman"/>
            <w:bCs/>
            <w:color w:val="000000"/>
            <w:sz w:val="20"/>
            <w:szCs w:val="20"/>
          </w:rPr>
          <w:tag w:val="MENDELEY_CITATION_v3_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"/>
          <w:id w:val="-1347249124"/>
          <w:placeholder>
            <w:docPart w:val="DefaultPlaceholder_-1854013440"/>
          </w:placeholder>
        </w:sdtPr>
        <w:sdtContent>
          <w:r w:rsidR="00DD7B99" w:rsidRPr="00864C45">
            <w:rPr>
              <w:rFonts w:ascii="Times New Roman" w:eastAsia="Times New Roman" w:hAnsi="Times New Roman" w:cs="Times New Roman"/>
              <w:bCs/>
              <w:color w:val="000000"/>
              <w:sz w:val="20"/>
              <w:szCs w:val="20"/>
            </w:rPr>
            <w:t>(CONANP, 2007)</w:t>
          </w:r>
        </w:sdtContent>
      </w:sdt>
      <w:r w:rsidRPr="00864C45">
        <w:rPr>
          <w:rFonts w:ascii="Times New Roman" w:eastAsia="Times New Roman" w:hAnsi="Times New Roman" w:cs="Times New Roman"/>
          <w:b/>
          <w:bCs/>
          <w:color w:val="000000"/>
          <w:sz w:val="20"/>
          <w:szCs w:val="20"/>
        </w:rPr>
        <w:t xml:space="preserve">. </w:t>
      </w:r>
    </w:p>
    <w:p w14:paraId="0F071D6D" w14:textId="77777777" w:rsidR="001865A4" w:rsidRPr="00864C45" w:rsidRDefault="001865A4" w:rsidP="001865A4">
      <w:pPr>
        <w:spacing w:after="0" w:line="240" w:lineRule="auto"/>
        <w:rPr>
          <w:rFonts w:ascii="Times New Roman" w:eastAsia="Times New Roman" w:hAnsi="Times New Roman" w:cs="Times New Roman"/>
          <w:sz w:val="20"/>
          <w:szCs w:val="20"/>
        </w:rPr>
      </w:pPr>
    </w:p>
    <w:p w14:paraId="7832EACC"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For tourism service providers</w:t>
      </w:r>
    </w:p>
    <w:p w14:paraId="54669F2D"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14. Tourist service providers who intend to develop recreational activities in the Marietas Islands National Park must observe the following:</w:t>
      </w:r>
    </w:p>
    <w:p w14:paraId="7FF55FFA" w14:textId="77777777" w:rsidR="001865A4" w:rsidRPr="00864C45" w:rsidRDefault="001865A4" w:rsidP="001865A4">
      <w:pPr>
        <w:spacing w:line="360" w:lineRule="auto"/>
        <w:ind w:left="567"/>
        <w:jc w:val="both"/>
        <w:rPr>
          <w:rFonts w:ascii="Times New Roman" w:hAnsi="Times New Roman" w:cs="Times New Roman"/>
          <w:sz w:val="20"/>
          <w:szCs w:val="20"/>
        </w:rPr>
      </w:pPr>
      <w:r w:rsidRPr="00864C45">
        <w:rPr>
          <w:rFonts w:ascii="Times New Roman" w:hAnsi="Times New Roman" w:cs="Times New Roman"/>
          <w:sz w:val="20"/>
          <w:szCs w:val="20"/>
        </w:rPr>
        <w:t>I. Have the corresponding authorization issued by SEMARNAT, through CONANP, which they must carry during the development of activities and show it to SEMARNAT personnel and other authorities as many times as required, for inspection and surveillance purposes. ;</w:t>
      </w:r>
    </w:p>
    <w:p w14:paraId="037009D6" w14:textId="42F69285" w:rsidR="001865A4" w:rsidRPr="00864C45" w:rsidRDefault="001865A4" w:rsidP="001865A4">
      <w:pPr>
        <w:spacing w:line="360" w:lineRule="auto"/>
        <w:ind w:left="567"/>
        <w:jc w:val="both"/>
        <w:rPr>
          <w:rFonts w:ascii="Times New Roman" w:hAnsi="Times New Roman" w:cs="Times New Roman"/>
          <w:sz w:val="20"/>
          <w:szCs w:val="20"/>
        </w:rPr>
      </w:pPr>
      <w:r w:rsidRPr="00864C45">
        <w:rPr>
          <w:rFonts w:ascii="Times New Roman" w:hAnsi="Times New Roman" w:cs="Times New Roman"/>
          <w:sz w:val="20"/>
          <w:szCs w:val="20"/>
        </w:rPr>
        <w:t xml:space="preserve">II. Inform users that they are entering a protected natural area, in which actions are developed for the conservation of biodiversity and in general of natural resources and the protection of the natural environment, they must also make them aware of the importance of its conservation. </w:t>
      </w:r>
      <w:r w:rsidR="00AB7822" w:rsidRPr="00864C45">
        <w:rPr>
          <w:rFonts w:ascii="Times New Roman" w:hAnsi="Times New Roman" w:cs="Times New Roman"/>
          <w:sz w:val="20"/>
          <w:szCs w:val="20"/>
        </w:rPr>
        <w:t>A</w:t>
      </w:r>
      <w:r w:rsidRPr="00864C45">
        <w:rPr>
          <w:rFonts w:ascii="Times New Roman" w:hAnsi="Times New Roman" w:cs="Times New Roman"/>
          <w:sz w:val="20"/>
          <w:szCs w:val="20"/>
        </w:rPr>
        <w:t>nd the regulations that they must comply with during their stay, being able to support this information with graphic and written material;</w:t>
      </w:r>
    </w:p>
    <w:p w14:paraId="7C360EB6" w14:textId="77777777" w:rsidR="001865A4" w:rsidRPr="00864C45" w:rsidRDefault="001865A4" w:rsidP="001865A4">
      <w:pPr>
        <w:spacing w:line="360" w:lineRule="auto"/>
        <w:ind w:left="567"/>
        <w:jc w:val="both"/>
        <w:rPr>
          <w:rFonts w:ascii="Times New Roman" w:hAnsi="Times New Roman" w:cs="Times New Roman"/>
          <w:sz w:val="20"/>
          <w:szCs w:val="20"/>
        </w:rPr>
      </w:pPr>
      <w:r w:rsidRPr="00864C45">
        <w:rPr>
          <w:rFonts w:ascii="Times New Roman" w:hAnsi="Times New Roman" w:cs="Times New Roman"/>
          <w:sz w:val="20"/>
          <w:szCs w:val="20"/>
        </w:rPr>
        <w:t>III. Carry out their activities in the terms provided in the corresponding authorization and these Rules;</w:t>
      </w:r>
    </w:p>
    <w:p w14:paraId="40DF5042" w14:textId="5C6D7877" w:rsidR="001865A4" w:rsidRPr="00864C45" w:rsidRDefault="001865A4" w:rsidP="001865A4">
      <w:pPr>
        <w:spacing w:line="360" w:lineRule="auto"/>
        <w:ind w:left="567"/>
        <w:jc w:val="both"/>
        <w:rPr>
          <w:rFonts w:ascii="Times New Roman" w:hAnsi="Times New Roman" w:cs="Times New Roman"/>
          <w:sz w:val="20"/>
          <w:szCs w:val="20"/>
        </w:rPr>
      </w:pPr>
      <w:r w:rsidRPr="00864C45">
        <w:rPr>
          <w:rFonts w:ascii="Times New Roman" w:hAnsi="Times New Roman" w:cs="Times New Roman"/>
          <w:sz w:val="20"/>
          <w:szCs w:val="20"/>
        </w:rPr>
        <w:t xml:space="preserve">IV. Notify the competent authorities in case of non-compliance with the provisions of these Rules by its staff and/or users who hire its services and must be responsible for all damage caused to the ecosystems due to the activities that arise from their stay. </w:t>
      </w:r>
      <w:r w:rsidR="00AB7822" w:rsidRPr="00864C45">
        <w:rPr>
          <w:rFonts w:ascii="Times New Roman" w:hAnsi="Times New Roman" w:cs="Times New Roman"/>
          <w:sz w:val="20"/>
          <w:szCs w:val="20"/>
        </w:rPr>
        <w:t>I</w:t>
      </w:r>
      <w:r w:rsidRPr="00864C45">
        <w:rPr>
          <w:rFonts w:ascii="Times New Roman" w:hAnsi="Times New Roman" w:cs="Times New Roman"/>
          <w:sz w:val="20"/>
          <w:szCs w:val="20"/>
        </w:rPr>
        <w:t>n the area, subject to the sanctions established by the laws on the matter.</w:t>
      </w:r>
    </w:p>
    <w:p w14:paraId="5216BC6E"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15. Tourist-recreational activities may be carried out only in the sites designated for this purpose and under the conditions established in this document. Users and visitors of the Park must respect and abide by the established trails and sub-zoning use guidelines.</w:t>
      </w:r>
    </w:p>
    <w:p w14:paraId="4D47BA9A" w14:textId="6F7246EE"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 xml:space="preserve">Rule 16. The guide who intends to carry out his activities in the Park must comply with the provisions of NOM-08-TUR-2002, which establishes the elements to which general and specialized guides on specific topics or localities must adhere. </w:t>
      </w:r>
      <w:r w:rsidR="00AB7822" w:rsidRPr="00864C45">
        <w:rPr>
          <w:rFonts w:ascii="Times New Roman" w:hAnsi="Times New Roman" w:cs="Times New Roman"/>
          <w:sz w:val="20"/>
          <w:szCs w:val="20"/>
        </w:rPr>
        <w:t>C</w:t>
      </w:r>
      <w:r w:rsidRPr="00864C45">
        <w:rPr>
          <w:rFonts w:ascii="Times New Roman" w:hAnsi="Times New Roman" w:cs="Times New Roman"/>
          <w:sz w:val="20"/>
          <w:szCs w:val="20"/>
        </w:rPr>
        <w:t>ultural, the NOM-09-TUR-2002 establishes the elements that the guides specialized in specific activities must adhere to and, where appropriate, the NOM-011-TUR-2001 establishes the security, information, and operation requirements that they must comply with Adventure Tourism service providers as appropriate.</w:t>
      </w:r>
    </w:p>
    <w:p w14:paraId="53CE7C56"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17. Tourist service providers who intend to develop tourist activities in the Park must ensure that their staff and the visitors who hire their services comply with the provisions of these Rules, being jointly responsible for any damages they may cause. The Management will not be responsible for any damage suffered by visitors or users to their property, equipment, or themselves, nor for damage caused to third parties, during the performance of activities in the Park.</w:t>
      </w:r>
    </w:p>
    <w:p w14:paraId="3384D9A4" w14:textId="4E237BBF"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 xml:space="preserve">Rule 18. Tourist service providers must have civil liability or third-party damage insurance, to be liable for any damage or loss suffered by visitors to their person or property, as well as those suffered by visitors. </w:t>
      </w:r>
      <w:r w:rsidR="00AB7822" w:rsidRPr="00864C45">
        <w:rPr>
          <w:rFonts w:ascii="Times New Roman" w:hAnsi="Times New Roman" w:cs="Times New Roman"/>
          <w:sz w:val="20"/>
          <w:szCs w:val="20"/>
        </w:rPr>
        <w:t>V</w:t>
      </w:r>
      <w:r w:rsidRPr="00864C45">
        <w:rPr>
          <w:rFonts w:ascii="Times New Roman" w:hAnsi="Times New Roman" w:cs="Times New Roman"/>
          <w:sz w:val="20"/>
          <w:szCs w:val="20"/>
        </w:rPr>
        <w:t>ehicles and equipment, or those caused to third parties during their stay and development of activities in the Park.</w:t>
      </w:r>
    </w:p>
    <w:p w14:paraId="0A9E3FB9"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lastRenderedPageBreak/>
        <w:t>Rule 19. Service providers will be obliged to provide at all times the necessary support and facilities to Park personnel in the tasks of inspection, surveillance, conservation, and protection of the Park, as well as in any emergency.</w:t>
      </w:r>
    </w:p>
    <w:p w14:paraId="73FF5932"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20. Tourist service providers, their crew or drivers, if they observe any violation or non-compliance with these Rules, any event or action caused by man that endangers the integrity or alters the natural conditions of the ecosystems of the Park, or the safety of the users, must immediately notify the Management or PROFEPA, which may suspend the performance of the service under the applicable legal provisions.</w:t>
      </w:r>
    </w:p>
    <w:p w14:paraId="260DCDD3"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Chapter IV Of the visitors</w:t>
      </w:r>
    </w:p>
    <w:p w14:paraId="7A9DD876"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21. Visitors must comply with the administrative rules contained in the</w:t>
      </w:r>
    </w:p>
    <w:p w14:paraId="14862BA5"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present Conservation and Management Program and will have the following obligations:</w:t>
      </w:r>
    </w:p>
    <w:p w14:paraId="7A450752" w14:textId="77777777" w:rsidR="001865A4" w:rsidRPr="00864C45" w:rsidRDefault="001865A4" w:rsidP="001865A4">
      <w:pPr>
        <w:pStyle w:val="Prrafodelista"/>
        <w:numPr>
          <w:ilvl w:val="0"/>
          <w:numId w:val="1"/>
        </w:num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Cover the fee established in the Federal Law of Rights;</w:t>
      </w:r>
    </w:p>
    <w:p w14:paraId="4536BF56" w14:textId="77777777" w:rsidR="001865A4" w:rsidRPr="00864C45" w:rsidRDefault="001865A4" w:rsidP="001865A4">
      <w:pPr>
        <w:pStyle w:val="Prrafodelista"/>
        <w:numPr>
          <w:ilvl w:val="0"/>
          <w:numId w:val="1"/>
        </w:num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Make exclusive use of the established routes to explore the area;</w:t>
      </w:r>
    </w:p>
    <w:p w14:paraId="60572B78" w14:textId="77777777" w:rsidR="001865A4" w:rsidRPr="00864C45" w:rsidRDefault="001865A4" w:rsidP="001865A4">
      <w:pPr>
        <w:pStyle w:val="Prrafodelista"/>
        <w:numPr>
          <w:ilvl w:val="0"/>
          <w:numId w:val="1"/>
        </w:num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Food consumption must be carried out in the areas designated for this purpose by the Management;</w:t>
      </w:r>
    </w:p>
    <w:p w14:paraId="0B2B83A6" w14:textId="77777777" w:rsidR="001865A4" w:rsidRPr="00864C45" w:rsidRDefault="001865A4" w:rsidP="001865A4">
      <w:pPr>
        <w:pStyle w:val="Prrafodelista"/>
        <w:numPr>
          <w:ilvl w:val="0"/>
          <w:numId w:val="1"/>
        </w:num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Respect the signage and zoning of the area;</w:t>
      </w:r>
    </w:p>
    <w:p w14:paraId="1F661DBF" w14:textId="77777777" w:rsidR="001865A4" w:rsidRPr="00864C45" w:rsidRDefault="001865A4" w:rsidP="001865A4">
      <w:pPr>
        <w:pStyle w:val="Prrafodelista"/>
        <w:numPr>
          <w:ilvl w:val="0"/>
          <w:numId w:val="1"/>
        </w:num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Follow the instructions of the Park administrative staff;</w:t>
      </w:r>
    </w:p>
    <w:p w14:paraId="2B8FE2D5" w14:textId="77777777" w:rsidR="001865A4" w:rsidRPr="00864C45" w:rsidRDefault="001865A4" w:rsidP="001865A4">
      <w:pPr>
        <w:pStyle w:val="Prrafodelista"/>
        <w:numPr>
          <w:ilvl w:val="0"/>
          <w:numId w:val="1"/>
        </w:num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Provide the data that is requested for knowledge and statistics, as well as offer the necessary facilities for the development of inspection or surveillance activities carried out by Directorate personnel or PROFEPA personnel; said data consists of the following:</w:t>
      </w:r>
    </w:p>
    <w:p w14:paraId="49FDD2EE" w14:textId="77777777" w:rsidR="001865A4" w:rsidRPr="00864C45" w:rsidRDefault="001865A4" w:rsidP="001865A4">
      <w:pPr>
        <w:spacing w:line="360" w:lineRule="auto"/>
        <w:ind w:left="1134"/>
        <w:jc w:val="both"/>
        <w:rPr>
          <w:rFonts w:ascii="Times New Roman" w:hAnsi="Times New Roman" w:cs="Times New Roman"/>
          <w:sz w:val="20"/>
          <w:szCs w:val="20"/>
        </w:rPr>
      </w:pPr>
      <w:r w:rsidRPr="00864C45">
        <w:rPr>
          <w:rFonts w:ascii="Times New Roman" w:hAnsi="Times New Roman" w:cs="Times New Roman"/>
          <w:sz w:val="20"/>
          <w:szCs w:val="20"/>
        </w:rPr>
        <w:t>a) Description of the activity to be carried out. This is to be able to provide specifications and recommendations regarding solid waste, prevention of forest fires, and illegal extraction of wild flora and fauna.</w:t>
      </w:r>
    </w:p>
    <w:p w14:paraId="2991CE3A" w14:textId="77777777" w:rsidR="001865A4" w:rsidRPr="00864C45" w:rsidRDefault="001865A4" w:rsidP="001865A4">
      <w:pPr>
        <w:spacing w:line="360" w:lineRule="auto"/>
        <w:ind w:left="1134"/>
        <w:jc w:val="both"/>
        <w:rPr>
          <w:rFonts w:ascii="Times New Roman" w:hAnsi="Times New Roman" w:cs="Times New Roman"/>
          <w:sz w:val="20"/>
          <w:szCs w:val="20"/>
        </w:rPr>
      </w:pPr>
      <w:r w:rsidRPr="00864C45">
        <w:rPr>
          <w:rFonts w:ascii="Times New Roman" w:hAnsi="Times New Roman" w:cs="Times New Roman"/>
          <w:sz w:val="20"/>
          <w:szCs w:val="20"/>
        </w:rPr>
        <w:t>b) Time of stay: To obtain information that is used in the coordination of work with corresponding municipal, civil protection, and tourism authorities.</w:t>
      </w:r>
    </w:p>
    <w:p w14:paraId="59A151C6" w14:textId="77777777" w:rsidR="001865A4" w:rsidRPr="00864C45" w:rsidRDefault="001865A4" w:rsidP="001865A4">
      <w:pPr>
        <w:spacing w:line="360" w:lineRule="auto"/>
        <w:ind w:left="1134"/>
        <w:jc w:val="both"/>
        <w:rPr>
          <w:rFonts w:ascii="Times New Roman" w:hAnsi="Times New Roman" w:cs="Times New Roman"/>
          <w:sz w:val="20"/>
          <w:szCs w:val="20"/>
        </w:rPr>
      </w:pPr>
      <w:r w:rsidRPr="00864C45">
        <w:rPr>
          <w:rFonts w:ascii="Times New Roman" w:hAnsi="Times New Roman" w:cs="Times New Roman"/>
          <w:sz w:val="20"/>
          <w:szCs w:val="20"/>
        </w:rPr>
        <w:t>c) Places to visit: To verify that the Subzones of the Park are used appropriately.</w:t>
      </w:r>
    </w:p>
    <w:p w14:paraId="1CCAF671" w14:textId="77777777" w:rsidR="001865A4" w:rsidRPr="00864C45" w:rsidRDefault="001865A4" w:rsidP="001865A4">
      <w:pPr>
        <w:spacing w:line="360" w:lineRule="auto"/>
        <w:ind w:left="1134"/>
        <w:jc w:val="both"/>
        <w:rPr>
          <w:rFonts w:ascii="Times New Roman" w:hAnsi="Times New Roman" w:cs="Times New Roman"/>
          <w:sz w:val="20"/>
          <w:szCs w:val="20"/>
        </w:rPr>
      </w:pPr>
      <w:r w:rsidRPr="00864C45">
        <w:rPr>
          <w:rFonts w:ascii="Times New Roman" w:hAnsi="Times New Roman" w:cs="Times New Roman"/>
          <w:sz w:val="20"/>
          <w:szCs w:val="20"/>
        </w:rPr>
        <w:t>d) Origin of the visitor:</w:t>
      </w:r>
    </w:p>
    <w:p w14:paraId="315D1AE7" w14:textId="77777777" w:rsidR="001865A4" w:rsidRPr="00864C45" w:rsidRDefault="001865A4" w:rsidP="001865A4">
      <w:pPr>
        <w:spacing w:line="360" w:lineRule="auto"/>
        <w:ind w:left="1134"/>
        <w:jc w:val="both"/>
        <w:rPr>
          <w:rFonts w:ascii="Times New Roman" w:hAnsi="Times New Roman" w:cs="Times New Roman"/>
          <w:sz w:val="20"/>
          <w:szCs w:val="20"/>
        </w:rPr>
      </w:pPr>
      <w:r w:rsidRPr="00864C45">
        <w:rPr>
          <w:rFonts w:ascii="Times New Roman" w:hAnsi="Times New Roman" w:cs="Times New Roman"/>
          <w:sz w:val="20"/>
          <w:szCs w:val="20"/>
        </w:rPr>
        <w:t>To obtain statistical information and coordinate with corresponding municipal, civil protection, and tourism authorities.</w:t>
      </w:r>
    </w:p>
    <w:p w14:paraId="5BDDDF31" w14:textId="77777777" w:rsidR="001865A4" w:rsidRPr="00864C45" w:rsidRDefault="001865A4" w:rsidP="001865A4">
      <w:pPr>
        <w:spacing w:line="360" w:lineRule="auto"/>
        <w:ind w:left="1134"/>
        <w:jc w:val="both"/>
        <w:rPr>
          <w:rFonts w:ascii="Times New Roman" w:hAnsi="Times New Roman" w:cs="Times New Roman"/>
          <w:sz w:val="20"/>
          <w:szCs w:val="20"/>
        </w:rPr>
      </w:pPr>
      <w:r w:rsidRPr="00864C45">
        <w:rPr>
          <w:rFonts w:ascii="Times New Roman" w:hAnsi="Times New Roman" w:cs="Times New Roman"/>
          <w:sz w:val="20"/>
          <w:szCs w:val="20"/>
        </w:rPr>
        <w:t>e) If aware, of the irregularities that have been observed, as well as those actions that could constitute infractions or crimes. To give attention to each specific case.</w:t>
      </w:r>
    </w:p>
    <w:p w14:paraId="69C83B62"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22. For the proper development of the activities that require their execution in the Park (permit or authorization), visitors must present said document as many times as required, before the corresponding authorities, for inspection and surveillance purposes.</w:t>
      </w:r>
    </w:p>
    <w:p w14:paraId="419AFD9C"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lastRenderedPageBreak/>
        <w:t>Rule 23. Every visitor must collect the garbage generated and transport it to the continent, for final disposal in the sites authorized by the municipal authorities.</w:t>
      </w:r>
    </w:p>
    <w:p w14:paraId="72002FCC"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24. Visitors who carry out tourist, sports, or recreational activities in the Park must deliver personally or through the tourist service provider to the Park staff, the original payment of fees made, under the quotas provided for in the Federal Law of Rights in force.</w:t>
      </w:r>
    </w:p>
    <w:p w14:paraId="0C36950E"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25. You may only disembark in places permitted by the SCT and marked.</w:t>
      </w:r>
    </w:p>
    <w:p w14:paraId="2500FBF3" w14:textId="7031BCF9" w:rsidR="001865A4" w:rsidRPr="00864C45" w:rsidRDefault="00AB7822"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B</w:t>
      </w:r>
      <w:r w:rsidR="001865A4" w:rsidRPr="00864C45">
        <w:rPr>
          <w:rFonts w:ascii="Times New Roman" w:hAnsi="Times New Roman" w:cs="Times New Roman"/>
          <w:sz w:val="20"/>
          <w:szCs w:val="20"/>
        </w:rPr>
        <w:t>y the Park Management.</w:t>
      </w:r>
    </w:p>
    <w:p w14:paraId="31CE6628" w14:textId="07EC2826"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 xml:space="preserve">Rule 26. Every user who carries out autonomous diving activities must be accompanied by a certified instructor and/or have a current certification. Additionally, providers of autonomous diving services and users who practice diving must comply with the provisions established. </w:t>
      </w:r>
      <w:r w:rsidR="00AB7822" w:rsidRPr="00864C45">
        <w:rPr>
          <w:rFonts w:ascii="Times New Roman" w:hAnsi="Times New Roman" w:cs="Times New Roman"/>
          <w:sz w:val="20"/>
          <w:szCs w:val="20"/>
        </w:rPr>
        <w:t>I</w:t>
      </w:r>
      <w:r w:rsidRPr="00864C45">
        <w:rPr>
          <w:rFonts w:ascii="Times New Roman" w:hAnsi="Times New Roman" w:cs="Times New Roman"/>
          <w:sz w:val="20"/>
          <w:szCs w:val="20"/>
        </w:rPr>
        <w:t>n NOM-05-TUR-1998, minimum safety requirements that diving operators must comply with to guarantee the provision of the service.</w:t>
      </w:r>
    </w:p>
    <w:p w14:paraId="5631CDF1" w14:textId="77777777" w:rsidR="001865A4" w:rsidRPr="00864C45" w:rsidRDefault="001865A4" w:rsidP="001865A4">
      <w:pPr>
        <w:spacing w:line="360" w:lineRule="auto"/>
        <w:jc w:val="both"/>
        <w:rPr>
          <w:rFonts w:ascii="Times New Roman" w:hAnsi="Times New Roman" w:cs="Times New Roman"/>
          <w:sz w:val="20"/>
          <w:szCs w:val="20"/>
        </w:rPr>
      </w:pPr>
      <w:r w:rsidRPr="00864C45">
        <w:rPr>
          <w:rFonts w:ascii="Times New Roman" w:hAnsi="Times New Roman" w:cs="Times New Roman"/>
          <w:sz w:val="20"/>
          <w:szCs w:val="20"/>
        </w:rPr>
        <w:t>Rule 27. The hours for taking tours on the islands, in the subzones where it is allowed, will be from 08:00 to 18:00 hrs.</w:t>
      </w:r>
    </w:p>
    <w:p w14:paraId="7C03B82F" w14:textId="77777777" w:rsidR="00E65744" w:rsidRPr="00864C45" w:rsidRDefault="00E65744" w:rsidP="00E65744">
      <w:pPr>
        <w:rPr>
          <w:rFonts w:ascii="Times New Roman" w:hAnsi="Times New Roman" w:cs="Times New Roman"/>
          <w:sz w:val="20"/>
          <w:szCs w:val="20"/>
        </w:rPr>
      </w:pPr>
    </w:p>
    <w:p w14:paraId="223FD15B" w14:textId="1C05E68C" w:rsidR="001865A4" w:rsidRPr="00864C45" w:rsidRDefault="001865A4" w:rsidP="00E65744">
      <w:pPr>
        <w:rPr>
          <w:rFonts w:ascii="Times New Roman" w:eastAsia="Times New Roman" w:hAnsi="Times New Roman" w:cs="Times New Roman"/>
          <w:b/>
          <w:bCs/>
          <w:color w:val="000000"/>
          <w:sz w:val="20"/>
          <w:szCs w:val="20"/>
        </w:rPr>
      </w:pPr>
      <w:r w:rsidRPr="00864C45">
        <w:rPr>
          <w:rFonts w:ascii="Times New Roman" w:eastAsia="Times New Roman" w:hAnsi="Times New Roman" w:cs="Times New Roman"/>
          <w:b/>
          <w:bCs/>
          <w:color w:val="000000"/>
          <w:sz w:val="20"/>
          <w:szCs w:val="20"/>
        </w:rPr>
        <w:t>Annex S</w:t>
      </w:r>
      <w:r w:rsidR="00E65744" w:rsidRPr="00864C45">
        <w:rPr>
          <w:rFonts w:ascii="Times New Roman" w:eastAsia="Times New Roman" w:hAnsi="Times New Roman" w:cs="Times New Roman"/>
          <w:b/>
          <w:bCs/>
          <w:color w:val="000000"/>
          <w:sz w:val="20"/>
          <w:szCs w:val="20"/>
        </w:rPr>
        <w:t>2</w:t>
      </w:r>
      <w:r w:rsidRPr="00864C45">
        <w:rPr>
          <w:rFonts w:ascii="Times New Roman" w:eastAsia="Times New Roman" w:hAnsi="Times New Roman" w:cs="Times New Roman"/>
          <w:b/>
          <w:bCs/>
          <w:color w:val="000000"/>
          <w:sz w:val="20"/>
          <w:szCs w:val="20"/>
        </w:rPr>
        <w:t xml:space="preserve">. Post-shock rules of  Marietas Islands National Park </w:t>
      </w:r>
      <w:sdt>
        <w:sdtPr>
          <w:rPr>
            <w:rFonts w:ascii="Times New Roman" w:eastAsia="Times New Roman" w:hAnsi="Times New Roman" w:cs="Times New Roman"/>
            <w:bCs/>
            <w:color w:val="000000"/>
            <w:sz w:val="20"/>
            <w:szCs w:val="20"/>
          </w:rPr>
          <w:tag w:val="MENDELEY_CITATION_v3_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"/>
          <w:id w:val="980195969"/>
          <w:placeholder>
            <w:docPart w:val="DefaultPlaceholder_-1854013440"/>
          </w:placeholder>
        </w:sdtPr>
        <w:sdtContent>
          <w:r w:rsidR="00DD7B99" w:rsidRPr="00864C45">
            <w:rPr>
              <w:rFonts w:ascii="Times New Roman" w:eastAsia="Times New Roman" w:hAnsi="Times New Roman" w:cs="Times New Roman"/>
              <w:bCs/>
              <w:color w:val="000000"/>
              <w:sz w:val="20"/>
              <w:szCs w:val="20"/>
            </w:rPr>
            <w:t>(CONANP-DGPNIM 2023)</w:t>
          </w:r>
        </w:sdtContent>
      </w:sdt>
    </w:p>
    <w:p w14:paraId="054F58F8" w14:textId="1347F0E5"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xml:space="preserve">The Park's hours are from 8:00 a.m. to 5:00 p.m. from Tuesday to Sunday, </w:t>
      </w:r>
      <w:r w:rsidR="00AB7822" w:rsidRPr="00864C45">
        <w:rPr>
          <w:rFonts w:ascii="Times New Roman" w:eastAsia="Times New Roman" w:hAnsi="Times New Roman" w:cs="Times New Roman"/>
          <w:color w:val="000000"/>
          <w:sz w:val="20"/>
          <w:szCs w:val="20"/>
        </w:rPr>
        <w:t>except for</w:t>
      </w:r>
      <w:r w:rsidRPr="00864C45">
        <w:rPr>
          <w:rFonts w:ascii="Times New Roman" w:eastAsia="Times New Roman" w:hAnsi="Times New Roman" w:cs="Times New Roman"/>
          <w:color w:val="000000"/>
          <w:sz w:val="20"/>
          <w:szCs w:val="20"/>
        </w:rPr>
        <w:t xml:space="preserve"> Playa del Amor which is from Wednesday to Sunday. On Mondays, only authorized research and restoration activities are allowed, as well as maintenance of the mooring buoy system and delimitation of swimming areas.</w:t>
      </w:r>
    </w:p>
    <w:p w14:paraId="5014CB74" w14:textId="77777777" w:rsidR="001865A4" w:rsidRPr="00864C45" w:rsidRDefault="001865A4" w:rsidP="001865A4">
      <w:pPr>
        <w:spacing w:line="240" w:lineRule="auto"/>
        <w:ind w:left="2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Observations by site.</w:t>
      </w:r>
    </w:p>
    <w:p w14:paraId="48CE052B"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In the case of Playa del Amor:</w:t>
      </w:r>
    </w:p>
    <w:p w14:paraId="22A92F45" w14:textId="044E3483" w:rsidR="001865A4" w:rsidRPr="00864C45" w:rsidRDefault="001865A4" w:rsidP="001865A4">
      <w:pPr>
        <w:spacing w:after="2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a) The site will be open to visitors from 8:00 a.m. to 5:00 p.m.</w:t>
      </w:r>
    </w:p>
    <w:p w14:paraId="4F872C14" w14:textId="74EEC8F0" w:rsidR="001865A4" w:rsidRPr="00864C45" w:rsidRDefault="001865A4" w:rsidP="001865A4">
      <w:pPr>
        <w:spacing w:after="2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b) Access to the beach will be exclusively by swimming, along the lane indicated with buoys.</w:t>
      </w:r>
    </w:p>
    <w:p w14:paraId="0FB2D615" w14:textId="77461AE4"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c) A visitation intensity of 15 people per 30 minutes will be allowed, including the swimming time to get to the beach; Entry and exit will be in an orderly manner only through one access lane.</w:t>
      </w:r>
    </w:p>
    <w:p w14:paraId="5ACB9CCC" w14:textId="01CE44B5"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d)The visitor will be required to wear helmets and flotation vests; The use of any type of fins, visors, or snorkel will not be allowed.</w:t>
      </w:r>
    </w:p>
    <w:p w14:paraId="504B2EA7" w14:textId="7D5B7F80"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e)No type of diving will be allowed in front of the entrance to Playa del Amor, to avoid damage to the coral systems.</w:t>
      </w:r>
    </w:p>
    <w:p w14:paraId="6F498FC3" w14:textId="3A0B3382"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f)Entry to Playa del Amor is permitted only during medium to low tide conditions. One hour before and after the maximum tide, the beach will be closed.</w:t>
      </w:r>
    </w:p>
    <w:p w14:paraId="741D1689" w14:textId="5E7E1B52"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g)At Playa del Amor, only people between 10 and 65 years old are allowed to enter and entry is restricted to people with physical disabilities, heart conditions, claustrophobia, and women who are more than 6 months pregnant; the above to avoid risks to the health of the visitor.</w:t>
      </w:r>
    </w:p>
    <w:p w14:paraId="1AF678C9" w14:textId="5D73E160"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h)Before entering Playa del Amor, the groups must have previously stayed at other sites in the ANP.</w:t>
      </w:r>
    </w:p>
    <w:p w14:paraId="7C8489F6" w14:textId="2BFFB3B4" w:rsidR="001865A4" w:rsidRPr="00864C45" w:rsidRDefault="001865A4" w:rsidP="001865A4">
      <w:pPr>
        <w:spacing w:after="2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i)The maximum time spent in the mooring buoys will be 30 minutes.</w:t>
      </w:r>
    </w:p>
    <w:p w14:paraId="03ADA57F" w14:textId="77777777" w:rsidR="001865A4" w:rsidRPr="00864C45" w:rsidRDefault="001865A4" w:rsidP="001865A4">
      <w:pPr>
        <w:spacing w:line="240" w:lineRule="auto"/>
        <w:ind w:left="10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 </w:t>
      </w:r>
    </w:p>
    <w:p w14:paraId="37B2A7D1"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In the case of Playa la Nopalera.</w:t>
      </w:r>
    </w:p>
    <w:p w14:paraId="5BDCDCFC" w14:textId="77777777" w:rsidR="001865A4" w:rsidRPr="00864C45" w:rsidRDefault="001865A4" w:rsidP="001865A4">
      <w:pPr>
        <w:spacing w:after="0" w:line="480" w:lineRule="auto"/>
        <w:ind w:left="900" w:right="180" w:hanging="40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a) Only a maximum of 40 people will be allowed simultaneous access to the beach, in shifts of 30 minutes maximum; having to retire once that period of permanence has ended.</w:t>
      </w:r>
    </w:p>
    <w:p w14:paraId="43168424" w14:textId="1F81E27A"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c)The boat will drop off passengers at the edge of the swimming area and must retreat to the mooring buoys.</w:t>
      </w:r>
    </w:p>
    <w:p w14:paraId="51D835B0" w14:textId="509CBDF7"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d)The maximum time that a boat can remain at the site is one hour.</w:t>
      </w:r>
    </w:p>
    <w:p w14:paraId="6E908E41" w14:textId="77777777" w:rsidR="001865A4" w:rsidRPr="00864C45" w:rsidRDefault="001865A4" w:rsidP="001865A4">
      <w:pPr>
        <w:spacing w:after="0" w:line="240" w:lineRule="auto"/>
        <w:ind w:left="940"/>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w:t>
      </w:r>
    </w:p>
    <w:p w14:paraId="3AAE5457" w14:textId="66D0A1B0" w:rsidR="001865A4" w:rsidRPr="00864C45" w:rsidRDefault="001865A4" w:rsidP="001865A4">
      <w:pPr>
        <w:spacing w:line="480" w:lineRule="auto"/>
        <w:ind w:left="1300" w:right="120" w:hanging="40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xml:space="preserve">•When you travel from La Nopalera beach to the </w:t>
      </w:r>
      <w:proofErr w:type="spellStart"/>
      <w:r w:rsidRPr="00864C45">
        <w:rPr>
          <w:rFonts w:ascii="Times New Roman" w:eastAsia="Times New Roman" w:hAnsi="Times New Roman" w:cs="Times New Roman"/>
          <w:color w:val="000000"/>
          <w:sz w:val="20"/>
          <w:szCs w:val="20"/>
        </w:rPr>
        <w:t>Escalones</w:t>
      </w:r>
      <w:proofErr w:type="spellEnd"/>
      <w:r w:rsidRPr="00864C45">
        <w:rPr>
          <w:rFonts w:ascii="Times New Roman" w:eastAsia="Times New Roman" w:hAnsi="Times New Roman" w:cs="Times New Roman"/>
          <w:color w:val="000000"/>
          <w:sz w:val="20"/>
          <w:szCs w:val="20"/>
        </w:rPr>
        <w:t xml:space="preserve"> de Piedra site, it is prohibited to carry out aquatic activities in the area, as it is a place very close to a reef restoration area.</w:t>
      </w:r>
    </w:p>
    <w:p w14:paraId="4CE669D7" w14:textId="3810B860" w:rsidR="001865A4" w:rsidRPr="00864C45" w:rsidRDefault="001865A4" w:rsidP="001865A4">
      <w:pPr>
        <w:spacing w:after="40" w:line="480" w:lineRule="auto"/>
        <w:ind w:left="1300" w:right="120" w:hanging="40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 prevent the guides from carrying out activities other than those of ensuring the safety of the tourist, particularly on “La Nopalera” beach, the use of visors and freediving is prohibited, unless the safety of a person depends on it.</w:t>
      </w:r>
    </w:p>
    <w:p w14:paraId="3E774DF3" w14:textId="4475EB9E" w:rsidR="001865A4" w:rsidRPr="00864C45" w:rsidRDefault="001865A4" w:rsidP="00864C45">
      <w:pPr>
        <w:spacing w:after="0" w:line="240" w:lineRule="auto"/>
        <w:rPr>
          <w:rFonts w:ascii="Times New Roman" w:eastAsia="Times New Roman" w:hAnsi="Times New Roman" w:cs="Times New Roman"/>
          <w:sz w:val="20"/>
          <w:szCs w:val="20"/>
        </w:rPr>
      </w:pPr>
    </w:p>
    <w:p w14:paraId="01F62BE3"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 xml:space="preserve">For the </w:t>
      </w:r>
      <w:proofErr w:type="spellStart"/>
      <w:r w:rsidRPr="00864C45">
        <w:rPr>
          <w:rFonts w:ascii="Times New Roman" w:eastAsia="Times New Roman" w:hAnsi="Times New Roman" w:cs="Times New Roman"/>
          <w:b/>
          <w:bCs/>
          <w:color w:val="000000"/>
          <w:sz w:val="20"/>
          <w:szCs w:val="20"/>
        </w:rPr>
        <w:t>Amarradero</w:t>
      </w:r>
      <w:proofErr w:type="spellEnd"/>
      <w:r w:rsidRPr="00864C45">
        <w:rPr>
          <w:rFonts w:ascii="Times New Roman" w:eastAsia="Times New Roman" w:hAnsi="Times New Roman" w:cs="Times New Roman"/>
          <w:b/>
          <w:bCs/>
          <w:color w:val="000000"/>
          <w:sz w:val="20"/>
          <w:szCs w:val="20"/>
        </w:rPr>
        <w:t xml:space="preserve"> Tunnel, </w:t>
      </w:r>
      <w:proofErr w:type="spellStart"/>
      <w:r w:rsidRPr="00864C45">
        <w:rPr>
          <w:rFonts w:ascii="Times New Roman" w:eastAsia="Times New Roman" w:hAnsi="Times New Roman" w:cs="Times New Roman"/>
          <w:b/>
          <w:bCs/>
          <w:color w:val="000000"/>
          <w:sz w:val="20"/>
          <w:szCs w:val="20"/>
        </w:rPr>
        <w:t>Pavonas</w:t>
      </w:r>
      <w:proofErr w:type="spellEnd"/>
      <w:r w:rsidRPr="00864C45">
        <w:rPr>
          <w:rFonts w:ascii="Times New Roman" w:eastAsia="Times New Roman" w:hAnsi="Times New Roman" w:cs="Times New Roman"/>
          <w:b/>
          <w:bCs/>
          <w:color w:val="000000"/>
          <w:sz w:val="20"/>
          <w:szCs w:val="20"/>
        </w:rPr>
        <w:t xml:space="preserve"> Platform and Cueva del Muerto sites</w:t>
      </w:r>
    </w:p>
    <w:p w14:paraId="5BFE5750" w14:textId="05B6EE44" w:rsidR="001865A4" w:rsidRPr="00864C45" w:rsidRDefault="001865A4" w:rsidP="001865A4">
      <w:pPr>
        <w:spacing w:after="20" w:line="480" w:lineRule="auto"/>
        <w:ind w:left="1300" w:right="120" w:hanging="40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•The maximum stay time per boat will be 2 hours.</w:t>
      </w:r>
    </w:p>
    <w:p w14:paraId="47688C94" w14:textId="3D2C9554" w:rsidR="001865A4" w:rsidRPr="00864C45" w:rsidRDefault="001865A4" w:rsidP="001865A4">
      <w:pPr>
        <w:spacing w:after="0" w:line="480" w:lineRule="auto"/>
        <w:ind w:left="1300" w:right="120" w:hanging="40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xml:space="preserve">•The maximum stay time per boat, at the La Pared and Bajo </w:t>
      </w:r>
      <w:proofErr w:type="spellStart"/>
      <w:r w:rsidRPr="00864C45">
        <w:rPr>
          <w:rFonts w:ascii="Times New Roman" w:eastAsia="Times New Roman" w:hAnsi="Times New Roman" w:cs="Times New Roman"/>
          <w:color w:val="000000"/>
          <w:sz w:val="20"/>
          <w:szCs w:val="20"/>
        </w:rPr>
        <w:t>Rocoso</w:t>
      </w:r>
      <w:proofErr w:type="spellEnd"/>
      <w:r w:rsidRPr="00864C45">
        <w:rPr>
          <w:rFonts w:ascii="Times New Roman" w:eastAsia="Times New Roman" w:hAnsi="Times New Roman" w:cs="Times New Roman"/>
          <w:color w:val="000000"/>
          <w:sz w:val="20"/>
          <w:szCs w:val="20"/>
        </w:rPr>
        <w:t xml:space="preserve"> or Bajo La Manta sites, will be 1 hour.</w:t>
      </w:r>
    </w:p>
    <w:p w14:paraId="10E5E58E"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 </w:t>
      </w:r>
    </w:p>
    <w:p w14:paraId="5EA43F9E"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Regarding Autonomous Diving:</w:t>
      </w:r>
    </w:p>
    <w:p w14:paraId="5E2971BB" w14:textId="6ABE6FD1"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xml:space="preserve">a)Dives with devices must follow established underwater </w:t>
      </w:r>
      <w:r w:rsidR="00E65744" w:rsidRPr="00864C45">
        <w:rPr>
          <w:rFonts w:ascii="Times New Roman" w:eastAsia="Times New Roman" w:hAnsi="Times New Roman" w:cs="Times New Roman"/>
          <w:color w:val="000000"/>
          <w:sz w:val="20"/>
          <w:szCs w:val="20"/>
        </w:rPr>
        <w:t>trails and</w:t>
      </w:r>
      <w:r w:rsidRPr="00864C45">
        <w:rPr>
          <w:rFonts w:ascii="Times New Roman" w:eastAsia="Times New Roman" w:hAnsi="Times New Roman" w:cs="Times New Roman"/>
          <w:color w:val="000000"/>
          <w:sz w:val="20"/>
          <w:szCs w:val="20"/>
        </w:rPr>
        <w:t xml:space="preserve"> will be carried out in groups of 8 people with a guide; who must accompany the group throughout the tour.</w:t>
      </w:r>
    </w:p>
    <w:p w14:paraId="76FCEAE5" w14:textId="3756F934"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b)Divers must remain at a distance of 2.5 meters from the reefs, to avoid fin flapping and manipulation of organisms.</w:t>
      </w:r>
    </w:p>
    <w:p w14:paraId="5FCC5CD5" w14:textId="1E44D773" w:rsidR="001865A4" w:rsidRPr="00864C45" w:rsidRDefault="001865A4" w:rsidP="001865A4">
      <w:pPr>
        <w:spacing w:after="0" w:line="480" w:lineRule="auto"/>
        <w:ind w:left="920" w:right="60" w:hanging="42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c)A maximum of 20 people per hour will be allowed in the water simultaneously.</w:t>
      </w:r>
    </w:p>
    <w:p w14:paraId="3E124B25"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 </w:t>
      </w:r>
    </w:p>
    <w:p w14:paraId="5ED99644"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General features.</w:t>
      </w:r>
    </w:p>
    <w:p w14:paraId="5C66A803" w14:textId="5BDA9632"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•In all cases, visitor groups must have at least one guide authorized by the PNIM for every 10 people carrying out activities. In the case of autonomous diving, one guide for every 8 people.</w:t>
      </w:r>
    </w:p>
    <w:p w14:paraId="694857D9" w14:textId="6BC0DA6C"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 carry out activities on the Long Island trail, special authorization from the Park management is required.</w:t>
      </w:r>
    </w:p>
    <w:p w14:paraId="175F1B18" w14:textId="6145BD0F" w:rsidR="001865A4" w:rsidRPr="00864C45" w:rsidRDefault="001865A4" w:rsidP="001865A4">
      <w:pPr>
        <w:spacing w:after="2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•Guides must carry their credentials for any situation and identify themselves as guides with their group.</w:t>
      </w:r>
    </w:p>
    <w:p w14:paraId="369F137A" w14:textId="538E3E8F"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•Tourists must know the name of the boat they are traveling on and who their guide is.</w:t>
      </w:r>
    </w:p>
    <w:p w14:paraId="0FBB0C29" w14:textId="4CBC02C1" w:rsidR="001865A4" w:rsidRPr="00864C45" w:rsidRDefault="001865A4" w:rsidP="001865A4">
      <w:pPr>
        <w:spacing w:after="2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•Self-diving is not allowed in restoration sites.</w:t>
      </w:r>
    </w:p>
    <w:p w14:paraId="15CE3665" w14:textId="71C95A5B"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•It is the responsibility of the service provider permit holder that his staff knows the Park's regulations and complies with what is established.</w:t>
      </w:r>
    </w:p>
    <w:p w14:paraId="23098EB2" w14:textId="3647FD13" w:rsidR="001865A4" w:rsidRPr="00864C45" w:rsidRDefault="001865A4" w:rsidP="001865A4">
      <w:pPr>
        <w:spacing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•It is the responsibility of the boat captains and guides to ensure compliance with the regulations by the crew and tourists.</w:t>
      </w:r>
    </w:p>
    <w:p w14:paraId="40B3F983" w14:textId="081FDA04"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•Visitors must wear a life jacket while doing any water activity in the Park.</w:t>
      </w:r>
    </w:p>
    <w:p w14:paraId="5377EEEE" w14:textId="4775ACCE"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•It is not allowed to use any type of footwear during water activities.</w:t>
      </w:r>
    </w:p>
    <w:p w14:paraId="3B160038" w14:textId="68101DAC"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•Larger vessels must use support vessels to carry out activities.</w:t>
      </w:r>
    </w:p>
    <w:p w14:paraId="5613436D" w14:textId="157395CE"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•As of October 1, 2019, by agreement of the Advisory Council, the use of disposable/single-use plastics is prohibited within the PNIM.</w:t>
      </w:r>
    </w:p>
    <w:p w14:paraId="3C0E99B2" w14:textId="56F69C2E" w:rsidR="001865A4" w:rsidRPr="00864C45" w:rsidRDefault="001865A4" w:rsidP="001865A4">
      <w:pPr>
        <w:spacing w:after="0" w:line="480" w:lineRule="auto"/>
        <w:ind w:left="860" w:right="60" w:hanging="3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•Vessels must have a copy of their permits to provide services on board.</w:t>
      </w:r>
    </w:p>
    <w:p w14:paraId="172B0720" w14:textId="77777777" w:rsidR="001865A4" w:rsidRPr="00864C45" w:rsidRDefault="001865A4" w:rsidP="001865A4">
      <w:pPr>
        <w:spacing w:after="0" w:line="240" w:lineRule="auto"/>
        <w:ind w:left="820"/>
        <w:rPr>
          <w:rFonts w:ascii="Times New Roman" w:eastAsia="Times New Roman" w:hAnsi="Times New Roman" w:cs="Times New Roman"/>
          <w:sz w:val="20"/>
          <w:szCs w:val="20"/>
        </w:rPr>
      </w:pPr>
    </w:p>
    <w:p w14:paraId="68BD18B6" w14:textId="77777777" w:rsidR="001865A4" w:rsidRPr="00864C45" w:rsidRDefault="001865A4" w:rsidP="001865A4">
      <w:pPr>
        <w:spacing w:line="240" w:lineRule="auto"/>
        <w:ind w:left="8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About the prohibitions.</w:t>
      </w:r>
    </w:p>
    <w:p w14:paraId="3969DFE6"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As stated in the authorization issued to Tourist Service Providers authorized to carry out tourist activities in the PNIM, while carrying out recreational activities within it, the following are prohibited:</w:t>
      </w:r>
    </w:p>
    <w:p w14:paraId="2DBF55F8" w14:textId="35ED7CBF"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a)Use loudspeakers, radios, or any sound device that alters the behavior of populations or specimens of wild species or prevents visitors from enjoying the protected area.</w:t>
      </w:r>
    </w:p>
    <w:p w14:paraId="2051D5A6" w14:textId="7DD0EE71"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 xml:space="preserve">b)Carry out sports and/or commercial fishing activities, collect, capture, hunt, retain, extract, or appropriate species, derivatives, products, and remains of wild, terrestrial, and aquatic flora and fauna, in unauthorized areas, without having the corresponding permit. </w:t>
      </w:r>
      <w:r w:rsidR="00AB7822" w:rsidRPr="00864C45">
        <w:rPr>
          <w:rFonts w:ascii="Times New Roman" w:eastAsia="Times New Roman" w:hAnsi="Times New Roman" w:cs="Times New Roman"/>
          <w:color w:val="000000"/>
          <w:sz w:val="20"/>
          <w:szCs w:val="20"/>
        </w:rPr>
        <w:t>A</w:t>
      </w:r>
      <w:r w:rsidRPr="00864C45">
        <w:rPr>
          <w:rFonts w:ascii="Times New Roman" w:eastAsia="Times New Roman" w:hAnsi="Times New Roman" w:cs="Times New Roman"/>
          <w:color w:val="000000"/>
          <w:sz w:val="20"/>
          <w:szCs w:val="20"/>
        </w:rPr>
        <w:t>nd/or with prohibited arts.</w:t>
      </w:r>
    </w:p>
    <w:p w14:paraId="7E7E10E0" w14:textId="2025EA65"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c)Introduce exotic species to the islands and their surrounding marine zone and/or transport species from one community to another, especially the sowing of seeds or propagules of non-native species, in the land area of the Marietas Islands National Park.</w:t>
      </w:r>
    </w:p>
    <w:p w14:paraId="455A5DD5" w14:textId="307BC392"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d)Carry firearms, use darts, harpoons, hooks, explosives, drugs, and any equipment or method that damages wild, terrestrial, and aquatic flora and fauna organisms, or carry out any activity that puts at risk or alters ecosystems and their elements.</w:t>
      </w:r>
    </w:p>
    <w:p w14:paraId="36CE82FB" w14:textId="1E08CD16"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e)During free diving and/or scuba diving, touch, stand on, or hold on to coral reefs.</w:t>
      </w:r>
    </w:p>
    <w:p w14:paraId="2B839F6B" w14:textId="1210DF2A"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f)For tourists and authorized persons, the development of scientific research projects and any other activity of registration, measurement, quantification, and experimentation on biological species without the corresponding permit.</w:t>
      </w:r>
    </w:p>
    <w:p w14:paraId="7387833E" w14:textId="4FE4EC10"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g)Throw or dump any type of organic waste, solid waste, garbage, as well as discharge liquid waste, fuel, oil, or any other type of contaminant.</w:t>
      </w:r>
    </w:p>
    <w:p w14:paraId="30C2C448" w14:textId="48BD7B03"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h)The use of boats or motorized vehicles such as jet skis, wave runners, and/or any other high-speed equipment; as well as the practice of aquatic sky.</w:t>
      </w:r>
    </w:p>
    <w:p w14:paraId="3AF0C138" w14:textId="676C4C87"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i)Carrying out activities not specified in the authorization.</w:t>
      </w:r>
    </w:p>
    <w:p w14:paraId="41314AA0" w14:textId="254F6CF7"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j)Consume alcoholic beverages in the National Park.</w:t>
      </w:r>
    </w:p>
    <w:p w14:paraId="1B08A854" w14:textId="22C377BA"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k)Feed the wildlife.</w:t>
      </w:r>
    </w:p>
    <w:p w14:paraId="362E6DF1" w14:textId="59A1829C"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l)During free and/or autonomous diving, the use of knives or lamps.</w:t>
      </w:r>
    </w:p>
    <w:p w14:paraId="2E3C7EB5" w14:textId="33CC4B3E"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m)During the development of free and/or autonomous diving activities, disturbing, chasing, hurting, mounting, and physical contact with turtles, marine mammals, and manta rays, for which the minimum approach distance of 5 m must be respected between the diver and marine organisms.</w:t>
      </w:r>
    </w:p>
    <w:p w14:paraId="61D5BC85" w14:textId="6F3C5668"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n)Use vessels other than those authorized.</w:t>
      </w:r>
    </w:p>
    <w:p w14:paraId="5FAE2131" w14:textId="478413AD"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o)Clean boats and supply fuel in the marine area of the "Islas Marietas" National Park.</w:t>
      </w:r>
    </w:p>
    <w:p w14:paraId="363C3DB4" w14:textId="55C0A560"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p)Extract or capture, without authorization, living or dead flora and fauna; as well as any product or by-product of the island.</w:t>
      </w:r>
    </w:p>
    <w:p w14:paraId="4017E141" w14:textId="09D392BD"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q)Camping on the islands of the National Park.</w:t>
      </w:r>
    </w:p>
    <w:p w14:paraId="6F2963A9" w14:textId="419C689A"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r)Visitors and authorized persons are allowed to light bonfires and smoke during their stay on the beaches of the islands to avoid forest fires.</w:t>
      </w:r>
    </w:p>
    <w:p w14:paraId="21E13D90" w14:textId="17E9A42B"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s)Anchor using anchors and drop anchors for any purpose within the National Park.</w:t>
      </w:r>
    </w:p>
    <w:p w14:paraId="590377D5" w14:textId="366845C3"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t)The installation or construction of any type of temporary or permanent structure within the "Islas Marietas" National Park without the corresponding permit.</w:t>
      </w:r>
    </w:p>
    <w:p w14:paraId="7518FAE5" w14:textId="5B187C80"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u)Hold on to the protection line to anchor the boat, this line is only to delimit the freediving and/or swimming area.</w:t>
      </w:r>
    </w:p>
    <w:p w14:paraId="5A5E1F32" w14:textId="59F3918D"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v)The navigation and use of boats, kayaks, and paddle boards within the area contained in the protection line, this area is unique and exclusive for carrying out free diving and/or swimming activities.</w:t>
      </w:r>
    </w:p>
    <w:p w14:paraId="67DFB2AE" w14:textId="1C93F001"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w)If night diving is required in the National Park, this activity is only allowed for monitoring and research purposes and must have the corresponding permit from this Commission.</w:t>
      </w:r>
    </w:p>
    <w:p w14:paraId="0BD69E2C" w14:textId="5E1CFD93"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x)Hold on to the islands or the seabed to anchor the boat.</w:t>
      </w:r>
    </w:p>
    <w:p w14:paraId="437EB31C" w14:textId="7F01E67D"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y)Leave the boat alone or unsupervised during activities in the National Park.</w:t>
      </w:r>
    </w:p>
    <w:p w14:paraId="6EAA0AB1" w14:textId="51D896BF" w:rsidR="001865A4" w:rsidRPr="00864C45" w:rsidRDefault="001865A4"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z)The taking of photography and/or video through drones, by the authorized person or their visitors, without the corresponding authorization from this National Commission.</w:t>
      </w:r>
    </w:p>
    <w:p w14:paraId="0C691A1F" w14:textId="0BFB565D" w:rsidR="001865A4" w:rsidRPr="00864C45" w:rsidRDefault="00AB7822"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A</w:t>
      </w:r>
      <w:r w:rsidR="001865A4" w:rsidRPr="00864C45">
        <w:rPr>
          <w:rFonts w:ascii="Times New Roman" w:eastAsia="Times New Roman" w:hAnsi="Times New Roman" w:cs="Times New Roman"/>
          <w:color w:val="000000"/>
          <w:sz w:val="20"/>
          <w:szCs w:val="20"/>
        </w:rPr>
        <w:t>a)The development of freediving (Apnea) by the authorized person and their visitors, in coral areas, to avoid damage to these communities.</w:t>
      </w:r>
    </w:p>
    <w:p w14:paraId="371BC771" w14:textId="03BF90A9" w:rsidR="001865A4" w:rsidRPr="00864C45" w:rsidRDefault="00AB7822" w:rsidP="001865A4">
      <w:pPr>
        <w:spacing w:line="480" w:lineRule="auto"/>
        <w:ind w:left="980" w:right="60" w:hanging="48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B</w:t>
      </w:r>
      <w:r w:rsidR="001865A4" w:rsidRPr="00864C45">
        <w:rPr>
          <w:rFonts w:ascii="Times New Roman" w:eastAsia="Times New Roman" w:hAnsi="Times New Roman" w:cs="Times New Roman"/>
          <w:color w:val="000000"/>
          <w:sz w:val="20"/>
          <w:szCs w:val="20"/>
        </w:rPr>
        <w:t>b) Access the trail through unauthorized areas.</w:t>
      </w:r>
    </w:p>
    <w:p w14:paraId="3FBF0C06" w14:textId="77777777" w:rsidR="001865A4" w:rsidRPr="00864C45" w:rsidRDefault="001865A4" w:rsidP="001865A4">
      <w:pPr>
        <w:spacing w:line="240" w:lineRule="auto"/>
        <w:ind w:left="860"/>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lastRenderedPageBreak/>
        <w:t> </w:t>
      </w:r>
    </w:p>
    <w:p w14:paraId="1F3D1115"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 xml:space="preserve">Note: </w:t>
      </w:r>
      <w:r w:rsidRPr="00864C45">
        <w:rPr>
          <w:rFonts w:ascii="Times New Roman" w:eastAsia="Times New Roman" w:hAnsi="Times New Roman" w:cs="Times New Roman"/>
          <w:color w:val="000000"/>
          <w:sz w:val="20"/>
          <w:szCs w:val="20"/>
        </w:rPr>
        <w:t>There are other applicable guidelines than those described here, however, this section was prepared to address the rules of main interest in the training of PNIM guides.</w:t>
      </w:r>
    </w:p>
    <w:p w14:paraId="04C51060" w14:textId="77777777" w:rsidR="001865A4" w:rsidRPr="00864C45" w:rsidRDefault="001865A4" w:rsidP="001865A4">
      <w:pPr>
        <w:spacing w:line="240" w:lineRule="auto"/>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w:t>
      </w:r>
    </w:p>
    <w:p w14:paraId="1711D9C4" w14:textId="77777777" w:rsidR="001865A4" w:rsidRPr="00864C45" w:rsidRDefault="001865A4" w:rsidP="001865A4">
      <w:pPr>
        <w:spacing w:line="240" w:lineRule="auto"/>
        <w:ind w:left="2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For example:</w:t>
      </w:r>
    </w:p>
    <w:p w14:paraId="22DBF219"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Payment for bracelets is mandatory</w:t>
      </w:r>
    </w:p>
    <w:p w14:paraId="6AE35DE7"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The prohibition of climbing the island, rocks, or using the trail without special permission</w:t>
      </w:r>
    </w:p>
    <w:p w14:paraId="2F96694B"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 xml:space="preserve">Arrival in boats without authorization is not permitted: on a rowing board, </w:t>
      </w:r>
      <w:proofErr w:type="spellStart"/>
      <w:r w:rsidRPr="00864C45">
        <w:rPr>
          <w:rFonts w:ascii="Times New Roman" w:eastAsia="Times New Roman" w:hAnsi="Times New Roman" w:cs="Times New Roman"/>
          <w:color w:val="000000"/>
          <w:sz w:val="20"/>
          <w:szCs w:val="20"/>
        </w:rPr>
        <w:t>JetSky</w:t>
      </w:r>
      <w:proofErr w:type="spellEnd"/>
      <w:r w:rsidRPr="00864C45">
        <w:rPr>
          <w:rFonts w:ascii="Times New Roman" w:eastAsia="Times New Roman" w:hAnsi="Times New Roman" w:cs="Times New Roman"/>
          <w:color w:val="000000"/>
          <w:sz w:val="20"/>
          <w:szCs w:val="20"/>
        </w:rPr>
        <w:t>, swimming, in a dingy, Kayac, or any other type of boat.</w:t>
      </w:r>
    </w:p>
    <w:p w14:paraId="38523E2F"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It is not allowed to enter the boat within the line of buoys, the caves, or the stone arch.</w:t>
      </w:r>
    </w:p>
    <w:p w14:paraId="4628660B" w14:textId="77777777" w:rsidR="001865A4" w:rsidRPr="00864C45" w:rsidRDefault="001865A4" w:rsidP="001865A4">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Mandatory application of biosafety standards.</w:t>
      </w:r>
    </w:p>
    <w:p w14:paraId="16DF8D17" w14:textId="77777777" w:rsidR="001865A4" w:rsidRPr="00864C45" w:rsidRDefault="001865A4" w:rsidP="001865A4">
      <w:pPr>
        <w:spacing w:line="240" w:lineRule="auto"/>
        <w:ind w:left="20"/>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By agreements and recommendations of the Advisory Council:</w:t>
      </w:r>
    </w:p>
    <w:p w14:paraId="59D6B227" w14:textId="77777777" w:rsidR="00DD7B99" w:rsidRPr="00864C45" w:rsidRDefault="001865A4" w:rsidP="00DD7B99">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color w:val="000000"/>
          <w:sz w:val="20"/>
          <w:szCs w:val="20"/>
        </w:rPr>
        <w:t>No use of single-use plastics</w:t>
      </w:r>
      <w:r w:rsidR="00E65744" w:rsidRPr="00864C45">
        <w:rPr>
          <w:rFonts w:ascii="Times New Roman" w:eastAsia="Times New Roman" w:hAnsi="Times New Roman" w:cs="Times New Roman"/>
          <w:sz w:val="20"/>
          <w:szCs w:val="20"/>
        </w:rPr>
        <w:t xml:space="preserve"> and </w:t>
      </w:r>
      <w:r w:rsidRPr="00864C45">
        <w:rPr>
          <w:rFonts w:ascii="Times New Roman" w:eastAsia="Times New Roman" w:hAnsi="Times New Roman" w:cs="Times New Roman"/>
          <w:color w:val="000000"/>
          <w:sz w:val="20"/>
          <w:szCs w:val="20"/>
        </w:rPr>
        <w:t xml:space="preserve">Wear the </w:t>
      </w:r>
      <w:r w:rsidR="00E65744" w:rsidRPr="00864C45">
        <w:rPr>
          <w:rFonts w:ascii="Times New Roman" w:eastAsia="Times New Roman" w:hAnsi="Times New Roman" w:cs="Times New Roman"/>
          <w:color w:val="000000"/>
          <w:sz w:val="20"/>
          <w:szCs w:val="20"/>
        </w:rPr>
        <w:t>ONG</w:t>
      </w:r>
      <w:r w:rsidRPr="00864C45">
        <w:rPr>
          <w:rFonts w:ascii="Times New Roman" w:eastAsia="Times New Roman" w:hAnsi="Times New Roman" w:cs="Times New Roman"/>
          <w:color w:val="000000"/>
          <w:sz w:val="20"/>
          <w:szCs w:val="20"/>
        </w:rPr>
        <w:t xml:space="preserve"> bracelet</w:t>
      </w:r>
    </w:p>
    <w:p w14:paraId="4E55E6F7" w14:textId="77777777" w:rsidR="00DD7B99" w:rsidRPr="00864C45" w:rsidRDefault="00DD7B99" w:rsidP="00DD7B99">
      <w:pPr>
        <w:spacing w:line="480" w:lineRule="auto"/>
        <w:ind w:right="60"/>
        <w:jc w:val="both"/>
        <w:rPr>
          <w:rFonts w:ascii="Times New Roman" w:eastAsia="Times New Roman" w:hAnsi="Times New Roman" w:cs="Times New Roman"/>
          <w:b/>
          <w:bCs/>
          <w:color w:val="000000"/>
          <w:sz w:val="20"/>
          <w:szCs w:val="20"/>
        </w:rPr>
      </w:pPr>
    </w:p>
    <w:p w14:paraId="3A76EDC9" w14:textId="1D8D3C7A" w:rsidR="001865A4" w:rsidRPr="00864C45" w:rsidRDefault="001865A4" w:rsidP="00DD7B99">
      <w:pPr>
        <w:spacing w:line="480" w:lineRule="auto"/>
        <w:ind w:right="60"/>
        <w:jc w:val="both"/>
        <w:rPr>
          <w:rFonts w:ascii="Times New Roman" w:eastAsia="Times New Roman" w:hAnsi="Times New Roman" w:cs="Times New Roman"/>
          <w:sz w:val="20"/>
          <w:szCs w:val="20"/>
        </w:rPr>
      </w:pPr>
      <w:r w:rsidRPr="00864C45">
        <w:rPr>
          <w:rFonts w:ascii="Times New Roman" w:eastAsia="Times New Roman" w:hAnsi="Times New Roman" w:cs="Times New Roman"/>
          <w:b/>
          <w:bCs/>
          <w:color w:val="000000"/>
          <w:sz w:val="20"/>
          <w:szCs w:val="20"/>
        </w:rPr>
        <w:t>References</w:t>
      </w:r>
    </w:p>
    <w:p w14:paraId="1211EED7" w14:textId="77777777" w:rsidR="00DD7B99" w:rsidRPr="00864C45" w:rsidRDefault="00DD7B99" w:rsidP="00864C45">
      <w:pPr>
        <w:spacing w:after="0"/>
        <w:ind w:left="851" w:hanging="851"/>
        <w:jc w:val="both"/>
        <w:rPr>
          <w:rFonts w:ascii="Times New Roman" w:eastAsia="Times New Roman" w:hAnsi="Times New Roman" w:cs="Times New Roman"/>
          <w:color w:val="000000"/>
          <w:sz w:val="20"/>
          <w:szCs w:val="20"/>
        </w:rPr>
      </w:pPr>
      <w:r w:rsidRPr="00864C45">
        <w:rPr>
          <w:rFonts w:ascii="Times New Roman" w:eastAsia="Times New Roman" w:hAnsi="Times New Roman" w:cs="Times New Roman"/>
          <w:color w:val="000000"/>
          <w:sz w:val="20"/>
          <w:szCs w:val="20"/>
        </w:rPr>
        <w:t>Borgatti SP, Halgin DS (2015) Analyzing Affiliation Networks. The SAGE Handbook of Social Network Analysis 417–433. https://doi.org/10.4135/9781446294413.N28</w:t>
      </w:r>
    </w:p>
    <w:p w14:paraId="550472BD" w14:textId="77777777" w:rsidR="00DD7B99" w:rsidRPr="00864C45" w:rsidRDefault="00DD7B99" w:rsidP="00864C45">
      <w:pPr>
        <w:spacing w:after="0"/>
        <w:ind w:left="851" w:hanging="851"/>
        <w:jc w:val="both"/>
        <w:rPr>
          <w:rFonts w:ascii="Times New Roman" w:eastAsia="Times New Roman" w:hAnsi="Times New Roman" w:cs="Times New Roman"/>
          <w:color w:val="000000"/>
          <w:sz w:val="20"/>
          <w:szCs w:val="20"/>
          <w:lang w:val="es-MX"/>
        </w:rPr>
      </w:pPr>
      <w:r w:rsidRPr="00864C45">
        <w:rPr>
          <w:rFonts w:ascii="Times New Roman" w:eastAsia="Times New Roman" w:hAnsi="Times New Roman" w:cs="Times New Roman"/>
          <w:color w:val="000000"/>
          <w:sz w:val="20"/>
          <w:szCs w:val="20"/>
          <w:lang w:val="es-MX"/>
        </w:rPr>
        <w:t>CONANP- National Commission of Natural Protected Areas (2007) Programa de Conservación y Manejo Parque Nacional Islas Marietas México. SEMARNAT, México, D.F.</w:t>
      </w:r>
    </w:p>
    <w:p w14:paraId="26B2A530" w14:textId="143359D0" w:rsidR="00DD7B99" w:rsidRPr="00864C45" w:rsidRDefault="00DD7B99" w:rsidP="00864C45">
      <w:pPr>
        <w:spacing w:after="0"/>
        <w:ind w:left="851" w:hanging="851"/>
        <w:jc w:val="both"/>
        <w:rPr>
          <w:rFonts w:ascii="Times New Roman" w:eastAsia="Times New Roman" w:hAnsi="Times New Roman" w:cs="Times New Roman"/>
          <w:color w:val="000000"/>
          <w:sz w:val="20"/>
          <w:szCs w:val="20"/>
        </w:rPr>
      </w:pPr>
      <w:r w:rsidRPr="00864C45">
        <w:rPr>
          <w:rFonts w:ascii="Times New Roman" w:eastAsia="Times New Roman" w:hAnsi="Times New Roman" w:cs="Times New Roman"/>
          <w:color w:val="000000"/>
          <w:sz w:val="20"/>
          <w:szCs w:val="20"/>
          <w:lang w:val="es-MX"/>
        </w:rPr>
        <w:t xml:space="preserve">CONANP-DGPNIM (2023) Reglamento general Parque Nacional Islas </w:t>
      </w:r>
      <w:r w:rsidR="00864C45" w:rsidRPr="00864C45">
        <w:rPr>
          <w:rFonts w:ascii="Times New Roman" w:eastAsia="Times New Roman" w:hAnsi="Times New Roman" w:cs="Times New Roman"/>
          <w:color w:val="000000"/>
          <w:sz w:val="20"/>
          <w:szCs w:val="20"/>
          <w:lang w:val="es-MX"/>
        </w:rPr>
        <w:t>Marietas.</w:t>
      </w:r>
      <w:r w:rsidRPr="00864C45">
        <w:rPr>
          <w:rFonts w:ascii="Times New Roman" w:eastAsia="Times New Roman" w:hAnsi="Times New Roman" w:cs="Times New Roman"/>
          <w:color w:val="000000"/>
          <w:sz w:val="20"/>
          <w:szCs w:val="20"/>
          <w:lang w:val="es-MX"/>
        </w:rPr>
        <w:t xml:space="preserve"> </w:t>
      </w:r>
      <w:r w:rsidRPr="00864C45">
        <w:rPr>
          <w:rFonts w:ascii="Times New Roman" w:eastAsia="Times New Roman" w:hAnsi="Times New Roman" w:cs="Times New Roman"/>
          <w:color w:val="000000"/>
          <w:sz w:val="20"/>
          <w:szCs w:val="20"/>
        </w:rPr>
        <w:t>1–5</w:t>
      </w:r>
      <w:r w:rsidR="00864C45">
        <w:rPr>
          <w:rFonts w:ascii="Times New Roman" w:eastAsia="Times New Roman" w:hAnsi="Times New Roman" w:cs="Times New Roman"/>
          <w:color w:val="000000"/>
          <w:sz w:val="20"/>
          <w:szCs w:val="20"/>
        </w:rPr>
        <w:t>. Puerto Vallarta.</w:t>
      </w:r>
    </w:p>
    <w:p w14:paraId="2E77E4D3" w14:textId="77777777" w:rsidR="00DD7B99" w:rsidRPr="00864C45" w:rsidRDefault="00DD7B99" w:rsidP="00864C45">
      <w:pPr>
        <w:spacing w:after="0"/>
        <w:ind w:left="851" w:hanging="851"/>
        <w:jc w:val="both"/>
        <w:rPr>
          <w:rFonts w:ascii="Times New Roman" w:eastAsia="Times New Roman" w:hAnsi="Times New Roman" w:cs="Times New Roman"/>
          <w:color w:val="000000"/>
          <w:sz w:val="20"/>
          <w:szCs w:val="20"/>
        </w:rPr>
      </w:pPr>
      <w:r w:rsidRPr="00864C45">
        <w:rPr>
          <w:rFonts w:ascii="Times New Roman" w:eastAsia="Times New Roman" w:hAnsi="Times New Roman" w:cs="Times New Roman"/>
          <w:color w:val="000000"/>
          <w:sz w:val="20"/>
          <w:szCs w:val="20"/>
        </w:rPr>
        <w:t>Freeman LC (1979) Centrality in social networks conceptual clarification. Soc Networks 1:215–239. https://doi.org/10.1016/0378-8733(78)90021-7</w:t>
      </w:r>
    </w:p>
    <w:p w14:paraId="489249F2" w14:textId="77777777" w:rsidR="00DD7B99" w:rsidRPr="00864C45" w:rsidRDefault="00DD7B99" w:rsidP="00864C45">
      <w:pPr>
        <w:spacing w:after="0"/>
        <w:ind w:left="851" w:hanging="851"/>
        <w:jc w:val="both"/>
        <w:rPr>
          <w:rFonts w:ascii="Times New Roman" w:eastAsia="Times New Roman" w:hAnsi="Times New Roman" w:cs="Times New Roman"/>
          <w:color w:val="000000"/>
          <w:sz w:val="20"/>
          <w:szCs w:val="20"/>
        </w:rPr>
      </w:pPr>
      <w:r w:rsidRPr="00864C45">
        <w:rPr>
          <w:rFonts w:ascii="Times New Roman" w:eastAsia="Times New Roman" w:hAnsi="Times New Roman" w:cs="Times New Roman"/>
          <w:color w:val="000000"/>
          <w:sz w:val="20"/>
          <w:szCs w:val="20"/>
        </w:rPr>
        <w:t>Hanneman R, Riddle M (2005) Introduction to social network methods. Riverside</w:t>
      </w:r>
    </w:p>
    <w:p w14:paraId="2F2B93D8" w14:textId="77777777" w:rsidR="00DD7B99" w:rsidRPr="00864C45" w:rsidRDefault="00DD7B99" w:rsidP="00864C45">
      <w:pPr>
        <w:spacing w:after="0"/>
        <w:ind w:left="851" w:hanging="851"/>
        <w:jc w:val="both"/>
        <w:rPr>
          <w:rFonts w:ascii="Times New Roman" w:eastAsia="Times New Roman" w:hAnsi="Times New Roman" w:cs="Times New Roman"/>
          <w:color w:val="000000"/>
          <w:sz w:val="20"/>
          <w:szCs w:val="20"/>
        </w:rPr>
      </w:pPr>
      <w:r w:rsidRPr="00864C45">
        <w:rPr>
          <w:rFonts w:ascii="Times New Roman" w:eastAsia="Times New Roman" w:hAnsi="Times New Roman" w:cs="Times New Roman"/>
          <w:color w:val="000000"/>
          <w:sz w:val="20"/>
          <w:szCs w:val="20"/>
        </w:rPr>
        <w:t>Wasserman, S and Faust K (1994) Social network analysis: Methods and applications. Vol. 8. Cambridge University Press</w:t>
      </w:r>
    </w:p>
    <w:p w14:paraId="126AE89F" w14:textId="25CD303B" w:rsidR="00DD7B99" w:rsidRPr="00864C45" w:rsidRDefault="00DD7B99" w:rsidP="00DD7B99">
      <w:pPr>
        <w:ind w:left="851" w:hanging="851"/>
        <w:jc w:val="both"/>
        <w:rPr>
          <w:rFonts w:ascii="Times New Roman" w:eastAsia="Times New Roman" w:hAnsi="Times New Roman" w:cs="Times New Roman"/>
          <w:color w:val="000000"/>
          <w:sz w:val="20"/>
          <w:szCs w:val="20"/>
        </w:rPr>
      </w:pPr>
    </w:p>
    <w:sectPr w:rsidR="00DD7B99" w:rsidRPr="00864C45" w:rsidSect="00F34A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E2800"/>
    <w:multiLevelType w:val="hybridMultilevel"/>
    <w:tmpl w:val="4234472C"/>
    <w:lvl w:ilvl="0" w:tplc="DB2CA4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9865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zczNbO0BDIszJV0lIJTi4sz8/NACsxrASt1bmEsAAAA"/>
  </w:docVars>
  <w:rsids>
    <w:rsidRoot w:val="001865A4"/>
    <w:rsid w:val="0003376E"/>
    <w:rsid w:val="00062841"/>
    <w:rsid w:val="001865A4"/>
    <w:rsid w:val="00264548"/>
    <w:rsid w:val="00290ED5"/>
    <w:rsid w:val="002E2CF7"/>
    <w:rsid w:val="003460CD"/>
    <w:rsid w:val="003B0570"/>
    <w:rsid w:val="004605E4"/>
    <w:rsid w:val="004D7A1D"/>
    <w:rsid w:val="00627755"/>
    <w:rsid w:val="007B125B"/>
    <w:rsid w:val="00813BA8"/>
    <w:rsid w:val="0084735F"/>
    <w:rsid w:val="00864C45"/>
    <w:rsid w:val="008B7272"/>
    <w:rsid w:val="00AB7822"/>
    <w:rsid w:val="00CE180A"/>
    <w:rsid w:val="00D05BA4"/>
    <w:rsid w:val="00DD7B99"/>
    <w:rsid w:val="00E65744"/>
    <w:rsid w:val="00F34A2C"/>
    <w:rsid w:val="00F61A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F984"/>
  <w15:chartTrackingRefBased/>
  <w15:docId w15:val="{E3AE51A3-9A89-4622-B489-42C36586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1865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865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865A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865A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865A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865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65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65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65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65A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865A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865A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865A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865A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865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65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65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65A4"/>
    <w:rPr>
      <w:rFonts w:eastAsiaTheme="majorEastAsia" w:cstheme="majorBidi"/>
      <w:color w:val="272727" w:themeColor="text1" w:themeTint="D8"/>
    </w:rPr>
  </w:style>
  <w:style w:type="paragraph" w:styleId="Ttulo">
    <w:name w:val="Title"/>
    <w:basedOn w:val="Normal"/>
    <w:next w:val="Normal"/>
    <w:link w:val="TtuloCar"/>
    <w:uiPriority w:val="10"/>
    <w:qFormat/>
    <w:rsid w:val="00186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65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65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65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65A4"/>
    <w:pPr>
      <w:spacing w:before="160"/>
      <w:jc w:val="center"/>
    </w:pPr>
    <w:rPr>
      <w:i/>
      <w:iCs/>
      <w:color w:val="404040" w:themeColor="text1" w:themeTint="BF"/>
    </w:rPr>
  </w:style>
  <w:style w:type="character" w:customStyle="1" w:styleId="CitaCar">
    <w:name w:val="Cita Car"/>
    <w:basedOn w:val="Fuentedeprrafopredeter"/>
    <w:link w:val="Cita"/>
    <w:uiPriority w:val="29"/>
    <w:rsid w:val="001865A4"/>
    <w:rPr>
      <w:i/>
      <w:iCs/>
      <w:color w:val="404040" w:themeColor="text1" w:themeTint="BF"/>
    </w:rPr>
  </w:style>
  <w:style w:type="paragraph" w:styleId="Prrafodelista">
    <w:name w:val="List Paragraph"/>
    <w:basedOn w:val="Normal"/>
    <w:uiPriority w:val="34"/>
    <w:qFormat/>
    <w:rsid w:val="001865A4"/>
    <w:pPr>
      <w:ind w:left="720"/>
      <w:contextualSpacing/>
    </w:pPr>
  </w:style>
  <w:style w:type="character" w:styleId="nfasisintenso">
    <w:name w:val="Intense Emphasis"/>
    <w:basedOn w:val="Fuentedeprrafopredeter"/>
    <w:uiPriority w:val="21"/>
    <w:qFormat/>
    <w:rsid w:val="001865A4"/>
    <w:rPr>
      <w:i/>
      <w:iCs/>
      <w:color w:val="2F5496" w:themeColor="accent1" w:themeShade="BF"/>
    </w:rPr>
  </w:style>
  <w:style w:type="paragraph" w:styleId="Citadestacada">
    <w:name w:val="Intense Quote"/>
    <w:basedOn w:val="Normal"/>
    <w:next w:val="Normal"/>
    <w:link w:val="CitadestacadaCar"/>
    <w:uiPriority w:val="30"/>
    <w:qFormat/>
    <w:rsid w:val="00186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865A4"/>
    <w:rPr>
      <w:i/>
      <w:iCs/>
      <w:color w:val="2F5496" w:themeColor="accent1" w:themeShade="BF"/>
    </w:rPr>
  </w:style>
  <w:style w:type="character" w:styleId="Referenciaintensa">
    <w:name w:val="Intense Reference"/>
    <w:basedOn w:val="Fuentedeprrafopredeter"/>
    <w:uiPriority w:val="32"/>
    <w:qFormat/>
    <w:rsid w:val="001865A4"/>
    <w:rPr>
      <w:b/>
      <w:bCs/>
      <w:smallCaps/>
      <w:color w:val="2F5496" w:themeColor="accent1" w:themeShade="BF"/>
      <w:spacing w:val="5"/>
    </w:rPr>
  </w:style>
  <w:style w:type="paragraph" w:styleId="Textocomentario">
    <w:name w:val="annotation text"/>
    <w:basedOn w:val="Normal"/>
    <w:link w:val="TextocomentarioCar"/>
    <w:uiPriority w:val="99"/>
    <w:unhideWhenUsed/>
    <w:rsid w:val="001865A4"/>
    <w:pPr>
      <w:spacing w:line="240" w:lineRule="auto"/>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1865A4"/>
    <w:rPr>
      <w:rFonts w:ascii="Calibri" w:eastAsia="Calibri" w:hAnsi="Calibri" w:cs="Calibri"/>
      <w:sz w:val="20"/>
      <w:szCs w:val="20"/>
      <w:lang w:val="en-US" w:eastAsia="es-MX"/>
    </w:rPr>
  </w:style>
  <w:style w:type="character" w:styleId="Refdecomentario">
    <w:name w:val="annotation reference"/>
    <w:basedOn w:val="Fuentedeprrafopredeter"/>
    <w:uiPriority w:val="99"/>
    <w:semiHidden/>
    <w:unhideWhenUsed/>
    <w:rsid w:val="001865A4"/>
    <w:rPr>
      <w:sz w:val="16"/>
      <w:szCs w:val="16"/>
    </w:rPr>
  </w:style>
  <w:style w:type="paragraph" w:customStyle="1" w:styleId="MDPI62BackMatter">
    <w:name w:val="MDPI_6.2_BackMatter"/>
    <w:qFormat/>
    <w:rsid w:val="001865A4"/>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table" w:customStyle="1" w:styleId="8">
    <w:name w:val="8"/>
    <w:basedOn w:val="Tablanormal"/>
    <w:rsid w:val="001865A4"/>
    <w:pPr>
      <w:spacing w:after="0" w:line="240" w:lineRule="auto"/>
    </w:pPr>
    <w:rPr>
      <w:rFonts w:ascii="Arial" w:eastAsia="Arial" w:hAnsi="Arial" w:cs="Arial"/>
      <w:lang w:val="en-US" w:eastAsia="es-MX"/>
    </w:rPr>
    <w:tblPr>
      <w:tblStyleRowBandSize w:val="1"/>
      <w:tblStyleColBandSize w:val="1"/>
      <w:tblInd w:w="0" w:type="nil"/>
    </w:tblPr>
  </w:style>
  <w:style w:type="character" w:styleId="Textodelmarcadordeposicin">
    <w:name w:val="Placeholder Text"/>
    <w:basedOn w:val="Fuentedeprrafopredeter"/>
    <w:uiPriority w:val="99"/>
    <w:semiHidden/>
    <w:rsid w:val="001865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64070">
      <w:bodyDiv w:val="1"/>
      <w:marLeft w:val="0"/>
      <w:marRight w:val="0"/>
      <w:marTop w:val="0"/>
      <w:marBottom w:val="0"/>
      <w:divBdr>
        <w:top w:val="none" w:sz="0" w:space="0" w:color="auto"/>
        <w:left w:val="none" w:sz="0" w:space="0" w:color="auto"/>
        <w:bottom w:val="none" w:sz="0" w:space="0" w:color="auto"/>
        <w:right w:val="none" w:sz="0" w:space="0" w:color="auto"/>
      </w:divBdr>
    </w:div>
    <w:div w:id="96482688">
      <w:bodyDiv w:val="1"/>
      <w:marLeft w:val="0"/>
      <w:marRight w:val="0"/>
      <w:marTop w:val="0"/>
      <w:marBottom w:val="0"/>
      <w:divBdr>
        <w:top w:val="none" w:sz="0" w:space="0" w:color="auto"/>
        <w:left w:val="none" w:sz="0" w:space="0" w:color="auto"/>
        <w:bottom w:val="none" w:sz="0" w:space="0" w:color="auto"/>
        <w:right w:val="none" w:sz="0" w:space="0" w:color="auto"/>
      </w:divBdr>
    </w:div>
    <w:div w:id="115416598">
      <w:bodyDiv w:val="1"/>
      <w:marLeft w:val="0"/>
      <w:marRight w:val="0"/>
      <w:marTop w:val="0"/>
      <w:marBottom w:val="0"/>
      <w:divBdr>
        <w:top w:val="none" w:sz="0" w:space="0" w:color="auto"/>
        <w:left w:val="none" w:sz="0" w:space="0" w:color="auto"/>
        <w:bottom w:val="none" w:sz="0" w:space="0" w:color="auto"/>
        <w:right w:val="none" w:sz="0" w:space="0" w:color="auto"/>
      </w:divBdr>
    </w:div>
    <w:div w:id="116530704">
      <w:bodyDiv w:val="1"/>
      <w:marLeft w:val="0"/>
      <w:marRight w:val="0"/>
      <w:marTop w:val="0"/>
      <w:marBottom w:val="0"/>
      <w:divBdr>
        <w:top w:val="none" w:sz="0" w:space="0" w:color="auto"/>
        <w:left w:val="none" w:sz="0" w:space="0" w:color="auto"/>
        <w:bottom w:val="none" w:sz="0" w:space="0" w:color="auto"/>
        <w:right w:val="none" w:sz="0" w:space="0" w:color="auto"/>
      </w:divBdr>
    </w:div>
    <w:div w:id="148716595">
      <w:bodyDiv w:val="1"/>
      <w:marLeft w:val="0"/>
      <w:marRight w:val="0"/>
      <w:marTop w:val="0"/>
      <w:marBottom w:val="0"/>
      <w:divBdr>
        <w:top w:val="none" w:sz="0" w:space="0" w:color="auto"/>
        <w:left w:val="none" w:sz="0" w:space="0" w:color="auto"/>
        <w:bottom w:val="none" w:sz="0" w:space="0" w:color="auto"/>
        <w:right w:val="none" w:sz="0" w:space="0" w:color="auto"/>
      </w:divBdr>
    </w:div>
    <w:div w:id="377827050">
      <w:bodyDiv w:val="1"/>
      <w:marLeft w:val="0"/>
      <w:marRight w:val="0"/>
      <w:marTop w:val="0"/>
      <w:marBottom w:val="0"/>
      <w:divBdr>
        <w:top w:val="none" w:sz="0" w:space="0" w:color="auto"/>
        <w:left w:val="none" w:sz="0" w:space="0" w:color="auto"/>
        <w:bottom w:val="none" w:sz="0" w:space="0" w:color="auto"/>
        <w:right w:val="none" w:sz="0" w:space="0" w:color="auto"/>
      </w:divBdr>
    </w:div>
    <w:div w:id="414134843">
      <w:bodyDiv w:val="1"/>
      <w:marLeft w:val="0"/>
      <w:marRight w:val="0"/>
      <w:marTop w:val="0"/>
      <w:marBottom w:val="0"/>
      <w:divBdr>
        <w:top w:val="none" w:sz="0" w:space="0" w:color="auto"/>
        <w:left w:val="none" w:sz="0" w:space="0" w:color="auto"/>
        <w:bottom w:val="none" w:sz="0" w:space="0" w:color="auto"/>
        <w:right w:val="none" w:sz="0" w:space="0" w:color="auto"/>
      </w:divBdr>
    </w:div>
    <w:div w:id="450903512">
      <w:bodyDiv w:val="1"/>
      <w:marLeft w:val="0"/>
      <w:marRight w:val="0"/>
      <w:marTop w:val="0"/>
      <w:marBottom w:val="0"/>
      <w:divBdr>
        <w:top w:val="none" w:sz="0" w:space="0" w:color="auto"/>
        <w:left w:val="none" w:sz="0" w:space="0" w:color="auto"/>
        <w:bottom w:val="none" w:sz="0" w:space="0" w:color="auto"/>
        <w:right w:val="none" w:sz="0" w:space="0" w:color="auto"/>
      </w:divBdr>
      <w:divsChild>
        <w:div w:id="1264071688">
          <w:marLeft w:val="480"/>
          <w:marRight w:val="0"/>
          <w:marTop w:val="0"/>
          <w:marBottom w:val="0"/>
          <w:divBdr>
            <w:top w:val="none" w:sz="0" w:space="0" w:color="auto"/>
            <w:left w:val="none" w:sz="0" w:space="0" w:color="auto"/>
            <w:bottom w:val="none" w:sz="0" w:space="0" w:color="auto"/>
            <w:right w:val="none" w:sz="0" w:space="0" w:color="auto"/>
          </w:divBdr>
        </w:div>
        <w:div w:id="965433152">
          <w:marLeft w:val="480"/>
          <w:marRight w:val="0"/>
          <w:marTop w:val="0"/>
          <w:marBottom w:val="0"/>
          <w:divBdr>
            <w:top w:val="none" w:sz="0" w:space="0" w:color="auto"/>
            <w:left w:val="none" w:sz="0" w:space="0" w:color="auto"/>
            <w:bottom w:val="none" w:sz="0" w:space="0" w:color="auto"/>
            <w:right w:val="none" w:sz="0" w:space="0" w:color="auto"/>
          </w:divBdr>
        </w:div>
        <w:div w:id="1340695072">
          <w:marLeft w:val="480"/>
          <w:marRight w:val="0"/>
          <w:marTop w:val="0"/>
          <w:marBottom w:val="0"/>
          <w:divBdr>
            <w:top w:val="none" w:sz="0" w:space="0" w:color="auto"/>
            <w:left w:val="none" w:sz="0" w:space="0" w:color="auto"/>
            <w:bottom w:val="none" w:sz="0" w:space="0" w:color="auto"/>
            <w:right w:val="none" w:sz="0" w:space="0" w:color="auto"/>
          </w:divBdr>
        </w:div>
        <w:div w:id="1852793854">
          <w:marLeft w:val="480"/>
          <w:marRight w:val="0"/>
          <w:marTop w:val="0"/>
          <w:marBottom w:val="0"/>
          <w:divBdr>
            <w:top w:val="none" w:sz="0" w:space="0" w:color="auto"/>
            <w:left w:val="none" w:sz="0" w:space="0" w:color="auto"/>
            <w:bottom w:val="none" w:sz="0" w:space="0" w:color="auto"/>
            <w:right w:val="none" w:sz="0" w:space="0" w:color="auto"/>
          </w:divBdr>
        </w:div>
        <w:div w:id="2095860411">
          <w:marLeft w:val="480"/>
          <w:marRight w:val="0"/>
          <w:marTop w:val="0"/>
          <w:marBottom w:val="0"/>
          <w:divBdr>
            <w:top w:val="none" w:sz="0" w:space="0" w:color="auto"/>
            <w:left w:val="none" w:sz="0" w:space="0" w:color="auto"/>
            <w:bottom w:val="none" w:sz="0" w:space="0" w:color="auto"/>
            <w:right w:val="none" w:sz="0" w:space="0" w:color="auto"/>
          </w:divBdr>
        </w:div>
        <w:div w:id="1758283690">
          <w:marLeft w:val="480"/>
          <w:marRight w:val="0"/>
          <w:marTop w:val="0"/>
          <w:marBottom w:val="0"/>
          <w:divBdr>
            <w:top w:val="none" w:sz="0" w:space="0" w:color="auto"/>
            <w:left w:val="none" w:sz="0" w:space="0" w:color="auto"/>
            <w:bottom w:val="none" w:sz="0" w:space="0" w:color="auto"/>
            <w:right w:val="none" w:sz="0" w:space="0" w:color="auto"/>
          </w:divBdr>
        </w:div>
      </w:divsChild>
    </w:div>
    <w:div w:id="507057439">
      <w:bodyDiv w:val="1"/>
      <w:marLeft w:val="0"/>
      <w:marRight w:val="0"/>
      <w:marTop w:val="0"/>
      <w:marBottom w:val="0"/>
      <w:divBdr>
        <w:top w:val="none" w:sz="0" w:space="0" w:color="auto"/>
        <w:left w:val="none" w:sz="0" w:space="0" w:color="auto"/>
        <w:bottom w:val="none" w:sz="0" w:space="0" w:color="auto"/>
        <w:right w:val="none" w:sz="0" w:space="0" w:color="auto"/>
      </w:divBdr>
    </w:div>
    <w:div w:id="587882286">
      <w:bodyDiv w:val="1"/>
      <w:marLeft w:val="0"/>
      <w:marRight w:val="0"/>
      <w:marTop w:val="0"/>
      <w:marBottom w:val="0"/>
      <w:divBdr>
        <w:top w:val="none" w:sz="0" w:space="0" w:color="auto"/>
        <w:left w:val="none" w:sz="0" w:space="0" w:color="auto"/>
        <w:bottom w:val="none" w:sz="0" w:space="0" w:color="auto"/>
        <w:right w:val="none" w:sz="0" w:space="0" w:color="auto"/>
      </w:divBdr>
    </w:div>
    <w:div w:id="874544913">
      <w:bodyDiv w:val="1"/>
      <w:marLeft w:val="0"/>
      <w:marRight w:val="0"/>
      <w:marTop w:val="0"/>
      <w:marBottom w:val="0"/>
      <w:divBdr>
        <w:top w:val="none" w:sz="0" w:space="0" w:color="auto"/>
        <w:left w:val="none" w:sz="0" w:space="0" w:color="auto"/>
        <w:bottom w:val="none" w:sz="0" w:space="0" w:color="auto"/>
        <w:right w:val="none" w:sz="0" w:space="0" w:color="auto"/>
      </w:divBdr>
    </w:div>
    <w:div w:id="1101678162">
      <w:bodyDiv w:val="1"/>
      <w:marLeft w:val="0"/>
      <w:marRight w:val="0"/>
      <w:marTop w:val="0"/>
      <w:marBottom w:val="0"/>
      <w:divBdr>
        <w:top w:val="none" w:sz="0" w:space="0" w:color="auto"/>
        <w:left w:val="none" w:sz="0" w:space="0" w:color="auto"/>
        <w:bottom w:val="none" w:sz="0" w:space="0" w:color="auto"/>
        <w:right w:val="none" w:sz="0" w:space="0" w:color="auto"/>
      </w:divBdr>
      <w:divsChild>
        <w:div w:id="1912810096">
          <w:marLeft w:val="480"/>
          <w:marRight w:val="0"/>
          <w:marTop w:val="0"/>
          <w:marBottom w:val="0"/>
          <w:divBdr>
            <w:top w:val="none" w:sz="0" w:space="0" w:color="auto"/>
            <w:left w:val="none" w:sz="0" w:space="0" w:color="auto"/>
            <w:bottom w:val="none" w:sz="0" w:space="0" w:color="auto"/>
            <w:right w:val="none" w:sz="0" w:space="0" w:color="auto"/>
          </w:divBdr>
        </w:div>
        <w:div w:id="1213618535">
          <w:marLeft w:val="480"/>
          <w:marRight w:val="0"/>
          <w:marTop w:val="0"/>
          <w:marBottom w:val="0"/>
          <w:divBdr>
            <w:top w:val="none" w:sz="0" w:space="0" w:color="auto"/>
            <w:left w:val="none" w:sz="0" w:space="0" w:color="auto"/>
            <w:bottom w:val="none" w:sz="0" w:space="0" w:color="auto"/>
            <w:right w:val="none" w:sz="0" w:space="0" w:color="auto"/>
          </w:divBdr>
        </w:div>
        <w:div w:id="247467736">
          <w:marLeft w:val="480"/>
          <w:marRight w:val="0"/>
          <w:marTop w:val="0"/>
          <w:marBottom w:val="0"/>
          <w:divBdr>
            <w:top w:val="none" w:sz="0" w:space="0" w:color="auto"/>
            <w:left w:val="none" w:sz="0" w:space="0" w:color="auto"/>
            <w:bottom w:val="none" w:sz="0" w:space="0" w:color="auto"/>
            <w:right w:val="none" w:sz="0" w:space="0" w:color="auto"/>
          </w:divBdr>
        </w:div>
        <w:div w:id="928855352">
          <w:marLeft w:val="480"/>
          <w:marRight w:val="0"/>
          <w:marTop w:val="0"/>
          <w:marBottom w:val="0"/>
          <w:divBdr>
            <w:top w:val="none" w:sz="0" w:space="0" w:color="auto"/>
            <w:left w:val="none" w:sz="0" w:space="0" w:color="auto"/>
            <w:bottom w:val="none" w:sz="0" w:space="0" w:color="auto"/>
            <w:right w:val="none" w:sz="0" w:space="0" w:color="auto"/>
          </w:divBdr>
        </w:div>
        <w:div w:id="245455029">
          <w:marLeft w:val="480"/>
          <w:marRight w:val="0"/>
          <w:marTop w:val="0"/>
          <w:marBottom w:val="0"/>
          <w:divBdr>
            <w:top w:val="none" w:sz="0" w:space="0" w:color="auto"/>
            <w:left w:val="none" w:sz="0" w:space="0" w:color="auto"/>
            <w:bottom w:val="none" w:sz="0" w:space="0" w:color="auto"/>
            <w:right w:val="none" w:sz="0" w:space="0" w:color="auto"/>
          </w:divBdr>
        </w:div>
        <w:div w:id="405034639">
          <w:marLeft w:val="480"/>
          <w:marRight w:val="0"/>
          <w:marTop w:val="0"/>
          <w:marBottom w:val="0"/>
          <w:divBdr>
            <w:top w:val="none" w:sz="0" w:space="0" w:color="auto"/>
            <w:left w:val="none" w:sz="0" w:space="0" w:color="auto"/>
            <w:bottom w:val="none" w:sz="0" w:space="0" w:color="auto"/>
            <w:right w:val="none" w:sz="0" w:space="0" w:color="auto"/>
          </w:divBdr>
        </w:div>
        <w:div w:id="1940411450">
          <w:marLeft w:val="480"/>
          <w:marRight w:val="0"/>
          <w:marTop w:val="0"/>
          <w:marBottom w:val="0"/>
          <w:divBdr>
            <w:top w:val="none" w:sz="0" w:space="0" w:color="auto"/>
            <w:left w:val="none" w:sz="0" w:space="0" w:color="auto"/>
            <w:bottom w:val="none" w:sz="0" w:space="0" w:color="auto"/>
            <w:right w:val="none" w:sz="0" w:space="0" w:color="auto"/>
          </w:divBdr>
        </w:div>
      </w:divsChild>
    </w:div>
    <w:div w:id="1104881992">
      <w:bodyDiv w:val="1"/>
      <w:marLeft w:val="0"/>
      <w:marRight w:val="0"/>
      <w:marTop w:val="0"/>
      <w:marBottom w:val="0"/>
      <w:divBdr>
        <w:top w:val="none" w:sz="0" w:space="0" w:color="auto"/>
        <w:left w:val="none" w:sz="0" w:space="0" w:color="auto"/>
        <w:bottom w:val="none" w:sz="0" w:space="0" w:color="auto"/>
        <w:right w:val="none" w:sz="0" w:space="0" w:color="auto"/>
      </w:divBdr>
    </w:div>
    <w:div w:id="1213273551">
      <w:bodyDiv w:val="1"/>
      <w:marLeft w:val="0"/>
      <w:marRight w:val="0"/>
      <w:marTop w:val="0"/>
      <w:marBottom w:val="0"/>
      <w:divBdr>
        <w:top w:val="none" w:sz="0" w:space="0" w:color="auto"/>
        <w:left w:val="none" w:sz="0" w:space="0" w:color="auto"/>
        <w:bottom w:val="none" w:sz="0" w:space="0" w:color="auto"/>
        <w:right w:val="none" w:sz="0" w:space="0" w:color="auto"/>
      </w:divBdr>
      <w:divsChild>
        <w:div w:id="2027830449">
          <w:marLeft w:val="480"/>
          <w:marRight w:val="0"/>
          <w:marTop w:val="0"/>
          <w:marBottom w:val="0"/>
          <w:divBdr>
            <w:top w:val="none" w:sz="0" w:space="0" w:color="auto"/>
            <w:left w:val="none" w:sz="0" w:space="0" w:color="auto"/>
            <w:bottom w:val="none" w:sz="0" w:space="0" w:color="auto"/>
            <w:right w:val="none" w:sz="0" w:space="0" w:color="auto"/>
          </w:divBdr>
        </w:div>
        <w:div w:id="925769205">
          <w:marLeft w:val="480"/>
          <w:marRight w:val="0"/>
          <w:marTop w:val="0"/>
          <w:marBottom w:val="0"/>
          <w:divBdr>
            <w:top w:val="none" w:sz="0" w:space="0" w:color="auto"/>
            <w:left w:val="none" w:sz="0" w:space="0" w:color="auto"/>
            <w:bottom w:val="none" w:sz="0" w:space="0" w:color="auto"/>
            <w:right w:val="none" w:sz="0" w:space="0" w:color="auto"/>
          </w:divBdr>
        </w:div>
        <w:div w:id="706487783">
          <w:marLeft w:val="480"/>
          <w:marRight w:val="0"/>
          <w:marTop w:val="0"/>
          <w:marBottom w:val="0"/>
          <w:divBdr>
            <w:top w:val="none" w:sz="0" w:space="0" w:color="auto"/>
            <w:left w:val="none" w:sz="0" w:space="0" w:color="auto"/>
            <w:bottom w:val="none" w:sz="0" w:space="0" w:color="auto"/>
            <w:right w:val="none" w:sz="0" w:space="0" w:color="auto"/>
          </w:divBdr>
        </w:div>
        <w:div w:id="1548177278">
          <w:marLeft w:val="480"/>
          <w:marRight w:val="0"/>
          <w:marTop w:val="0"/>
          <w:marBottom w:val="0"/>
          <w:divBdr>
            <w:top w:val="none" w:sz="0" w:space="0" w:color="auto"/>
            <w:left w:val="none" w:sz="0" w:space="0" w:color="auto"/>
            <w:bottom w:val="none" w:sz="0" w:space="0" w:color="auto"/>
            <w:right w:val="none" w:sz="0" w:space="0" w:color="auto"/>
          </w:divBdr>
        </w:div>
        <w:div w:id="1661228016">
          <w:marLeft w:val="480"/>
          <w:marRight w:val="0"/>
          <w:marTop w:val="0"/>
          <w:marBottom w:val="0"/>
          <w:divBdr>
            <w:top w:val="none" w:sz="0" w:space="0" w:color="auto"/>
            <w:left w:val="none" w:sz="0" w:space="0" w:color="auto"/>
            <w:bottom w:val="none" w:sz="0" w:space="0" w:color="auto"/>
            <w:right w:val="none" w:sz="0" w:space="0" w:color="auto"/>
          </w:divBdr>
        </w:div>
        <w:div w:id="1622227140">
          <w:marLeft w:val="480"/>
          <w:marRight w:val="0"/>
          <w:marTop w:val="0"/>
          <w:marBottom w:val="0"/>
          <w:divBdr>
            <w:top w:val="none" w:sz="0" w:space="0" w:color="auto"/>
            <w:left w:val="none" w:sz="0" w:space="0" w:color="auto"/>
            <w:bottom w:val="none" w:sz="0" w:space="0" w:color="auto"/>
            <w:right w:val="none" w:sz="0" w:space="0" w:color="auto"/>
          </w:divBdr>
        </w:div>
        <w:div w:id="170873719">
          <w:marLeft w:val="480"/>
          <w:marRight w:val="0"/>
          <w:marTop w:val="0"/>
          <w:marBottom w:val="0"/>
          <w:divBdr>
            <w:top w:val="none" w:sz="0" w:space="0" w:color="auto"/>
            <w:left w:val="none" w:sz="0" w:space="0" w:color="auto"/>
            <w:bottom w:val="none" w:sz="0" w:space="0" w:color="auto"/>
            <w:right w:val="none" w:sz="0" w:space="0" w:color="auto"/>
          </w:divBdr>
        </w:div>
      </w:divsChild>
    </w:div>
    <w:div w:id="1228347104">
      <w:bodyDiv w:val="1"/>
      <w:marLeft w:val="0"/>
      <w:marRight w:val="0"/>
      <w:marTop w:val="0"/>
      <w:marBottom w:val="0"/>
      <w:divBdr>
        <w:top w:val="none" w:sz="0" w:space="0" w:color="auto"/>
        <w:left w:val="none" w:sz="0" w:space="0" w:color="auto"/>
        <w:bottom w:val="none" w:sz="0" w:space="0" w:color="auto"/>
        <w:right w:val="none" w:sz="0" w:space="0" w:color="auto"/>
      </w:divBdr>
    </w:div>
    <w:div w:id="1246380149">
      <w:bodyDiv w:val="1"/>
      <w:marLeft w:val="0"/>
      <w:marRight w:val="0"/>
      <w:marTop w:val="0"/>
      <w:marBottom w:val="0"/>
      <w:divBdr>
        <w:top w:val="none" w:sz="0" w:space="0" w:color="auto"/>
        <w:left w:val="none" w:sz="0" w:space="0" w:color="auto"/>
        <w:bottom w:val="none" w:sz="0" w:space="0" w:color="auto"/>
        <w:right w:val="none" w:sz="0" w:space="0" w:color="auto"/>
      </w:divBdr>
    </w:div>
    <w:div w:id="1297566459">
      <w:bodyDiv w:val="1"/>
      <w:marLeft w:val="0"/>
      <w:marRight w:val="0"/>
      <w:marTop w:val="0"/>
      <w:marBottom w:val="0"/>
      <w:divBdr>
        <w:top w:val="none" w:sz="0" w:space="0" w:color="auto"/>
        <w:left w:val="none" w:sz="0" w:space="0" w:color="auto"/>
        <w:bottom w:val="none" w:sz="0" w:space="0" w:color="auto"/>
        <w:right w:val="none" w:sz="0" w:space="0" w:color="auto"/>
      </w:divBdr>
    </w:div>
    <w:div w:id="1316446855">
      <w:bodyDiv w:val="1"/>
      <w:marLeft w:val="0"/>
      <w:marRight w:val="0"/>
      <w:marTop w:val="0"/>
      <w:marBottom w:val="0"/>
      <w:divBdr>
        <w:top w:val="none" w:sz="0" w:space="0" w:color="auto"/>
        <w:left w:val="none" w:sz="0" w:space="0" w:color="auto"/>
        <w:bottom w:val="none" w:sz="0" w:space="0" w:color="auto"/>
        <w:right w:val="none" w:sz="0" w:space="0" w:color="auto"/>
      </w:divBdr>
    </w:div>
    <w:div w:id="1420565252">
      <w:bodyDiv w:val="1"/>
      <w:marLeft w:val="0"/>
      <w:marRight w:val="0"/>
      <w:marTop w:val="0"/>
      <w:marBottom w:val="0"/>
      <w:divBdr>
        <w:top w:val="none" w:sz="0" w:space="0" w:color="auto"/>
        <w:left w:val="none" w:sz="0" w:space="0" w:color="auto"/>
        <w:bottom w:val="none" w:sz="0" w:space="0" w:color="auto"/>
        <w:right w:val="none" w:sz="0" w:space="0" w:color="auto"/>
      </w:divBdr>
    </w:div>
    <w:div w:id="1436245214">
      <w:bodyDiv w:val="1"/>
      <w:marLeft w:val="0"/>
      <w:marRight w:val="0"/>
      <w:marTop w:val="0"/>
      <w:marBottom w:val="0"/>
      <w:divBdr>
        <w:top w:val="none" w:sz="0" w:space="0" w:color="auto"/>
        <w:left w:val="none" w:sz="0" w:space="0" w:color="auto"/>
        <w:bottom w:val="none" w:sz="0" w:space="0" w:color="auto"/>
        <w:right w:val="none" w:sz="0" w:space="0" w:color="auto"/>
      </w:divBdr>
    </w:div>
    <w:div w:id="1473716278">
      <w:bodyDiv w:val="1"/>
      <w:marLeft w:val="0"/>
      <w:marRight w:val="0"/>
      <w:marTop w:val="0"/>
      <w:marBottom w:val="0"/>
      <w:divBdr>
        <w:top w:val="none" w:sz="0" w:space="0" w:color="auto"/>
        <w:left w:val="none" w:sz="0" w:space="0" w:color="auto"/>
        <w:bottom w:val="none" w:sz="0" w:space="0" w:color="auto"/>
        <w:right w:val="none" w:sz="0" w:space="0" w:color="auto"/>
      </w:divBdr>
    </w:div>
    <w:div w:id="1545603076">
      <w:bodyDiv w:val="1"/>
      <w:marLeft w:val="0"/>
      <w:marRight w:val="0"/>
      <w:marTop w:val="0"/>
      <w:marBottom w:val="0"/>
      <w:divBdr>
        <w:top w:val="none" w:sz="0" w:space="0" w:color="auto"/>
        <w:left w:val="none" w:sz="0" w:space="0" w:color="auto"/>
        <w:bottom w:val="none" w:sz="0" w:space="0" w:color="auto"/>
        <w:right w:val="none" w:sz="0" w:space="0" w:color="auto"/>
      </w:divBdr>
    </w:div>
    <w:div w:id="1592202077">
      <w:bodyDiv w:val="1"/>
      <w:marLeft w:val="0"/>
      <w:marRight w:val="0"/>
      <w:marTop w:val="0"/>
      <w:marBottom w:val="0"/>
      <w:divBdr>
        <w:top w:val="none" w:sz="0" w:space="0" w:color="auto"/>
        <w:left w:val="none" w:sz="0" w:space="0" w:color="auto"/>
        <w:bottom w:val="none" w:sz="0" w:space="0" w:color="auto"/>
        <w:right w:val="none" w:sz="0" w:space="0" w:color="auto"/>
      </w:divBdr>
      <w:divsChild>
        <w:div w:id="979379175">
          <w:marLeft w:val="480"/>
          <w:marRight w:val="0"/>
          <w:marTop w:val="0"/>
          <w:marBottom w:val="0"/>
          <w:divBdr>
            <w:top w:val="none" w:sz="0" w:space="0" w:color="auto"/>
            <w:left w:val="none" w:sz="0" w:space="0" w:color="auto"/>
            <w:bottom w:val="none" w:sz="0" w:space="0" w:color="auto"/>
            <w:right w:val="none" w:sz="0" w:space="0" w:color="auto"/>
          </w:divBdr>
        </w:div>
        <w:div w:id="190656905">
          <w:marLeft w:val="480"/>
          <w:marRight w:val="0"/>
          <w:marTop w:val="0"/>
          <w:marBottom w:val="0"/>
          <w:divBdr>
            <w:top w:val="none" w:sz="0" w:space="0" w:color="auto"/>
            <w:left w:val="none" w:sz="0" w:space="0" w:color="auto"/>
            <w:bottom w:val="none" w:sz="0" w:space="0" w:color="auto"/>
            <w:right w:val="none" w:sz="0" w:space="0" w:color="auto"/>
          </w:divBdr>
        </w:div>
        <w:div w:id="761607562">
          <w:marLeft w:val="480"/>
          <w:marRight w:val="0"/>
          <w:marTop w:val="0"/>
          <w:marBottom w:val="0"/>
          <w:divBdr>
            <w:top w:val="none" w:sz="0" w:space="0" w:color="auto"/>
            <w:left w:val="none" w:sz="0" w:space="0" w:color="auto"/>
            <w:bottom w:val="none" w:sz="0" w:space="0" w:color="auto"/>
            <w:right w:val="none" w:sz="0" w:space="0" w:color="auto"/>
          </w:divBdr>
        </w:div>
        <w:div w:id="477303965">
          <w:marLeft w:val="480"/>
          <w:marRight w:val="0"/>
          <w:marTop w:val="0"/>
          <w:marBottom w:val="0"/>
          <w:divBdr>
            <w:top w:val="none" w:sz="0" w:space="0" w:color="auto"/>
            <w:left w:val="none" w:sz="0" w:space="0" w:color="auto"/>
            <w:bottom w:val="none" w:sz="0" w:space="0" w:color="auto"/>
            <w:right w:val="none" w:sz="0" w:space="0" w:color="auto"/>
          </w:divBdr>
        </w:div>
        <w:div w:id="1752041365">
          <w:marLeft w:val="480"/>
          <w:marRight w:val="0"/>
          <w:marTop w:val="0"/>
          <w:marBottom w:val="0"/>
          <w:divBdr>
            <w:top w:val="none" w:sz="0" w:space="0" w:color="auto"/>
            <w:left w:val="none" w:sz="0" w:space="0" w:color="auto"/>
            <w:bottom w:val="none" w:sz="0" w:space="0" w:color="auto"/>
            <w:right w:val="none" w:sz="0" w:space="0" w:color="auto"/>
          </w:divBdr>
        </w:div>
        <w:div w:id="518931979">
          <w:marLeft w:val="480"/>
          <w:marRight w:val="0"/>
          <w:marTop w:val="0"/>
          <w:marBottom w:val="0"/>
          <w:divBdr>
            <w:top w:val="none" w:sz="0" w:space="0" w:color="auto"/>
            <w:left w:val="none" w:sz="0" w:space="0" w:color="auto"/>
            <w:bottom w:val="none" w:sz="0" w:space="0" w:color="auto"/>
            <w:right w:val="none" w:sz="0" w:space="0" w:color="auto"/>
          </w:divBdr>
        </w:div>
        <w:div w:id="869220606">
          <w:marLeft w:val="480"/>
          <w:marRight w:val="0"/>
          <w:marTop w:val="0"/>
          <w:marBottom w:val="0"/>
          <w:divBdr>
            <w:top w:val="none" w:sz="0" w:space="0" w:color="auto"/>
            <w:left w:val="none" w:sz="0" w:space="0" w:color="auto"/>
            <w:bottom w:val="none" w:sz="0" w:space="0" w:color="auto"/>
            <w:right w:val="none" w:sz="0" w:space="0" w:color="auto"/>
          </w:divBdr>
        </w:div>
      </w:divsChild>
    </w:div>
    <w:div w:id="1633092563">
      <w:bodyDiv w:val="1"/>
      <w:marLeft w:val="0"/>
      <w:marRight w:val="0"/>
      <w:marTop w:val="0"/>
      <w:marBottom w:val="0"/>
      <w:divBdr>
        <w:top w:val="none" w:sz="0" w:space="0" w:color="auto"/>
        <w:left w:val="none" w:sz="0" w:space="0" w:color="auto"/>
        <w:bottom w:val="none" w:sz="0" w:space="0" w:color="auto"/>
        <w:right w:val="none" w:sz="0" w:space="0" w:color="auto"/>
      </w:divBdr>
    </w:div>
    <w:div w:id="1636256493">
      <w:bodyDiv w:val="1"/>
      <w:marLeft w:val="0"/>
      <w:marRight w:val="0"/>
      <w:marTop w:val="0"/>
      <w:marBottom w:val="0"/>
      <w:divBdr>
        <w:top w:val="none" w:sz="0" w:space="0" w:color="auto"/>
        <w:left w:val="none" w:sz="0" w:space="0" w:color="auto"/>
        <w:bottom w:val="none" w:sz="0" w:space="0" w:color="auto"/>
        <w:right w:val="none" w:sz="0" w:space="0" w:color="auto"/>
      </w:divBdr>
    </w:div>
    <w:div w:id="1641689046">
      <w:bodyDiv w:val="1"/>
      <w:marLeft w:val="0"/>
      <w:marRight w:val="0"/>
      <w:marTop w:val="0"/>
      <w:marBottom w:val="0"/>
      <w:divBdr>
        <w:top w:val="none" w:sz="0" w:space="0" w:color="auto"/>
        <w:left w:val="none" w:sz="0" w:space="0" w:color="auto"/>
        <w:bottom w:val="none" w:sz="0" w:space="0" w:color="auto"/>
        <w:right w:val="none" w:sz="0" w:space="0" w:color="auto"/>
      </w:divBdr>
      <w:divsChild>
        <w:div w:id="231819125">
          <w:marLeft w:val="480"/>
          <w:marRight w:val="0"/>
          <w:marTop w:val="0"/>
          <w:marBottom w:val="0"/>
          <w:divBdr>
            <w:top w:val="none" w:sz="0" w:space="0" w:color="auto"/>
            <w:left w:val="none" w:sz="0" w:space="0" w:color="auto"/>
            <w:bottom w:val="none" w:sz="0" w:space="0" w:color="auto"/>
            <w:right w:val="none" w:sz="0" w:space="0" w:color="auto"/>
          </w:divBdr>
        </w:div>
        <w:div w:id="984552396">
          <w:marLeft w:val="480"/>
          <w:marRight w:val="0"/>
          <w:marTop w:val="0"/>
          <w:marBottom w:val="0"/>
          <w:divBdr>
            <w:top w:val="none" w:sz="0" w:space="0" w:color="auto"/>
            <w:left w:val="none" w:sz="0" w:space="0" w:color="auto"/>
            <w:bottom w:val="none" w:sz="0" w:space="0" w:color="auto"/>
            <w:right w:val="none" w:sz="0" w:space="0" w:color="auto"/>
          </w:divBdr>
        </w:div>
        <w:div w:id="94206028">
          <w:marLeft w:val="480"/>
          <w:marRight w:val="0"/>
          <w:marTop w:val="0"/>
          <w:marBottom w:val="0"/>
          <w:divBdr>
            <w:top w:val="none" w:sz="0" w:space="0" w:color="auto"/>
            <w:left w:val="none" w:sz="0" w:space="0" w:color="auto"/>
            <w:bottom w:val="none" w:sz="0" w:space="0" w:color="auto"/>
            <w:right w:val="none" w:sz="0" w:space="0" w:color="auto"/>
          </w:divBdr>
        </w:div>
        <w:div w:id="741292983">
          <w:marLeft w:val="480"/>
          <w:marRight w:val="0"/>
          <w:marTop w:val="0"/>
          <w:marBottom w:val="0"/>
          <w:divBdr>
            <w:top w:val="none" w:sz="0" w:space="0" w:color="auto"/>
            <w:left w:val="none" w:sz="0" w:space="0" w:color="auto"/>
            <w:bottom w:val="none" w:sz="0" w:space="0" w:color="auto"/>
            <w:right w:val="none" w:sz="0" w:space="0" w:color="auto"/>
          </w:divBdr>
        </w:div>
        <w:div w:id="1932657660">
          <w:marLeft w:val="480"/>
          <w:marRight w:val="0"/>
          <w:marTop w:val="0"/>
          <w:marBottom w:val="0"/>
          <w:divBdr>
            <w:top w:val="none" w:sz="0" w:space="0" w:color="auto"/>
            <w:left w:val="none" w:sz="0" w:space="0" w:color="auto"/>
            <w:bottom w:val="none" w:sz="0" w:space="0" w:color="auto"/>
            <w:right w:val="none" w:sz="0" w:space="0" w:color="auto"/>
          </w:divBdr>
        </w:div>
        <w:div w:id="619726708">
          <w:marLeft w:val="480"/>
          <w:marRight w:val="0"/>
          <w:marTop w:val="0"/>
          <w:marBottom w:val="0"/>
          <w:divBdr>
            <w:top w:val="none" w:sz="0" w:space="0" w:color="auto"/>
            <w:left w:val="none" w:sz="0" w:space="0" w:color="auto"/>
            <w:bottom w:val="none" w:sz="0" w:space="0" w:color="auto"/>
            <w:right w:val="none" w:sz="0" w:space="0" w:color="auto"/>
          </w:divBdr>
        </w:div>
        <w:div w:id="594482709">
          <w:marLeft w:val="480"/>
          <w:marRight w:val="0"/>
          <w:marTop w:val="0"/>
          <w:marBottom w:val="0"/>
          <w:divBdr>
            <w:top w:val="none" w:sz="0" w:space="0" w:color="auto"/>
            <w:left w:val="none" w:sz="0" w:space="0" w:color="auto"/>
            <w:bottom w:val="none" w:sz="0" w:space="0" w:color="auto"/>
            <w:right w:val="none" w:sz="0" w:space="0" w:color="auto"/>
          </w:divBdr>
        </w:div>
      </w:divsChild>
    </w:div>
    <w:div w:id="1660112397">
      <w:bodyDiv w:val="1"/>
      <w:marLeft w:val="0"/>
      <w:marRight w:val="0"/>
      <w:marTop w:val="0"/>
      <w:marBottom w:val="0"/>
      <w:divBdr>
        <w:top w:val="none" w:sz="0" w:space="0" w:color="auto"/>
        <w:left w:val="none" w:sz="0" w:space="0" w:color="auto"/>
        <w:bottom w:val="none" w:sz="0" w:space="0" w:color="auto"/>
        <w:right w:val="none" w:sz="0" w:space="0" w:color="auto"/>
      </w:divBdr>
    </w:div>
    <w:div w:id="1693191420">
      <w:bodyDiv w:val="1"/>
      <w:marLeft w:val="0"/>
      <w:marRight w:val="0"/>
      <w:marTop w:val="0"/>
      <w:marBottom w:val="0"/>
      <w:divBdr>
        <w:top w:val="none" w:sz="0" w:space="0" w:color="auto"/>
        <w:left w:val="none" w:sz="0" w:space="0" w:color="auto"/>
        <w:bottom w:val="none" w:sz="0" w:space="0" w:color="auto"/>
        <w:right w:val="none" w:sz="0" w:space="0" w:color="auto"/>
      </w:divBdr>
      <w:divsChild>
        <w:div w:id="1317343936">
          <w:marLeft w:val="480"/>
          <w:marRight w:val="0"/>
          <w:marTop w:val="0"/>
          <w:marBottom w:val="0"/>
          <w:divBdr>
            <w:top w:val="none" w:sz="0" w:space="0" w:color="auto"/>
            <w:left w:val="none" w:sz="0" w:space="0" w:color="auto"/>
            <w:bottom w:val="none" w:sz="0" w:space="0" w:color="auto"/>
            <w:right w:val="none" w:sz="0" w:space="0" w:color="auto"/>
          </w:divBdr>
        </w:div>
        <w:div w:id="500632100">
          <w:marLeft w:val="480"/>
          <w:marRight w:val="0"/>
          <w:marTop w:val="0"/>
          <w:marBottom w:val="0"/>
          <w:divBdr>
            <w:top w:val="none" w:sz="0" w:space="0" w:color="auto"/>
            <w:left w:val="none" w:sz="0" w:space="0" w:color="auto"/>
            <w:bottom w:val="none" w:sz="0" w:space="0" w:color="auto"/>
            <w:right w:val="none" w:sz="0" w:space="0" w:color="auto"/>
          </w:divBdr>
        </w:div>
        <w:div w:id="1621717850">
          <w:marLeft w:val="480"/>
          <w:marRight w:val="0"/>
          <w:marTop w:val="0"/>
          <w:marBottom w:val="0"/>
          <w:divBdr>
            <w:top w:val="none" w:sz="0" w:space="0" w:color="auto"/>
            <w:left w:val="none" w:sz="0" w:space="0" w:color="auto"/>
            <w:bottom w:val="none" w:sz="0" w:space="0" w:color="auto"/>
            <w:right w:val="none" w:sz="0" w:space="0" w:color="auto"/>
          </w:divBdr>
        </w:div>
        <w:div w:id="626424457">
          <w:marLeft w:val="480"/>
          <w:marRight w:val="0"/>
          <w:marTop w:val="0"/>
          <w:marBottom w:val="0"/>
          <w:divBdr>
            <w:top w:val="none" w:sz="0" w:space="0" w:color="auto"/>
            <w:left w:val="none" w:sz="0" w:space="0" w:color="auto"/>
            <w:bottom w:val="none" w:sz="0" w:space="0" w:color="auto"/>
            <w:right w:val="none" w:sz="0" w:space="0" w:color="auto"/>
          </w:divBdr>
        </w:div>
        <w:div w:id="1736931010">
          <w:marLeft w:val="480"/>
          <w:marRight w:val="0"/>
          <w:marTop w:val="0"/>
          <w:marBottom w:val="0"/>
          <w:divBdr>
            <w:top w:val="none" w:sz="0" w:space="0" w:color="auto"/>
            <w:left w:val="none" w:sz="0" w:space="0" w:color="auto"/>
            <w:bottom w:val="none" w:sz="0" w:space="0" w:color="auto"/>
            <w:right w:val="none" w:sz="0" w:space="0" w:color="auto"/>
          </w:divBdr>
        </w:div>
        <w:div w:id="1323856004">
          <w:marLeft w:val="480"/>
          <w:marRight w:val="0"/>
          <w:marTop w:val="0"/>
          <w:marBottom w:val="0"/>
          <w:divBdr>
            <w:top w:val="none" w:sz="0" w:space="0" w:color="auto"/>
            <w:left w:val="none" w:sz="0" w:space="0" w:color="auto"/>
            <w:bottom w:val="none" w:sz="0" w:space="0" w:color="auto"/>
            <w:right w:val="none" w:sz="0" w:space="0" w:color="auto"/>
          </w:divBdr>
        </w:div>
        <w:div w:id="1622371615">
          <w:marLeft w:val="480"/>
          <w:marRight w:val="0"/>
          <w:marTop w:val="0"/>
          <w:marBottom w:val="0"/>
          <w:divBdr>
            <w:top w:val="none" w:sz="0" w:space="0" w:color="auto"/>
            <w:left w:val="none" w:sz="0" w:space="0" w:color="auto"/>
            <w:bottom w:val="none" w:sz="0" w:space="0" w:color="auto"/>
            <w:right w:val="none" w:sz="0" w:space="0" w:color="auto"/>
          </w:divBdr>
        </w:div>
      </w:divsChild>
    </w:div>
    <w:div w:id="1699621246">
      <w:bodyDiv w:val="1"/>
      <w:marLeft w:val="0"/>
      <w:marRight w:val="0"/>
      <w:marTop w:val="0"/>
      <w:marBottom w:val="0"/>
      <w:divBdr>
        <w:top w:val="none" w:sz="0" w:space="0" w:color="auto"/>
        <w:left w:val="none" w:sz="0" w:space="0" w:color="auto"/>
        <w:bottom w:val="none" w:sz="0" w:space="0" w:color="auto"/>
        <w:right w:val="none" w:sz="0" w:space="0" w:color="auto"/>
      </w:divBdr>
    </w:div>
    <w:div w:id="1754544406">
      <w:bodyDiv w:val="1"/>
      <w:marLeft w:val="0"/>
      <w:marRight w:val="0"/>
      <w:marTop w:val="0"/>
      <w:marBottom w:val="0"/>
      <w:divBdr>
        <w:top w:val="none" w:sz="0" w:space="0" w:color="auto"/>
        <w:left w:val="none" w:sz="0" w:space="0" w:color="auto"/>
        <w:bottom w:val="none" w:sz="0" w:space="0" w:color="auto"/>
        <w:right w:val="none" w:sz="0" w:space="0" w:color="auto"/>
      </w:divBdr>
      <w:divsChild>
        <w:div w:id="430011467">
          <w:marLeft w:val="480"/>
          <w:marRight w:val="0"/>
          <w:marTop w:val="0"/>
          <w:marBottom w:val="0"/>
          <w:divBdr>
            <w:top w:val="none" w:sz="0" w:space="0" w:color="auto"/>
            <w:left w:val="none" w:sz="0" w:space="0" w:color="auto"/>
            <w:bottom w:val="none" w:sz="0" w:space="0" w:color="auto"/>
            <w:right w:val="none" w:sz="0" w:space="0" w:color="auto"/>
          </w:divBdr>
        </w:div>
        <w:div w:id="1865366760">
          <w:marLeft w:val="480"/>
          <w:marRight w:val="0"/>
          <w:marTop w:val="0"/>
          <w:marBottom w:val="0"/>
          <w:divBdr>
            <w:top w:val="none" w:sz="0" w:space="0" w:color="auto"/>
            <w:left w:val="none" w:sz="0" w:space="0" w:color="auto"/>
            <w:bottom w:val="none" w:sz="0" w:space="0" w:color="auto"/>
            <w:right w:val="none" w:sz="0" w:space="0" w:color="auto"/>
          </w:divBdr>
        </w:div>
        <w:div w:id="2074308348">
          <w:marLeft w:val="480"/>
          <w:marRight w:val="0"/>
          <w:marTop w:val="0"/>
          <w:marBottom w:val="0"/>
          <w:divBdr>
            <w:top w:val="none" w:sz="0" w:space="0" w:color="auto"/>
            <w:left w:val="none" w:sz="0" w:space="0" w:color="auto"/>
            <w:bottom w:val="none" w:sz="0" w:space="0" w:color="auto"/>
            <w:right w:val="none" w:sz="0" w:space="0" w:color="auto"/>
          </w:divBdr>
        </w:div>
        <w:div w:id="214201635">
          <w:marLeft w:val="480"/>
          <w:marRight w:val="0"/>
          <w:marTop w:val="0"/>
          <w:marBottom w:val="0"/>
          <w:divBdr>
            <w:top w:val="none" w:sz="0" w:space="0" w:color="auto"/>
            <w:left w:val="none" w:sz="0" w:space="0" w:color="auto"/>
            <w:bottom w:val="none" w:sz="0" w:space="0" w:color="auto"/>
            <w:right w:val="none" w:sz="0" w:space="0" w:color="auto"/>
          </w:divBdr>
        </w:div>
        <w:div w:id="125633149">
          <w:marLeft w:val="480"/>
          <w:marRight w:val="0"/>
          <w:marTop w:val="0"/>
          <w:marBottom w:val="0"/>
          <w:divBdr>
            <w:top w:val="none" w:sz="0" w:space="0" w:color="auto"/>
            <w:left w:val="none" w:sz="0" w:space="0" w:color="auto"/>
            <w:bottom w:val="none" w:sz="0" w:space="0" w:color="auto"/>
            <w:right w:val="none" w:sz="0" w:space="0" w:color="auto"/>
          </w:divBdr>
        </w:div>
        <w:div w:id="488402002">
          <w:marLeft w:val="480"/>
          <w:marRight w:val="0"/>
          <w:marTop w:val="0"/>
          <w:marBottom w:val="0"/>
          <w:divBdr>
            <w:top w:val="none" w:sz="0" w:space="0" w:color="auto"/>
            <w:left w:val="none" w:sz="0" w:space="0" w:color="auto"/>
            <w:bottom w:val="none" w:sz="0" w:space="0" w:color="auto"/>
            <w:right w:val="none" w:sz="0" w:space="0" w:color="auto"/>
          </w:divBdr>
        </w:div>
      </w:divsChild>
    </w:div>
    <w:div w:id="1766807786">
      <w:bodyDiv w:val="1"/>
      <w:marLeft w:val="0"/>
      <w:marRight w:val="0"/>
      <w:marTop w:val="0"/>
      <w:marBottom w:val="0"/>
      <w:divBdr>
        <w:top w:val="none" w:sz="0" w:space="0" w:color="auto"/>
        <w:left w:val="none" w:sz="0" w:space="0" w:color="auto"/>
        <w:bottom w:val="none" w:sz="0" w:space="0" w:color="auto"/>
        <w:right w:val="none" w:sz="0" w:space="0" w:color="auto"/>
      </w:divBdr>
    </w:div>
    <w:div w:id="1784566779">
      <w:bodyDiv w:val="1"/>
      <w:marLeft w:val="0"/>
      <w:marRight w:val="0"/>
      <w:marTop w:val="0"/>
      <w:marBottom w:val="0"/>
      <w:divBdr>
        <w:top w:val="none" w:sz="0" w:space="0" w:color="auto"/>
        <w:left w:val="none" w:sz="0" w:space="0" w:color="auto"/>
        <w:bottom w:val="none" w:sz="0" w:space="0" w:color="auto"/>
        <w:right w:val="none" w:sz="0" w:space="0" w:color="auto"/>
      </w:divBdr>
      <w:divsChild>
        <w:div w:id="1474828408">
          <w:marLeft w:val="480"/>
          <w:marRight w:val="0"/>
          <w:marTop w:val="0"/>
          <w:marBottom w:val="0"/>
          <w:divBdr>
            <w:top w:val="none" w:sz="0" w:space="0" w:color="auto"/>
            <w:left w:val="none" w:sz="0" w:space="0" w:color="auto"/>
            <w:bottom w:val="none" w:sz="0" w:space="0" w:color="auto"/>
            <w:right w:val="none" w:sz="0" w:space="0" w:color="auto"/>
          </w:divBdr>
        </w:div>
        <w:div w:id="1506239199">
          <w:marLeft w:val="480"/>
          <w:marRight w:val="0"/>
          <w:marTop w:val="0"/>
          <w:marBottom w:val="0"/>
          <w:divBdr>
            <w:top w:val="none" w:sz="0" w:space="0" w:color="auto"/>
            <w:left w:val="none" w:sz="0" w:space="0" w:color="auto"/>
            <w:bottom w:val="none" w:sz="0" w:space="0" w:color="auto"/>
            <w:right w:val="none" w:sz="0" w:space="0" w:color="auto"/>
          </w:divBdr>
        </w:div>
        <w:div w:id="306518153">
          <w:marLeft w:val="480"/>
          <w:marRight w:val="0"/>
          <w:marTop w:val="0"/>
          <w:marBottom w:val="0"/>
          <w:divBdr>
            <w:top w:val="none" w:sz="0" w:space="0" w:color="auto"/>
            <w:left w:val="none" w:sz="0" w:space="0" w:color="auto"/>
            <w:bottom w:val="none" w:sz="0" w:space="0" w:color="auto"/>
            <w:right w:val="none" w:sz="0" w:space="0" w:color="auto"/>
          </w:divBdr>
        </w:div>
        <w:div w:id="307710544">
          <w:marLeft w:val="480"/>
          <w:marRight w:val="0"/>
          <w:marTop w:val="0"/>
          <w:marBottom w:val="0"/>
          <w:divBdr>
            <w:top w:val="none" w:sz="0" w:space="0" w:color="auto"/>
            <w:left w:val="none" w:sz="0" w:space="0" w:color="auto"/>
            <w:bottom w:val="none" w:sz="0" w:space="0" w:color="auto"/>
            <w:right w:val="none" w:sz="0" w:space="0" w:color="auto"/>
          </w:divBdr>
        </w:div>
        <w:div w:id="1101878448">
          <w:marLeft w:val="480"/>
          <w:marRight w:val="0"/>
          <w:marTop w:val="0"/>
          <w:marBottom w:val="0"/>
          <w:divBdr>
            <w:top w:val="none" w:sz="0" w:space="0" w:color="auto"/>
            <w:left w:val="none" w:sz="0" w:space="0" w:color="auto"/>
            <w:bottom w:val="none" w:sz="0" w:space="0" w:color="auto"/>
            <w:right w:val="none" w:sz="0" w:space="0" w:color="auto"/>
          </w:divBdr>
        </w:div>
        <w:div w:id="915700207">
          <w:marLeft w:val="480"/>
          <w:marRight w:val="0"/>
          <w:marTop w:val="0"/>
          <w:marBottom w:val="0"/>
          <w:divBdr>
            <w:top w:val="none" w:sz="0" w:space="0" w:color="auto"/>
            <w:left w:val="none" w:sz="0" w:space="0" w:color="auto"/>
            <w:bottom w:val="none" w:sz="0" w:space="0" w:color="auto"/>
            <w:right w:val="none" w:sz="0" w:space="0" w:color="auto"/>
          </w:divBdr>
        </w:div>
        <w:div w:id="1314094739">
          <w:marLeft w:val="480"/>
          <w:marRight w:val="0"/>
          <w:marTop w:val="0"/>
          <w:marBottom w:val="0"/>
          <w:divBdr>
            <w:top w:val="none" w:sz="0" w:space="0" w:color="auto"/>
            <w:left w:val="none" w:sz="0" w:space="0" w:color="auto"/>
            <w:bottom w:val="none" w:sz="0" w:space="0" w:color="auto"/>
            <w:right w:val="none" w:sz="0" w:space="0" w:color="auto"/>
          </w:divBdr>
        </w:div>
      </w:divsChild>
    </w:div>
    <w:div w:id="1822773683">
      <w:bodyDiv w:val="1"/>
      <w:marLeft w:val="0"/>
      <w:marRight w:val="0"/>
      <w:marTop w:val="0"/>
      <w:marBottom w:val="0"/>
      <w:divBdr>
        <w:top w:val="none" w:sz="0" w:space="0" w:color="auto"/>
        <w:left w:val="none" w:sz="0" w:space="0" w:color="auto"/>
        <w:bottom w:val="none" w:sz="0" w:space="0" w:color="auto"/>
        <w:right w:val="none" w:sz="0" w:space="0" w:color="auto"/>
      </w:divBdr>
    </w:div>
    <w:div w:id="1823766346">
      <w:bodyDiv w:val="1"/>
      <w:marLeft w:val="0"/>
      <w:marRight w:val="0"/>
      <w:marTop w:val="0"/>
      <w:marBottom w:val="0"/>
      <w:divBdr>
        <w:top w:val="none" w:sz="0" w:space="0" w:color="auto"/>
        <w:left w:val="none" w:sz="0" w:space="0" w:color="auto"/>
        <w:bottom w:val="none" w:sz="0" w:space="0" w:color="auto"/>
        <w:right w:val="none" w:sz="0" w:space="0" w:color="auto"/>
      </w:divBdr>
    </w:div>
    <w:div w:id="1887908174">
      <w:bodyDiv w:val="1"/>
      <w:marLeft w:val="0"/>
      <w:marRight w:val="0"/>
      <w:marTop w:val="0"/>
      <w:marBottom w:val="0"/>
      <w:divBdr>
        <w:top w:val="none" w:sz="0" w:space="0" w:color="auto"/>
        <w:left w:val="none" w:sz="0" w:space="0" w:color="auto"/>
        <w:bottom w:val="none" w:sz="0" w:space="0" w:color="auto"/>
        <w:right w:val="none" w:sz="0" w:space="0" w:color="auto"/>
      </w:divBdr>
    </w:div>
    <w:div w:id="1913004897">
      <w:bodyDiv w:val="1"/>
      <w:marLeft w:val="0"/>
      <w:marRight w:val="0"/>
      <w:marTop w:val="0"/>
      <w:marBottom w:val="0"/>
      <w:divBdr>
        <w:top w:val="none" w:sz="0" w:space="0" w:color="auto"/>
        <w:left w:val="none" w:sz="0" w:space="0" w:color="auto"/>
        <w:bottom w:val="none" w:sz="0" w:space="0" w:color="auto"/>
        <w:right w:val="none" w:sz="0" w:space="0" w:color="auto"/>
      </w:divBdr>
      <w:divsChild>
        <w:div w:id="243993483">
          <w:marLeft w:val="480"/>
          <w:marRight w:val="0"/>
          <w:marTop w:val="0"/>
          <w:marBottom w:val="0"/>
          <w:divBdr>
            <w:top w:val="none" w:sz="0" w:space="0" w:color="auto"/>
            <w:left w:val="none" w:sz="0" w:space="0" w:color="auto"/>
            <w:bottom w:val="none" w:sz="0" w:space="0" w:color="auto"/>
            <w:right w:val="none" w:sz="0" w:space="0" w:color="auto"/>
          </w:divBdr>
        </w:div>
        <w:div w:id="1207988863">
          <w:marLeft w:val="480"/>
          <w:marRight w:val="0"/>
          <w:marTop w:val="0"/>
          <w:marBottom w:val="0"/>
          <w:divBdr>
            <w:top w:val="none" w:sz="0" w:space="0" w:color="auto"/>
            <w:left w:val="none" w:sz="0" w:space="0" w:color="auto"/>
            <w:bottom w:val="none" w:sz="0" w:space="0" w:color="auto"/>
            <w:right w:val="none" w:sz="0" w:space="0" w:color="auto"/>
          </w:divBdr>
        </w:div>
        <w:div w:id="2112894515">
          <w:marLeft w:val="480"/>
          <w:marRight w:val="0"/>
          <w:marTop w:val="0"/>
          <w:marBottom w:val="0"/>
          <w:divBdr>
            <w:top w:val="none" w:sz="0" w:space="0" w:color="auto"/>
            <w:left w:val="none" w:sz="0" w:space="0" w:color="auto"/>
            <w:bottom w:val="none" w:sz="0" w:space="0" w:color="auto"/>
            <w:right w:val="none" w:sz="0" w:space="0" w:color="auto"/>
          </w:divBdr>
        </w:div>
        <w:div w:id="1155072306">
          <w:marLeft w:val="480"/>
          <w:marRight w:val="0"/>
          <w:marTop w:val="0"/>
          <w:marBottom w:val="0"/>
          <w:divBdr>
            <w:top w:val="none" w:sz="0" w:space="0" w:color="auto"/>
            <w:left w:val="none" w:sz="0" w:space="0" w:color="auto"/>
            <w:bottom w:val="none" w:sz="0" w:space="0" w:color="auto"/>
            <w:right w:val="none" w:sz="0" w:space="0" w:color="auto"/>
          </w:divBdr>
        </w:div>
        <w:div w:id="1414743230">
          <w:marLeft w:val="480"/>
          <w:marRight w:val="0"/>
          <w:marTop w:val="0"/>
          <w:marBottom w:val="0"/>
          <w:divBdr>
            <w:top w:val="none" w:sz="0" w:space="0" w:color="auto"/>
            <w:left w:val="none" w:sz="0" w:space="0" w:color="auto"/>
            <w:bottom w:val="none" w:sz="0" w:space="0" w:color="auto"/>
            <w:right w:val="none" w:sz="0" w:space="0" w:color="auto"/>
          </w:divBdr>
        </w:div>
      </w:divsChild>
    </w:div>
    <w:div w:id="213772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99B0AD76DC4097B04DB9E019209637"/>
        <w:category>
          <w:name w:val="General"/>
          <w:gallery w:val="placeholder"/>
        </w:category>
        <w:types>
          <w:type w:val="bbPlcHdr"/>
        </w:types>
        <w:behaviors>
          <w:behavior w:val="content"/>
        </w:behaviors>
        <w:guid w:val="{DA6BD70A-B1C8-44CC-B179-26B5BE40872E}"/>
      </w:docPartPr>
      <w:docPartBody>
        <w:p w:rsidR="00714B56" w:rsidRDefault="00D54FF7" w:rsidP="00D54FF7">
          <w:pPr>
            <w:pStyle w:val="AF99B0AD76DC4097B04DB9E019209637"/>
          </w:pPr>
          <w:r w:rsidRPr="007B0AE9">
            <w:rPr>
              <w:rStyle w:val="Textodelmarcadordeposicin"/>
            </w:rPr>
            <w:t>Haz clic o pulse aquí para escribir texto.</w:t>
          </w:r>
        </w:p>
      </w:docPartBody>
    </w:docPart>
    <w:docPart>
      <w:docPartPr>
        <w:name w:val="102F5D574F1A489E88CD53A776039C7E"/>
        <w:category>
          <w:name w:val="General"/>
          <w:gallery w:val="placeholder"/>
        </w:category>
        <w:types>
          <w:type w:val="bbPlcHdr"/>
        </w:types>
        <w:behaviors>
          <w:behavior w:val="content"/>
        </w:behaviors>
        <w:guid w:val="{EBFB8A55-F3F3-451F-A4E2-935108CD9548}"/>
      </w:docPartPr>
      <w:docPartBody>
        <w:p w:rsidR="00714B56" w:rsidRDefault="00D54FF7" w:rsidP="00D54FF7">
          <w:pPr>
            <w:pStyle w:val="102F5D574F1A489E88CD53A776039C7E"/>
          </w:pPr>
          <w:r w:rsidRPr="00C10158">
            <w:rPr>
              <w:rStyle w:val="Textodelmarcadordeposicin"/>
            </w:rPr>
            <w:t>Haz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B127C304-6D47-4F59-860D-129B8228FDC8}"/>
      </w:docPartPr>
      <w:docPartBody>
        <w:p w:rsidR="00714B56" w:rsidRDefault="00D54FF7">
          <w:r w:rsidRPr="007E50E8">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F7"/>
    <w:rsid w:val="0003376E"/>
    <w:rsid w:val="003B0570"/>
    <w:rsid w:val="00483A0A"/>
    <w:rsid w:val="006878A9"/>
    <w:rsid w:val="006A7587"/>
    <w:rsid w:val="00714B56"/>
    <w:rsid w:val="007201A8"/>
    <w:rsid w:val="007B125B"/>
    <w:rsid w:val="0084735F"/>
    <w:rsid w:val="008E6CF8"/>
    <w:rsid w:val="00D54FF7"/>
    <w:rsid w:val="00ED76D9"/>
    <w:rsid w:val="00F61AFB"/>
    <w:rsid w:val="00F87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54FF7"/>
    <w:rPr>
      <w:color w:val="666666"/>
    </w:rPr>
  </w:style>
  <w:style w:type="paragraph" w:customStyle="1" w:styleId="AF99B0AD76DC4097B04DB9E019209637">
    <w:name w:val="AF99B0AD76DC4097B04DB9E019209637"/>
    <w:rsid w:val="00D54FF7"/>
  </w:style>
  <w:style w:type="paragraph" w:customStyle="1" w:styleId="102F5D574F1A489E88CD53A776039C7E">
    <w:name w:val="102F5D574F1A489E88CD53A776039C7E"/>
    <w:rsid w:val="00D54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D524F5-FE89-4D8C-A52D-004F7F359EDA}">
  <we:reference id="wa104382081" version="1.55.1.0" store="en-US" storeType="OMEX"/>
  <we:alternateReferences>
    <we:reference id="wa104382081" version="1.55.1.0" store="en-US" storeType="OMEX"/>
  </we:alternateReferences>
  <we:properties>
    <we:property name="MENDELEY_CITATIONS" value="[{&quot;citationID&quot;:&quot;MENDELEY_CITATION_2d2c3912-bcde-4e64-8138-2c29339c5837&quot;,&quot;properties&quot;:{&quot;noteIndex&quot;:0},&quot;isEdited&quot;:false,&quot;manualOverride&quot;:{&quot;isManuallyOverridden&quot;:false,&quot;citeprocText&quot;:&quot;(Wasserman and Faust 1994)&quot;,&quot;manualOverrideText&quot;:&quot;&quot;},&quot;citationTag&quot;:&quot;MENDELEY_CITATION_v3_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&quot;,&quot;citationItems&quot;:[{&quot;id&quot;:&quot;b72d45bc-abad-3d98-9222-2b51e216179c&quot;,&quot;itemData&quot;:{&quot;type&quot;:&quot;book&quot;,&quot;id&quot;:&quot;b72d45bc-abad-3d98-9222-2b51e216179c&quot;,&quot;title&quot;:&quot;Social Network Analysis: Methods and Applications&quot;,&quot;author&quot;:[{&quot;family&quot;:&quot;Wasserman&quot;,&quot;given&quot;:&quot;Stanley;&quot;,&quot;parse-names&quot;:false,&quot;dropping-particle&quot;:&quot;&quot;,&quot;non-dropping-particle&quot;:&quot;&quot;},{&quot;family&quot;:&quot;Faust&quot;,&quot;given&quot;:&quot;Katherine&quot;,&quot;parse-names&quot;:false,&quot;dropping-particle&quot;:&quot;&quot;,&quot;non-dropping-particle&quot;:&quot;&quot;}],&quot;accessed&quot;:{&quot;date-parts&quot;:[[2023,9,17]]},&quot;URL&quot;:&quot;https://books.google.com.mx/books?hl=en&amp;lr=&amp;id=CAm2DpIqRUIC&amp;oi=fnd&amp;pg=PR21&amp;dq=Social+network+analysis:+Methods+and+applications&amp;ots=HvHtt9ZITc&amp;sig=1BwKxDlTnWWbclCzOa1gPkFKp-o#v=onepage&amp;q=Social%20network%20analysis%3A%20Methods%20and%20applications&amp;f=false&quot;,&quot;issued&quot;:{&quot;date-parts&quot;:[[1994]]},&quot;publisher-place&quot;:&quot;Cambridge&quot;,&quot;number-of-pages&quot;:&quot;1-718&quot;,&quot;publisher&quot;:&quot;Cambridge University Press&quot;,&quot;volume&quot;:&quot;8&quot;,&quot;container-title-short&quot;:&quot;&quot;},&quot;isTemporary&quot;:false}]},{&quot;citationID&quot;:&quot;MENDELEY_CITATION_4efc660a-a13f-4745-9023-30bf74dbe74a&quot;,&quot;properties&quot;:{&quot;noteIndex&quot;:0},&quot;isEdited&quot;:false,&quot;manualOverride&quot;:{&quot;isManuallyOverridden&quot;:true,&quot;citeprocText&quot;:&quot;(Freeman 1979)&quot;,&quot;manualOverrideText&quot;:&quot;(Freeman, 1979).&quot;},&quot;citationTag&quot;:&quot;MENDELEY_CITATION_v3_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&quot;,&quot;citationItems&quot;:[{&quot;id&quot;:&quot;c574e910-b809-31c2-ad99-4a0446053f1e&quot;,&quot;itemData&quot;:{&quot;type&quot;:&quot;article-journal&quot;,&quot;id&quot;:&quot;c574e910-b809-31c2-ad99-4a0446053f1e&quot;,&quot;title&quot;:&quot;Centrality in social networks conceptual clarification&quot;,&quot;author&quot;:[{&quot;family&quot;:&quot;Freeman&quot;,&quot;given&quot;:&quot;Linton C.&quot;,&quot;parse-names&quot;:false,&quot;dropping-particle&quot;:&quot;&quot;,&quot;non-dropping-particle&quot;:&quot;&quot;}],&quot;container-title&quot;:&quot;Social Networks&quot;,&quot;container-title-short&quot;:&quot;Soc Networks&quot;,&quot;accessed&quot;:{&quot;date-parts&quot;:[[2015,5,27]]},&quot;DOI&quot;:&quot;10.1016/0378-8733(78)90021-7&quot;,&quot;ISBN&quot;:&quot;1603788733&quot;,&quot;ISSN&quot;:&quot;03788733&quot;,&quot;PMID&quot;:&quot;1772&quot;,&quot;issued&quot;:{&quot;date-parts&quot;:[[1979]]},&quot;page&quot;:&quot;215-239&quot;,&quot;issue&quot;:&quot;3&quot;,&quot;volume&quot;:&quot;1&quot;},&quot;isTemporary&quot;:false}]},{&quot;citationID&quot;:&quot;MENDELEY_CITATION_499e21b3-6ef0-4a94-8f94-9600beb355e9&quot;,&quot;properties&quot;:{&quot;noteIndex&quot;:0},&quot;isEdited&quot;:false,&quot;manualOverride&quot;:{&quot;isManuallyOverridden&quot;:false,&quot;citeprocText&quot;:&quot;(Wasserman, S and Faust 1994)&quot;,&quot;manualOverrideText&quot;:&quot;&quot;},&quot;citationTag&quot;:&quot;MENDELEY_CITATION_v3_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&quot;,&quot;citationItems&quot;:[{&quot;id&quot;:&quot;8a4c4471-c02b-3793-81dd-f01ba90de089&quot;,&quot;itemData&quot;:{&quot;type&quot;:&quot;book&quot;,&quot;id&quot;:&quot;8a4c4471-c02b-3793-81dd-f01ba90de089&quot;,&quot;title&quot;:&quot;Social network analysis: Methods and applications. Vol. 8.&quot;,&quot;author&quot;:[{&quot;family&quot;:&quot;Wasserman, S and Faust&quot;,&quot;given&quot;:&quot;K.&quot;,&quot;parse-names&quot;:false,&quot;dropping-particle&quot;:&quot;&quot;,&quot;non-dropping-particle&quot;:&quot;&quot;}],&quot;accessed&quot;:{&quot;date-parts&quot;:[[2015,4,3]]},&quot;URL&quot;:&quot;http://books.google.com.mx/books?hl=en&amp;lr=&amp;id=CAm2DpIqRUIC&amp;oi=fnd&amp;pg=PR21&amp;dq=Social+network+analysis:+Methods+and+applications&amp;ots=HvHtt9ZITc&amp;sig=1BwKxDlTnWWbclCzOa1gPkFKp-o&quot;,&quot;issued&quot;:{&quot;date-parts&quot;:[[1994]]},&quot;publisher&quot;:&quot;Cambridge University Press&quot;,&quot;container-title-short&quot;:&quot;&quot;},&quot;isTemporary&quot;:false}]},{&quot;citationID&quot;:&quot;MENDELEY_CITATION_7d0bf276-664c-44a4-9827-c0efe926face&quot;,&quot;properties&quot;:{&quot;noteIndex&quot;:0},&quot;isEdited&quot;:false,&quot;manualOverride&quot;:{&quot;isManuallyOverridden&quot;:false,&quot;citeprocText&quot;:&quot;(Wasserman, S and Faust 1994)&quot;,&quot;manualOverrideText&quot;:&quot;&quot;},&quot;citationTag&quot;:&quot;MENDELEY_CITATION_v3_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&quot;,&quot;citationItems&quot;:[{&quot;id&quot;:&quot;8a4c4471-c02b-3793-81dd-f01ba90de089&quot;,&quot;itemData&quot;:{&quot;type&quot;:&quot;book&quot;,&quot;id&quot;:&quot;8a4c4471-c02b-3793-81dd-f01ba90de089&quot;,&quot;title&quot;:&quot;Social network analysis: Methods and applications. Vol. 8.&quot;,&quot;author&quot;:[{&quot;family&quot;:&quot;Wasserman, S and Faust&quot;,&quot;given&quot;:&quot;K.&quot;,&quot;parse-names&quot;:false,&quot;dropping-particle&quot;:&quot;&quot;,&quot;non-dropping-particle&quot;:&quot;&quot;}],&quot;accessed&quot;:{&quot;date-parts&quot;:[[2015,4,3]]},&quot;URL&quot;:&quot;http://books.google.com.mx/books?hl=en&amp;lr=&amp;id=CAm2DpIqRUIC&amp;oi=fnd&amp;pg=PR21&amp;dq=Social+network+analysis:+Methods+and+applications&amp;ots=HvHtt9ZITc&amp;sig=1BwKxDlTnWWbclCzOa1gPkFKp-o&quot;,&quot;issued&quot;:{&quot;date-parts&quot;:[[1994]]},&quot;publisher&quot;:&quot;Cambridge University Press&quot;,&quot;container-title-short&quot;:&quot;&quot;},&quot;isTemporary&quot;:false}]},{&quot;citationID&quot;:&quot;MENDELEY_CITATION_a77a3b22-c59d-409a-a65c-05e0b88dc6d1&quot;,&quot;properties&quot;:{&quot;noteIndex&quot;:0},&quot;isEdited&quot;:false,&quot;manualOverride&quot;:{&quot;isManuallyOverridden&quot;:false,&quot;citeprocText&quot;:&quot;(Wasserman and Faust 1994)&quot;,&quot;manualOverrideText&quot;:&quot;&quot;},&quot;citationTag&quot;:&quot;MENDELEY_CITATION_v3_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&quot;,&quot;citationItems&quot;:[{&quot;id&quot;:&quot;b72d45bc-abad-3d98-9222-2b51e216179c&quot;,&quot;itemData&quot;:{&quot;type&quot;:&quot;book&quot;,&quot;id&quot;:&quot;b72d45bc-abad-3d98-9222-2b51e216179c&quot;,&quot;title&quot;:&quot;Social Network Analysis: Methods and Applications&quot;,&quot;author&quot;:[{&quot;family&quot;:&quot;Wasserman&quot;,&quot;given&quot;:&quot;Stanley;&quot;,&quot;parse-names&quot;:false,&quot;dropping-particle&quot;:&quot;&quot;,&quot;non-dropping-particle&quot;:&quot;&quot;},{&quot;family&quot;:&quot;Faust&quot;,&quot;given&quot;:&quot;Katherine&quot;,&quot;parse-names&quot;:false,&quot;dropping-particle&quot;:&quot;&quot;,&quot;non-dropping-particle&quot;:&quot;&quot;}],&quot;accessed&quot;:{&quot;date-parts&quot;:[[2023,9,17]]},&quot;URL&quot;:&quot;https://books.google.com.mx/books?hl=en&amp;lr=&amp;id=CAm2DpIqRUIC&amp;oi=fnd&amp;pg=PR21&amp;dq=Social+network+analysis:+Methods+and+applications&amp;ots=HvHtt9ZITc&amp;sig=1BwKxDlTnWWbclCzOa1gPkFKp-o#v=onepage&amp;q=Social%20network%20analysis%3A%20Methods%20and%20applications&amp;f=false&quot;,&quot;issued&quot;:{&quot;date-parts&quot;:[[1994]]},&quot;publisher-place&quot;:&quot;Cambridge&quot;,&quot;number-of-pages&quot;:&quot;1-718&quot;,&quot;publisher&quot;:&quot;Cambridge University Press&quot;,&quot;volume&quot;:&quot;8&quot;,&quot;container-title-short&quot;:&quot;&quot;},&quot;isTemporary&quot;:false}]},{&quot;citationID&quot;:&quot;MENDELEY_CITATION_851d0531-c982-4ead-855d-cdcdc8987605&quot;,&quot;properties&quot;:{&quot;noteIndex&quot;:0},&quot;isEdited&quot;:false,&quot;manualOverride&quot;:{&quot;isManuallyOverridden&quot;:true,&quot;citeprocText&quot;:&quot;(Borgatti and Halgin 2015)&quot;,&quot;manualOverrideText&quot;:&quot;(Borgatti &amp; Halgin, 2015).&quot;},&quot;citationTag&quot;:&quot;MENDELEY_CITATION_v3_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&quot;,&quot;citationItems&quot;:[{&quot;id&quot;:&quot;bc3b2885-0f77-399c-b060-04962a054897&quot;,&quot;itemData&quot;:{&quot;type&quot;:&quot;article-journal&quot;,&quot;id&quot;:&quot;bc3b2885-0f77-399c-b060-04962a054897&quot;,&quot;title&quot;:&quot;Analyzing Affiliation Networks&quot;,&quot;author&quot;:[{&quot;family&quot;:&quot;Borgatti&quot;,&quot;given&quot;:&quot;Stephen P.&quot;,&quot;parse-names&quot;:false,&quot;dropping-particle&quot;:&quot;&quot;,&quot;non-dropping-particle&quot;:&quot;&quot;},{&quot;family&quot;:&quot;Halgin&quot;,&quot;given&quot;:&quot;Daniel S.&quot;,&quot;parse-names&quot;:false,&quot;dropping-particle&quot;:&quot;&quot;,&quot;non-dropping-particle&quot;:&quot;&quot;}],&quot;container-title&quot;:&quot;The SAGE Handbook of Social Network Analysis&quot;,&quot;accessed&quot;:{&quot;date-parts&quot;:[[2024,8,5]]},&quot;DOI&quot;:&quot;10.4135/9781446294413.N28&quot;,&quot;issued&quot;:{&quot;date-parts&quot;:[[2015,7,3]]},&quot;page&quot;:&quot;417-433&quot;,&quot;abstract&quot;:&quot;In social network analysis, the term “affiliations” usually refers to membership or participation data, such as when we have data on which actors have participated in which events. Often, the assumption is that co- membership in groups or events is an indicator of an underlying social tie. For example, Davis Gardner and Gardner (1941) used data provided by the society pages of a local newspaper to uncover distinct social circles among a set of society women. Similarly, Domhoff (1967) and others have used co- membership in corporate boards to search for social elites (e.g., Allen, 1974; Carroll, Fox and Ornstein, 1982; Galaskiewicz, 1985; Westphal and Khanna, 2003). Alternatively, we can see co-participation as providing opportunities for social ties to develop, which in turn provide opportunities things like ideas to flow between actors. For example, Davis (1991; Davis and Greeve, 1997) studied the diffusion of corporate practices such as poison pills and golden parachutes. He finds evidence that poison pills diffuse through chains of interlocking directorates, where board members who sit on multiple boards serve as conduits of strategic information between the different firms. An important advantage of affiliation data, especially in the case studying elites, is that affiliations are often observable from a distance (e.g., government records, newspaper reports), without having to have special access to the actors. In this chapter, we focus on issues involving the analysis of affiliation data, as opposed to the collection or the theoretical interpretation of affiliation data.&quot;,&quot;publisher&quot;:&quot;SAGE Publications Ltd&quot;,&quot;container-title-short&quot;:&quot;&quot;},&quot;isTemporary&quot;:false}]},{&quot;citationID&quot;:&quot;MENDELEY_CITATION_a389b637-9857-4d7e-9c11-39c401de1841&quot;,&quot;properties&quot;:{&quot;noteIndex&quot;:0},&quot;isEdited&quot;:false,&quot;manualOverride&quot;:{&quot;isManuallyOverridden&quot;:true,&quot;citeprocText&quot;:&quot;(Borgatti and Halgin 2015)&quot;,&quot;manualOverrideText&quot;:&quot;(Borgatti &amp; Halgin, 2015).&quot;},&quot;citationTag&quot;:&quot;MENDELEY_CITATION_v3_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&quot;,&quot;citationItems&quot;:[{&quot;id&quot;:&quot;bc3b2885-0f77-399c-b060-04962a054897&quot;,&quot;itemData&quot;:{&quot;type&quot;:&quot;article-journal&quot;,&quot;id&quot;:&quot;bc3b2885-0f77-399c-b060-04962a054897&quot;,&quot;title&quot;:&quot;Analyzing Affiliation Networks&quot;,&quot;author&quot;:[{&quot;family&quot;:&quot;Borgatti&quot;,&quot;given&quot;:&quot;Stephen P.&quot;,&quot;parse-names&quot;:false,&quot;dropping-particle&quot;:&quot;&quot;,&quot;non-dropping-particle&quot;:&quot;&quot;},{&quot;family&quot;:&quot;Halgin&quot;,&quot;given&quot;:&quot;Daniel S.&quot;,&quot;parse-names&quot;:false,&quot;dropping-particle&quot;:&quot;&quot;,&quot;non-dropping-particle&quot;:&quot;&quot;}],&quot;container-title&quot;:&quot;The SAGE Handbook of Social Network Analysis&quot;,&quot;accessed&quot;:{&quot;date-parts&quot;:[[2024,8,5]]},&quot;DOI&quot;:&quot;10.4135/9781446294413.N28&quot;,&quot;issued&quot;:{&quot;date-parts&quot;:[[2015,7,3]]},&quot;page&quot;:&quot;417-433&quot;,&quot;abstract&quot;:&quot;In social network analysis, the term “affiliations” usually refers to membership or participation data, such as when we have data on which actors have participated in which events. Often, the assumption is that co- membership in groups or events is an indicator of an underlying social tie. For example, Davis Gardner and Gardner (1941) used data provided by the society pages of a local newspaper to uncover distinct social circles among a set of society women. Similarly, Domhoff (1967) and others have used co- membership in corporate boards to search for social elites (e.g., Allen, 1974; Carroll, Fox and Ornstein, 1982; Galaskiewicz, 1985; Westphal and Khanna, 2003). Alternatively, we can see co-participation as providing opportunities for social ties to develop, which in turn provide opportunities things like ideas to flow between actors. For example, Davis (1991; Davis and Greeve, 1997) studied the diffusion of corporate practices such as poison pills and golden parachutes. He finds evidence that poison pills diffuse through chains of interlocking directorates, where board members who sit on multiple boards serve as conduits of strategic information between the different firms. An important advantage of affiliation data, especially in the case studying elites, is that affiliations are often observable from a distance (e.g., government records, newspaper reports), without having to have special access to the actors. In this chapter, we focus on issues involving the analysis of affiliation data, as opposed to the collection or the theoretical interpretation of affiliation data.&quot;,&quot;publisher&quot;:&quot;SAGE Publications Ltd&quot;,&quot;container-title-short&quot;:&quot;&quot;},&quot;isTemporary&quot;:false}]},{&quot;citationID&quot;:&quot;MENDELEY_CITATION_67016eac-2be6-47c2-a12d-8d35b1f2fd42&quot;,&quot;properties&quot;:{&quot;noteIndex&quot;:0},&quot;isEdited&quot;:false,&quot;manualOverride&quot;:{&quot;isManuallyOverridden&quot;:true,&quot;citeprocText&quot;:&quot;(Hanneman and Riddle 2005)&quot;,&quot;manualOverrideText&quot;:&quot;(Hanneman &amp; Riddle, 2005).&quot;},&quot;citationTag&quot;:&quot;MENDELEY_CITATION_v3_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&quot;,&quot;citationItems&quot;:[{&quot;id&quot;:&quot;ad5509cb-6ee1-3bb1-aa65-4d307c80210e&quot;,&quot;itemData&quot;:{&quot;type&quot;:&quot;book&quot;,&quot;id&quot;:&quot;ad5509cb-6ee1-3bb1-aa65-4d307c80210e&quot;,&quot;title&quot;:&quot;Introduction to social network methods&quot;,&quot;author&quot;:[{&quot;family&quot;:&quot;Hanneman&quot;,&quot;given&quot;:&quot;RA&quot;,&quot;parse-names&quot;:false,&quot;dropping-particle&quot;:&quot;&quot;,&quot;non-dropping-particle&quot;:&quot;&quot;},{&quot;family&quot;:&quot;Riddle&quot;,&quot;given&quot;:&quot;M&quot;,&quot;parse-names&quot;:false,&quot;dropping-particle&quot;:&quot;&quot;,&quot;non-dropping-particle&quot;:&quot;&quot;}],&quot;accessed&quot;:{&quot;date-parts&quot;:[[2015,9,20]]},&quot;URL&quot;:&quot;http://www.researchgate.net/profile/Robert_Hanneman/publication/235737492_Introduction_to_social_network_methods/links/0deec52261e1577e6c000000.pdf&quot;,&quot;issued&quot;:{&quot;date-parts&quot;:[[2005]]},&quot;container-title-short&quot;:&quot;&quot;},&quot;isTemporary&quot;:false}]},{&quot;citationID&quot;:&quot;MENDELEY_CITATION_078cb230-6903-4f38-82c1-c7bac9907a05&quot;,&quot;properties&quot;:{&quot;noteIndex&quot;:0},&quot;isEdited&quot;:false,&quot;manualOverride&quot;:{&quot;isManuallyOverridden&quot;:true,&quot;citeprocText&quot;:&quot;(CONANP- National Commission of Natural Protected Areas 2007)&quot;,&quot;manualOverrideText&quot;:&quot;(CONANP, 2007)&quot;},&quot;citationTag&quot;:&quot;MENDELEY_CITATION_v3_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&quot;,&quot;citationItems&quot;:[{&quot;id&quot;:&quot;18cf4705-fa4f-3f21-81f8-15432c138aa2&quot;,&quot;itemData&quot;:{&quot;type&quot;:&quot;book&quot;,&quot;id&quot;:&quot;18cf4705-fa4f-3f21-81f8-15432c138aa2&quot;,&quot;title&quot;:&quot;Programa de Conservación\ny Manejo Parque Nacional Islas Marietas México&quot;,&quot;author&quot;:[{&quot;family&quot;:&quot;CONANP- National Comission of Natural Protected Areas&quot;,&quot;given&quot;:&quot;&quot;,&quot;parse-names&quot;:false,&quot;dropping-particle&quot;:&quot;&quot;,&quot;non-dropping-particle&quot;:&quot;&quot;}],&quot;accessed&quot;:{&quot;date-parts&quot;:[[2024,8,5]]},&quot;ISBN&quot;:&quot;9789688178515&quot;,&quot;URL&quot;:&quot;https://www.conanp.gob.mx/que_hacemos/pdf/programas_manejo/marietas.pdf&quot;,&quot;issued&quot;:{&quot;date-parts&quot;:[[2007]]},&quot;publisher-place&quot;:&quot;México, D.F.&quot;,&quot;number-of-pages&quot;:&quot;1-158&quot;,&quot;publisher&quot;:&quot;SEMARNAT&quot;,&quot;container-title-short&quot;:&quot;&quot;},&quot;isTemporary&quot;:false}]},{&quot;citationID&quot;:&quot;MENDELEY_CITATION_3998d83c-206f-4b8c-8ad9-3d8d8d2e4aec&quot;,&quot;properties&quot;:{&quot;noteIndex&quot;:0},&quot;isEdited&quot;:false,&quot;manualOverride&quot;:{&quot;isManuallyOverridden&quot;:false,&quot;citeprocText&quot;:&quot;(CONANP-DGPNIM 2023)&quot;,&quot;manualOverrideText&quot;:&quot;&quot;},&quot;citationTag&quot;:&quot;MENDELEY_CITATION_v3_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&quot;,&quot;citationItems&quot;:[{&quot;id&quot;:&quot;9bc1d9e5-6a0c-30c6-bc84-f062f8765de7&quot;,&quot;itemData&quot;:{&quot;type&quot;:&quot;article&quot;,&quot;id&quot;:&quot;9bc1d9e5-6a0c-30c6-bc84-f062f8765de7&quot;,&quot;title&quot;:&quot;Reglamento general Parque Nacional Islas Marietas &quot;,&quot;author&quot;:[{&quot;family&quot;:&quot;CONANP-DGPNIM&quot;,&quot;given&quot;:&quot;&quot;,&quot;parse-names&quot;:false,&quot;dropping-particle&quot;:&quot;&quot;,&quot;non-dropping-particle&quot;:&quot;&quot;}],&quot;issued&quot;:{&quot;date-parts&quot;:[[2023]]},&quot;publisher-place&quot;:&quot;Puerto Vallarta &quot;,&quot;page&quot;:&quot;1-5&quot;,&quot;publisher&quot;:&quot;CONANP &quot;,&quot;container-title-short&quot;:&quot;&quot;},&quot;isTemporary&quot;:false}]}]"/>
    <we:property name="MENDELEY_CITATIONS_LOCALE_CODE" value="&quot;en-US&quot;"/>
    <we:property name="MENDELEY_CITATIONS_STYLE" value="{&quot;id&quot;:&quot;https://www.zotero.org/styles/springer-basic-author-date&quot;,&quot;title&quot;:&quot;Springer - Basic (author-dat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64A1D-FB10-485E-A220-3E6CBF142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3852</Words>
  <Characters>21191</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Langle</dc:creator>
  <cp:keywords/>
  <dc:description/>
  <cp:lastModifiedBy>Alfonso Langle</cp:lastModifiedBy>
  <cp:revision>8</cp:revision>
  <dcterms:created xsi:type="dcterms:W3CDTF">2024-09-20T20:16:00Z</dcterms:created>
  <dcterms:modified xsi:type="dcterms:W3CDTF">2025-01-26T01:41:00Z</dcterms:modified>
</cp:coreProperties>
</file>