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F0668" w14:textId="77777777" w:rsidR="00826614" w:rsidRPr="00C826DE" w:rsidRDefault="00826614" w:rsidP="00826614">
      <w:pPr>
        <w:spacing w:line="360" w:lineRule="auto"/>
        <w:jc w:val="center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C826DE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Appendix A</w:t>
      </w:r>
    </w:p>
    <w:p w14:paraId="3705B1A1" w14:textId="77777777" w:rsidR="00826614" w:rsidRPr="00C826DE" w:rsidRDefault="00826614" w:rsidP="00826614">
      <w:pPr>
        <w:spacing w:line="360" w:lineRule="auto"/>
        <w:jc w:val="center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C826DE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(Normative)</w:t>
      </w:r>
    </w:p>
    <w:p w14:paraId="707C2C0D" w14:textId="77777777" w:rsidR="00826614" w:rsidRPr="00C826DE" w:rsidRDefault="00826614" w:rsidP="00826614">
      <w:pPr>
        <w:spacing w:line="360" w:lineRule="auto"/>
        <w:jc w:val="center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C826DE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SOFA Scoring Criteria</w:t>
      </w:r>
    </w:p>
    <w:p w14:paraId="66B2E243" w14:textId="77777777" w:rsidR="00826614" w:rsidRPr="00C826DE" w:rsidRDefault="00826614" w:rsidP="00826614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C826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diagnosis of sepsis should comply with the scoring criteria in Table A.1 of Appendix A.</w:t>
      </w:r>
    </w:p>
    <w:p w14:paraId="779F01C6" w14:textId="77777777" w:rsidR="00826614" w:rsidRPr="00C826DE" w:rsidRDefault="00826614" w:rsidP="00826614">
      <w:pPr>
        <w:spacing w:line="360" w:lineRule="auto"/>
        <w:jc w:val="center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C826DE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Table A.1 SOFA Scoring Criteria</w:t>
      </w:r>
    </w:p>
    <w:tbl>
      <w:tblPr>
        <w:tblW w:w="83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587"/>
        <w:gridCol w:w="1134"/>
        <w:gridCol w:w="1198"/>
        <w:gridCol w:w="1573"/>
        <w:gridCol w:w="1560"/>
      </w:tblGrid>
      <w:tr w:rsidR="00826614" w:rsidRPr="00C826DE" w14:paraId="5FEAF0E3" w14:textId="77777777" w:rsidTr="009463FF">
        <w:trPr>
          <w:trHeight w:val="215"/>
          <w:jc w:val="center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3F62D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System</w:t>
            </w:r>
          </w:p>
          <w:p w14:paraId="5AD7EFE4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AEBF9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Item</w:t>
            </w:r>
          </w:p>
          <w:p w14:paraId="08DB89C0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52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03981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Score</w:t>
            </w:r>
          </w:p>
        </w:tc>
      </w:tr>
      <w:tr w:rsidR="00826614" w:rsidRPr="00C826DE" w14:paraId="2655D50C" w14:textId="77777777" w:rsidTr="009463FF">
        <w:trPr>
          <w:trHeight w:val="295"/>
          <w:jc w:val="center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3282B4D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71205F5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B71CE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9B198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EF22D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DA002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049A2" w14:textId="77777777" w:rsidR="00826614" w:rsidRPr="00C826DE" w:rsidRDefault="00826614" w:rsidP="009463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</w:tr>
      <w:tr w:rsidR="00826614" w:rsidRPr="00C826DE" w14:paraId="51927576" w14:textId="77777777" w:rsidTr="009463FF">
        <w:trPr>
          <w:trHeight w:val="815"/>
          <w:jc w:val="center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AF750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Respiratory system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9C9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PaO2/FiO2 [mmHg(kPa)]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B2A1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≥400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(53.3)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ACCAF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400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(53.3)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B3A0E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300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(40.0)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EF4D1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200(26.7)+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Mechanical ventilation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2C593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100(13.3)+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Mechanical ventilation</w:t>
            </w:r>
          </w:p>
        </w:tc>
      </w:tr>
      <w:tr w:rsidR="00826614" w:rsidRPr="00C826DE" w14:paraId="14E7F822" w14:textId="77777777" w:rsidTr="009463FF">
        <w:trPr>
          <w:trHeight w:val="74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120A2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Coagulation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CED9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Platelet count (×103/</w:t>
            </w:r>
            <w:proofErr w:type="spellStart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μL</w:t>
            </w:r>
            <w:proofErr w:type="spellEnd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55F87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≥150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EB241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150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95D53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E20C6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5439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</w:t>
            </w:r>
          </w:p>
        </w:tc>
      </w:tr>
      <w:tr w:rsidR="00826614" w:rsidRPr="00C826DE" w14:paraId="5843BA4A" w14:textId="77777777" w:rsidTr="009463FF">
        <w:trPr>
          <w:trHeight w:val="932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6F9A2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Liver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3880E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Serum bilirubin [mg/dl(</w:t>
            </w:r>
            <w:proofErr w:type="spellStart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μmol</w:t>
            </w:r>
            <w:proofErr w:type="spellEnd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/L)]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75082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1.2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79BF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1.2 - 1.9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(20 - 32)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6B27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2.0 - 5.9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(33 - 101)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29E0C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6.0 - 11.9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(102 - 204)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5F4F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≥12.0(204)</w:t>
            </w:r>
          </w:p>
        </w:tc>
      </w:tr>
      <w:tr w:rsidR="00826614" w:rsidRPr="00C826DE" w14:paraId="2A47F634" w14:textId="77777777" w:rsidTr="009463FF">
        <w:trPr>
          <w:trHeight w:val="198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E8DD0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Cardiovascular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331BE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Cardiovascular function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FCF2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MAP≥70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mmHg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FAF3A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MAP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70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mmHg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1F95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Dopamine ≤ 5 or dobutamine (any </w:t>
            </w:r>
            <w:proofErr w:type="gramStart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dose)a</w:t>
            </w:r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7846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Dopamine 5.1 - 15.0 or epinephrine ≤ 0.1 or norepinephrine &gt; 0.1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0332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Dopamine &gt; 15 or epinephrine &gt; 0.1 or norepinephrine &gt; 0.1a</w:t>
            </w:r>
          </w:p>
        </w:tc>
      </w:tr>
      <w:tr w:rsidR="00826614" w:rsidRPr="00C826DE" w14:paraId="672E4817" w14:textId="77777777" w:rsidTr="009463FF">
        <w:trPr>
          <w:trHeight w:val="1069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ECDA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Central nervous system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375E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Glasgow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 xml:space="preserve">Coma Scale </w:t>
            </w:r>
            <w:proofErr w:type="spellStart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score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3F89F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5E60B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13 - 14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71E9F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10 - 12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E7F85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6 - 9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EEF46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</w:tr>
      <w:tr w:rsidR="00826614" w:rsidRPr="00C826DE" w14:paraId="328DBB88" w14:textId="77777777" w:rsidTr="009463FF">
        <w:trPr>
          <w:trHeight w:val="1098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07757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Kidney</w:t>
            </w:r>
          </w:p>
          <w:p w14:paraId="423F2E6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118B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Creatinine [mg/dl(</w:t>
            </w:r>
            <w:proofErr w:type="spellStart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μmol</w:t>
            </w:r>
            <w:proofErr w:type="spellEnd"/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/L)]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1B91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1.2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(100)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69F05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1.2 - 1.9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(110-170)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F395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2.0 - 3.4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(171-299)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8879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3.5 - 4.9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(300-440)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78246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＞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4.9(440)</w:t>
            </w:r>
          </w:p>
        </w:tc>
      </w:tr>
      <w:tr w:rsidR="00826614" w:rsidRPr="00C826DE" w14:paraId="724171DE" w14:textId="77777777" w:rsidTr="009463FF">
        <w:trPr>
          <w:trHeight w:val="662"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14:paraId="02600CE1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AB741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24h urine output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(mg/dl)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51634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18E5A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ED4C8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5DE70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34A2D" w14:textId="77777777" w:rsidR="00826614" w:rsidRPr="00C826DE" w:rsidRDefault="00826614" w:rsidP="009463FF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＜</w:t>
            </w:r>
            <w:r w:rsidRPr="00C826D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200</w:t>
            </w:r>
          </w:p>
        </w:tc>
      </w:tr>
    </w:tbl>
    <w:p w14:paraId="53BA4377" w14:textId="77777777" w:rsidR="00826614" w:rsidRPr="00C826DE" w:rsidRDefault="00826614" w:rsidP="00826614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2BBB02C6" w14:textId="77777777" w:rsidR="00826614" w:rsidRPr="00826614" w:rsidRDefault="00826614" w:rsidP="00826614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  <w:lang w:val="zh-TW"/>
        </w:rPr>
      </w:pPr>
      <w:r w:rsidRPr="00826614">
        <w:rPr>
          <w:rFonts w:ascii="Times New Roman" w:eastAsia="宋体" w:hAnsi="Times New Roman" w:cs="Times New Roman"/>
          <w:color w:val="000000" w:themeColor="text1"/>
          <w:szCs w:val="21"/>
          <w:lang w:val="zh-TW"/>
        </w:rPr>
        <w:t xml:space="preserve">Note: </w:t>
      </w:r>
      <w:proofErr w:type="spellStart"/>
      <w:r w:rsidRPr="00826614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proofErr w:type="spellEnd"/>
      <w:r w:rsidRPr="00826614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 </w:t>
      </w:r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 xml:space="preserve">The dosing unit of catecholamine drugs is </w:t>
      </w:r>
      <w:proofErr w:type="spellStart"/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>μg</w:t>
      </w:r>
      <w:proofErr w:type="spellEnd"/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>/(</w:t>
      </w:r>
      <w:proofErr w:type="spellStart"/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>kg·min</w:t>
      </w:r>
      <w:proofErr w:type="spellEnd"/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>), and the administration lasts for at least 1h;</w:t>
      </w:r>
      <w:r w:rsidRPr="00826614">
        <w:rPr>
          <w:rFonts w:ascii="Times New Roman" w:eastAsia="宋体" w:hAnsi="Times New Roman" w:cs="Times New Roman"/>
          <w:color w:val="000000" w:themeColor="text1"/>
          <w:szCs w:val="21"/>
          <w:vertAlign w:val="superscript"/>
          <w:lang w:val="zh-TW" w:eastAsia="zh-TW"/>
        </w:rPr>
        <w:t xml:space="preserve"> b</w:t>
      </w:r>
      <w:r w:rsidRPr="00826614">
        <w:rPr>
          <w:rFonts w:ascii="Times New Roman" w:eastAsia="宋体" w:hAnsi="Times New Roman" w:cs="Times New Roman"/>
          <w:color w:val="000000" w:themeColor="text1"/>
          <w:szCs w:val="21"/>
        </w:rPr>
        <w:t xml:space="preserve"> the Glasgow Coma Scale score ranges from 3 to 15, and a higher score represents better neurological function.</w:t>
      </w:r>
    </w:p>
    <w:p w14:paraId="4AF7C615" w14:textId="77777777" w:rsidR="007F1DE9" w:rsidRDefault="007F1DE9">
      <w:pPr>
        <w:rPr>
          <w:rFonts w:hint="eastAsia"/>
          <w:lang w:eastAsia="zh-TW"/>
        </w:rPr>
      </w:pPr>
    </w:p>
    <w:sectPr w:rsidR="007F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14"/>
    <w:rsid w:val="007F1DE9"/>
    <w:rsid w:val="00826614"/>
    <w:rsid w:val="00D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138AE"/>
  <w15:chartTrackingRefBased/>
  <w15:docId w15:val="{026CB3CC-EB8C-4CDD-BD49-DF2F948E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6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liming Liu</dc:creator>
  <cp:keywords/>
  <dc:description/>
  <cp:lastModifiedBy>liming Liu</cp:lastModifiedBy>
  <cp:revision>1</cp:revision>
  <dcterms:created xsi:type="dcterms:W3CDTF">2024-11-19T02:33:00Z</dcterms:created>
  <dcterms:modified xsi:type="dcterms:W3CDTF">2024-11-19T02:34:00Z</dcterms:modified>
</cp:coreProperties>
</file>