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B50" w:rsidRDefault="00D17B50" w:rsidP="00D17B50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Supporting information</w:t>
      </w:r>
    </w:p>
    <w:p w:rsidR="00D17B50" w:rsidRDefault="00D17B50" w:rsidP="00D17B50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17B50" w:rsidRDefault="00D17B50" w:rsidP="00D17B50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3CD8F30E" wp14:editId="69F130C8">
            <wp:extent cx="3312795" cy="1941195"/>
            <wp:effectExtent l="19050" t="19050" r="20955" b="20955"/>
            <wp:docPr id="4" name="图片 3" descr="图片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图片4"/>
                    <pic:cNvPicPr/>
                  </pic:nvPicPr>
                  <pic:blipFill>
                    <a:blip r:embed="rId6"/>
                    <a:srcRect l="4030"/>
                    <a:stretch>
                      <a:fillRect/>
                    </a:stretch>
                  </pic:blipFill>
                  <pic:spPr>
                    <a:xfrm>
                      <a:off x="0" y="0"/>
                      <a:ext cx="3394234" cy="198897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17B50" w:rsidRDefault="00A27E60" w:rsidP="00D17B50">
      <w:pPr>
        <w:spacing w:line="360" w:lineRule="auto"/>
        <w:rPr>
          <w:rStyle w:val="a8"/>
          <w:rFonts w:ascii="Times New Roman" w:eastAsia="宋体" w:hAnsi="Times New Roman" w:cs="Times New Roman"/>
        </w:rPr>
        <w:sectPr w:rsidR="00D17B5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eastAsia="宋体" w:hAnsi="Times New Roman" w:cs="Times New Roman"/>
          <w:szCs w:val="21"/>
        </w:rPr>
        <w:t>Fig</w:t>
      </w:r>
      <w:r>
        <w:rPr>
          <w:rFonts w:ascii="Times New Roman" w:eastAsia="宋体" w:hAnsi="Times New Roman" w:cs="Times New Roman" w:hint="eastAsia"/>
          <w:szCs w:val="21"/>
        </w:rPr>
        <w:t>ure</w:t>
      </w:r>
      <w:r>
        <w:rPr>
          <w:rFonts w:ascii="Times New Roman" w:eastAsia="宋体" w:hAnsi="Times New Roman" w:cs="Times New Roman"/>
          <w:szCs w:val="21"/>
        </w:rPr>
        <w:t xml:space="preserve"> S1</w:t>
      </w:r>
      <w:r w:rsidR="00D17B50">
        <w:rPr>
          <w:rFonts w:ascii="Times New Roman" w:eastAsia="宋体" w:hAnsi="Times New Roman" w:cs="Times New Roman"/>
          <w:szCs w:val="21"/>
        </w:rPr>
        <w:t xml:space="preserve"> Venn diagram </w:t>
      </w:r>
      <w:r w:rsidR="00D17B50">
        <w:rPr>
          <w:rFonts w:ascii="Times New Roman" w:eastAsia="宋体" w:hAnsi="Times New Roman" w:cs="Times New Roman" w:hint="eastAsia"/>
          <w:szCs w:val="21"/>
        </w:rPr>
        <w:t>of</w:t>
      </w:r>
      <w:r w:rsidR="00D17B50">
        <w:rPr>
          <w:rStyle w:val="a8"/>
          <w:rFonts w:ascii="Times New Roman" w:eastAsia="宋体" w:hAnsi="Times New Roman" w:cs="Times New Roman" w:hint="eastAsia"/>
        </w:rPr>
        <w:t xml:space="preserve"> CHOP molecules</w:t>
      </w:r>
      <w:r w:rsidR="00D17B50">
        <w:rPr>
          <w:rStyle w:val="a8"/>
          <w:rFonts w:ascii="Times New Roman" w:eastAsia="宋体" w:hAnsi="Times New Roman" w:cs="Times New Roman"/>
        </w:rPr>
        <w:t xml:space="preserve"> </w:t>
      </w:r>
      <w:r w:rsidR="00D17B50">
        <w:rPr>
          <w:rFonts w:ascii="Times New Roman" w:eastAsia="宋体" w:hAnsi="Times New Roman" w:cs="Times New Roman"/>
          <w:szCs w:val="21"/>
        </w:rPr>
        <w:t xml:space="preserve">in the </w:t>
      </w:r>
      <w:r w:rsidR="00D17B50">
        <w:rPr>
          <w:rFonts w:ascii="Times New Roman" w:eastAsia="宋体" w:hAnsi="Times New Roman" w:cs="Times New Roman" w:hint="eastAsia"/>
          <w:szCs w:val="21"/>
        </w:rPr>
        <w:t>Daihai</w:t>
      </w:r>
      <w:r w:rsidR="00D17B50">
        <w:rPr>
          <w:rFonts w:ascii="Times New Roman" w:eastAsia="宋体" w:hAnsi="Times New Roman" w:cs="Times New Roman"/>
          <w:szCs w:val="21"/>
        </w:rPr>
        <w:t xml:space="preserve"> Lake and </w:t>
      </w:r>
      <w:r w:rsidR="00D17B50">
        <w:rPr>
          <w:rFonts w:ascii="Times New Roman" w:eastAsia="宋体" w:hAnsi="Times New Roman" w:cs="Times New Roman" w:hint="eastAsia"/>
          <w:szCs w:val="21"/>
        </w:rPr>
        <w:t>the</w:t>
      </w:r>
      <w:r w:rsidR="00D17B50">
        <w:rPr>
          <w:rFonts w:ascii="Times New Roman" w:eastAsia="宋体" w:hAnsi="Times New Roman" w:cs="Times New Roman"/>
          <w:szCs w:val="21"/>
        </w:rPr>
        <w:t xml:space="preserve"> </w:t>
      </w:r>
      <w:r w:rsidR="00D17B50">
        <w:rPr>
          <w:rFonts w:ascii="Times New Roman" w:eastAsia="宋体" w:hAnsi="Times New Roman" w:cs="Times New Roman" w:hint="eastAsia"/>
          <w:szCs w:val="21"/>
        </w:rPr>
        <w:t>Wuliangsuhai</w:t>
      </w:r>
      <w:r w:rsidR="00D17B50">
        <w:rPr>
          <w:rFonts w:ascii="Times New Roman" w:eastAsia="宋体" w:hAnsi="Times New Roman" w:cs="Times New Roman"/>
          <w:szCs w:val="21"/>
        </w:rPr>
        <w:t xml:space="preserve"> Lake ice samples</w:t>
      </w:r>
      <w:r w:rsidR="00D17B50">
        <w:rPr>
          <w:rStyle w:val="a8"/>
          <w:rFonts w:ascii="Times New Roman" w:eastAsia="宋体" w:hAnsi="Times New Roman" w:cs="Times New Roman" w:hint="eastAsia"/>
        </w:rPr>
        <w:t xml:space="preserve"> </w:t>
      </w:r>
    </w:p>
    <w:p w:rsidR="00D17B50" w:rsidRDefault="00D17B50" w:rsidP="00D17B50">
      <w:pPr>
        <w:spacing w:line="360" w:lineRule="auto"/>
        <w:jc w:val="center"/>
        <w:rPr>
          <w:rStyle w:val="a8"/>
          <w:rFonts w:ascii="Times New Roman" w:eastAsia="宋体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4E95A8C" wp14:editId="67438A4B">
            <wp:extent cx="3481705" cy="2851785"/>
            <wp:effectExtent l="0" t="0" r="444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1848" cy="28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7B50" w:rsidRDefault="00790DE1" w:rsidP="00D17B50">
      <w:pPr>
        <w:spacing w:line="360" w:lineRule="auto"/>
        <w:rPr>
          <w:rFonts w:ascii="Times New Roman" w:hAnsi="Times New Roman" w:cs="Times New Roman"/>
        </w:rPr>
        <w:sectPr w:rsidR="00D17B5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>
        <w:rPr>
          <w:rFonts w:ascii="Times New Roman" w:eastAsia="宋体" w:hAnsi="Times New Roman" w:cs="Times New Roman"/>
          <w:szCs w:val="21"/>
        </w:rPr>
        <w:t>Fig</w:t>
      </w:r>
      <w:r>
        <w:rPr>
          <w:rFonts w:ascii="Times New Roman" w:eastAsia="宋体" w:hAnsi="Times New Roman" w:cs="Times New Roman" w:hint="eastAsia"/>
          <w:szCs w:val="21"/>
        </w:rPr>
        <w:t>ure</w:t>
      </w:r>
      <w:r>
        <w:rPr>
          <w:rFonts w:ascii="Times New Roman" w:eastAsia="宋体" w:hAnsi="Times New Roman" w:cs="Times New Roman"/>
          <w:szCs w:val="21"/>
        </w:rPr>
        <w:t xml:space="preserve"> S</w:t>
      </w:r>
      <w:r>
        <w:rPr>
          <w:rFonts w:ascii="Times New Roman" w:eastAsia="宋体" w:hAnsi="Times New Roman" w:cs="Times New Roman"/>
          <w:szCs w:val="21"/>
        </w:rPr>
        <w:t>2</w:t>
      </w:r>
      <w:bookmarkStart w:id="0" w:name="_GoBack"/>
      <w:bookmarkEnd w:id="0"/>
      <w:r w:rsidR="00D17B50">
        <w:rPr>
          <w:rFonts w:ascii="Times New Roman" w:eastAsia="宋体" w:hAnsi="Times New Roman" w:cs="Times New Roman"/>
          <w:szCs w:val="21"/>
        </w:rPr>
        <w:t xml:space="preserve"> Redundancy analysis of a</w:t>
      </w:r>
      <w:r w:rsidR="00D17B50">
        <w:rPr>
          <w:rFonts w:ascii="Times New Roman" w:eastAsia="宋体" w:hAnsi="Times New Roman" w:cs="Times New Roman" w:hint="eastAsia"/>
          <w:szCs w:val="21"/>
        </w:rPr>
        <w:t>ll kinds of molecules</w:t>
      </w:r>
      <w:r w:rsidR="00D17B50">
        <w:rPr>
          <w:rFonts w:ascii="Times New Roman" w:eastAsia="宋体" w:hAnsi="Times New Roman" w:cs="Times New Roman"/>
          <w:szCs w:val="21"/>
        </w:rPr>
        <w:t xml:space="preserve"> </w:t>
      </w:r>
      <w:r w:rsidR="00D17B50">
        <w:rPr>
          <w:rFonts w:ascii="Times New Roman" w:eastAsia="宋体" w:hAnsi="Times New Roman" w:cs="Times New Roman" w:hint="eastAsia"/>
          <w:szCs w:val="21"/>
        </w:rPr>
        <w:t>between</w:t>
      </w:r>
      <w:r w:rsidR="00D17B50">
        <w:rPr>
          <w:rFonts w:ascii="Times New Roman" w:eastAsia="宋体" w:hAnsi="Times New Roman" w:cs="Times New Roman"/>
          <w:szCs w:val="21"/>
        </w:rPr>
        <w:t xml:space="preserve"> microbial species and environmental factors</w:t>
      </w:r>
      <w:r w:rsidR="00D17B50">
        <w:rPr>
          <w:rFonts w:ascii="Times New Roman" w:eastAsia="宋体" w:hAnsi="Times New Roman" w:cs="Times New Roman" w:hint="eastAsia"/>
          <w:szCs w:val="21"/>
        </w:rPr>
        <w:t xml:space="preserve">. </w:t>
      </w:r>
    </w:p>
    <w:tbl>
      <w:tblPr>
        <w:tblStyle w:val="a7"/>
        <w:tblpPr w:leftFromText="180" w:rightFromText="180" w:vertAnchor="text" w:horzAnchor="margin" w:tblpY="1028"/>
        <w:tblOverlap w:val="never"/>
        <w:tblW w:w="8690" w:type="dxa"/>
        <w:tblBorders>
          <w:top w:val="single" w:sz="12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822"/>
        <w:gridCol w:w="1606"/>
        <w:gridCol w:w="1736"/>
        <w:gridCol w:w="1449"/>
        <w:gridCol w:w="1781"/>
      </w:tblGrid>
      <w:tr w:rsidR="00D17B50" w:rsidTr="006C2765">
        <w:tc>
          <w:tcPr>
            <w:tcW w:w="1296" w:type="dxa"/>
            <w:tcBorders>
              <w:tl2br w:val="nil"/>
              <w:tr2bl w:val="nil"/>
            </w:tcBorders>
            <w:shd w:val="clear" w:color="auto" w:fill="FFFFFF" w:themeFill="background1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Indicators</w:t>
            </w:r>
          </w:p>
        </w:tc>
        <w:tc>
          <w:tcPr>
            <w:tcW w:w="822" w:type="dxa"/>
            <w:tcBorders>
              <w:tl2br w:val="nil"/>
              <w:tr2bl w:val="nil"/>
            </w:tcBorders>
            <w:shd w:val="clear" w:color="auto" w:fill="FFFFFF" w:themeFill="background1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Unit</w:t>
            </w:r>
          </w:p>
        </w:tc>
        <w:tc>
          <w:tcPr>
            <w:tcW w:w="1606" w:type="dxa"/>
            <w:tcBorders>
              <w:tl2br w:val="nil"/>
              <w:tr2bl w:val="nil"/>
            </w:tcBorders>
            <w:shd w:val="clear" w:color="auto" w:fill="FFFFFF" w:themeFill="background1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Wuliangsuhai Lake</w:t>
            </w:r>
            <w:r>
              <w:rPr>
                <w:b/>
                <w:bCs/>
                <w:sz w:val="18"/>
                <w:szCs w:val="18"/>
              </w:rPr>
              <w:t>_water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36" w:type="dxa"/>
            <w:tcBorders>
              <w:tl2br w:val="nil"/>
              <w:tr2bl w:val="nil"/>
            </w:tcBorders>
            <w:shd w:val="clear" w:color="auto" w:fill="FFFFFF" w:themeFill="background1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Daihai Lake</w:t>
            </w:r>
            <w:r>
              <w:rPr>
                <w:b/>
                <w:bCs/>
                <w:sz w:val="18"/>
                <w:szCs w:val="18"/>
              </w:rPr>
              <w:t>_water</w:t>
            </w:r>
          </w:p>
        </w:tc>
        <w:tc>
          <w:tcPr>
            <w:tcW w:w="1449" w:type="dxa"/>
            <w:tcBorders>
              <w:tl2br w:val="nil"/>
              <w:tr2bl w:val="nil"/>
            </w:tcBorders>
            <w:shd w:val="clear" w:color="auto" w:fill="FFFFFF" w:themeFill="background1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Wuliangsuhai Lake_ice</w:t>
            </w:r>
          </w:p>
        </w:tc>
        <w:tc>
          <w:tcPr>
            <w:tcW w:w="1781" w:type="dxa"/>
            <w:tcBorders>
              <w:tl2br w:val="nil"/>
              <w:tr2bl w:val="nil"/>
            </w:tcBorders>
            <w:shd w:val="clear" w:color="auto" w:fill="FFFFFF" w:themeFill="background1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Daihai Lake_</w:t>
            </w:r>
            <w:r>
              <w:rPr>
                <w:b/>
                <w:bCs/>
                <w:sz w:val="18"/>
                <w:szCs w:val="18"/>
              </w:rPr>
              <w:t>ice</w:t>
            </w:r>
          </w:p>
        </w:tc>
      </w:tr>
      <w:tr w:rsidR="00D17B50" w:rsidTr="006C2765">
        <w:tc>
          <w:tcPr>
            <w:tcW w:w="1296" w:type="dxa"/>
            <w:tcBorders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</w:t>
            </w:r>
          </w:p>
        </w:tc>
        <w:tc>
          <w:tcPr>
            <w:tcW w:w="822" w:type="dxa"/>
            <w:tcBorders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06" w:type="dxa"/>
            <w:tcBorders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8.85±0.9</w:t>
            </w:r>
            <w:r>
              <w:rPr>
                <w:rFonts w:hint="eastAsia"/>
                <w:sz w:val="18"/>
                <w:szCs w:val="18"/>
                <w:lang w:bidi="ar"/>
              </w:rPr>
              <w:t>0</w:t>
            </w:r>
          </w:p>
        </w:tc>
        <w:tc>
          <w:tcPr>
            <w:tcW w:w="1736" w:type="dxa"/>
            <w:tcBorders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9.42±0.19</w:t>
            </w:r>
          </w:p>
        </w:tc>
        <w:tc>
          <w:tcPr>
            <w:tcW w:w="1449" w:type="dxa"/>
            <w:tcBorders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8.94±1.03</w:t>
            </w:r>
          </w:p>
        </w:tc>
        <w:tc>
          <w:tcPr>
            <w:tcW w:w="1781" w:type="dxa"/>
            <w:tcBorders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9.43±0.24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ORP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mV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184.73±45.37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105.17±68.63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158.81±32.39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181.98±36.32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mg/L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30.28±17.29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8.20±4.19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7.49±2.78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5.27±3.78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TDS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mg/L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1395.19±853.81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7157.65±7202.35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76.52±243.48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2313.67±1551.33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temperature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℃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0.14±0.22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-0.94±0.10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0.56±0.73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bidi="ar"/>
              </w:rPr>
              <w:t>0.13±0.50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salt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‰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2.17±1.03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16.08±0.34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0.07±0.34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2.47±1.2</w:t>
            </w:r>
            <w:r>
              <w:rPr>
                <w:rFonts w:hint="eastAsia"/>
                <w:sz w:val="18"/>
                <w:szCs w:val="18"/>
                <w:lang w:bidi="ar"/>
              </w:rPr>
              <w:t>0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depth of water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1.76±0.19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3.63±1.27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ice thickness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rFonts w:hint="eastAsia"/>
                <w:sz w:val="18"/>
                <w:szCs w:val="18"/>
              </w:rPr>
              <w:t>m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38.71±11.29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28.57±4.43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TOC</w:t>
            </w:r>
          </w:p>
        </w:tc>
        <w:tc>
          <w:tcPr>
            <w:tcW w:w="822" w:type="dxa"/>
            <w:tcBorders>
              <w:top w:val="nil"/>
              <w:bottom w:val="nil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mg/L</w:t>
            </w:r>
          </w:p>
        </w:tc>
        <w:tc>
          <w:tcPr>
            <w:tcW w:w="160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10.04±3.99</w:t>
            </w:r>
          </w:p>
        </w:tc>
        <w:tc>
          <w:tcPr>
            <w:tcW w:w="1736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65.68±32.38</w:t>
            </w:r>
          </w:p>
        </w:tc>
        <w:tc>
          <w:tcPr>
            <w:tcW w:w="1449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4.01±7.82</w:t>
            </w:r>
          </w:p>
        </w:tc>
        <w:tc>
          <w:tcPr>
            <w:tcW w:w="1781" w:type="dxa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20.83±8.89</w:t>
            </w:r>
          </w:p>
        </w:tc>
      </w:tr>
      <w:tr w:rsidR="00D17B50" w:rsidTr="006C2765">
        <w:tc>
          <w:tcPr>
            <w:tcW w:w="1296" w:type="dxa"/>
            <w:tcBorders>
              <w:top w:val="nil"/>
              <w:bottom w:val="single" w:sz="12" w:space="0" w:color="auto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TC</w:t>
            </w:r>
          </w:p>
        </w:tc>
        <w:tc>
          <w:tcPr>
            <w:tcW w:w="822" w:type="dxa"/>
            <w:tcBorders>
              <w:top w:val="nil"/>
              <w:bottom w:val="single" w:sz="12" w:space="0" w:color="auto"/>
            </w:tcBorders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mg/L</w:t>
            </w:r>
          </w:p>
        </w:tc>
        <w:tc>
          <w:tcPr>
            <w:tcW w:w="1606" w:type="dxa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133.41±19.39</w:t>
            </w:r>
          </w:p>
        </w:tc>
        <w:tc>
          <w:tcPr>
            <w:tcW w:w="1736" w:type="dxa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402.80±128.00</w:t>
            </w:r>
          </w:p>
        </w:tc>
        <w:tc>
          <w:tcPr>
            <w:tcW w:w="1449" w:type="dxa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8.57±8.55</w:t>
            </w:r>
          </w:p>
        </w:tc>
        <w:tc>
          <w:tcPr>
            <w:tcW w:w="1781" w:type="dxa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center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  <w:lang w:bidi="ar"/>
              </w:rPr>
              <w:t>76.06±30.44</w:t>
            </w:r>
          </w:p>
        </w:tc>
      </w:tr>
    </w:tbl>
    <w:p w:rsidR="00D17B50" w:rsidRDefault="00D17B50" w:rsidP="00D17B50">
      <w:pPr>
        <w:spacing w:line="360" w:lineRule="auto"/>
        <w:jc w:val="center"/>
      </w:pPr>
      <w:r>
        <w:rPr>
          <w:rFonts w:ascii="Times New Roman" w:hAnsi="Times New Roman" w:cs="Times New Roman"/>
        </w:rPr>
        <w:t>Table S1</w:t>
      </w:r>
      <w:r>
        <w:rPr>
          <w:rFonts w:ascii="Times New Roman" w:eastAsia="宋体" w:hAnsi="Times New Roman" w:cs="Times New Roman"/>
        </w:rPr>
        <w:t>. Basic parameters of the ice and water samples from the Wuliangsuhai Lake and the</w:t>
      </w:r>
      <w:r>
        <w:t xml:space="preserve"> </w:t>
      </w:r>
      <w:r>
        <w:rPr>
          <w:rFonts w:ascii="Times New Roman" w:eastAsia="宋体" w:hAnsi="Times New Roman" w:cs="Times New Roman"/>
        </w:rPr>
        <w:t xml:space="preserve">Daihai Lake </w:t>
      </w:r>
    </w:p>
    <w:p w:rsidR="00D17B50" w:rsidRDefault="00D17B50" w:rsidP="00D17B50">
      <w:pPr>
        <w:spacing w:line="360" w:lineRule="auto"/>
        <w:rPr>
          <w:rFonts w:ascii="Times New Roman" w:eastAsia="宋体" w:hAnsi="Times New Roman" w:cs="Times New Roman"/>
          <w:szCs w:val="21"/>
        </w:rPr>
        <w:sectPr w:rsidR="00D17B5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:rsidR="00D17B50" w:rsidRDefault="00D17B50" w:rsidP="00D17B5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eastAsia="宋体" w:hAnsi="Times New Roman" w:cs="Times New Roman"/>
        </w:rPr>
        <w:t>. DOM molecular species and characteristics</w:t>
      </w:r>
    </w:p>
    <w:tbl>
      <w:tblPr>
        <w:tblStyle w:val="a7"/>
        <w:tblpPr w:leftFromText="180" w:rightFromText="180" w:vertAnchor="text" w:horzAnchor="margin" w:tblpY="35"/>
        <w:tblOverlap w:val="never"/>
        <w:tblW w:w="0" w:type="auto"/>
        <w:tblBorders>
          <w:top w:val="single" w:sz="12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0"/>
        <w:gridCol w:w="1195"/>
        <w:gridCol w:w="5211"/>
      </w:tblGrid>
      <w:tr w:rsidR="00D17B50" w:rsidTr="006C2765">
        <w:trPr>
          <w:trHeight w:val="400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Molecular name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Molecular formula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Molecular characteristics</w:t>
            </w:r>
          </w:p>
        </w:tc>
      </w:tr>
      <w:tr w:rsidR="00D17B50" w:rsidTr="006C2765">
        <w:trPr>
          <w:trHeight w:val="544"/>
        </w:trPr>
        <w:tc>
          <w:tcPr>
            <w:tcW w:w="0" w:type="auto"/>
            <w:tcBorders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Lauryl sulfuric acid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12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25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4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nutritional supplement, mainly from the input of exogenous organic matter; the organic matter molecules in the same group are CH</w:t>
            </w:r>
            <w:r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 xml:space="preserve"> as the unit change, and the species is less abundant in ice and water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</w:tr>
      <w:tr w:rsidR="00D17B50" w:rsidTr="006C2765">
        <w:trPr>
          <w:trHeight w:val="53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etraallylbenzene sulfonic acid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18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29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3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Easily combined with sodium ions to form a water treatment adsorbent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</w:tr>
      <w:tr w:rsidR="00D17B50" w:rsidTr="006C2765">
        <w:trPr>
          <w:trHeight w:val="53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Monoethyl 2-adamantyl succinate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16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21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esterification of hydroxy-containing organic matter and succinic acid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</w:tr>
      <w:tr w:rsidR="00D17B50" w:rsidTr="006C2765">
        <w:trPr>
          <w:trHeight w:val="1066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Gallic acid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15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22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Often used as an antioxidant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</w:tr>
      <w:tr w:rsidR="00D17B50" w:rsidTr="006C2765">
        <w:trPr>
          <w:trHeight w:val="53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Phenyl-1-mercaptan-β-D-galactoside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12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16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5</w:t>
            </w:r>
            <w:r>
              <w:rPr>
                <w:sz w:val="18"/>
                <w:szCs w:val="18"/>
              </w:rPr>
              <w:t>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carbohydrate metabolic intermediate, related to the microorganisms living on carbohydrate metabolism in the lake.</w:t>
            </w:r>
          </w:p>
        </w:tc>
      </w:tr>
      <w:tr w:rsidR="00D17B50" w:rsidTr="006C2765">
        <w:trPr>
          <w:trHeight w:val="533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Stearic acid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18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35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Commonly found in fatty substances in nature.</w:t>
            </w:r>
          </w:p>
        </w:tc>
      </w:tr>
      <w:tr w:rsidR="00D17B50" w:rsidTr="006C2765">
        <w:trPr>
          <w:trHeight w:val="567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</w:rPr>
              <w:t>Melilotine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  <w:vertAlign w:val="subscript"/>
              </w:rPr>
              <w:t>15</w:t>
            </w:r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  <w:vertAlign w:val="subscript"/>
              </w:rPr>
              <w:t>18</w:t>
            </w:r>
            <w:r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D17B50" w:rsidRDefault="00D17B50" w:rsidP="006C2765">
            <w:pPr>
              <w:widowControl/>
              <w:spacing w:line="360" w:lineRule="auto"/>
              <w:jc w:val="left"/>
              <w:textAlignment w:val="center"/>
              <w:rPr>
                <w:sz w:val="18"/>
                <w:szCs w:val="18"/>
                <w:lang w:bidi="ar"/>
              </w:rPr>
            </w:pPr>
            <w:r>
              <w:rPr>
                <w:sz w:val="18"/>
                <w:szCs w:val="18"/>
              </w:rPr>
              <w:t>Mainly formed by the condensation of sugars secreted by Melilotus officinalis with other organic matter</w:t>
            </w:r>
            <w:r>
              <w:rPr>
                <w:rFonts w:hint="eastAsia"/>
                <w:sz w:val="18"/>
                <w:szCs w:val="18"/>
              </w:rPr>
              <w:t>.</w:t>
            </w:r>
          </w:p>
        </w:tc>
      </w:tr>
    </w:tbl>
    <w:p w:rsidR="00A51A64" w:rsidRPr="00D17B50" w:rsidRDefault="00A51A64" w:rsidP="00A76A7B">
      <w:pPr>
        <w:spacing w:line="360" w:lineRule="auto"/>
      </w:pPr>
    </w:p>
    <w:sectPr w:rsidR="00A51A64" w:rsidRPr="00D17B50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42F" w:rsidRDefault="0050242F" w:rsidP="00D17B50">
      <w:r>
        <w:separator/>
      </w:r>
    </w:p>
  </w:endnote>
  <w:endnote w:type="continuationSeparator" w:id="0">
    <w:p w:rsidR="0050242F" w:rsidRDefault="0050242F" w:rsidP="00D17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42F" w:rsidRDefault="0050242F" w:rsidP="00D17B50">
      <w:r>
        <w:separator/>
      </w:r>
    </w:p>
  </w:footnote>
  <w:footnote w:type="continuationSeparator" w:id="0">
    <w:p w:rsidR="0050242F" w:rsidRDefault="0050242F" w:rsidP="00D17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ABB"/>
    <w:rsid w:val="0050242F"/>
    <w:rsid w:val="00737ABB"/>
    <w:rsid w:val="00790DE1"/>
    <w:rsid w:val="00A27E60"/>
    <w:rsid w:val="00A51A64"/>
    <w:rsid w:val="00A76A7B"/>
    <w:rsid w:val="00CC44EE"/>
    <w:rsid w:val="00D17B50"/>
    <w:rsid w:val="00D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CFB74"/>
  <w15:chartTrackingRefBased/>
  <w15:docId w15:val="{C8DB7CF4-3448-4681-A05C-DFFADB1D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B50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7B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7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7B50"/>
    <w:rPr>
      <w:sz w:val="18"/>
      <w:szCs w:val="18"/>
    </w:rPr>
  </w:style>
  <w:style w:type="table" w:styleId="a7">
    <w:name w:val="Table Grid"/>
    <w:basedOn w:val="a1"/>
    <w:qFormat/>
    <w:rsid w:val="00D17B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qFormat/>
    <w:rsid w:val="00D17B50"/>
    <w:rPr>
      <w:sz w:val="21"/>
      <w:szCs w:val="21"/>
    </w:rPr>
  </w:style>
  <w:style w:type="character" w:styleId="a9">
    <w:name w:val="line number"/>
    <w:basedOn w:val="a0"/>
    <w:uiPriority w:val="99"/>
    <w:semiHidden/>
    <w:unhideWhenUsed/>
    <w:rsid w:val="00D17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292</Words>
  <Characters>1661</Characters>
  <Application>Microsoft Office Word</Application>
  <DocSecurity>0</DocSecurity>
  <Lines>36</Lines>
  <Paragraphs>11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</dc:creator>
  <cp:keywords/>
  <dc:description/>
  <cp:lastModifiedBy>x1</cp:lastModifiedBy>
  <cp:revision>5</cp:revision>
  <dcterms:created xsi:type="dcterms:W3CDTF">2024-03-02T13:40:00Z</dcterms:created>
  <dcterms:modified xsi:type="dcterms:W3CDTF">2024-04-09T04:24:00Z</dcterms:modified>
</cp:coreProperties>
</file>