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45921" w14:textId="77777777" w:rsidR="003761B3" w:rsidRPr="000E453E" w:rsidRDefault="003761B3" w:rsidP="0026147A">
      <w:pPr>
        <w:rPr>
          <w:rFonts w:ascii="Times New Roman" w:hAnsi="Times New Roman" w:cs="Times New Roman"/>
          <w:b/>
          <w:bCs/>
          <w:sz w:val="32"/>
          <w:szCs w:val="32"/>
        </w:rPr>
      </w:pPr>
      <w:bookmarkStart w:id="0" w:name="_Hlk152080290"/>
      <w:r w:rsidRPr="000E453E">
        <w:rPr>
          <w:rFonts w:ascii="Times New Roman" w:hAnsi="Times New Roman" w:cs="Times New Roman"/>
          <w:b/>
          <w:bCs/>
          <w:sz w:val="32"/>
          <w:szCs w:val="32"/>
        </w:rPr>
        <w:t xml:space="preserve">Supplement material </w:t>
      </w:r>
    </w:p>
    <w:p w14:paraId="58BC2A7E" w14:textId="21C5993C" w:rsidR="003761B3" w:rsidRDefault="003761B3" w:rsidP="0026147A">
      <w:pPr>
        <w:rPr>
          <w:rFonts w:ascii="Times New Roman" w:hAnsi="Times New Roman" w:cs="Times New Roman"/>
        </w:rPr>
      </w:pPr>
      <w:r w:rsidRPr="0096266D">
        <w:rPr>
          <w:rFonts w:ascii="Times New Roman" w:hAnsi="Times New Roman" w:cs="Times New Roman" w:hint="eastAsia"/>
          <w:b/>
          <w:bCs/>
        </w:rPr>
        <w:t>Ta</w:t>
      </w:r>
      <w:r w:rsidRPr="0096266D">
        <w:rPr>
          <w:rFonts w:ascii="Times New Roman" w:hAnsi="Times New Roman" w:cs="Times New Roman"/>
          <w:b/>
          <w:bCs/>
        </w:rPr>
        <w:t>ble S1</w:t>
      </w:r>
      <w:r>
        <w:rPr>
          <w:rFonts w:ascii="Times New Roman" w:hAnsi="Times New Roman" w:cs="Times New Roman"/>
        </w:rPr>
        <w:t xml:space="preserve"> Activity data and emission factor for land carbon b</w:t>
      </w:r>
      <w:r>
        <w:rPr>
          <w:rFonts w:ascii="Times New Roman" w:hAnsi="Times New Roman" w:cs="Times New Roman" w:hint="eastAsia"/>
        </w:rPr>
        <w:t>a</w:t>
      </w:r>
      <w:r>
        <w:rPr>
          <w:rFonts w:ascii="Times New Roman" w:hAnsi="Times New Roman" w:cs="Times New Roman"/>
        </w:rPr>
        <w:t>lance assessment of Guangdong province used in this study</w:t>
      </w:r>
    </w:p>
    <w:tbl>
      <w:tblPr>
        <w:tblStyle w:val="a9"/>
        <w:tblW w:w="5000" w:type="pct"/>
        <w:tblLook w:val="04A0" w:firstRow="1" w:lastRow="0" w:firstColumn="1" w:lastColumn="0" w:noHBand="0" w:noVBand="1"/>
      </w:tblPr>
      <w:tblGrid>
        <w:gridCol w:w="1022"/>
        <w:gridCol w:w="1524"/>
        <w:gridCol w:w="3971"/>
        <w:gridCol w:w="849"/>
        <w:gridCol w:w="1650"/>
      </w:tblGrid>
      <w:tr w:rsidR="003761B3" w:rsidRPr="00652E87" w14:paraId="347750F3" w14:textId="77777777" w:rsidTr="0047773D">
        <w:tc>
          <w:tcPr>
            <w:tcW w:w="567" w:type="pct"/>
            <w:vAlign w:val="center"/>
          </w:tcPr>
          <w:p w14:paraId="45B70601" w14:textId="77777777" w:rsidR="003761B3" w:rsidRPr="000E453E" w:rsidRDefault="003761B3" w:rsidP="0026147A">
            <w:pPr>
              <w:rPr>
                <w:rFonts w:ascii="Times New Roman" w:hAnsi="Times New Roman" w:cs="Times New Roman"/>
                <w:b/>
                <w:bCs/>
                <w:sz w:val="15"/>
                <w:szCs w:val="15"/>
              </w:rPr>
            </w:pPr>
            <w:bookmarkStart w:id="1" w:name="_Hlk152062336"/>
            <w:bookmarkEnd w:id="0"/>
            <w:r w:rsidRPr="000E453E">
              <w:rPr>
                <w:rFonts w:ascii="Times New Roman" w:hAnsi="Times New Roman" w:cs="Times New Roman"/>
                <w:b/>
                <w:bCs/>
                <w:sz w:val="15"/>
                <w:szCs w:val="15"/>
              </w:rPr>
              <w:t>Boundary</w:t>
            </w:r>
          </w:p>
        </w:tc>
        <w:tc>
          <w:tcPr>
            <w:tcW w:w="845" w:type="pct"/>
            <w:vAlign w:val="center"/>
          </w:tcPr>
          <w:p w14:paraId="196E333A" w14:textId="77777777" w:rsidR="003761B3" w:rsidRPr="000E453E" w:rsidRDefault="003761B3" w:rsidP="0026147A">
            <w:pPr>
              <w:rPr>
                <w:rFonts w:ascii="Times New Roman" w:hAnsi="Times New Roman" w:cs="Times New Roman"/>
                <w:b/>
                <w:bCs/>
                <w:sz w:val="15"/>
                <w:szCs w:val="15"/>
              </w:rPr>
            </w:pPr>
            <w:r w:rsidRPr="000E453E">
              <w:rPr>
                <w:rFonts w:ascii="Times New Roman" w:hAnsi="Times New Roman" w:cs="Times New Roman"/>
                <w:b/>
                <w:bCs/>
                <w:sz w:val="15"/>
                <w:szCs w:val="15"/>
              </w:rPr>
              <w:t>Activity data</w:t>
            </w:r>
          </w:p>
        </w:tc>
        <w:tc>
          <w:tcPr>
            <w:tcW w:w="2202" w:type="pct"/>
            <w:vAlign w:val="center"/>
          </w:tcPr>
          <w:p w14:paraId="33AFE9E6" w14:textId="77777777" w:rsidR="003761B3" w:rsidRPr="000E453E" w:rsidRDefault="003761B3" w:rsidP="0026147A">
            <w:pPr>
              <w:rPr>
                <w:rFonts w:ascii="Times New Roman" w:hAnsi="Times New Roman" w:cs="Times New Roman"/>
                <w:b/>
                <w:bCs/>
                <w:sz w:val="15"/>
                <w:szCs w:val="15"/>
              </w:rPr>
            </w:pPr>
            <w:r w:rsidRPr="000E453E">
              <w:rPr>
                <w:rFonts w:ascii="Times New Roman" w:hAnsi="Times New Roman" w:cs="Times New Roman"/>
                <w:b/>
                <w:bCs/>
                <w:sz w:val="15"/>
                <w:szCs w:val="15"/>
              </w:rPr>
              <w:t>Emission factor</w:t>
            </w:r>
          </w:p>
        </w:tc>
        <w:tc>
          <w:tcPr>
            <w:tcW w:w="471" w:type="pct"/>
            <w:vAlign w:val="center"/>
          </w:tcPr>
          <w:p w14:paraId="7EACEE5F" w14:textId="77777777" w:rsidR="003761B3" w:rsidRPr="000E453E" w:rsidRDefault="003761B3" w:rsidP="0026147A">
            <w:pPr>
              <w:rPr>
                <w:rFonts w:ascii="Times New Roman" w:hAnsi="Times New Roman" w:cs="Times New Roman"/>
                <w:b/>
                <w:bCs/>
                <w:sz w:val="15"/>
                <w:szCs w:val="15"/>
              </w:rPr>
            </w:pPr>
            <w:r w:rsidRPr="000E453E">
              <w:rPr>
                <w:rFonts w:ascii="Times New Roman" w:hAnsi="Times New Roman" w:cs="Times New Roman"/>
                <w:b/>
                <w:bCs/>
                <w:sz w:val="15"/>
                <w:szCs w:val="15"/>
              </w:rPr>
              <w:t xml:space="preserve">Duration </w:t>
            </w:r>
          </w:p>
        </w:tc>
        <w:tc>
          <w:tcPr>
            <w:tcW w:w="915" w:type="pct"/>
            <w:vAlign w:val="center"/>
          </w:tcPr>
          <w:p w14:paraId="4B41C033" w14:textId="77777777" w:rsidR="003761B3" w:rsidRPr="000E453E" w:rsidRDefault="003761B3" w:rsidP="0026147A">
            <w:pPr>
              <w:rPr>
                <w:rFonts w:ascii="Times New Roman" w:hAnsi="Times New Roman" w:cs="Times New Roman"/>
                <w:b/>
                <w:bCs/>
                <w:sz w:val="15"/>
                <w:szCs w:val="15"/>
              </w:rPr>
            </w:pPr>
            <w:r w:rsidRPr="000E453E">
              <w:rPr>
                <w:rFonts w:ascii="Times New Roman" w:hAnsi="Times New Roman" w:cs="Times New Roman" w:hint="eastAsia"/>
                <w:b/>
                <w:bCs/>
                <w:sz w:val="15"/>
                <w:szCs w:val="15"/>
              </w:rPr>
              <w:t>S</w:t>
            </w:r>
            <w:r w:rsidRPr="000E453E">
              <w:rPr>
                <w:rFonts w:ascii="Times New Roman" w:hAnsi="Times New Roman" w:cs="Times New Roman"/>
                <w:b/>
                <w:bCs/>
                <w:sz w:val="15"/>
                <w:szCs w:val="15"/>
              </w:rPr>
              <w:t>ource</w:t>
            </w:r>
          </w:p>
        </w:tc>
      </w:tr>
      <w:tr w:rsidR="003761B3" w:rsidRPr="00652E87" w14:paraId="3454EB67" w14:textId="77777777" w:rsidTr="0047773D">
        <w:trPr>
          <w:trHeight w:val="1260"/>
        </w:trPr>
        <w:tc>
          <w:tcPr>
            <w:tcW w:w="567" w:type="pct"/>
            <w:vAlign w:val="center"/>
          </w:tcPr>
          <w:p w14:paraId="60694DBF" w14:textId="77777777" w:rsidR="003761B3" w:rsidRPr="00652E87" w:rsidRDefault="003761B3" w:rsidP="0026147A">
            <w:pPr>
              <w:rPr>
                <w:rFonts w:ascii="Times New Roman" w:hAnsi="Times New Roman" w:cs="Times New Roman"/>
                <w:sz w:val="15"/>
                <w:szCs w:val="15"/>
              </w:rPr>
            </w:pPr>
            <w:r w:rsidRPr="00652E87">
              <w:rPr>
                <w:rFonts w:ascii="Times New Roman" w:hAnsi="Times New Roman" w:cs="Times New Roman"/>
                <w:sz w:val="15"/>
                <w:szCs w:val="15"/>
              </w:rPr>
              <w:t>Forest ecosystem carbon sink</w:t>
            </w:r>
          </w:p>
        </w:tc>
        <w:tc>
          <w:tcPr>
            <w:tcW w:w="845" w:type="pct"/>
            <w:vAlign w:val="center"/>
          </w:tcPr>
          <w:p w14:paraId="42D87F90" w14:textId="2812FDC0" w:rsidR="003761B3" w:rsidRPr="00652E87" w:rsidRDefault="0047773D" w:rsidP="0026147A">
            <w:pPr>
              <w:rPr>
                <w:rFonts w:ascii="Times New Roman" w:hAnsi="Times New Roman" w:cs="Times New Roman"/>
                <w:sz w:val="15"/>
                <w:szCs w:val="15"/>
              </w:rPr>
            </w:pPr>
            <w:r>
              <w:rPr>
                <w:rFonts w:ascii="Times New Roman" w:hAnsi="Times New Roman" w:cs="Times New Roman"/>
                <w:sz w:val="15"/>
                <w:szCs w:val="15"/>
              </w:rPr>
              <w:t>Forest</w:t>
            </w:r>
            <w:r w:rsidR="003761B3" w:rsidRPr="00652E87">
              <w:rPr>
                <w:rFonts w:ascii="Times New Roman" w:hAnsi="Times New Roman" w:cs="Times New Roman"/>
                <w:sz w:val="15"/>
                <w:szCs w:val="15"/>
              </w:rPr>
              <w:t xml:space="preserve"> standing live timber volume</w:t>
            </w:r>
          </w:p>
        </w:tc>
        <w:tc>
          <w:tcPr>
            <w:tcW w:w="2202" w:type="pct"/>
            <w:vAlign w:val="center"/>
          </w:tcPr>
          <w:p w14:paraId="06A295BA" w14:textId="77777777" w:rsidR="003761B3" w:rsidRPr="00652E87" w:rsidRDefault="003761B3" w:rsidP="0026147A">
            <w:pPr>
              <w:rPr>
                <w:rFonts w:ascii="Times New Roman" w:hAnsi="Times New Roman" w:cs="Times New Roman"/>
                <w:sz w:val="15"/>
                <w:szCs w:val="15"/>
              </w:rPr>
            </w:pPr>
            <w:r w:rsidRPr="00652E87">
              <w:rPr>
                <w:rFonts w:ascii="Times New Roman" w:hAnsi="Times New Roman" w:cs="Times New Roman"/>
                <w:sz w:val="15"/>
                <w:szCs w:val="15"/>
              </w:rPr>
              <w:t>Wood density: 0.474 Mg m</w:t>
            </w:r>
            <w:r w:rsidRPr="00652E87">
              <w:rPr>
                <w:rFonts w:ascii="Times New Roman" w:hAnsi="Times New Roman" w:cs="Times New Roman"/>
                <w:sz w:val="15"/>
                <w:szCs w:val="15"/>
                <w:vertAlign w:val="superscript"/>
              </w:rPr>
              <w:t>-3</w:t>
            </w:r>
          </w:p>
          <w:p w14:paraId="2656AEF4" w14:textId="77777777" w:rsidR="003761B3" w:rsidRPr="00652E87" w:rsidRDefault="003761B3" w:rsidP="0026147A">
            <w:pPr>
              <w:rPr>
                <w:rFonts w:ascii="Times New Roman" w:hAnsi="Times New Roman" w:cs="Times New Roman"/>
                <w:sz w:val="15"/>
                <w:szCs w:val="15"/>
              </w:rPr>
            </w:pPr>
            <w:r w:rsidRPr="00652E87">
              <w:rPr>
                <w:rFonts w:ascii="Times New Roman" w:hAnsi="Times New Roman" w:cs="Times New Roman"/>
                <w:sz w:val="15"/>
                <w:szCs w:val="15"/>
              </w:rPr>
              <w:t>Biomass conversion factor (</w:t>
            </w:r>
            <w:proofErr w:type="spellStart"/>
            <w:r w:rsidRPr="00652E87">
              <w:rPr>
                <w:rFonts w:ascii="Times New Roman" w:hAnsi="Times New Roman" w:cs="Times New Roman"/>
                <w:sz w:val="15"/>
                <w:szCs w:val="15"/>
              </w:rPr>
              <w:t>BEF</w:t>
            </w:r>
            <w:r w:rsidRPr="00652E87">
              <w:rPr>
                <w:rFonts w:ascii="Times New Roman" w:hAnsi="Times New Roman" w:cs="Times New Roman"/>
                <w:sz w:val="15"/>
                <w:szCs w:val="15"/>
                <w:vertAlign w:val="subscript"/>
              </w:rPr>
              <w:t>tot</w:t>
            </w:r>
            <w:proofErr w:type="spellEnd"/>
            <w:r w:rsidRPr="00652E87">
              <w:rPr>
                <w:rFonts w:ascii="Times New Roman" w:hAnsi="Times New Roman" w:cs="Times New Roman"/>
                <w:sz w:val="15"/>
                <w:szCs w:val="15"/>
              </w:rPr>
              <w:t>): 1.915</w:t>
            </w:r>
          </w:p>
          <w:p w14:paraId="66828AD3" w14:textId="77777777" w:rsidR="003761B3" w:rsidRPr="00652E87" w:rsidRDefault="003761B3" w:rsidP="0026147A">
            <w:pPr>
              <w:rPr>
                <w:rFonts w:ascii="Times New Roman" w:hAnsi="Times New Roman" w:cs="Times New Roman"/>
                <w:sz w:val="15"/>
                <w:szCs w:val="15"/>
              </w:rPr>
            </w:pPr>
            <w:r w:rsidRPr="00652E87">
              <w:rPr>
                <w:rFonts w:ascii="Times New Roman" w:hAnsi="Times New Roman" w:cs="Times New Roman"/>
                <w:sz w:val="15"/>
                <w:szCs w:val="15"/>
              </w:rPr>
              <w:t>carbon conversion factor (F</w:t>
            </w:r>
            <w:r w:rsidRPr="00652E87">
              <w:rPr>
                <w:rFonts w:ascii="Times New Roman" w:hAnsi="Times New Roman" w:cs="Times New Roman"/>
                <w:sz w:val="15"/>
                <w:szCs w:val="15"/>
                <w:vertAlign w:val="subscript"/>
              </w:rPr>
              <w:t>c</w:t>
            </w:r>
            <w:r w:rsidRPr="00652E87">
              <w:rPr>
                <w:rFonts w:ascii="Times New Roman" w:hAnsi="Times New Roman" w:cs="Times New Roman"/>
                <w:sz w:val="15"/>
                <w:szCs w:val="15"/>
              </w:rPr>
              <w:t>): 0.5</w:t>
            </w:r>
          </w:p>
        </w:tc>
        <w:tc>
          <w:tcPr>
            <w:tcW w:w="471" w:type="pct"/>
            <w:vAlign w:val="center"/>
          </w:tcPr>
          <w:p w14:paraId="3914A5BB" w14:textId="77777777" w:rsidR="003761B3" w:rsidRPr="00652E87" w:rsidRDefault="003761B3" w:rsidP="0026147A">
            <w:pPr>
              <w:rPr>
                <w:rFonts w:ascii="Times New Roman" w:hAnsi="Times New Roman" w:cs="Times New Roman"/>
                <w:sz w:val="15"/>
                <w:szCs w:val="15"/>
              </w:rPr>
            </w:pPr>
            <w:r w:rsidRPr="00652E87">
              <w:rPr>
                <w:rFonts w:ascii="Times New Roman" w:hAnsi="Times New Roman" w:cs="Times New Roman" w:hint="eastAsia"/>
                <w:sz w:val="15"/>
                <w:szCs w:val="15"/>
              </w:rPr>
              <w:t>2</w:t>
            </w:r>
            <w:r w:rsidRPr="00652E87">
              <w:rPr>
                <w:rFonts w:ascii="Times New Roman" w:hAnsi="Times New Roman" w:cs="Times New Roman"/>
                <w:sz w:val="15"/>
                <w:szCs w:val="15"/>
              </w:rPr>
              <w:t>015-2021</w:t>
            </w:r>
          </w:p>
        </w:tc>
        <w:tc>
          <w:tcPr>
            <w:tcW w:w="915" w:type="pct"/>
            <w:vAlign w:val="center"/>
          </w:tcPr>
          <w:p w14:paraId="6826D20B" w14:textId="77777777" w:rsidR="003761B3" w:rsidRPr="00652E87" w:rsidRDefault="003761B3" w:rsidP="0026147A">
            <w:pPr>
              <w:rPr>
                <w:rFonts w:ascii="Times New Roman" w:hAnsi="Times New Roman" w:cs="Times New Roman"/>
                <w:sz w:val="15"/>
                <w:szCs w:val="15"/>
              </w:rPr>
            </w:pPr>
            <w:r w:rsidRPr="00061149">
              <w:rPr>
                <w:rFonts w:ascii="Times New Roman" w:hAnsi="Times New Roman" w:cs="Times New Roman"/>
                <w:sz w:val="15"/>
                <w:szCs w:val="15"/>
              </w:rPr>
              <w:t>Provincial Greenhouse Gas Inventory Compilation Guide (Trial)</w:t>
            </w:r>
            <w:r>
              <w:rPr>
                <w:rFonts w:ascii="Times New Roman" w:hAnsi="Times New Roman" w:cs="Times New Roman"/>
                <w:sz w:val="15"/>
                <w:szCs w:val="15"/>
              </w:rPr>
              <w:t xml:space="preserve">, </w:t>
            </w:r>
            <w:r w:rsidRPr="00061149">
              <w:rPr>
                <w:rFonts w:ascii="Times New Roman" w:hAnsi="Times New Roman" w:cs="Times New Roman"/>
                <w:sz w:val="15"/>
                <w:szCs w:val="15"/>
              </w:rPr>
              <w:t xml:space="preserve">Guangdong </w:t>
            </w:r>
            <w:r>
              <w:rPr>
                <w:rFonts w:ascii="Times New Roman" w:hAnsi="Times New Roman" w:cs="Times New Roman"/>
                <w:sz w:val="15"/>
                <w:szCs w:val="15"/>
              </w:rPr>
              <w:t>Statistical Yearbook</w:t>
            </w:r>
          </w:p>
        </w:tc>
      </w:tr>
      <w:tr w:rsidR="003761B3" w:rsidRPr="001C086A" w14:paraId="06B3C728" w14:textId="77777777" w:rsidTr="0047773D">
        <w:trPr>
          <w:trHeight w:val="969"/>
        </w:trPr>
        <w:tc>
          <w:tcPr>
            <w:tcW w:w="567" w:type="pct"/>
            <w:vAlign w:val="center"/>
          </w:tcPr>
          <w:p w14:paraId="38D7AE7A"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Energy activities emission</w:t>
            </w:r>
          </w:p>
        </w:tc>
        <w:tc>
          <w:tcPr>
            <w:tcW w:w="845" w:type="pct"/>
            <w:vAlign w:val="center"/>
          </w:tcPr>
          <w:p w14:paraId="454D52EA"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Terminal energy consumption</w:t>
            </w:r>
          </w:p>
        </w:tc>
        <w:tc>
          <w:tcPr>
            <w:tcW w:w="2202" w:type="pct"/>
            <w:vAlign w:val="center"/>
          </w:tcPr>
          <w:p w14:paraId="4272B79F"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Raw coal: 1.981 t CO</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 xml:space="preserve"> t</w:t>
            </w:r>
            <w:r w:rsidRPr="001C086A">
              <w:rPr>
                <w:rFonts w:ascii="Times New Roman" w:hAnsi="Times New Roman" w:cs="Times New Roman"/>
                <w:sz w:val="15"/>
                <w:szCs w:val="15"/>
                <w:vertAlign w:val="superscript"/>
              </w:rPr>
              <w:t>-1</w:t>
            </w:r>
          </w:p>
          <w:p w14:paraId="45FB15B8"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Oil products: 3.018 t CO</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 xml:space="preserve"> t</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w:t>
            </w:r>
          </w:p>
          <w:p w14:paraId="4C7D0E35"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Other energy: 2.773 t CO</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 xml:space="preserve"> t</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standard coal</w:t>
            </w:r>
          </w:p>
          <w:p w14:paraId="7496E357"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Electri</w:t>
            </w:r>
            <w:r w:rsidRPr="00B260B5">
              <w:rPr>
                <w:rFonts w:ascii="Times New Roman" w:hAnsi="Times New Roman" w:cs="Times New Roman"/>
                <w:sz w:val="15"/>
                <w:szCs w:val="15"/>
              </w:rPr>
              <w:t>city: 6.69 t CO</w:t>
            </w:r>
            <w:r w:rsidRPr="00B260B5">
              <w:rPr>
                <w:rFonts w:ascii="Times New Roman" w:hAnsi="Times New Roman" w:cs="Times New Roman"/>
                <w:sz w:val="15"/>
                <w:szCs w:val="15"/>
                <w:vertAlign w:val="subscript"/>
              </w:rPr>
              <w:t>2</w:t>
            </w:r>
            <w:r w:rsidRPr="00B260B5">
              <w:rPr>
                <w:rFonts w:ascii="Times New Roman" w:hAnsi="Times New Roman" w:cs="Times New Roman"/>
                <w:sz w:val="15"/>
                <w:szCs w:val="15"/>
              </w:rPr>
              <w:t xml:space="preserve"> per ten tho</w:t>
            </w:r>
            <w:r w:rsidRPr="001C086A">
              <w:rPr>
                <w:rFonts w:ascii="Times New Roman" w:hAnsi="Times New Roman" w:cs="Times New Roman"/>
                <w:sz w:val="15"/>
                <w:szCs w:val="15"/>
              </w:rPr>
              <w:t xml:space="preserve">usand kilowatt-hours </w:t>
            </w:r>
          </w:p>
        </w:tc>
        <w:tc>
          <w:tcPr>
            <w:tcW w:w="471" w:type="pct"/>
            <w:vAlign w:val="center"/>
          </w:tcPr>
          <w:p w14:paraId="5B9C6382"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2</w:t>
            </w:r>
            <w:r w:rsidRPr="001C086A">
              <w:rPr>
                <w:rFonts w:ascii="Times New Roman" w:hAnsi="Times New Roman" w:cs="Times New Roman"/>
                <w:sz w:val="15"/>
                <w:szCs w:val="15"/>
              </w:rPr>
              <w:t>016-2021</w:t>
            </w:r>
          </w:p>
        </w:tc>
        <w:tc>
          <w:tcPr>
            <w:tcW w:w="915" w:type="pct"/>
            <w:vAlign w:val="center"/>
          </w:tcPr>
          <w:p w14:paraId="19A26971"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As above</w:t>
            </w:r>
          </w:p>
        </w:tc>
      </w:tr>
      <w:tr w:rsidR="003761B3" w:rsidRPr="001C086A" w14:paraId="4620EB37" w14:textId="77777777" w:rsidTr="0047773D">
        <w:tc>
          <w:tcPr>
            <w:tcW w:w="567" w:type="pct"/>
            <w:vAlign w:val="center"/>
          </w:tcPr>
          <w:p w14:paraId="39EBF85D"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I</w:t>
            </w:r>
            <w:r w:rsidRPr="001C086A">
              <w:rPr>
                <w:rFonts w:ascii="Times New Roman" w:hAnsi="Times New Roman" w:cs="Times New Roman"/>
                <w:sz w:val="15"/>
                <w:szCs w:val="15"/>
              </w:rPr>
              <w:t>ndustrial processes emission</w:t>
            </w:r>
          </w:p>
        </w:tc>
        <w:tc>
          <w:tcPr>
            <w:tcW w:w="845" w:type="pct"/>
            <w:vAlign w:val="center"/>
          </w:tcPr>
          <w:p w14:paraId="2CA3CF6B" w14:textId="59B3B70D"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Production of industrial products:</w:t>
            </w:r>
            <w:r w:rsidRPr="001C086A">
              <w:rPr>
                <w:rFonts w:ascii="Times New Roman" w:hAnsi="Times New Roman" w:cs="Times New Roman" w:hint="eastAsia"/>
                <w:sz w:val="15"/>
                <w:szCs w:val="15"/>
              </w:rPr>
              <w:t xml:space="preserve"> </w:t>
            </w:r>
            <w:r w:rsidRPr="001C086A">
              <w:rPr>
                <w:rFonts w:ascii="Times New Roman" w:hAnsi="Times New Roman" w:cs="Times New Roman"/>
                <w:sz w:val="15"/>
                <w:szCs w:val="15"/>
              </w:rPr>
              <w:t xml:space="preserve">cement and steel </w:t>
            </w:r>
            <w:r w:rsidR="0047773D">
              <w:rPr>
                <w:rFonts w:ascii="Times New Roman" w:hAnsi="Times New Roman" w:cs="Times New Roman"/>
                <w:sz w:val="15"/>
                <w:szCs w:val="15"/>
              </w:rPr>
              <w:t xml:space="preserve">are </w:t>
            </w:r>
            <w:r w:rsidRPr="001C086A">
              <w:rPr>
                <w:rFonts w:ascii="Times New Roman" w:hAnsi="Times New Roman" w:cs="Times New Roman"/>
                <w:sz w:val="15"/>
                <w:szCs w:val="15"/>
              </w:rPr>
              <w:t>mainly considered</w:t>
            </w:r>
          </w:p>
        </w:tc>
        <w:tc>
          <w:tcPr>
            <w:tcW w:w="2202" w:type="pct"/>
            <w:vAlign w:val="center"/>
          </w:tcPr>
          <w:p w14:paraId="2359083A"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Cement: 0.538 t CO</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 xml:space="preserve"> t</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cement</w:t>
            </w:r>
          </w:p>
          <w:p w14:paraId="299D5012"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Steel: 0.213 t CO</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 xml:space="preserve"> t</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steel</w:t>
            </w:r>
          </w:p>
        </w:tc>
        <w:tc>
          <w:tcPr>
            <w:tcW w:w="471" w:type="pct"/>
            <w:vAlign w:val="center"/>
          </w:tcPr>
          <w:p w14:paraId="13158275"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2</w:t>
            </w:r>
            <w:r w:rsidRPr="001C086A">
              <w:rPr>
                <w:rFonts w:ascii="Times New Roman" w:hAnsi="Times New Roman" w:cs="Times New Roman"/>
                <w:sz w:val="15"/>
                <w:szCs w:val="15"/>
              </w:rPr>
              <w:t>016-2021</w:t>
            </w:r>
          </w:p>
        </w:tc>
        <w:tc>
          <w:tcPr>
            <w:tcW w:w="915" w:type="pct"/>
            <w:vAlign w:val="center"/>
          </w:tcPr>
          <w:p w14:paraId="3B3A73A8"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 xml:space="preserve">As above and </w:t>
            </w:r>
          </w:p>
          <w:p w14:paraId="1293AB57" w14:textId="61DF04F2" w:rsidR="003761B3" w:rsidRPr="001C086A" w:rsidRDefault="003761B3" w:rsidP="0026147A">
            <w:pPr>
              <w:rPr>
                <w:rFonts w:ascii="Times New Roman" w:hAnsi="Times New Roman" w:cs="Times New Roman"/>
                <w:noProof/>
                <w:sz w:val="15"/>
                <w:szCs w:val="15"/>
              </w:rPr>
            </w:pPr>
            <w:r w:rsidRPr="001C086A">
              <w:rPr>
                <w:rFonts w:ascii="Times New Roman" w:hAnsi="Times New Roman" w:cs="Times New Roman"/>
                <w:noProof/>
                <w:sz w:val="15"/>
                <w:szCs w:val="15"/>
              </w:rPr>
              <w:t>(Li et al. 2016)</w:t>
            </w:r>
          </w:p>
        </w:tc>
      </w:tr>
      <w:tr w:rsidR="003761B3" w:rsidRPr="001C086A" w14:paraId="670BFFF6" w14:textId="77777777" w:rsidTr="0047773D">
        <w:tc>
          <w:tcPr>
            <w:tcW w:w="567" w:type="pct"/>
            <w:vMerge w:val="restart"/>
            <w:vAlign w:val="center"/>
          </w:tcPr>
          <w:p w14:paraId="77EC892D"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Agricultural activities emission</w:t>
            </w:r>
          </w:p>
        </w:tc>
        <w:tc>
          <w:tcPr>
            <w:tcW w:w="845" w:type="pct"/>
            <w:vAlign w:val="center"/>
          </w:tcPr>
          <w:p w14:paraId="48576847" w14:textId="77777777" w:rsidR="003761B3" w:rsidRPr="000E453E" w:rsidRDefault="003761B3" w:rsidP="0026147A">
            <w:pPr>
              <w:rPr>
                <w:rFonts w:ascii="Times New Roman" w:hAnsi="Times New Roman" w:cs="Times New Roman"/>
                <w:sz w:val="15"/>
                <w:szCs w:val="15"/>
              </w:rPr>
            </w:pPr>
            <w:r w:rsidRPr="000E453E">
              <w:rPr>
                <w:rFonts w:ascii="Times New Roman" w:hAnsi="Times New Roman" w:cs="Times New Roman"/>
                <w:i/>
                <w:iCs/>
                <w:sz w:val="15"/>
                <w:szCs w:val="15"/>
              </w:rPr>
              <w:t>CH4 from paddy field</w:t>
            </w:r>
            <w:r w:rsidRPr="000E453E">
              <w:rPr>
                <w:rFonts w:ascii="Times New Roman" w:hAnsi="Times New Roman" w:cs="Times New Roman"/>
                <w:sz w:val="15"/>
                <w:szCs w:val="15"/>
              </w:rPr>
              <w:t>: Rice type, sowing area</w:t>
            </w:r>
            <w:r w:rsidRPr="000E453E">
              <w:rPr>
                <w:rFonts w:ascii="Times New Roman" w:hAnsi="Times New Roman" w:cs="Times New Roman" w:hint="eastAsia"/>
                <w:sz w:val="15"/>
                <w:szCs w:val="15"/>
              </w:rPr>
              <w:t xml:space="preserve"> </w:t>
            </w:r>
          </w:p>
        </w:tc>
        <w:tc>
          <w:tcPr>
            <w:tcW w:w="2202" w:type="pct"/>
            <w:vAlign w:val="center"/>
          </w:tcPr>
          <w:p w14:paraId="5C48390B"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Early rice:</w:t>
            </w:r>
            <w:r w:rsidRPr="001C086A">
              <w:rPr>
                <w:sz w:val="15"/>
                <w:szCs w:val="15"/>
              </w:rPr>
              <w:t xml:space="preserve"> </w:t>
            </w:r>
            <w:r w:rsidRPr="001C086A">
              <w:rPr>
                <w:rFonts w:ascii="Times New Roman" w:hAnsi="Times New Roman" w:cs="Times New Roman"/>
                <w:sz w:val="15"/>
                <w:szCs w:val="15"/>
              </w:rPr>
              <w:t>241.0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ha</w:t>
            </w:r>
            <w:r w:rsidRPr="001C086A">
              <w:rPr>
                <w:rFonts w:ascii="Times New Roman" w:hAnsi="Times New Roman" w:cs="Times New Roman"/>
                <w:sz w:val="15"/>
                <w:szCs w:val="15"/>
                <w:vertAlign w:val="superscript"/>
              </w:rPr>
              <w:t>-1</w:t>
            </w:r>
          </w:p>
          <w:p w14:paraId="59C13F40"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Late rice: 273.2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ha</w:t>
            </w:r>
            <w:r w:rsidRPr="001C086A">
              <w:rPr>
                <w:rFonts w:ascii="Times New Roman" w:hAnsi="Times New Roman" w:cs="Times New Roman"/>
                <w:sz w:val="15"/>
                <w:szCs w:val="15"/>
                <w:vertAlign w:val="superscript"/>
              </w:rPr>
              <w:t>-1</w:t>
            </w:r>
          </w:p>
        </w:tc>
        <w:tc>
          <w:tcPr>
            <w:tcW w:w="471" w:type="pct"/>
            <w:vAlign w:val="center"/>
          </w:tcPr>
          <w:p w14:paraId="65A45570"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2</w:t>
            </w:r>
            <w:r w:rsidRPr="001C086A">
              <w:rPr>
                <w:rFonts w:ascii="Times New Roman" w:hAnsi="Times New Roman" w:cs="Times New Roman"/>
                <w:sz w:val="15"/>
                <w:szCs w:val="15"/>
              </w:rPr>
              <w:t>016-2021</w:t>
            </w:r>
          </w:p>
        </w:tc>
        <w:tc>
          <w:tcPr>
            <w:tcW w:w="915" w:type="pct"/>
            <w:vAlign w:val="center"/>
          </w:tcPr>
          <w:p w14:paraId="6C6E85B2" w14:textId="2AB415C4"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 xml:space="preserve">Provincial Greenhouse Gas Inventory Compilation Guide (Trial), Guangdong </w:t>
            </w:r>
            <w:r w:rsidR="0047773D">
              <w:rPr>
                <w:rFonts w:ascii="Times New Roman" w:hAnsi="Times New Roman" w:cs="Times New Roman"/>
                <w:sz w:val="15"/>
                <w:szCs w:val="15"/>
              </w:rPr>
              <w:t>Statistical Yearbook</w:t>
            </w:r>
          </w:p>
        </w:tc>
      </w:tr>
      <w:tr w:rsidR="003761B3" w:rsidRPr="001C086A" w14:paraId="74354C0B" w14:textId="77777777" w:rsidTr="0047773D">
        <w:tc>
          <w:tcPr>
            <w:tcW w:w="567" w:type="pct"/>
            <w:vMerge/>
            <w:vAlign w:val="center"/>
          </w:tcPr>
          <w:p w14:paraId="52677BC6" w14:textId="77777777" w:rsidR="003761B3" w:rsidRPr="001C086A" w:rsidRDefault="003761B3" w:rsidP="0026147A">
            <w:pPr>
              <w:rPr>
                <w:rFonts w:ascii="Times New Roman" w:hAnsi="Times New Roman" w:cs="Times New Roman"/>
                <w:sz w:val="15"/>
                <w:szCs w:val="15"/>
              </w:rPr>
            </w:pPr>
          </w:p>
        </w:tc>
        <w:tc>
          <w:tcPr>
            <w:tcW w:w="845" w:type="pct"/>
            <w:vAlign w:val="center"/>
          </w:tcPr>
          <w:p w14:paraId="67043AFC" w14:textId="77777777" w:rsidR="003761B3" w:rsidRPr="000E453E" w:rsidRDefault="003761B3" w:rsidP="0026147A">
            <w:pPr>
              <w:rPr>
                <w:rFonts w:ascii="Times New Roman" w:hAnsi="Times New Roman" w:cs="Times New Roman"/>
                <w:sz w:val="15"/>
                <w:szCs w:val="15"/>
              </w:rPr>
            </w:pPr>
            <w:r w:rsidRPr="000E453E">
              <w:rPr>
                <w:rFonts w:ascii="Times New Roman" w:hAnsi="Times New Roman" w:cs="Times New Roman" w:hint="eastAsia"/>
                <w:i/>
                <w:iCs/>
                <w:sz w:val="15"/>
                <w:szCs w:val="15"/>
              </w:rPr>
              <w:t>N</w:t>
            </w:r>
            <w:r w:rsidRPr="000E453E">
              <w:rPr>
                <w:rFonts w:ascii="Times New Roman" w:hAnsi="Times New Roman" w:cs="Times New Roman"/>
                <w:i/>
                <w:iCs/>
                <w:sz w:val="15"/>
                <w:szCs w:val="15"/>
                <w:vertAlign w:val="subscript"/>
              </w:rPr>
              <w:t>2</w:t>
            </w:r>
            <w:r w:rsidRPr="000E453E">
              <w:rPr>
                <w:rFonts w:ascii="Times New Roman" w:hAnsi="Times New Roman" w:cs="Times New Roman"/>
                <w:i/>
                <w:iCs/>
                <w:sz w:val="15"/>
                <w:szCs w:val="15"/>
              </w:rPr>
              <w:t>O</w:t>
            </w:r>
            <w:r w:rsidRPr="000E453E">
              <w:rPr>
                <w:rFonts w:ascii="Times New Roman" w:hAnsi="Times New Roman" w:cs="Times New Roman" w:hint="eastAsia"/>
                <w:i/>
                <w:iCs/>
                <w:sz w:val="15"/>
                <w:szCs w:val="15"/>
              </w:rPr>
              <w:t xml:space="preserve"> </w:t>
            </w:r>
            <w:r w:rsidRPr="000E453E">
              <w:rPr>
                <w:rFonts w:ascii="Times New Roman" w:hAnsi="Times New Roman" w:cs="Times New Roman"/>
                <w:i/>
                <w:iCs/>
                <w:sz w:val="15"/>
                <w:szCs w:val="15"/>
              </w:rPr>
              <w:t>emission from cropland</w:t>
            </w:r>
            <w:r w:rsidRPr="000E453E">
              <w:rPr>
                <w:rFonts w:ascii="Times New Roman" w:hAnsi="Times New Roman" w:cs="Times New Roman"/>
                <w:sz w:val="15"/>
                <w:szCs w:val="15"/>
              </w:rPr>
              <w:t>: nitrogen fertilizer amount, animal type and number</w:t>
            </w:r>
          </w:p>
        </w:tc>
        <w:tc>
          <w:tcPr>
            <w:tcW w:w="2202" w:type="pct"/>
            <w:vAlign w:val="center"/>
          </w:tcPr>
          <w:p w14:paraId="2857D082"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 from nitrogen fertilizer: 0.0178 kg 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O-N kg</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N input</w:t>
            </w:r>
          </w:p>
          <w:p w14:paraId="4BE6C179"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 from atmospheric nitrogen deposition:</w:t>
            </w:r>
            <w:r w:rsidRPr="001C086A">
              <w:rPr>
                <w:sz w:val="15"/>
                <w:szCs w:val="15"/>
              </w:rPr>
              <w:t xml:space="preserve"> </w:t>
            </w:r>
            <w:r w:rsidRPr="001C086A">
              <w:rPr>
                <w:rFonts w:ascii="Times New Roman" w:hAnsi="Times New Roman" w:cs="Times New Roman"/>
                <w:sz w:val="15"/>
                <w:szCs w:val="15"/>
              </w:rPr>
              <w:t>0.001 kg 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O-N kg</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N</w:t>
            </w:r>
          </w:p>
          <w:p w14:paraId="6E992C46"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 from leaching and runoff: 0.0075 kg N</w:t>
            </w:r>
            <w:r w:rsidRPr="001C086A">
              <w:rPr>
                <w:rFonts w:ascii="Times New Roman" w:hAnsi="Times New Roman" w:cs="Times New Roman"/>
                <w:sz w:val="15"/>
                <w:szCs w:val="15"/>
                <w:vertAlign w:val="subscript"/>
              </w:rPr>
              <w:t>2</w:t>
            </w:r>
            <w:r w:rsidRPr="001C086A">
              <w:rPr>
                <w:rFonts w:ascii="Times New Roman" w:hAnsi="Times New Roman" w:cs="Times New Roman"/>
                <w:sz w:val="15"/>
                <w:szCs w:val="15"/>
              </w:rPr>
              <w:t>O-N kg</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N</w:t>
            </w:r>
          </w:p>
        </w:tc>
        <w:tc>
          <w:tcPr>
            <w:tcW w:w="471" w:type="pct"/>
            <w:vAlign w:val="center"/>
          </w:tcPr>
          <w:p w14:paraId="05447A29"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hint="eastAsia"/>
                <w:sz w:val="15"/>
                <w:szCs w:val="15"/>
              </w:rPr>
              <w:t>2</w:t>
            </w:r>
            <w:r w:rsidRPr="001C086A">
              <w:rPr>
                <w:rFonts w:ascii="Times New Roman" w:hAnsi="Times New Roman" w:cs="Times New Roman"/>
                <w:sz w:val="15"/>
                <w:szCs w:val="15"/>
              </w:rPr>
              <w:t>016-2021</w:t>
            </w:r>
          </w:p>
        </w:tc>
        <w:tc>
          <w:tcPr>
            <w:tcW w:w="915" w:type="pct"/>
            <w:vAlign w:val="center"/>
          </w:tcPr>
          <w:p w14:paraId="2F0F2CC5"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As above</w:t>
            </w:r>
          </w:p>
        </w:tc>
      </w:tr>
      <w:tr w:rsidR="003761B3" w:rsidRPr="001C086A" w14:paraId="588F4653" w14:textId="77777777" w:rsidTr="0047773D">
        <w:tc>
          <w:tcPr>
            <w:tcW w:w="567" w:type="pct"/>
            <w:vMerge/>
            <w:vAlign w:val="center"/>
          </w:tcPr>
          <w:p w14:paraId="3BB330F7" w14:textId="77777777" w:rsidR="003761B3" w:rsidRPr="001C086A" w:rsidRDefault="003761B3" w:rsidP="0026147A">
            <w:pPr>
              <w:rPr>
                <w:rFonts w:ascii="Times New Roman" w:hAnsi="Times New Roman" w:cs="Times New Roman"/>
                <w:sz w:val="15"/>
                <w:szCs w:val="15"/>
              </w:rPr>
            </w:pPr>
          </w:p>
        </w:tc>
        <w:tc>
          <w:tcPr>
            <w:tcW w:w="845" w:type="pct"/>
            <w:vAlign w:val="center"/>
          </w:tcPr>
          <w:p w14:paraId="646A4E04" w14:textId="77777777" w:rsidR="003761B3" w:rsidRPr="000E453E" w:rsidRDefault="003761B3" w:rsidP="0026147A">
            <w:pPr>
              <w:rPr>
                <w:rFonts w:ascii="Times New Roman" w:hAnsi="Times New Roman" w:cs="Times New Roman"/>
                <w:sz w:val="15"/>
                <w:szCs w:val="15"/>
              </w:rPr>
            </w:pPr>
            <w:r w:rsidRPr="000E453E">
              <w:rPr>
                <w:rFonts w:ascii="Times New Roman" w:hAnsi="Times New Roman" w:cs="Times New Roman"/>
                <w:i/>
                <w:iCs/>
                <w:sz w:val="15"/>
                <w:szCs w:val="15"/>
              </w:rPr>
              <w:t>CH</w:t>
            </w:r>
            <w:r w:rsidRPr="000E453E">
              <w:rPr>
                <w:rFonts w:ascii="Times New Roman" w:hAnsi="Times New Roman" w:cs="Times New Roman"/>
                <w:i/>
                <w:iCs/>
                <w:sz w:val="15"/>
                <w:szCs w:val="15"/>
                <w:vertAlign w:val="subscript"/>
              </w:rPr>
              <w:t>4</w:t>
            </w:r>
            <w:r w:rsidRPr="000E453E">
              <w:rPr>
                <w:rFonts w:ascii="Times New Roman" w:hAnsi="Times New Roman" w:cs="Times New Roman"/>
                <w:i/>
                <w:iCs/>
                <w:sz w:val="15"/>
                <w:szCs w:val="15"/>
              </w:rPr>
              <w:t xml:space="preserve"> emission from animal intestinal fermentation</w:t>
            </w:r>
            <w:r w:rsidRPr="000E453E">
              <w:rPr>
                <w:rFonts w:ascii="Times New Roman" w:hAnsi="Times New Roman" w:cs="Times New Roman"/>
                <w:sz w:val="15"/>
                <w:szCs w:val="15"/>
              </w:rPr>
              <w:t>: animal type and number</w:t>
            </w:r>
          </w:p>
        </w:tc>
        <w:tc>
          <w:tcPr>
            <w:tcW w:w="2202" w:type="pct"/>
            <w:vAlign w:val="center"/>
          </w:tcPr>
          <w:p w14:paraId="5D3FEAEF"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Buffalo: 70.5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head</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year</w:t>
            </w:r>
            <w:r w:rsidRPr="001C086A">
              <w:rPr>
                <w:rFonts w:ascii="Times New Roman" w:hAnsi="Times New Roman" w:cs="Times New Roman"/>
                <w:sz w:val="15"/>
                <w:szCs w:val="15"/>
                <w:vertAlign w:val="superscript"/>
              </w:rPr>
              <w:t>-1</w:t>
            </w:r>
          </w:p>
          <w:p w14:paraId="7824B9D9"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Cow:</w:t>
            </w:r>
            <w:r w:rsidRPr="001C086A">
              <w:rPr>
                <w:sz w:val="15"/>
                <w:szCs w:val="15"/>
              </w:rPr>
              <w:t xml:space="preserve"> </w:t>
            </w:r>
            <w:r w:rsidRPr="001C086A">
              <w:rPr>
                <w:rFonts w:ascii="Times New Roman" w:hAnsi="Times New Roman" w:cs="Times New Roman"/>
                <w:sz w:val="15"/>
                <w:szCs w:val="15"/>
              </w:rPr>
              <w:t>88.1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head</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year</w:t>
            </w:r>
            <w:r w:rsidRPr="001C086A">
              <w:rPr>
                <w:rFonts w:ascii="Times New Roman" w:hAnsi="Times New Roman" w:cs="Times New Roman"/>
                <w:sz w:val="15"/>
                <w:szCs w:val="15"/>
                <w:vertAlign w:val="superscript"/>
              </w:rPr>
              <w:t>-1</w:t>
            </w:r>
          </w:p>
          <w:p w14:paraId="33FAB0AB"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Goat:</w:t>
            </w:r>
            <w:r w:rsidRPr="001C086A">
              <w:rPr>
                <w:sz w:val="15"/>
                <w:szCs w:val="15"/>
              </w:rPr>
              <w:t xml:space="preserve"> </w:t>
            </w:r>
            <w:r w:rsidRPr="001C086A">
              <w:rPr>
                <w:rFonts w:ascii="Times New Roman" w:hAnsi="Times New Roman" w:cs="Times New Roman"/>
                <w:sz w:val="15"/>
                <w:szCs w:val="15"/>
              </w:rPr>
              <w:t>8.9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head</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year</w:t>
            </w:r>
            <w:r w:rsidRPr="001C086A">
              <w:rPr>
                <w:rFonts w:ascii="Times New Roman" w:hAnsi="Times New Roman" w:cs="Times New Roman"/>
                <w:sz w:val="15"/>
                <w:szCs w:val="15"/>
                <w:vertAlign w:val="superscript"/>
              </w:rPr>
              <w:t>-1</w:t>
            </w:r>
          </w:p>
          <w:p w14:paraId="33586D42"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Pig:</w:t>
            </w:r>
            <w:r w:rsidRPr="001C086A">
              <w:rPr>
                <w:sz w:val="15"/>
                <w:szCs w:val="15"/>
              </w:rPr>
              <w:t xml:space="preserve"> </w:t>
            </w:r>
            <w:r w:rsidRPr="001C086A">
              <w:rPr>
                <w:rFonts w:ascii="Times New Roman" w:hAnsi="Times New Roman" w:cs="Times New Roman"/>
                <w:sz w:val="15"/>
                <w:szCs w:val="15"/>
              </w:rPr>
              <w:t>1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head</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year</w:t>
            </w:r>
            <w:r w:rsidRPr="001C086A">
              <w:rPr>
                <w:rFonts w:ascii="Times New Roman" w:hAnsi="Times New Roman" w:cs="Times New Roman"/>
                <w:sz w:val="15"/>
                <w:szCs w:val="15"/>
                <w:vertAlign w:val="superscript"/>
              </w:rPr>
              <w:t>-1</w:t>
            </w:r>
          </w:p>
        </w:tc>
        <w:tc>
          <w:tcPr>
            <w:tcW w:w="471" w:type="pct"/>
            <w:vAlign w:val="center"/>
          </w:tcPr>
          <w:p w14:paraId="62644E59"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2016-2021</w:t>
            </w:r>
          </w:p>
        </w:tc>
        <w:tc>
          <w:tcPr>
            <w:tcW w:w="915" w:type="pct"/>
            <w:vAlign w:val="center"/>
          </w:tcPr>
          <w:p w14:paraId="3D1E9036"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As above</w:t>
            </w:r>
          </w:p>
        </w:tc>
      </w:tr>
      <w:tr w:rsidR="003761B3" w:rsidRPr="001C086A" w14:paraId="1F08CC3A" w14:textId="77777777" w:rsidTr="0047773D">
        <w:tc>
          <w:tcPr>
            <w:tcW w:w="567" w:type="pct"/>
            <w:vMerge/>
            <w:vAlign w:val="center"/>
          </w:tcPr>
          <w:p w14:paraId="0B89CEC6" w14:textId="77777777" w:rsidR="003761B3" w:rsidRPr="001C086A" w:rsidRDefault="003761B3" w:rsidP="0026147A">
            <w:pPr>
              <w:rPr>
                <w:rFonts w:ascii="Times New Roman" w:hAnsi="Times New Roman" w:cs="Times New Roman"/>
                <w:sz w:val="15"/>
                <w:szCs w:val="15"/>
              </w:rPr>
            </w:pPr>
          </w:p>
        </w:tc>
        <w:tc>
          <w:tcPr>
            <w:tcW w:w="845" w:type="pct"/>
            <w:vAlign w:val="center"/>
          </w:tcPr>
          <w:p w14:paraId="40CE35A1" w14:textId="77777777" w:rsidR="003761B3" w:rsidRPr="000E453E" w:rsidRDefault="003761B3" w:rsidP="0026147A">
            <w:pPr>
              <w:rPr>
                <w:rFonts w:ascii="Times New Roman" w:hAnsi="Times New Roman" w:cs="Times New Roman"/>
                <w:sz w:val="15"/>
                <w:szCs w:val="15"/>
              </w:rPr>
            </w:pPr>
            <w:r w:rsidRPr="000E453E">
              <w:rPr>
                <w:rFonts w:ascii="Times New Roman" w:hAnsi="Times New Roman" w:cs="Times New Roman" w:hint="eastAsia"/>
                <w:i/>
                <w:iCs/>
                <w:sz w:val="15"/>
                <w:szCs w:val="15"/>
              </w:rPr>
              <w:t>C</w:t>
            </w:r>
            <w:r w:rsidRPr="000E453E">
              <w:rPr>
                <w:rFonts w:ascii="Times New Roman" w:hAnsi="Times New Roman" w:cs="Times New Roman"/>
                <w:i/>
                <w:iCs/>
                <w:sz w:val="15"/>
                <w:szCs w:val="15"/>
              </w:rPr>
              <w:t>H</w:t>
            </w:r>
            <w:r w:rsidRPr="000E453E">
              <w:rPr>
                <w:rFonts w:ascii="Times New Roman" w:hAnsi="Times New Roman" w:cs="Times New Roman"/>
                <w:i/>
                <w:iCs/>
                <w:sz w:val="15"/>
                <w:szCs w:val="15"/>
                <w:vertAlign w:val="subscript"/>
              </w:rPr>
              <w:t>4</w:t>
            </w:r>
            <w:r w:rsidRPr="000E453E">
              <w:rPr>
                <w:rFonts w:ascii="Times New Roman" w:hAnsi="Times New Roman" w:cs="Times New Roman"/>
                <w:i/>
                <w:iCs/>
                <w:sz w:val="15"/>
                <w:szCs w:val="15"/>
              </w:rPr>
              <w:t xml:space="preserve"> and N</w:t>
            </w:r>
            <w:r w:rsidRPr="000E453E">
              <w:rPr>
                <w:rFonts w:ascii="Times New Roman" w:hAnsi="Times New Roman" w:cs="Times New Roman"/>
                <w:i/>
                <w:iCs/>
                <w:sz w:val="15"/>
                <w:szCs w:val="15"/>
                <w:vertAlign w:val="subscript"/>
              </w:rPr>
              <w:t>2</w:t>
            </w:r>
            <w:r w:rsidRPr="000E453E">
              <w:rPr>
                <w:rFonts w:ascii="Times New Roman" w:hAnsi="Times New Roman" w:cs="Times New Roman"/>
                <w:i/>
                <w:iCs/>
                <w:sz w:val="15"/>
                <w:szCs w:val="15"/>
              </w:rPr>
              <w:t>O from animal excrement management</w:t>
            </w:r>
            <w:r w:rsidRPr="000E453E">
              <w:rPr>
                <w:rFonts w:ascii="Times New Roman" w:hAnsi="Times New Roman" w:cs="Times New Roman"/>
                <w:sz w:val="15"/>
                <w:szCs w:val="15"/>
              </w:rPr>
              <w:t>:</w:t>
            </w:r>
            <w:r w:rsidRPr="000E453E">
              <w:rPr>
                <w:rFonts w:ascii="Times New Roman" w:hAnsi="Times New Roman" w:cs="Times New Roman" w:hint="eastAsia"/>
                <w:sz w:val="15"/>
                <w:szCs w:val="15"/>
              </w:rPr>
              <w:t xml:space="preserve"> </w:t>
            </w:r>
            <w:r w:rsidRPr="000E453E">
              <w:rPr>
                <w:rFonts w:ascii="Times New Roman" w:hAnsi="Times New Roman" w:cs="Times New Roman"/>
                <w:sz w:val="15"/>
                <w:szCs w:val="15"/>
              </w:rPr>
              <w:t>animal type and number</w:t>
            </w:r>
          </w:p>
        </w:tc>
        <w:tc>
          <w:tcPr>
            <w:tcW w:w="2202" w:type="pct"/>
            <w:vAlign w:val="center"/>
          </w:tcPr>
          <w:p w14:paraId="41EC4811"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Buffalo:</w:t>
            </w:r>
            <w:r w:rsidRPr="001C086A">
              <w:rPr>
                <w:rFonts w:ascii="Times New Roman" w:hAnsi="Times New Roman" w:cs="Times New Roman" w:hint="eastAsia"/>
                <w:sz w:val="15"/>
                <w:szCs w:val="15"/>
              </w:rPr>
              <w:t xml:space="preserve"> 8.24 kg CH</w:t>
            </w:r>
            <w:r w:rsidRPr="001C086A">
              <w:rPr>
                <w:rFonts w:ascii="Times New Roman" w:hAnsi="Times New Roman" w:cs="Times New Roman" w:hint="eastAsia"/>
                <w:sz w:val="15"/>
                <w:szCs w:val="15"/>
                <w:vertAlign w:val="subscript"/>
              </w:rPr>
              <w:t>4</w:t>
            </w:r>
            <w:r w:rsidRPr="001C086A">
              <w:rPr>
                <w:rFonts w:ascii="Times New Roman" w:hAnsi="Times New Roman" w:cs="Times New Roman" w:hint="eastAsia"/>
                <w:sz w:val="15"/>
                <w:szCs w:val="15"/>
              </w:rPr>
              <w:t xml:space="preserve">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0.86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p>
          <w:p w14:paraId="20958134"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Cow:</w:t>
            </w:r>
            <w:r w:rsidRPr="001C086A">
              <w:rPr>
                <w:rFonts w:ascii="Times New Roman" w:hAnsi="Times New Roman" w:cs="Times New Roman" w:hint="eastAsia"/>
                <w:sz w:val="15"/>
                <w:szCs w:val="15"/>
              </w:rPr>
              <w:t xml:space="preserve"> 8.45 kg CH</w:t>
            </w:r>
            <w:r w:rsidRPr="001C086A">
              <w:rPr>
                <w:rFonts w:ascii="Times New Roman" w:hAnsi="Times New Roman" w:cs="Times New Roman" w:hint="eastAsia"/>
                <w:sz w:val="15"/>
                <w:szCs w:val="15"/>
                <w:vertAlign w:val="subscript"/>
              </w:rPr>
              <w:t>4</w:t>
            </w:r>
            <w:r w:rsidRPr="001C086A">
              <w:rPr>
                <w:rFonts w:ascii="Times New Roman" w:hAnsi="Times New Roman" w:cs="Times New Roman" w:hint="eastAsia"/>
                <w:sz w:val="15"/>
                <w:szCs w:val="15"/>
              </w:rPr>
              <w:t xml:space="preserve">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1.71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p>
          <w:p w14:paraId="228A773E"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Goat:</w:t>
            </w:r>
            <w:r w:rsidRPr="001C086A">
              <w:rPr>
                <w:rFonts w:ascii="Times New Roman" w:hAnsi="Times New Roman" w:cs="Times New Roman" w:hint="eastAsia"/>
                <w:sz w:val="15"/>
                <w:szCs w:val="15"/>
              </w:rPr>
              <w:t xml:space="preserve"> 0.31 kg CH</w:t>
            </w:r>
            <w:r w:rsidRPr="001C086A">
              <w:rPr>
                <w:rFonts w:ascii="Times New Roman" w:hAnsi="Times New Roman" w:cs="Times New Roman" w:hint="eastAsia"/>
                <w:sz w:val="15"/>
                <w:szCs w:val="15"/>
                <w:vertAlign w:val="subscript"/>
              </w:rPr>
              <w:t>4</w:t>
            </w:r>
            <w:r w:rsidRPr="001C086A">
              <w:rPr>
                <w:rFonts w:ascii="Times New Roman" w:hAnsi="Times New Roman" w:cs="Times New Roman" w:hint="eastAsia"/>
                <w:sz w:val="15"/>
                <w:szCs w:val="15"/>
              </w:rPr>
              <w:t xml:space="preserve">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0.106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p>
          <w:p w14:paraId="350D46B6"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Pig:</w:t>
            </w:r>
            <w:r w:rsidRPr="001C086A">
              <w:rPr>
                <w:rFonts w:ascii="Times New Roman" w:hAnsi="Times New Roman" w:cs="Times New Roman" w:hint="eastAsia"/>
                <w:sz w:val="15"/>
                <w:szCs w:val="15"/>
              </w:rPr>
              <w:t xml:space="preserve"> 5.85 kg CH</w:t>
            </w:r>
            <w:r w:rsidRPr="001C086A">
              <w:rPr>
                <w:rFonts w:ascii="Times New Roman" w:hAnsi="Times New Roman" w:cs="Times New Roman" w:hint="eastAsia"/>
                <w:sz w:val="15"/>
                <w:szCs w:val="15"/>
                <w:vertAlign w:val="subscript"/>
              </w:rPr>
              <w:t>4</w:t>
            </w:r>
            <w:r w:rsidRPr="001C086A">
              <w:rPr>
                <w:rFonts w:ascii="Times New Roman" w:hAnsi="Times New Roman" w:cs="Times New Roman" w:hint="eastAsia"/>
                <w:sz w:val="15"/>
                <w:szCs w:val="15"/>
              </w:rPr>
              <w:t xml:space="preserve">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0.157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p>
          <w:p w14:paraId="595E8F01"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Poultry:</w:t>
            </w:r>
            <w:r w:rsidRPr="001C086A">
              <w:rPr>
                <w:rFonts w:ascii="Times New Roman" w:hAnsi="Times New Roman" w:cs="Times New Roman" w:hint="eastAsia"/>
                <w:sz w:val="15"/>
                <w:szCs w:val="15"/>
              </w:rPr>
              <w:t xml:space="preserve"> 0.02 kg CH</w:t>
            </w:r>
            <w:r w:rsidRPr="001C086A">
              <w:rPr>
                <w:rFonts w:ascii="Times New Roman" w:hAnsi="Times New Roman" w:cs="Times New Roman" w:hint="eastAsia"/>
                <w:sz w:val="15"/>
                <w:szCs w:val="15"/>
                <w:vertAlign w:val="subscript"/>
              </w:rPr>
              <w:t>4</w:t>
            </w:r>
            <w:r w:rsidRPr="001C086A">
              <w:rPr>
                <w:rFonts w:ascii="Times New Roman" w:hAnsi="Times New Roman" w:cs="Times New Roman" w:hint="eastAsia"/>
                <w:sz w:val="15"/>
                <w:szCs w:val="15"/>
              </w:rPr>
              <w:t xml:space="preserve">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0.007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 head</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year</w:t>
            </w:r>
            <w:r w:rsidRPr="001C086A">
              <w:rPr>
                <w:rFonts w:ascii="Times New Roman" w:hAnsi="Times New Roman" w:cs="Times New Roman" w:hint="eastAsia"/>
                <w:sz w:val="15"/>
                <w:szCs w:val="15"/>
                <w:vertAlign w:val="superscript"/>
              </w:rPr>
              <w:t>-1</w:t>
            </w:r>
          </w:p>
        </w:tc>
        <w:tc>
          <w:tcPr>
            <w:tcW w:w="471" w:type="pct"/>
            <w:vAlign w:val="center"/>
          </w:tcPr>
          <w:p w14:paraId="1BA0FFDE"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2016-2021</w:t>
            </w:r>
          </w:p>
        </w:tc>
        <w:tc>
          <w:tcPr>
            <w:tcW w:w="915" w:type="pct"/>
            <w:vAlign w:val="center"/>
          </w:tcPr>
          <w:p w14:paraId="0A84ADB6"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As above</w:t>
            </w:r>
          </w:p>
        </w:tc>
      </w:tr>
      <w:tr w:rsidR="003761B3" w:rsidRPr="001C086A" w14:paraId="4D86D9CC" w14:textId="77777777" w:rsidTr="0047773D">
        <w:tc>
          <w:tcPr>
            <w:tcW w:w="567" w:type="pct"/>
            <w:vAlign w:val="center"/>
          </w:tcPr>
          <w:p w14:paraId="2F8F8DE2"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Waste management emission</w:t>
            </w:r>
          </w:p>
        </w:tc>
        <w:tc>
          <w:tcPr>
            <w:tcW w:w="845" w:type="pct"/>
            <w:vAlign w:val="center"/>
          </w:tcPr>
          <w:p w14:paraId="3142F583"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Solid waste amount,</w:t>
            </w:r>
          </w:p>
          <w:p w14:paraId="70D17755"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chemical oxygen demand (COD) and nitrogen content in wastewater</w:t>
            </w:r>
          </w:p>
        </w:tc>
        <w:tc>
          <w:tcPr>
            <w:tcW w:w="2202" w:type="pct"/>
            <w:vAlign w:val="center"/>
          </w:tcPr>
          <w:p w14:paraId="2EDBE26E"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 xml:space="preserve">Solid waste: </w:t>
            </w:r>
            <w:r w:rsidRPr="001C086A">
              <w:rPr>
                <w:rFonts w:ascii="Times New Roman" w:hAnsi="Times New Roman" w:cs="Times New Roman" w:hint="eastAsia"/>
                <w:sz w:val="15"/>
                <w:szCs w:val="15"/>
              </w:rPr>
              <w:t>0.27 t CO</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 xml:space="preserve"> t</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solid waste</w:t>
            </w:r>
          </w:p>
          <w:p w14:paraId="448A54D3" w14:textId="77777777" w:rsidR="003761B3"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Wastewater: 0.126 kg CH</w:t>
            </w:r>
            <w:r w:rsidRPr="001C086A">
              <w:rPr>
                <w:rFonts w:ascii="Times New Roman" w:hAnsi="Times New Roman" w:cs="Times New Roman"/>
                <w:sz w:val="15"/>
                <w:szCs w:val="15"/>
                <w:vertAlign w:val="subscript"/>
              </w:rPr>
              <w:t>4</w:t>
            </w:r>
            <w:r w:rsidRPr="001C086A">
              <w:rPr>
                <w:rFonts w:ascii="Times New Roman" w:hAnsi="Times New Roman" w:cs="Times New Roman"/>
                <w:sz w:val="15"/>
                <w:szCs w:val="15"/>
              </w:rPr>
              <w:t xml:space="preserve"> kg</w:t>
            </w:r>
            <w:r w:rsidRPr="001C086A">
              <w:rPr>
                <w:rFonts w:ascii="Times New Roman" w:hAnsi="Times New Roman" w:cs="Times New Roman"/>
                <w:sz w:val="15"/>
                <w:szCs w:val="15"/>
                <w:vertAlign w:val="superscript"/>
              </w:rPr>
              <w:t>-1</w:t>
            </w:r>
            <w:r w:rsidRPr="001C086A">
              <w:rPr>
                <w:rFonts w:ascii="Times New Roman" w:hAnsi="Times New Roman" w:cs="Times New Roman"/>
                <w:sz w:val="15"/>
                <w:szCs w:val="15"/>
              </w:rPr>
              <w:t xml:space="preserve"> COD, </w:t>
            </w:r>
            <w:r w:rsidRPr="001C086A">
              <w:rPr>
                <w:rFonts w:ascii="Times New Roman" w:hAnsi="Times New Roman" w:cs="Times New Roman" w:hint="eastAsia"/>
                <w:sz w:val="15"/>
                <w:szCs w:val="15"/>
              </w:rPr>
              <w:t>0.005 kg N</w:t>
            </w:r>
            <w:r w:rsidRPr="001C086A">
              <w:rPr>
                <w:rFonts w:ascii="Times New Roman" w:hAnsi="Times New Roman" w:cs="Times New Roman" w:hint="eastAsia"/>
                <w:sz w:val="15"/>
                <w:szCs w:val="15"/>
                <w:vertAlign w:val="subscript"/>
              </w:rPr>
              <w:t>2</w:t>
            </w:r>
            <w:r w:rsidRPr="001C086A">
              <w:rPr>
                <w:rFonts w:ascii="Times New Roman" w:hAnsi="Times New Roman" w:cs="Times New Roman" w:hint="eastAsia"/>
                <w:sz w:val="15"/>
                <w:szCs w:val="15"/>
              </w:rPr>
              <w:t>O-N kg</w:t>
            </w:r>
            <w:r w:rsidRPr="001C086A">
              <w:rPr>
                <w:rFonts w:ascii="Times New Roman" w:hAnsi="Times New Roman" w:cs="Times New Roman" w:hint="eastAsia"/>
                <w:sz w:val="15"/>
                <w:szCs w:val="15"/>
                <w:vertAlign w:val="superscript"/>
              </w:rPr>
              <w:t>-1</w:t>
            </w:r>
            <w:r w:rsidRPr="001C086A">
              <w:rPr>
                <w:rFonts w:ascii="Times New Roman" w:hAnsi="Times New Roman" w:cs="Times New Roman" w:hint="eastAsia"/>
                <w:sz w:val="15"/>
                <w:szCs w:val="15"/>
              </w:rPr>
              <w:t xml:space="preserve"> N</w:t>
            </w:r>
          </w:p>
          <w:p w14:paraId="09E50BB5" w14:textId="77777777" w:rsidR="003761B3" w:rsidRPr="00CF5367" w:rsidRDefault="003761B3" w:rsidP="0026147A">
            <w:pPr>
              <w:rPr>
                <w:rFonts w:ascii="Times New Roman" w:hAnsi="Times New Roman" w:cs="Times New Roman"/>
                <w:sz w:val="15"/>
                <w:szCs w:val="15"/>
              </w:rPr>
            </w:pPr>
          </w:p>
          <w:p w14:paraId="32FEC531" w14:textId="77777777" w:rsidR="003761B3" w:rsidRDefault="003761B3" w:rsidP="0026147A">
            <w:pPr>
              <w:rPr>
                <w:rFonts w:ascii="Times New Roman" w:hAnsi="Times New Roman" w:cs="Times New Roman"/>
                <w:sz w:val="15"/>
                <w:szCs w:val="15"/>
              </w:rPr>
            </w:pPr>
          </w:p>
          <w:p w14:paraId="72DFC99B" w14:textId="77777777" w:rsidR="003761B3" w:rsidRDefault="003761B3" w:rsidP="0026147A">
            <w:pPr>
              <w:rPr>
                <w:rFonts w:ascii="Times New Roman" w:hAnsi="Times New Roman" w:cs="Times New Roman"/>
                <w:sz w:val="15"/>
                <w:szCs w:val="15"/>
              </w:rPr>
            </w:pPr>
          </w:p>
          <w:p w14:paraId="0E46333A" w14:textId="77777777" w:rsidR="003761B3" w:rsidRPr="00CF5367" w:rsidRDefault="003761B3" w:rsidP="0026147A">
            <w:pPr>
              <w:rPr>
                <w:rFonts w:ascii="Times New Roman" w:hAnsi="Times New Roman" w:cs="Times New Roman"/>
                <w:sz w:val="15"/>
                <w:szCs w:val="15"/>
              </w:rPr>
            </w:pPr>
          </w:p>
        </w:tc>
        <w:tc>
          <w:tcPr>
            <w:tcW w:w="471" w:type="pct"/>
            <w:vAlign w:val="center"/>
          </w:tcPr>
          <w:p w14:paraId="3627EB8C"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2016-2021</w:t>
            </w:r>
          </w:p>
        </w:tc>
        <w:tc>
          <w:tcPr>
            <w:tcW w:w="915" w:type="pct"/>
            <w:vAlign w:val="center"/>
          </w:tcPr>
          <w:p w14:paraId="34842B88" w14:textId="77777777" w:rsidR="003761B3" w:rsidRPr="001C086A" w:rsidRDefault="003761B3" w:rsidP="0026147A">
            <w:pPr>
              <w:rPr>
                <w:rFonts w:ascii="Times New Roman" w:hAnsi="Times New Roman" w:cs="Times New Roman"/>
                <w:sz w:val="15"/>
                <w:szCs w:val="15"/>
              </w:rPr>
            </w:pPr>
            <w:r w:rsidRPr="001C086A">
              <w:rPr>
                <w:rFonts w:ascii="Times New Roman" w:hAnsi="Times New Roman" w:cs="Times New Roman"/>
                <w:sz w:val="15"/>
                <w:szCs w:val="15"/>
              </w:rPr>
              <w:t>As above</w:t>
            </w:r>
          </w:p>
        </w:tc>
      </w:tr>
      <w:bookmarkEnd w:id="1"/>
    </w:tbl>
    <w:p w14:paraId="0B0B40FA" w14:textId="77777777" w:rsidR="0047773D" w:rsidRDefault="0047773D" w:rsidP="0026147A">
      <w:pPr>
        <w:rPr>
          <w:rFonts w:ascii="Times New Roman" w:hAnsi="Times New Roman" w:cs="Times New Roman"/>
          <w:b/>
          <w:bCs/>
        </w:rPr>
      </w:pPr>
    </w:p>
    <w:p w14:paraId="495E3556" w14:textId="3C71C263" w:rsidR="003761B3" w:rsidRPr="001C086A" w:rsidRDefault="003761B3" w:rsidP="0026147A">
      <w:pPr>
        <w:rPr>
          <w:rFonts w:ascii="Times New Roman" w:hAnsi="Times New Roman" w:cs="Times New Roman"/>
        </w:rPr>
      </w:pPr>
      <w:r w:rsidRPr="001C086A">
        <w:rPr>
          <w:rFonts w:ascii="Times New Roman" w:hAnsi="Times New Roman" w:cs="Times New Roman"/>
          <w:b/>
          <w:bCs/>
        </w:rPr>
        <w:lastRenderedPageBreak/>
        <w:t>Table S</w:t>
      </w:r>
      <w:r w:rsidRPr="001C086A">
        <w:rPr>
          <w:rFonts w:ascii="Times New Roman" w:hAnsi="Times New Roman" w:cs="Times New Roman" w:hint="eastAsia"/>
          <w:b/>
          <w:bCs/>
        </w:rPr>
        <w:t>2</w:t>
      </w:r>
      <w:r w:rsidRPr="001C086A">
        <w:rPr>
          <w:rFonts w:ascii="Times New Roman" w:hAnsi="Times New Roman" w:cs="Times New Roman"/>
        </w:rPr>
        <w:t xml:space="preserve"> Parameters and hypothesized values </w:t>
      </w:r>
      <w:r w:rsidRPr="001C086A">
        <w:rPr>
          <w:rFonts w:ascii="Times New Roman" w:hAnsi="Times New Roman" w:cs="Times New Roman" w:hint="eastAsia"/>
        </w:rPr>
        <w:t>in</w:t>
      </w:r>
      <w:r w:rsidRPr="001C086A">
        <w:rPr>
          <w:rFonts w:ascii="Times New Roman" w:hAnsi="Times New Roman" w:cs="Times New Roman"/>
        </w:rPr>
        <w:t xml:space="preserve"> the life cycle analysis of biochar</w:t>
      </w:r>
    </w:p>
    <w:tbl>
      <w:tblPr>
        <w:tblW w:w="5000" w:type="pct"/>
        <w:tblLayout w:type="fixed"/>
        <w:tblLook w:val="04A0" w:firstRow="1" w:lastRow="0" w:firstColumn="1" w:lastColumn="0" w:noHBand="0" w:noVBand="1"/>
      </w:tblPr>
      <w:tblGrid>
        <w:gridCol w:w="3686"/>
        <w:gridCol w:w="1134"/>
        <w:gridCol w:w="852"/>
        <w:gridCol w:w="993"/>
        <w:gridCol w:w="2361"/>
      </w:tblGrid>
      <w:tr w:rsidR="003761B3" w:rsidRPr="001C086A" w14:paraId="0392E759" w14:textId="77777777" w:rsidTr="00B6624D">
        <w:trPr>
          <w:trHeight w:val="330"/>
        </w:trPr>
        <w:tc>
          <w:tcPr>
            <w:tcW w:w="2042" w:type="pct"/>
            <w:tcBorders>
              <w:top w:val="single" w:sz="4" w:space="0" w:color="auto"/>
              <w:left w:val="nil"/>
              <w:bottom w:val="single" w:sz="4" w:space="0" w:color="auto"/>
              <w:right w:val="nil"/>
            </w:tcBorders>
            <w:shd w:val="clear" w:color="auto" w:fill="auto"/>
            <w:noWrap/>
            <w:vAlign w:val="center"/>
            <w:hideMark/>
          </w:tcPr>
          <w:p w14:paraId="7673D59C" w14:textId="77777777" w:rsidR="003761B3" w:rsidRPr="001C086A" w:rsidRDefault="003761B3" w:rsidP="005A4ED9">
            <w:pPr>
              <w:widowControl/>
              <w:rPr>
                <w:rFonts w:ascii="Times New Roman" w:eastAsia="宋体" w:hAnsi="Times New Roman" w:cs="Times New Roman"/>
                <w:kern w:val="0"/>
                <w:sz w:val="18"/>
                <w:szCs w:val="18"/>
              </w:rPr>
            </w:pPr>
            <w:bookmarkStart w:id="2" w:name="_Hlk164501846"/>
            <w:r w:rsidRPr="001C086A">
              <w:rPr>
                <w:rFonts w:ascii="Times New Roman" w:eastAsia="宋体" w:hAnsi="Times New Roman" w:cs="Times New Roman"/>
                <w:kern w:val="0"/>
                <w:sz w:val="18"/>
                <w:szCs w:val="18"/>
              </w:rPr>
              <w:t>Parameters</w:t>
            </w:r>
          </w:p>
        </w:tc>
        <w:tc>
          <w:tcPr>
            <w:tcW w:w="1650" w:type="pct"/>
            <w:gridSpan w:val="3"/>
            <w:tcBorders>
              <w:top w:val="single" w:sz="4" w:space="0" w:color="auto"/>
              <w:left w:val="nil"/>
              <w:bottom w:val="single" w:sz="4" w:space="0" w:color="auto"/>
              <w:right w:val="nil"/>
            </w:tcBorders>
            <w:shd w:val="clear" w:color="auto" w:fill="auto"/>
            <w:noWrap/>
            <w:vAlign w:val="center"/>
            <w:hideMark/>
          </w:tcPr>
          <w:p w14:paraId="54D6C8EB"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Value</w:t>
            </w:r>
          </w:p>
        </w:tc>
        <w:tc>
          <w:tcPr>
            <w:tcW w:w="1308" w:type="pct"/>
            <w:tcBorders>
              <w:top w:val="single" w:sz="4" w:space="0" w:color="auto"/>
              <w:left w:val="nil"/>
              <w:bottom w:val="single" w:sz="4" w:space="0" w:color="auto"/>
              <w:right w:val="nil"/>
            </w:tcBorders>
            <w:shd w:val="clear" w:color="auto" w:fill="auto"/>
            <w:noWrap/>
            <w:vAlign w:val="center"/>
            <w:hideMark/>
          </w:tcPr>
          <w:p w14:paraId="4EE6B3F7"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Source</w:t>
            </w:r>
          </w:p>
        </w:tc>
      </w:tr>
      <w:tr w:rsidR="003761B3" w:rsidRPr="001C086A" w14:paraId="7DC9F9AF" w14:textId="77777777" w:rsidTr="00B6624D">
        <w:trPr>
          <w:trHeight w:val="709"/>
        </w:trPr>
        <w:tc>
          <w:tcPr>
            <w:tcW w:w="2042" w:type="pct"/>
            <w:tcBorders>
              <w:top w:val="nil"/>
              <w:left w:val="nil"/>
              <w:right w:val="nil"/>
            </w:tcBorders>
            <w:shd w:val="clear" w:color="auto" w:fill="auto"/>
            <w:noWrap/>
            <w:vAlign w:val="center"/>
            <w:hideMark/>
          </w:tcPr>
          <w:p w14:paraId="6A051B75"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Feedstock for biochar production</w:t>
            </w:r>
          </w:p>
        </w:tc>
        <w:tc>
          <w:tcPr>
            <w:tcW w:w="628" w:type="pct"/>
            <w:tcBorders>
              <w:top w:val="nil"/>
              <w:left w:val="nil"/>
              <w:right w:val="nil"/>
            </w:tcBorders>
            <w:shd w:val="clear" w:color="auto" w:fill="auto"/>
            <w:noWrap/>
            <w:vAlign w:val="center"/>
            <w:hideMark/>
          </w:tcPr>
          <w:p w14:paraId="60FB59F4"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Agricultural residues</w:t>
            </w:r>
          </w:p>
        </w:tc>
        <w:tc>
          <w:tcPr>
            <w:tcW w:w="472" w:type="pct"/>
            <w:tcBorders>
              <w:top w:val="nil"/>
              <w:left w:val="nil"/>
              <w:right w:val="nil"/>
            </w:tcBorders>
            <w:vAlign w:val="center"/>
          </w:tcPr>
          <w:p w14:paraId="25B6C88C" w14:textId="36EB169F" w:rsidR="003761B3" w:rsidRPr="009A0AE4"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kern w:val="0"/>
                <w:sz w:val="18"/>
                <w:szCs w:val="18"/>
              </w:rPr>
              <w:t>F</w:t>
            </w:r>
            <w:r w:rsidRPr="001C086A">
              <w:rPr>
                <w:rFonts w:ascii="Times New Roman" w:eastAsia="宋体" w:hAnsi="Times New Roman" w:cs="Times New Roman"/>
                <w:kern w:val="0"/>
                <w:sz w:val="18"/>
                <w:szCs w:val="18"/>
              </w:rPr>
              <w:t>orestry residue</w:t>
            </w:r>
            <w:r w:rsidR="00EA4A30">
              <w:rPr>
                <w:rFonts w:ascii="Times New Roman" w:eastAsia="宋体" w:hAnsi="Times New Roman" w:cs="Times New Roman" w:hint="eastAsia"/>
                <w:kern w:val="0"/>
                <w:sz w:val="18"/>
                <w:szCs w:val="18"/>
              </w:rPr>
              <w:t>s</w:t>
            </w:r>
          </w:p>
        </w:tc>
        <w:tc>
          <w:tcPr>
            <w:tcW w:w="550" w:type="pct"/>
            <w:tcBorders>
              <w:top w:val="nil"/>
              <w:left w:val="nil"/>
              <w:right w:val="nil"/>
            </w:tcBorders>
            <w:vAlign w:val="center"/>
          </w:tcPr>
          <w:p w14:paraId="703873B4" w14:textId="77777777"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kern w:val="0"/>
                <w:sz w:val="18"/>
                <w:szCs w:val="18"/>
              </w:rPr>
              <w:t>B</w:t>
            </w:r>
            <w:r w:rsidRPr="001C086A">
              <w:rPr>
                <w:rFonts w:ascii="Times New Roman" w:eastAsia="宋体" w:hAnsi="Times New Roman" w:cs="Times New Roman"/>
                <w:kern w:val="0"/>
                <w:sz w:val="18"/>
                <w:szCs w:val="18"/>
              </w:rPr>
              <w:t>ioenergy crops</w:t>
            </w:r>
          </w:p>
        </w:tc>
        <w:tc>
          <w:tcPr>
            <w:tcW w:w="1308" w:type="pct"/>
            <w:tcBorders>
              <w:top w:val="nil"/>
              <w:left w:val="nil"/>
              <w:right w:val="nil"/>
            </w:tcBorders>
            <w:shd w:val="clear" w:color="auto" w:fill="auto"/>
            <w:noWrap/>
            <w:vAlign w:val="center"/>
            <w:hideMark/>
          </w:tcPr>
          <w:p w14:paraId="40BBC038"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This study</w:t>
            </w:r>
          </w:p>
        </w:tc>
      </w:tr>
      <w:tr w:rsidR="003761B3" w:rsidRPr="001C086A" w14:paraId="55879B29" w14:textId="77777777" w:rsidTr="00B6624D">
        <w:trPr>
          <w:trHeight w:val="240"/>
        </w:trPr>
        <w:tc>
          <w:tcPr>
            <w:tcW w:w="2042" w:type="pct"/>
            <w:tcBorders>
              <w:top w:val="nil"/>
              <w:left w:val="nil"/>
              <w:bottom w:val="nil"/>
              <w:right w:val="nil"/>
            </w:tcBorders>
            <w:shd w:val="clear" w:color="auto" w:fill="auto"/>
            <w:noWrap/>
            <w:vAlign w:val="center"/>
          </w:tcPr>
          <w:p w14:paraId="0893DE19" w14:textId="46C91564" w:rsidR="003761B3" w:rsidRPr="001C086A" w:rsidDel="009A0AE4" w:rsidRDefault="0047773D" w:rsidP="005A4ED9">
            <w:pPr>
              <w:widowControl/>
              <w:ind w:left="90" w:hangingChars="50" w:hanging="90"/>
              <w:rPr>
                <w:rFonts w:ascii="Times New Roman" w:eastAsia="宋体" w:hAnsi="Times New Roman" w:cs="Times New Roman"/>
                <w:kern w:val="0"/>
                <w:sz w:val="18"/>
                <w:szCs w:val="18"/>
              </w:rPr>
            </w:pPr>
            <w:r>
              <w:rPr>
                <w:rFonts w:ascii="Times New Roman" w:eastAsia="宋体" w:hAnsi="Times New Roman" w:cs="Times New Roman"/>
                <w:kern w:val="0"/>
                <w:sz w:val="18"/>
                <w:szCs w:val="18"/>
              </w:rPr>
              <w:t>The emission</w:t>
            </w:r>
            <w:r w:rsidR="003761B3">
              <w:rPr>
                <w:rFonts w:ascii="Times New Roman" w:eastAsia="宋体" w:hAnsi="Times New Roman" w:cs="Times New Roman"/>
                <w:kern w:val="0"/>
                <w:sz w:val="18"/>
                <w:szCs w:val="18"/>
              </w:rPr>
              <w:t xml:space="preserve"> </w:t>
            </w:r>
            <w:r w:rsidR="003761B3">
              <w:rPr>
                <w:rFonts w:ascii="Times New Roman" w:eastAsia="宋体" w:hAnsi="Times New Roman" w:cs="Times New Roman" w:hint="eastAsia"/>
                <w:kern w:val="0"/>
                <w:sz w:val="18"/>
                <w:szCs w:val="18"/>
              </w:rPr>
              <w:t>fac</w:t>
            </w:r>
            <w:r w:rsidR="003761B3">
              <w:rPr>
                <w:rFonts w:ascii="Times New Roman" w:eastAsia="宋体" w:hAnsi="Times New Roman" w:cs="Times New Roman"/>
                <w:kern w:val="0"/>
                <w:sz w:val="18"/>
                <w:szCs w:val="18"/>
              </w:rPr>
              <w:t>tor of feedstock cultivation and collection (kg CO</w:t>
            </w:r>
            <w:r w:rsidR="003761B3" w:rsidRPr="00BD516D">
              <w:rPr>
                <w:rFonts w:ascii="Times New Roman" w:eastAsia="宋体" w:hAnsi="Times New Roman" w:cs="Times New Roman"/>
                <w:kern w:val="0"/>
                <w:sz w:val="18"/>
                <w:szCs w:val="18"/>
                <w:vertAlign w:val="subscript"/>
              </w:rPr>
              <w:t>2</w:t>
            </w:r>
            <w:r w:rsidR="003761B3">
              <w:rPr>
                <w:rFonts w:ascii="Times New Roman" w:eastAsia="宋体" w:hAnsi="Times New Roman" w:cs="Times New Roman"/>
                <w:kern w:val="0"/>
                <w:sz w:val="18"/>
                <w:szCs w:val="18"/>
              </w:rPr>
              <w:t>e t</w:t>
            </w:r>
            <w:r w:rsidR="003761B3" w:rsidRPr="00BD516D">
              <w:rPr>
                <w:rFonts w:ascii="Times New Roman" w:eastAsia="宋体" w:hAnsi="Times New Roman" w:cs="Times New Roman"/>
                <w:kern w:val="0"/>
                <w:sz w:val="18"/>
                <w:szCs w:val="18"/>
                <w:vertAlign w:val="superscript"/>
              </w:rPr>
              <w:t>-1</w:t>
            </w:r>
            <w:r w:rsidR="003761B3">
              <w:rPr>
                <w:rFonts w:ascii="Times New Roman" w:eastAsia="宋体" w:hAnsi="Times New Roman" w:cs="Times New Roman"/>
                <w:kern w:val="0"/>
                <w:sz w:val="18"/>
                <w:szCs w:val="18"/>
              </w:rPr>
              <w:t xml:space="preserve"> dry biomass)</w:t>
            </w:r>
          </w:p>
        </w:tc>
        <w:tc>
          <w:tcPr>
            <w:tcW w:w="628" w:type="pct"/>
            <w:tcBorders>
              <w:top w:val="nil"/>
              <w:left w:val="nil"/>
              <w:bottom w:val="nil"/>
              <w:right w:val="nil"/>
            </w:tcBorders>
            <w:shd w:val="clear" w:color="auto" w:fill="auto"/>
            <w:noWrap/>
            <w:vAlign w:val="center"/>
          </w:tcPr>
          <w:p w14:paraId="2BBC15DD" w14:textId="77777777" w:rsidR="003761B3" w:rsidRPr="001C086A" w:rsidDel="009A0AE4"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6</w:t>
            </w:r>
            <w:r>
              <w:rPr>
                <w:rFonts w:ascii="Times New Roman" w:eastAsia="宋体" w:hAnsi="Times New Roman" w:cs="Times New Roman"/>
                <w:kern w:val="0"/>
                <w:sz w:val="18"/>
                <w:szCs w:val="18"/>
              </w:rPr>
              <w:t>8</w:t>
            </w:r>
          </w:p>
        </w:tc>
        <w:tc>
          <w:tcPr>
            <w:tcW w:w="472" w:type="pct"/>
            <w:tcBorders>
              <w:top w:val="nil"/>
              <w:left w:val="nil"/>
              <w:bottom w:val="nil"/>
              <w:right w:val="nil"/>
            </w:tcBorders>
            <w:vAlign w:val="center"/>
          </w:tcPr>
          <w:p w14:paraId="699F7C46" w14:textId="77777777" w:rsidR="003761B3" w:rsidRPr="001C086A" w:rsidRDefault="003761B3" w:rsidP="005A4ED9">
            <w:pPr>
              <w:widowControl/>
              <w:rPr>
                <w:rFonts w:ascii="Times New Roman" w:eastAsia="宋体" w:hAnsi="Times New Roman" w:cs="Times New Roman"/>
                <w:noProof/>
                <w:kern w:val="0"/>
                <w:sz w:val="18"/>
                <w:szCs w:val="18"/>
              </w:rPr>
            </w:pPr>
            <w:r>
              <w:rPr>
                <w:rFonts w:ascii="Times New Roman" w:eastAsia="宋体" w:hAnsi="Times New Roman" w:cs="Times New Roman" w:hint="eastAsia"/>
                <w:noProof/>
                <w:kern w:val="0"/>
                <w:sz w:val="18"/>
                <w:szCs w:val="18"/>
              </w:rPr>
              <w:t>1</w:t>
            </w:r>
            <w:r>
              <w:rPr>
                <w:rFonts w:ascii="Times New Roman" w:eastAsia="宋体" w:hAnsi="Times New Roman" w:cs="Times New Roman"/>
                <w:noProof/>
                <w:kern w:val="0"/>
                <w:sz w:val="18"/>
                <w:szCs w:val="18"/>
              </w:rPr>
              <w:t>51.8</w:t>
            </w:r>
          </w:p>
        </w:tc>
        <w:tc>
          <w:tcPr>
            <w:tcW w:w="550" w:type="pct"/>
            <w:tcBorders>
              <w:top w:val="nil"/>
              <w:left w:val="nil"/>
              <w:bottom w:val="nil"/>
              <w:right w:val="nil"/>
            </w:tcBorders>
            <w:vAlign w:val="center"/>
          </w:tcPr>
          <w:p w14:paraId="266F8417" w14:textId="77777777" w:rsidR="003761B3" w:rsidRPr="001C086A" w:rsidRDefault="003761B3" w:rsidP="005A4ED9">
            <w:pPr>
              <w:widowControl/>
              <w:rPr>
                <w:rFonts w:ascii="Times New Roman" w:eastAsia="宋体" w:hAnsi="Times New Roman" w:cs="Times New Roman"/>
                <w:noProof/>
                <w:kern w:val="0"/>
                <w:sz w:val="18"/>
                <w:szCs w:val="18"/>
              </w:rPr>
            </w:pPr>
            <w:r>
              <w:rPr>
                <w:rFonts w:ascii="Times New Roman" w:eastAsia="宋体" w:hAnsi="Times New Roman" w:cs="Times New Roman"/>
                <w:noProof/>
                <w:kern w:val="0"/>
                <w:sz w:val="18"/>
                <w:szCs w:val="18"/>
              </w:rPr>
              <w:t>151.8</w:t>
            </w:r>
          </w:p>
        </w:tc>
        <w:tc>
          <w:tcPr>
            <w:tcW w:w="1308" w:type="pct"/>
            <w:tcBorders>
              <w:top w:val="nil"/>
              <w:left w:val="nil"/>
              <w:bottom w:val="nil"/>
              <w:right w:val="nil"/>
            </w:tcBorders>
            <w:shd w:val="clear" w:color="auto" w:fill="auto"/>
            <w:noWrap/>
            <w:vAlign w:val="center"/>
          </w:tcPr>
          <w:p w14:paraId="1F2B2719" w14:textId="489FDBA4" w:rsidR="003761B3" w:rsidRPr="001C086A" w:rsidDel="009A0AE4" w:rsidRDefault="003761B3" w:rsidP="005A4ED9">
            <w:pPr>
              <w:widowControl/>
              <w:rPr>
                <w:rFonts w:ascii="Times New Roman" w:eastAsia="宋体" w:hAnsi="Times New Roman" w:cs="Times New Roman"/>
                <w:noProof/>
                <w:kern w:val="0"/>
                <w:sz w:val="18"/>
                <w:szCs w:val="18"/>
              </w:rPr>
            </w:pPr>
            <w:r>
              <w:rPr>
                <w:rFonts w:ascii="Times New Roman" w:eastAsia="宋体" w:hAnsi="Times New Roman" w:cs="Times New Roman" w:hint="eastAsia"/>
                <w:noProof/>
                <w:kern w:val="0"/>
                <w:sz w:val="18"/>
                <w:szCs w:val="18"/>
              </w:rPr>
              <w:t>(</w:t>
            </w:r>
            <w:r>
              <w:rPr>
                <w:rFonts w:ascii="Times New Roman" w:eastAsia="宋体" w:hAnsi="Times New Roman" w:cs="Times New Roman"/>
                <w:noProof/>
                <w:kern w:val="0"/>
                <w:sz w:val="18"/>
                <w:szCs w:val="18"/>
              </w:rPr>
              <w:t>Robert et al. 2010; Gvein et al. 2023)</w:t>
            </w:r>
          </w:p>
        </w:tc>
      </w:tr>
      <w:tr w:rsidR="003761B3" w:rsidRPr="001C086A" w14:paraId="04399DAD" w14:textId="77777777" w:rsidTr="00B6624D">
        <w:trPr>
          <w:trHeight w:val="506"/>
        </w:trPr>
        <w:tc>
          <w:tcPr>
            <w:tcW w:w="2042" w:type="pct"/>
            <w:tcBorders>
              <w:top w:val="nil"/>
              <w:left w:val="nil"/>
              <w:bottom w:val="nil"/>
              <w:right w:val="nil"/>
            </w:tcBorders>
            <w:shd w:val="clear" w:color="auto" w:fill="auto"/>
            <w:noWrap/>
            <w:vAlign w:val="center"/>
            <w:hideMark/>
          </w:tcPr>
          <w:p w14:paraId="2C8598A7" w14:textId="282F9679"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B</w:t>
            </w:r>
            <w:r w:rsidR="00A0509A">
              <w:rPr>
                <w:rFonts w:ascii="Times New Roman" w:eastAsia="宋体" w:hAnsi="Times New Roman" w:cs="Times New Roman"/>
                <w:kern w:val="0"/>
                <w:sz w:val="18"/>
                <w:szCs w:val="18"/>
              </w:rPr>
              <w:t xml:space="preserve">iochar </w:t>
            </w:r>
            <w:r w:rsidRPr="003761B3">
              <w:rPr>
                <w:rFonts w:ascii="Times New Roman" w:eastAsia="宋体" w:hAnsi="Times New Roman" w:cs="Times New Roman"/>
                <w:kern w:val="0"/>
                <w:sz w:val="18"/>
                <w:szCs w:val="18"/>
              </w:rPr>
              <w:t>yield (%)</w:t>
            </w:r>
          </w:p>
        </w:tc>
        <w:tc>
          <w:tcPr>
            <w:tcW w:w="628" w:type="pct"/>
            <w:tcBorders>
              <w:top w:val="nil"/>
              <w:left w:val="nil"/>
              <w:bottom w:val="nil"/>
              <w:right w:val="nil"/>
            </w:tcBorders>
            <w:shd w:val="clear" w:color="auto" w:fill="auto"/>
            <w:noWrap/>
            <w:vAlign w:val="center"/>
            <w:hideMark/>
          </w:tcPr>
          <w:p w14:paraId="1C3E00E8" w14:textId="77777777"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31.5</w:t>
            </w:r>
          </w:p>
        </w:tc>
        <w:tc>
          <w:tcPr>
            <w:tcW w:w="472" w:type="pct"/>
            <w:tcBorders>
              <w:top w:val="nil"/>
              <w:left w:val="nil"/>
              <w:bottom w:val="nil"/>
              <w:right w:val="nil"/>
            </w:tcBorders>
            <w:vAlign w:val="center"/>
          </w:tcPr>
          <w:p w14:paraId="11B58DA4"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37.6</w:t>
            </w:r>
          </w:p>
        </w:tc>
        <w:tc>
          <w:tcPr>
            <w:tcW w:w="550" w:type="pct"/>
            <w:tcBorders>
              <w:top w:val="nil"/>
              <w:left w:val="nil"/>
              <w:bottom w:val="nil"/>
              <w:right w:val="nil"/>
            </w:tcBorders>
            <w:vAlign w:val="center"/>
          </w:tcPr>
          <w:p w14:paraId="7D077962"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33.825</w:t>
            </w:r>
          </w:p>
        </w:tc>
        <w:tc>
          <w:tcPr>
            <w:tcW w:w="1308" w:type="pct"/>
            <w:tcBorders>
              <w:top w:val="nil"/>
              <w:left w:val="nil"/>
              <w:bottom w:val="nil"/>
              <w:right w:val="nil"/>
            </w:tcBorders>
            <w:shd w:val="clear" w:color="auto" w:fill="auto"/>
            <w:noWrap/>
            <w:vAlign w:val="center"/>
            <w:hideMark/>
          </w:tcPr>
          <w:p w14:paraId="22C89645" w14:textId="31C69CAB"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noProof/>
                <w:kern w:val="0"/>
                <w:sz w:val="18"/>
                <w:szCs w:val="18"/>
              </w:rPr>
              <w:t>(Jiang et al. 2013; Deng et al. 2024)</w:t>
            </w:r>
          </w:p>
        </w:tc>
      </w:tr>
      <w:tr w:rsidR="003761B3" w:rsidRPr="001C086A" w14:paraId="2B8FC220" w14:textId="77777777" w:rsidTr="00B6624D">
        <w:trPr>
          <w:trHeight w:val="240"/>
        </w:trPr>
        <w:tc>
          <w:tcPr>
            <w:tcW w:w="2042" w:type="pct"/>
            <w:tcBorders>
              <w:top w:val="nil"/>
              <w:left w:val="nil"/>
              <w:bottom w:val="nil"/>
              <w:right w:val="nil"/>
            </w:tcBorders>
            <w:shd w:val="clear" w:color="auto" w:fill="auto"/>
            <w:noWrap/>
            <w:vAlign w:val="center"/>
            <w:hideMark/>
          </w:tcPr>
          <w:p w14:paraId="3115062E" w14:textId="6AD5CCBE"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B</w:t>
            </w:r>
            <w:r w:rsidR="006846F8">
              <w:rPr>
                <w:rFonts w:ascii="Times New Roman" w:eastAsia="宋体" w:hAnsi="Times New Roman" w:cs="Times New Roman"/>
                <w:kern w:val="0"/>
                <w:sz w:val="18"/>
                <w:szCs w:val="18"/>
              </w:rPr>
              <w:t>io</w:t>
            </w:r>
            <w:r w:rsidR="001F2325">
              <w:rPr>
                <w:rFonts w:ascii="Times New Roman" w:eastAsia="宋体" w:hAnsi="Times New Roman" w:cs="Times New Roman"/>
                <w:kern w:val="0"/>
                <w:sz w:val="18"/>
                <w:szCs w:val="18"/>
              </w:rPr>
              <w:t>-</w:t>
            </w:r>
            <w:r w:rsidRPr="003761B3">
              <w:rPr>
                <w:rFonts w:ascii="Times New Roman" w:eastAsia="宋体" w:hAnsi="Times New Roman" w:cs="Times New Roman"/>
                <w:kern w:val="0"/>
                <w:sz w:val="18"/>
                <w:szCs w:val="18"/>
              </w:rPr>
              <w:t>oil (%)</w:t>
            </w:r>
          </w:p>
        </w:tc>
        <w:tc>
          <w:tcPr>
            <w:tcW w:w="628" w:type="pct"/>
            <w:tcBorders>
              <w:top w:val="nil"/>
              <w:left w:val="nil"/>
              <w:bottom w:val="nil"/>
              <w:right w:val="nil"/>
            </w:tcBorders>
            <w:shd w:val="clear" w:color="auto" w:fill="auto"/>
            <w:noWrap/>
            <w:vAlign w:val="center"/>
            <w:hideMark/>
          </w:tcPr>
          <w:p w14:paraId="0E9AD780" w14:textId="77777777"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38</w:t>
            </w:r>
          </w:p>
        </w:tc>
        <w:tc>
          <w:tcPr>
            <w:tcW w:w="472" w:type="pct"/>
            <w:tcBorders>
              <w:top w:val="nil"/>
              <w:left w:val="nil"/>
              <w:bottom w:val="nil"/>
              <w:right w:val="nil"/>
            </w:tcBorders>
            <w:vAlign w:val="center"/>
          </w:tcPr>
          <w:p w14:paraId="6549F33C"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35.2</w:t>
            </w:r>
          </w:p>
        </w:tc>
        <w:tc>
          <w:tcPr>
            <w:tcW w:w="550" w:type="pct"/>
            <w:tcBorders>
              <w:top w:val="nil"/>
              <w:left w:val="nil"/>
              <w:bottom w:val="nil"/>
              <w:right w:val="nil"/>
            </w:tcBorders>
            <w:vAlign w:val="center"/>
          </w:tcPr>
          <w:p w14:paraId="6105254E"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36.6</w:t>
            </w:r>
          </w:p>
        </w:tc>
        <w:tc>
          <w:tcPr>
            <w:tcW w:w="1308" w:type="pct"/>
            <w:tcBorders>
              <w:top w:val="nil"/>
              <w:left w:val="nil"/>
              <w:bottom w:val="nil"/>
              <w:right w:val="nil"/>
            </w:tcBorders>
            <w:shd w:val="clear" w:color="auto" w:fill="auto"/>
            <w:noWrap/>
            <w:vAlign w:val="center"/>
            <w:hideMark/>
          </w:tcPr>
          <w:p w14:paraId="1D74F961" w14:textId="0179A4A5"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noProof/>
                <w:kern w:val="0"/>
                <w:sz w:val="18"/>
                <w:szCs w:val="18"/>
              </w:rPr>
              <w:t>(Jiang et al. 2013)</w:t>
            </w:r>
          </w:p>
        </w:tc>
      </w:tr>
      <w:tr w:rsidR="003761B3" w:rsidRPr="00492B9C" w14:paraId="257A2894" w14:textId="77777777" w:rsidTr="00B6624D">
        <w:trPr>
          <w:trHeight w:val="240"/>
        </w:trPr>
        <w:tc>
          <w:tcPr>
            <w:tcW w:w="2042" w:type="pct"/>
            <w:tcBorders>
              <w:top w:val="nil"/>
              <w:left w:val="nil"/>
              <w:bottom w:val="nil"/>
              <w:right w:val="nil"/>
            </w:tcBorders>
            <w:shd w:val="clear" w:color="auto" w:fill="auto"/>
            <w:noWrap/>
            <w:vAlign w:val="center"/>
            <w:hideMark/>
          </w:tcPr>
          <w:p w14:paraId="20A0C69D" w14:textId="271C7562"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B</w:t>
            </w:r>
            <w:r w:rsidR="00A0509A">
              <w:rPr>
                <w:rFonts w:ascii="Times New Roman" w:eastAsia="宋体" w:hAnsi="Times New Roman" w:cs="Times New Roman"/>
                <w:kern w:val="0"/>
                <w:sz w:val="18"/>
                <w:szCs w:val="18"/>
              </w:rPr>
              <w:t>io</w:t>
            </w:r>
            <w:r w:rsidR="001F2325">
              <w:rPr>
                <w:rFonts w:ascii="Times New Roman" w:eastAsia="宋体" w:hAnsi="Times New Roman" w:cs="Times New Roman"/>
                <w:kern w:val="0"/>
                <w:sz w:val="18"/>
                <w:szCs w:val="18"/>
              </w:rPr>
              <w:t>-</w:t>
            </w:r>
            <w:r w:rsidRPr="003761B3">
              <w:rPr>
                <w:rFonts w:ascii="Times New Roman" w:eastAsia="宋体" w:hAnsi="Times New Roman" w:cs="Times New Roman"/>
                <w:kern w:val="0"/>
                <w:sz w:val="18"/>
                <w:szCs w:val="18"/>
              </w:rPr>
              <w:t>gas (%)</w:t>
            </w:r>
          </w:p>
        </w:tc>
        <w:tc>
          <w:tcPr>
            <w:tcW w:w="628" w:type="pct"/>
            <w:tcBorders>
              <w:top w:val="nil"/>
              <w:left w:val="nil"/>
              <w:bottom w:val="nil"/>
              <w:right w:val="nil"/>
            </w:tcBorders>
            <w:shd w:val="clear" w:color="auto" w:fill="auto"/>
            <w:noWrap/>
            <w:vAlign w:val="center"/>
            <w:hideMark/>
          </w:tcPr>
          <w:p w14:paraId="52F04894" w14:textId="77777777"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30.5</w:t>
            </w:r>
          </w:p>
        </w:tc>
        <w:tc>
          <w:tcPr>
            <w:tcW w:w="472" w:type="pct"/>
            <w:tcBorders>
              <w:top w:val="nil"/>
              <w:left w:val="nil"/>
              <w:bottom w:val="nil"/>
              <w:right w:val="nil"/>
            </w:tcBorders>
            <w:vAlign w:val="center"/>
          </w:tcPr>
          <w:p w14:paraId="671D43E8"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27.2</w:t>
            </w:r>
          </w:p>
        </w:tc>
        <w:tc>
          <w:tcPr>
            <w:tcW w:w="550" w:type="pct"/>
            <w:tcBorders>
              <w:top w:val="nil"/>
              <w:left w:val="nil"/>
              <w:bottom w:val="nil"/>
              <w:right w:val="nil"/>
            </w:tcBorders>
            <w:vAlign w:val="center"/>
          </w:tcPr>
          <w:p w14:paraId="68C31BEE"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28.85</w:t>
            </w:r>
          </w:p>
        </w:tc>
        <w:tc>
          <w:tcPr>
            <w:tcW w:w="1308" w:type="pct"/>
            <w:tcBorders>
              <w:top w:val="nil"/>
              <w:left w:val="nil"/>
              <w:bottom w:val="nil"/>
              <w:right w:val="nil"/>
            </w:tcBorders>
            <w:shd w:val="clear" w:color="auto" w:fill="auto"/>
            <w:noWrap/>
            <w:vAlign w:val="center"/>
            <w:hideMark/>
          </w:tcPr>
          <w:p w14:paraId="201374F2" w14:textId="56E814F7" w:rsidR="003761B3" w:rsidRPr="003761B3" w:rsidRDefault="003761B3" w:rsidP="005A4ED9">
            <w:pPr>
              <w:widowControl/>
              <w:rPr>
                <w:rFonts w:ascii="Times New Roman" w:eastAsia="宋体" w:hAnsi="Times New Roman" w:cs="Times New Roman"/>
                <w:strike/>
                <w:kern w:val="0"/>
                <w:sz w:val="18"/>
                <w:szCs w:val="18"/>
              </w:rPr>
            </w:pPr>
            <w:r w:rsidRPr="003761B3">
              <w:rPr>
                <w:rFonts w:ascii="Times New Roman" w:eastAsia="宋体" w:hAnsi="Times New Roman" w:cs="Times New Roman"/>
                <w:noProof/>
                <w:kern w:val="0"/>
                <w:sz w:val="18"/>
                <w:szCs w:val="18"/>
              </w:rPr>
              <w:t>(Jiang et al. 2013)</w:t>
            </w:r>
          </w:p>
        </w:tc>
      </w:tr>
      <w:tr w:rsidR="003761B3" w:rsidRPr="001C086A" w14:paraId="5A7594F7" w14:textId="77777777" w:rsidTr="00B6624D">
        <w:trPr>
          <w:trHeight w:val="240"/>
        </w:trPr>
        <w:tc>
          <w:tcPr>
            <w:tcW w:w="2042" w:type="pct"/>
            <w:tcBorders>
              <w:top w:val="nil"/>
              <w:left w:val="nil"/>
              <w:bottom w:val="nil"/>
              <w:right w:val="nil"/>
            </w:tcBorders>
            <w:shd w:val="clear" w:color="auto" w:fill="auto"/>
            <w:noWrap/>
            <w:vAlign w:val="center"/>
            <w:hideMark/>
          </w:tcPr>
          <w:p w14:paraId="1CF1AF26" w14:textId="5273755A"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B</w:t>
            </w:r>
            <w:r w:rsidR="00A0509A">
              <w:rPr>
                <w:rFonts w:ascii="Times New Roman" w:eastAsia="宋体" w:hAnsi="Times New Roman" w:cs="Times New Roman"/>
                <w:kern w:val="0"/>
                <w:sz w:val="18"/>
                <w:szCs w:val="18"/>
              </w:rPr>
              <w:t xml:space="preserve">iochar </w:t>
            </w:r>
            <w:r w:rsidRPr="003761B3">
              <w:rPr>
                <w:rFonts w:ascii="Times New Roman" w:eastAsia="宋体" w:hAnsi="Times New Roman" w:cs="Times New Roman"/>
                <w:kern w:val="0"/>
                <w:sz w:val="18"/>
                <w:szCs w:val="18"/>
              </w:rPr>
              <w:t xml:space="preserve">carbon </w:t>
            </w:r>
            <w:r w:rsidR="00A0509A">
              <w:rPr>
                <w:rFonts w:ascii="Times New Roman" w:eastAsia="宋体" w:hAnsi="Times New Roman" w:cs="Times New Roman"/>
                <w:kern w:val="0"/>
                <w:sz w:val="18"/>
                <w:szCs w:val="18"/>
              </w:rPr>
              <w:t xml:space="preserve">content </w:t>
            </w:r>
            <w:r w:rsidRPr="003761B3">
              <w:rPr>
                <w:rFonts w:ascii="Times New Roman" w:eastAsia="宋体" w:hAnsi="Times New Roman" w:cs="Times New Roman"/>
                <w:kern w:val="0"/>
                <w:sz w:val="18"/>
                <w:szCs w:val="18"/>
              </w:rPr>
              <w:t>(%)</w:t>
            </w:r>
          </w:p>
        </w:tc>
        <w:tc>
          <w:tcPr>
            <w:tcW w:w="628" w:type="pct"/>
            <w:tcBorders>
              <w:top w:val="nil"/>
              <w:left w:val="nil"/>
              <w:bottom w:val="nil"/>
              <w:right w:val="nil"/>
            </w:tcBorders>
            <w:shd w:val="clear" w:color="auto" w:fill="auto"/>
            <w:noWrap/>
            <w:vAlign w:val="center"/>
            <w:hideMark/>
          </w:tcPr>
          <w:p w14:paraId="7ED9083D" w14:textId="77777777"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64</w:t>
            </w:r>
          </w:p>
        </w:tc>
        <w:tc>
          <w:tcPr>
            <w:tcW w:w="472" w:type="pct"/>
            <w:tcBorders>
              <w:top w:val="nil"/>
              <w:left w:val="nil"/>
              <w:bottom w:val="nil"/>
              <w:right w:val="nil"/>
            </w:tcBorders>
            <w:vAlign w:val="center"/>
          </w:tcPr>
          <w:p w14:paraId="671DF848"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76.4</w:t>
            </w:r>
          </w:p>
        </w:tc>
        <w:tc>
          <w:tcPr>
            <w:tcW w:w="550" w:type="pct"/>
            <w:tcBorders>
              <w:top w:val="nil"/>
              <w:left w:val="nil"/>
              <w:bottom w:val="nil"/>
              <w:right w:val="nil"/>
            </w:tcBorders>
            <w:vAlign w:val="center"/>
          </w:tcPr>
          <w:p w14:paraId="03CAC032"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63.095</w:t>
            </w:r>
          </w:p>
        </w:tc>
        <w:tc>
          <w:tcPr>
            <w:tcW w:w="1308" w:type="pct"/>
            <w:tcBorders>
              <w:top w:val="nil"/>
              <w:left w:val="nil"/>
              <w:bottom w:val="nil"/>
              <w:right w:val="nil"/>
            </w:tcBorders>
            <w:shd w:val="clear" w:color="auto" w:fill="auto"/>
            <w:noWrap/>
            <w:vAlign w:val="center"/>
            <w:hideMark/>
          </w:tcPr>
          <w:p w14:paraId="143BF012" w14:textId="20792970"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noProof/>
                <w:kern w:val="0"/>
                <w:sz w:val="18"/>
                <w:szCs w:val="18"/>
              </w:rPr>
              <w:t>(Jiang et al. 2013)</w:t>
            </w:r>
          </w:p>
        </w:tc>
      </w:tr>
      <w:tr w:rsidR="003761B3" w:rsidRPr="001C086A" w14:paraId="20A61A2F" w14:textId="77777777" w:rsidTr="00B6624D">
        <w:trPr>
          <w:trHeight w:val="240"/>
        </w:trPr>
        <w:tc>
          <w:tcPr>
            <w:tcW w:w="2042" w:type="pct"/>
            <w:tcBorders>
              <w:top w:val="nil"/>
              <w:left w:val="nil"/>
              <w:bottom w:val="nil"/>
              <w:right w:val="nil"/>
            </w:tcBorders>
            <w:shd w:val="clear" w:color="auto" w:fill="auto"/>
            <w:noWrap/>
            <w:vAlign w:val="center"/>
          </w:tcPr>
          <w:p w14:paraId="250A7F8C" w14:textId="0B75BF42"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kern w:val="0"/>
                <w:sz w:val="18"/>
                <w:szCs w:val="18"/>
              </w:rPr>
              <w:t>B</w:t>
            </w:r>
            <w:r w:rsidR="00A0509A">
              <w:rPr>
                <w:rFonts w:ascii="Times New Roman" w:eastAsia="宋体" w:hAnsi="Times New Roman" w:cs="Times New Roman"/>
                <w:kern w:val="0"/>
                <w:sz w:val="18"/>
                <w:szCs w:val="18"/>
              </w:rPr>
              <w:t xml:space="preserve">iochar </w:t>
            </w:r>
            <w:r w:rsidRPr="003761B3">
              <w:rPr>
                <w:rFonts w:ascii="Times New Roman" w:eastAsia="宋体" w:hAnsi="Times New Roman" w:cs="Times New Roman"/>
                <w:kern w:val="0"/>
                <w:sz w:val="18"/>
                <w:szCs w:val="18"/>
              </w:rPr>
              <w:t>stable</w:t>
            </w:r>
            <w:r w:rsidR="00A0509A">
              <w:rPr>
                <w:rFonts w:ascii="Times New Roman" w:eastAsia="宋体" w:hAnsi="Times New Roman" w:cs="Times New Roman"/>
                <w:kern w:val="0"/>
                <w:sz w:val="18"/>
                <w:szCs w:val="18"/>
              </w:rPr>
              <w:t xml:space="preserve"> carbon</w:t>
            </w:r>
            <w:r w:rsidRPr="003761B3">
              <w:rPr>
                <w:rFonts w:ascii="Times New Roman" w:eastAsia="宋体" w:hAnsi="Times New Roman" w:cs="Times New Roman"/>
                <w:kern w:val="0"/>
                <w:sz w:val="18"/>
                <w:szCs w:val="18"/>
              </w:rPr>
              <w:t xml:space="preserve"> (%)</w:t>
            </w:r>
          </w:p>
        </w:tc>
        <w:tc>
          <w:tcPr>
            <w:tcW w:w="628" w:type="pct"/>
            <w:tcBorders>
              <w:top w:val="nil"/>
              <w:left w:val="nil"/>
              <w:bottom w:val="nil"/>
              <w:right w:val="nil"/>
            </w:tcBorders>
            <w:shd w:val="clear" w:color="auto" w:fill="auto"/>
            <w:noWrap/>
            <w:vAlign w:val="center"/>
          </w:tcPr>
          <w:p w14:paraId="1ECBE6EB"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kern w:val="0"/>
                <w:sz w:val="18"/>
                <w:szCs w:val="18"/>
              </w:rPr>
              <w:t>63.6</w:t>
            </w:r>
          </w:p>
        </w:tc>
        <w:tc>
          <w:tcPr>
            <w:tcW w:w="472" w:type="pct"/>
            <w:tcBorders>
              <w:top w:val="nil"/>
              <w:left w:val="nil"/>
              <w:bottom w:val="nil"/>
              <w:right w:val="nil"/>
            </w:tcBorders>
            <w:shd w:val="clear" w:color="auto" w:fill="auto"/>
            <w:vAlign w:val="center"/>
          </w:tcPr>
          <w:p w14:paraId="0F667CAC"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72.1</w:t>
            </w:r>
          </w:p>
        </w:tc>
        <w:tc>
          <w:tcPr>
            <w:tcW w:w="550" w:type="pct"/>
            <w:tcBorders>
              <w:top w:val="nil"/>
              <w:left w:val="nil"/>
              <w:bottom w:val="nil"/>
              <w:right w:val="nil"/>
            </w:tcBorders>
            <w:shd w:val="clear" w:color="auto" w:fill="auto"/>
            <w:vAlign w:val="center"/>
          </w:tcPr>
          <w:p w14:paraId="69C987E8" w14:textId="77777777" w:rsidR="003761B3" w:rsidRPr="003761B3" w:rsidRDefault="003761B3" w:rsidP="005A4ED9">
            <w:pPr>
              <w:widowControl/>
              <w:rPr>
                <w:rFonts w:ascii="Times New Roman" w:eastAsia="宋体" w:hAnsi="Times New Roman" w:cs="Times New Roman"/>
                <w:noProof/>
                <w:kern w:val="0"/>
                <w:sz w:val="18"/>
                <w:szCs w:val="18"/>
              </w:rPr>
            </w:pPr>
            <w:r w:rsidRPr="003761B3">
              <w:rPr>
                <w:rFonts w:ascii="Times New Roman" w:eastAsia="宋体" w:hAnsi="Times New Roman" w:cs="Times New Roman"/>
                <w:noProof/>
                <w:kern w:val="0"/>
                <w:sz w:val="18"/>
                <w:szCs w:val="18"/>
              </w:rPr>
              <w:t>74.95</w:t>
            </w:r>
          </w:p>
        </w:tc>
        <w:tc>
          <w:tcPr>
            <w:tcW w:w="1308" w:type="pct"/>
            <w:tcBorders>
              <w:top w:val="nil"/>
              <w:left w:val="nil"/>
              <w:bottom w:val="nil"/>
              <w:right w:val="nil"/>
            </w:tcBorders>
            <w:shd w:val="clear" w:color="auto" w:fill="auto"/>
            <w:noWrap/>
            <w:vAlign w:val="center"/>
          </w:tcPr>
          <w:p w14:paraId="736FBCAC" w14:textId="63378221" w:rsidR="003761B3" w:rsidRPr="003761B3" w:rsidRDefault="003761B3" w:rsidP="005A4ED9">
            <w:pPr>
              <w:widowControl/>
              <w:rPr>
                <w:rFonts w:ascii="Times New Roman" w:eastAsia="宋体" w:hAnsi="Times New Roman" w:cs="Times New Roman"/>
                <w:kern w:val="0"/>
                <w:sz w:val="18"/>
                <w:szCs w:val="18"/>
              </w:rPr>
            </w:pPr>
            <w:r w:rsidRPr="003761B3">
              <w:rPr>
                <w:rFonts w:ascii="Times New Roman" w:eastAsia="宋体" w:hAnsi="Times New Roman" w:cs="Times New Roman"/>
                <w:noProof/>
                <w:kern w:val="0"/>
                <w:sz w:val="18"/>
                <w:szCs w:val="18"/>
              </w:rPr>
              <w:t>(Jiang et al. 2013)</w:t>
            </w:r>
          </w:p>
        </w:tc>
      </w:tr>
      <w:tr w:rsidR="003761B3" w:rsidRPr="001C086A" w14:paraId="3F077BF5" w14:textId="77777777" w:rsidTr="00B6624D">
        <w:trPr>
          <w:trHeight w:val="240"/>
        </w:trPr>
        <w:tc>
          <w:tcPr>
            <w:tcW w:w="2042" w:type="pct"/>
            <w:tcBorders>
              <w:top w:val="nil"/>
              <w:left w:val="nil"/>
              <w:bottom w:val="nil"/>
              <w:right w:val="nil"/>
            </w:tcBorders>
            <w:shd w:val="clear" w:color="auto" w:fill="auto"/>
            <w:noWrap/>
            <w:vAlign w:val="center"/>
          </w:tcPr>
          <w:p w14:paraId="08D96601" w14:textId="77777777" w:rsidR="003761B3" w:rsidRPr="00BD516D" w:rsidRDefault="003761B3" w:rsidP="005A4ED9">
            <w:pPr>
              <w:widowControl/>
              <w:rPr>
                <w:rFonts w:ascii="Times New Roman" w:eastAsia="宋体" w:hAnsi="Times New Roman" w:cs="Times New Roman"/>
                <w:kern w:val="0"/>
                <w:sz w:val="18"/>
                <w:szCs w:val="18"/>
              </w:rPr>
            </w:pPr>
            <w:r w:rsidRPr="00BD516D">
              <w:rPr>
                <w:rFonts w:ascii="Times New Roman" w:eastAsia="宋体" w:hAnsi="Times New Roman" w:cs="Times New Roman"/>
                <w:kern w:val="0"/>
                <w:sz w:val="18"/>
                <w:szCs w:val="18"/>
              </w:rPr>
              <w:t>Transport vehicle</w:t>
            </w:r>
          </w:p>
        </w:tc>
        <w:tc>
          <w:tcPr>
            <w:tcW w:w="1650" w:type="pct"/>
            <w:gridSpan w:val="3"/>
            <w:tcBorders>
              <w:top w:val="nil"/>
              <w:left w:val="nil"/>
              <w:bottom w:val="nil"/>
              <w:right w:val="nil"/>
            </w:tcBorders>
            <w:shd w:val="clear" w:color="auto" w:fill="auto"/>
            <w:noWrap/>
            <w:vAlign w:val="center"/>
          </w:tcPr>
          <w:p w14:paraId="172AD735" w14:textId="77777777" w:rsidR="003761B3" w:rsidRPr="00BD516D" w:rsidRDefault="003761B3" w:rsidP="005A4ED9">
            <w:pPr>
              <w:widowControl/>
              <w:rPr>
                <w:rFonts w:ascii="Times New Roman" w:eastAsia="宋体" w:hAnsi="Times New Roman" w:cs="Times New Roman"/>
                <w:noProof/>
                <w:kern w:val="0"/>
                <w:sz w:val="18"/>
                <w:szCs w:val="18"/>
              </w:rPr>
            </w:pPr>
            <w:r w:rsidRPr="00BD516D">
              <w:rPr>
                <w:rFonts w:ascii="Times New Roman" w:eastAsia="宋体" w:hAnsi="Times New Roman" w:cs="Times New Roman"/>
                <w:kern w:val="0"/>
                <w:sz w:val="18"/>
                <w:szCs w:val="18"/>
              </w:rPr>
              <w:t>Diesel truck</w:t>
            </w:r>
          </w:p>
        </w:tc>
        <w:tc>
          <w:tcPr>
            <w:tcW w:w="1308" w:type="pct"/>
            <w:tcBorders>
              <w:top w:val="nil"/>
              <w:left w:val="nil"/>
              <w:bottom w:val="nil"/>
              <w:right w:val="nil"/>
            </w:tcBorders>
            <w:shd w:val="clear" w:color="auto" w:fill="auto"/>
            <w:noWrap/>
            <w:vAlign w:val="center"/>
          </w:tcPr>
          <w:p w14:paraId="618ED17C"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noProof/>
                <w:kern w:val="0"/>
                <w:sz w:val="18"/>
                <w:szCs w:val="18"/>
              </w:rPr>
              <w:t>(Roberts et al. 2010)</w:t>
            </w:r>
          </w:p>
        </w:tc>
      </w:tr>
      <w:bookmarkEnd w:id="2"/>
      <w:tr w:rsidR="003761B3" w:rsidRPr="001C086A" w14:paraId="40E8961D" w14:textId="77777777" w:rsidTr="00B6624D">
        <w:trPr>
          <w:trHeight w:val="240"/>
        </w:trPr>
        <w:tc>
          <w:tcPr>
            <w:tcW w:w="2042" w:type="pct"/>
            <w:tcBorders>
              <w:top w:val="nil"/>
              <w:left w:val="nil"/>
              <w:bottom w:val="nil"/>
              <w:right w:val="nil"/>
            </w:tcBorders>
            <w:shd w:val="clear" w:color="auto" w:fill="auto"/>
            <w:noWrap/>
            <w:vAlign w:val="center"/>
          </w:tcPr>
          <w:p w14:paraId="1C885250" w14:textId="74AD2C9E"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Trans</w:t>
            </w:r>
            <w:r w:rsidR="00872AAD">
              <w:rPr>
                <w:rFonts w:ascii="Times New Roman" w:eastAsia="宋体" w:hAnsi="Times New Roman" w:cs="Times New Roman"/>
                <w:kern w:val="0"/>
                <w:sz w:val="18"/>
                <w:szCs w:val="18"/>
              </w:rPr>
              <w:t>port loss of feedstock</w:t>
            </w:r>
          </w:p>
        </w:tc>
        <w:tc>
          <w:tcPr>
            <w:tcW w:w="1650" w:type="pct"/>
            <w:gridSpan w:val="3"/>
            <w:tcBorders>
              <w:top w:val="nil"/>
              <w:left w:val="nil"/>
              <w:bottom w:val="nil"/>
              <w:right w:val="nil"/>
            </w:tcBorders>
            <w:shd w:val="clear" w:color="auto" w:fill="auto"/>
            <w:noWrap/>
            <w:vAlign w:val="center"/>
          </w:tcPr>
          <w:p w14:paraId="34CA75D2"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0.01</w:t>
            </w:r>
          </w:p>
        </w:tc>
        <w:tc>
          <w:tcPr>
            <w:tcW w:w="1308" w:type="pct"/>
            <w:tcBorders>
              <w:top w:val="nil"/>
              <w:left w:val="nil"/>
              <w:bottom w:val="nil"/>
              <w:right w:val="nil"/>
            </w:tcBorders>
            <w:shd w:val="clear" w:color="auto" w:fill="auto"/>
            <w:noWrap/>
            <w:vAlign w:val="center"/>
          </w:tcPr>
          <w:p w14:paraId="5616B9F3" w14:textId="63882106"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108142B9" w14:textId="77777777" w:rsidTr="00B6624D">
        <w:trPr>
          <w:trHeight w:val="240"/>
        </w:trPr>
        <w:tc>
          <w:tcPr>
            <w:tcW w:w="2042" w:type="pct"/>
            <w:tcBorders>
              <w:top w:val="nil"/>
              <w:left w:val="nil"/>
              <w:bottom w:val="nil"/>
              <w:right w:val="nil"/>
            </w:tcBorders>
            <w:shd w:val="clear" w:color="auto" w:fill="auto"/>
            <w:noWrap/>
            <w:vAlign w:val="center"/>
          </w:tcPr>
          <w:p w14:paraId="159ADF1E" w14:textId="09AA9645"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Trans</w:t>
            </w:r>
            <w:r w:rsidR="00872AAD">
              <w:rPr>
                <w:rFonts w:ascii="Times New Roman" w:eastAsia="宋体" w:hAnsi="Times New Roman" w:cs="Times New Roman"/>
                <w:kern w:val="0"/>
                <w:sz w:val="18"/>
                <w:szCs w:val="18"/>
              </w:rPr>
              <w:t>port loss of biochar</w:t>
            </w:r>
          </w:p>
        </w:tc>
        <w:tc>
          <w:tcPr>
            <w:tcW w:w="1650" w:type="pct"/>
            <w:gridSpan w:val="3"/>
            <w:tcBorders>
              <w:top w:val="nil"/>
              <w:left w:val="nil"/>
              <w:bottom w:val="nil"/>
              <w:right w:val="nil"/>
            </w:tcBorders>
            <w:shd w:val="clear" w:color="auto" w:fill="auto"/>
            <w:noWrap/>
            <w:vAlign w:val="center"/>
          </w:tcPr>
          <w:p w14:paraId="716E47A7"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0.03</w:t>
            </w:r>
          </w:p>
        </w:tc>
        <w:tc>
          <w:tcPr>
            <w:tcW w:w="1308" w:type="pct"/>
            <w:tcBorders>
              <w:top w:val="nil"/>
              <w:left w:val="nil"/>
              <w:bottom w:val="nil"/>
              <w:right w:val="nil"/>
            </w:tcBorders>
            <w:shd w:val="clear" w:color="auto" w:fill="auto"/>
            <w:noWrap/>
            <w:vAlign w:val="center"/>
          </w:tcPr>
          <w:p w14:paraId="2EBFD5FE"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56308568" w14:textId="77777777" w:rsidTr="00B6624D">
        <w:trPr>
          <w:trHeight w:val="240"/>
        </w:trPr>
        <w:tc>
          <w:tcPr>
            <w:tcW w:w="2042" w:type="pct"/>
            <w:tcBorders>
              <w:top w:val="nil"/>
              <w:left w:val="nil"/>
              <w:bottom w:val="nil"/>
              <w:right w:val="nil"/>
            </w:tcBorders>
            <w:shd w:val="clear" w:color="auto" w:fill="auto"/>
            <w:noWrap/>
            <w:vAlign w:val="center"/>
          </w:tcPr>
          <w:p w14:paraId="1CA19BE4"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Heat value of diesel (MJ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tcPr>
          <w:p w14:paraId="7EE64474"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42</w:t>
            </w:r>
          </w:p>
        </w:tc>
        <w:tc>
          <w:tcPr>
            <w:tcW w:w="1308" w:type="pct"/>
            <w:tcBorders>
              <w:top w:val="nil"/>
              <w:left w:val="nil"/>
              <w:bottom w:val="nil"/>
              <w:right w:val="nil"/>
            </w:tcBorders>
            <w:shd w:val="clear" w:color="auto" w:fill="auto"/>
            <w:noWrap/>
            <w:vAlign w:val="center"/>
          </w:tcPr>
          <w:p w14:paraId="62DD130B" w14:textId="074ABFBA" w:rsidR="003761B3" w:rsidRPr="001C086A" w:rsidRDefault="003761B3" w:rsidP="005A4ED9">
            <w:pPr>
              <w:widowControl/>
              <w:rPr>
                <w:rFonts w:ascii="Times New Roman" w:eastAsia="宋体" w:hAnsi="Times New Roman" w:cs="Times New Roman"/>
                <w:noProof/>
                <w:kern w:val="0"/>
                <w:sz w:val="18"/>
                <w:szCs w:val="18"/>
              </w:rPr>
            </w:pPr>
            <w:r>
              <w:rPr>
                <w:rFonts w:ascii="Times New Roman" w:eastAsia="宋体" w:hAnsi="Times New Roman" w:cs="Times New Roman"/>
                <w:noProof/>
                <w:kern w:val="0"/>
                <w:sz w:val="18"/>
                <w:szCs w:val="18"/>
              </w:rPr>
              <w:t>(Liu et al. 2014)</w:t>
            </w:r>
          </w:p>
        </w:tc>
      </w:tr>
      <w:tr w:rsidR="003761B3" w:rsidRPr="001C086A" w14:paraId="521EF2F3" w14:textId="77777777" w:rsidTr="00B6624D">
        <w:trPr>
          <w:trHeight w:val="240"/>
        </w:trPr>
        <w:tc>
          <w:tcPr>
            <w:tcW w:w="2042" w:type="pct"/>
            <w:tcBorders>
              <w:top w:val="nil"/>
              <w:left w:val="nil"/>
              <w:bottom w:val="nil"/>
              <w:right w:val="nil"/>
            </w:tcBorders>
            <w:shd w:val="clear" w:color="auto" w:fill="auto"/>
            <w:noWrap/>
            <w:vAlign w:val="center"/>
          </w:tcPr>
          <w:p w14:paraId="65A40C49" w14:textId="52E3B378"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Conversion Factors (kg 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 xml:space="preserve"> (dm.</w:t>
            </w:r>
            <w:r w:rsidR="0047773D">
              <w:rPr>
                <w:rFonts w:ascii="Times New Roman" w:eastAsia="宋体" w:hAnsi="Times New Roman" w:cs="Times New Roman"/>
                <w:kern w:val="0"/>
                <w:sz w:val="18"/>
                <w:szCs w:val="18"/>
              </w:rPr>
              <w:t xml:space="preserve"> </w:t>
            </w:r>
            <w:r w:rsidRPr="001C086A">
              <w:rPr>
                <w:rFonts w:ascii="Times New Roman" w:eastAsia="宋体" w:hAnsi="Times New Roman" w:cs="Times New Roman"/>
                <w:kern w:val="0"/>
                <w:sz w:val="18"/>
                <w:szCs w:val="18"/>
              </w:rPr>
              <w:t>km)</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 diesel</w:t>
            </w:r>
          </w:p>
        </w:tc>
        <w:tc>
          <w:tcPr>
            <w:tcW w:w="1650" w:type="pct"/>
            <w:gridSpan w:val="3"/>
            <w:tcBorders>
              <w:top w:val="nil"/>
              <w:left w:val="nil"/>
              <w:bottom w:val="nil"/>
              <w:right w:val="nil"/>
            </w:tcBorders>
            <w:shd w:val="clear" w:color="auto" w:fill="auto"/>
            <w:noWrap/>
            <w:vAlign w:val="center"/>
          </w:tcPr>
          <w:p w14:paraId="61784082"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0.272</w:t>
            </w:r>
          </w:p>
        </w:tc>
        <w:tc>
          <w:tcPr>
            <w:tcW w:w="1308" w:type="pct"/>
            <w:tcBorders>
              <w:top w:val="nil"/>
              <w:left w:val="nil"/>
              <w:bottom w:val="nil"/>
              <w:right w:val="nil"/>
            </w:tcBorders>
            <w:shd w:val="clear" w:color="auto" w:fill="auto"/>
            <w:noWrap/>
            <w:vAlign w:val="center"/>
          </w:tcPr>
          <w:p w14:paraId="5D4F9BF5" w14:textId="27AC1AAB" w:rsidR="003761B3" w:rsidRPr="001C086A" w:rsidRDefault="003761B3" w:rsidP="005A4ED9">
            <w:pPr>
              <w:widowControl/>
              <w:rPr>
                <w:rFonts w:ascii="Times New Roman" w:eastAsia="宋体" w:hAnsi="Times New Roman" w:cs="Times New Roman"/>
                <w:noProof/>
                <w:kern w:val="0"/>
                <w:sz w:val="18"/>
                <w:szCs w:val="18"/>
              </w:rPr>
            </w:pPr>
            <w:r>
              <w:rPr>
                <w:rFonts w:ascii="Times New Roman" w:eastAsia="宋体" w:hAnsi="Times New Roman" w:cs="Times New Roman"/>
                <w:noProof/>
                <w:kern w:val="0"/>
                <w:sz w:val="18"/>
                <w:szCs w:val="18"/>
              </w:rPr>
              <w:t>(Defra 2008)</w:t>
            </w:r>
          </w:p>
        </w:tc>
      </w:tr>
      <w:tr w:rsidR="003761B3" w:rsidRPr="001C086A" w14:paraId="2B007544" w14:textId="77777777" w:rsidTr="00B6624D">
        <w:trPr>
          <w:trHeight w:val="240"/>
        </w:trPr>
        <w:tc>
          <w:tcPr>
            <w:tcW w:w="2042" w:type="pct"/>
            <w:tcBorders>
              <w:top w:val="nil"/>
              <w:left w:val="nil"/>
              <w:bottom w:val="nil"/>
              <w:right w:val="nil"/>
            </w:tcBorders>
            <w:shd w:val="clear" w:color="auto" w:fill="auto"/>
            <w:noWrap/>
            <w:vAlign w:val="center"/>
            <w:hideMark/>
          </w:tcPr>
          <w:p w14:paraId="2DA03F97"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Biogas heat value (MJ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77B43E85"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6</w:t>
            </w:r>
          </w:p>
        </w:tc>
        <w:tc>
          <w:tcPr>
            <w:tcW w:w="1308" w:type="pct"/>
            <w:tcBorders>
              <w:top w:val="nil"/>
              <w:left w:val="nil"/>
              <w:bottom w:val="nil"/>
              <w:right w:val="nil"/>
            </w:tcBorders>
            <w:shd w:val="clear" w:color="auto" w:fill="auto"/>
            <w:noWrap/>
            <w:vAlign w:val="center"/>
            <w:hideMark/>
          </w:tcPr>
          <w:p w14:paraId="58CF7D22" w14:textId="7571A5D4"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(Laird et al. 2009)</w:t>
            </w:r>
          </w:p>
        </w:tc>
      </w:tr>
      <w:tr w:rsidR="003761B3" w:rsidRPr="001C086A" w14:paraId="46F950CF" w14:textId="77777777" w:rsidTr="00B6624D">
        <w:trPr>
          <w:trHeight w:val="240"/>
        </w:trPr>
        <w:tc>
          <w:tcPr>
            <w:tcW w:w="2042" w:type="pct"/>
            <w:tcBorders>
              <w:top w:val="nil"/>
              <w:left w:val="nil"/>
              <w:bottom w:val="nil"/>
              <w:right w:val="nil"/>
            </w:tcBorders>
            <w:shd w:val="clear" w:color="auto" w:fill="auto"/>
            <w:noWrap/>
            <w:vAlign w:val="center"/>
            <w:hideMark/>
          </w:tcPr>
          <w:p w14:paraId="42B6454C"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Emission factors of coal tar (t 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t</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658D521E"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1.62</w:t>
            </w:r>
          </w:p>
        </w:tc>
        <w:tc>
          <w:tcPr>
            <w:tcW w:w="1308" w:type="pct"/>
            <w:tcBorders>
              <w:top w:val="nil"/>
              <w:left w:val="nil"/>
              <w:bottom w:val="nil"/>
              <w:right w:val="nil"/>
            </w:tcBorders>
            <w:shd w:val="clear" w:color="auto" w:fill="auto"/>
            <w:noWrap/>
            <w:vAlign w:val="center"/>
            <w:hideMark/>
          </w:tcPr>
          <w:p w14:paraId="79943D1C" w14:textId="3AC0B3CF"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(Yang et al. 2021)</w:t>
            </w:r>
          </w:p>
        </w:tc>
      </w:tr>
      <w:tr w:rsidR="003761B3" w:rsidRPr="001C086A" w14:paraId="5981C1AE" w14:textId="77777777" w:rsidTr="00B6624D">
        <w:trPr>
          <w:trHeight w:val="57"/>
        </w:trPr>
        <w:tc>
          <w:tcPr>
            <w:tcW w:w="2042" w:type="pct"/>
            <w:tcBorders>
              <w:top w:val="nil"/>
              <w:left w:val="nil"/>
              <w:bottom w:val="nil"/>
              <w:right w:val="nil"/>
            </w:tcBorders>
            <w:shd w:val="clear" w:color="auto" w:fill="auto"/>
            <w:noWrap/>
            <w:vAlign w:val="center"/>
            <w:hideMark/>
          </w:tcPr>
          <w:p w14:paraId="77F09867"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Power conversion factor (%)</w:t>
            </w:r>
          </w:p>
        </w:tc>
        <w:tc>
          <w:tcPr>
            <w:tcW w:w="1650" w:type="pct"/>
            <w:gridSpan w:val="3"/>
            <w:tcBorders>
              <w:top w:val="nil"/>
              <w:left w:val="nil"/>
              <w:bottom w:val="nil"/>
              <w:right w:val="nil"/>
            </w:tcBorders>
            <w:shd w:val="clear" w:color="auto" w:fill="auto"/>
            <w:noWrap/>
            <w:vAlign w:val="center"/>
            <w:hideMark/>
          </w:tcPr>
          <w:p w14:paraId="6413ABAA"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35</w:t>
            </w:r>
          </w:p>
        </w:tc>
        <w:tc>
          <w:tcPr>
            <w:tcW w:w="1308" w:type="pct"/>
            <w:tcBorders>
              <w:top w:val="nil"/>
              <w:left w:val="nil"/>
              <w:bottom w:val="nil"/>
              <w:right w:val="nil"/>
            </w:tcBorders>
            <w:shd w:val="clear" w:color="auto" w:fill="auto"/>
            <w:noWrap/>
            <w:vAlign w:val="center"/>
            <w:hideMark/>
          </w:tcPr>
          <w:p w14:paraId="61AD8986" w14:textId="775C1526"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(Gaunt and Lehmann 2008)</w:t>
            </w:r>
          </w:p>
        </w:tc>
      </w:tr>
      <w:tr w:rsidR="003761B3" w:rsidRPr="001C086A" w14:paraId="372A3874" w14:textId="77777777" w:rsidTr="00B6624D">
        <w:trPr>
          <w:trHeight w:val="379"/>
        </w:trPr>
        <w:tc>
          <w:tcPr>
            <w:tcW w:w="2042" w:type="pct"/>
            <w:tcBorders>
              <w:top w:val="nil"/>
              <w:left w:val="nil"/>
              <w:bottom w:val="nil"/>
              <w:right w:val="nil"/>
            </w:tcBorders>
            <w:shd w:val="clear" w:color="auto" w:fill="auto"/>
            <w:noWrap/>
            <w:vAlign w:val="center"/>
            <w:hideMark/>
          </w:tcPr>
          <w:p w14:paraId="516ADEA2"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emissions from coal-fired power generation (kg kWh</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0BEBDB86"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1.1</w:t>
            </w:r>
          </w:p>
        </w:tc>
        <w:tc>
          <w:tcPr>
            <w:tcW w:w="1308" w:type="pct"/>
            <w:tcBorders>
              <w:top w:val="nil"/>
              <w:left w:val="nil"/>
              <w:bottom w:val="nil"/>
              <w:right w:val="nil"/>
            </w:tcBorders>
            <w:shd w:val="clear" w:color="auto" w:fill="auto"/>
            <w:noWrap/>
            <w:vAlign w:val="center"/>
            <w:hideMark/>
          </w:tcPr>
          <w:p w14:paraId="72516204"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(Gaunt and Lehmann 2008)</w:t>
            </w:r>
          </w:p>
        </w:tc>
      </w:tr>
      <w:tr w:rsidR="003761B3" w:rsidRPr="001C086A" w14:paraId="51BEB8EB" w14:textId="77777777" w:rsidTr="00B6624D">
        <w:trPr>
          <w:trHeight w:val="240"/>
        </w:trPr>
        <w:tc>
          <w:tcPr>
            <w:tcW w:w="2042" w:type="pct"/>
            <w:tcBorders>
              <w:top w:val="nil"/>
              <w:left w:val="nil"/>
              <w:bottom w:val="nil"/>
              <w:right w:val="nil"/>
            </w:tcBorders>
            <w:shd w:val="clear" w:color="auto" w:fill="auto"/>
            <w:noWrap/>
            <w:vAlign w:val="center"/>
            <w:hideMark/>
          </w:tcPr>
          <w:p w14:paraId="320F7CA8"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emissions from biochar apply (kg t</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 xml:space="preserve"> biochar)</w:t>
            </w:r>
          </w:p>
        </w:tc>
        <w:tc>
          <w:tcPr>
            <w:tcW w:w="1650" w:type="pct"/>
            <w:gridSpan w:val="3"/>
            <w:tcBorders>
              <w:top w:val="nil"/>
              <w:left w:val="nil"/>
              <w:bottom w:val="nil"/>
              <w:right w:val="nil"/>
            </w:tcBorders>
            <w:shd w:val="clear" w:color="auto" w:fill="auto"/>
            <w:noWrap/>
            <w:vAlign w:val="center"/>
            <w:hideMark/>
          </w:tcPr>
          <w:p w14:paraId="172DF4C0"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45.32</w:t>
            </w:r>
          </w:p>
        </w:tc>
        <w:tc>
          <w:tcPr>
            <w:tcW w:w="1308" w:type="pct"/>
            <w:tcBorders>
              <w:top w:val="nil"/>
              <w:left w:val="nil"/>
              <w:bottom w:val="nil"/>
              <w:right w:val="nil"/>
            </w:tcBorders>
            <w:shd w:val="clear" w:color="auto" w:fill="auto"/>
            <w:noWrap/>
            <w:vAlign w:val="center"/>
            <w:hideMark/>
          </w:tcPr>
          <w:p w14:paraId="59133AAC" w14:textId="4D4B5996"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(West and Marland 2002)</w:t>
            </w:r>
          </w:p>
        </w:tc>
      </w:tr>
      <w:tr w:rsidR="003761B3" w:rsidRPr="001C086A" w14:paraId="6D0B37E1" w14:textId="77777777" w:rsidTr="00B6624D">
        <w:trPr>
          <w:trHeight w:val="240"/>
        </w:trPr>
        <w:tc>
          <w:tcPr>
            <w:tcW w:w="2042" w:type="pct"/>
            <w:tcBorders>
              <w:top w:val="nil"/>
              <w:left w:val="nil"/>
              <w:bottom w:val="nil"/>
              <w:right w:val="nil"/>
            </w:tcBorders>
            <w:shd w:val="clear" w:color="auto" w:fill="auto"/>
            <w:noWrap/>
            <w:vAlign w:val="center"/>
            <w:hideMark/>
          </w:tcPr>
          <w:p w14:paraId="08986CF6"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Biochar application rate (t ha</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5A98D709"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20</w:t>
            </w:r>
          </w:p>
        </w:tc>
        <w:tc>
          <w:tcPr>
            <w:tcW w:w="1308" w:type="pct"/>
            <w:tcBorders>
              <w:top w:val="nil"/>
              <w:left w:val="nil"/>
              <w:bottom w:val="nil"/>
              <w:right w:val="nil"/>
            </w:tcBorders>
            <w:shd w:val="clear" w:color="auto" w:fill="auto"/>
            <w:noWrap/>
            <w:vAlign w:val="center"/>
            <w:hideMark/>
          </w:tcPr>
          <w:p w14:paraId="347E518C"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This study</w:t>
            </w:r>
          </w:p>
        </w:tc>
      </w:tr>
      <w:tr w:rsidR="003761B3" w:rsidRPr="001C086A" w14:paraId="26A94F2E" w14:textId="77777777" w:rsidTr="00B6624D">
        <w:trPr>
          <w:trHeight w:val="240"/>
        </w:trPr>
        <w:tc>
          <w:tcPr>
            <w:tcW w:w="2042" w:type="pct"/>
            <w:tcBorders>
              <w:top w:val="nil"/>
              <w:left w:val="nil"/>
              <w:bottom w:val="nil"/>
              <w:right w:val="nil"/>
            </w:tcBorders>
            <w:shd w:val="clear" w:color="auto" w:fill="auto"/>
            <w:noWrap/>
            <w:vAlign w:val="center"/>
            <w:hideMark/>
          </w:tcPr>
          <w:p w14:paraId="58B119D0"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Distance (km)</w:t>
            </w:r>
          </w:p>
        </w:tc>
        <w:tc>
          <w:tcPr>
            <w:tcW w:w="1650" w:type="pct"/>
            <w:gridSpan w:val="3"/>
            <w:tcBorders>
              <w:top w:val="nil"/>
              <w:left w:val="nil"/>
              <w:bottom w:val="nil"/>
              <w:right w:val="nil"/>
            </w:tcBorders>
            <w:shd w:val="clear" w:color="auto" w:fill="auto"/>
            <w:noWrap/>
            <w:vAlign w:val="center"/>
            <w:hideMark/>
          </w:tcPr>
          <w:p w14:paraId="1D383168"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w:t>
            </w:r>
          </w:p>
        </w:tc>
        <w:tc>
          <w:tcPr>
            <w:tcW w:w="1308" w:type="pct"/>
            <w:tcBorders>
              <w:top w:val="nil"/>
              <w:left w:val="nil"/>
              <w:bottom w:val="nil"/>
              <w:right w:val="nil"/>
            </w:tcBorders>
            <w:shd w:val="clear" w:color="auto" w:fill="auto"/>
            <w:noWrap/>
            <w:vAlign w:val="center"/>
            <w:hideMark/>
          </w:tcPr>
          <w:p w14:paraId="0FCC2B64"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Calculated in this study</w:t>
            </w:r>
          </w:p>
        </w:tc>
      </w:tr>
      <w:tr w:rsidR="003761B3" w:rsidRPr="001C086A" w14:paraId="45FC803F" w14:textId="77777777" w:rsidTr="00B6624D">
        <w:trPr>
          <w:trHeight w:val="240"/>
        </w:trPr>
        <w:tc>
          <w:tcPr>
            <w:tcW w:w="2042" w:type="pct"/>
            <w:tcBorders>
              <w:top w:val="nil"/>
              <w:left w:val="nil"/>
              <w:bottom w:val="nil"/>
              <w:right w:val="nil"/>
            </w:tcBorders>
            <w:shd w:val="clear" w:color="auto" w:fill="auto"/>
            <w:noWrap/>
            <w:vAlign w:val="center"/>
            <w:hideMark/>
          </w:tcPr>
          <w:p w14:paraId="29039412"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Conversion of C to CO</w:t>
            </w:r>
            <w:r w:rsidRPr="001C086A">
              <w:rPr>
                <w:rFonts w:ascii="Times New Roman" w:eastAsia="宋体" w:hAnsi="Times New Roman" w:cs="Times New Roman"/>
                <w:kern w:val="0"/>
                <w:sz w:val="18"/>
                <w:szCs w:val="18"/>
                <w:vertAlign w:val="subscript"/>
              </w:rPr>
              <w:t>2</w:t>
            </w:r>
          </w:p>
        </w:tc>
        <w:tc>
          <w:tcPr>
            <w:tcW w:w="1650" w:type="pct"/>
            <w:gridSpan w:val="3"/>
            <w:tcBorders>
              <w:top w:val="nil"/>
              <w:left w:val="nil"/>
              <w:bottom w:val="nil"/>
              <w:right w:val="nil"/>
            </w:tcBorders>
            <w:shd w:val="clear" w:color="auto" w:fill="auto"/>
            <w:noWrap/>
            <w:vAlign w:val="center"/>
            <w:hideMark/>
          </w:tcPr>
          <w:p w14:paraId="095446A4"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3.6</w:t>
            </w:r>
          </w:p>
        </w:tc>
        <w:tc>
          <w:tcPr>
            <w:tcW w:w="1308" w:type="pct"/>
            <w:tcBorders>
              <w:top w:val="nil"/>
              <w:left w:val="nil"/>
              <w:bottom w:val="nil"/>
              <w:right w:val="nil"/>
            </w:tcBorders>
            <w:shd w:val="clear" w:color="auto" w:fill="auto"/>
            <w:noWrap/>
            <w:vAlign w:val="center"/>
            <w:hideMark/>
          </w:tcPr>
          <w:p w14:paraId="0126BBBA" w14:textId="24B4CE2F" w:rsidR="003761B3" w:rsidRPr="001C086A" w:rsidRDefault="00157A5E"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w:t>
            </w:r>
          </w:p>
        </w:tc>
      </w:tr>
      <w:tr w:rsidR="003761B3" w:rsidRPr="001C086A" w14:paraId="3A414BC1" w14:textId="77777777" w:rsidTr="00B6624D">
        <w:trPr>
          <w:trHeight w:val="240"/>
        </w:trPr>
        <w:tc>
          <w:tcPr>
            <w:tcW w:w="2042" w:type="pct"/>
            <w:tcBorders>
              <w:top w:val="nil"/>
              <w:left w:val="nil"/>
              <w:bottom w:val="nil"/>
              <w:right w:val="nil"/>
            </w:tcBorders>
            <w:shd w:val="clear" w:color="auto" w:fill="auto"/>
            <w:noWrap/>
            <w:vAlign w:val="center"/>
            <w:hideMark/>
          </w:tcPr>
          <w:p w14:paraId="2173A263" w14:textId="77777777"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kern w:val="0"/>
                <w:sz w:val="18"/>
                <w:szCs w:val="18"/>
              </w:rPr>
              <w:t>100-year GWP</w:t>
            </w:r>
            <w:r w:rsidRPr="001C086A">
              <w:rPr>
                <w:rFonts w:ascii="Times New Roman" w:eastAsia="宋体" w:hAnsi="Times New Roman" w:cs="Times New Roman"/>
                <w:kern w:val="0"/>
                <w:sz w:val="18"/>
                <w:szCs w:val="18"/>
              </w:rPr>
              <w:t xml:space="preserve"> of N</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O</w:t>
            </w:r>
          </w:p>
        </w:tc>
        <w:tc>
          <w:tcPr>
            <w:tcW w:w="1650" w:type="pct"/>
            <w:gridSpan w:val="3"/>
            <w:tcBorders>
              <w:top w:val="nil"/>
              <w:left w:val="nil"/>
              <w:bottom w:val="nil"/>
              <w:right w:val="nil"/>
            </w:tcBorders>
            <w:shd w:val="clear" w:color="auto" w:fill="auto"/>
            <w:noWrap/>
            <w:vAlign w:val="center"/>
            <w:hideMark/>
          </w:tcPr>
          <w:p w14:paraId="6C296D2E" w14:textId="77777777" w:rsidR="003761B3" w:rsidRPr="00157A5E" w:rsidRDefault="003761B3" w:rsidP="005A4ED9">
            <w:pPr>
              <w:widowControl/>
              <w:rPr>
                <w:rFonts w:ascii="Times New Roman" w:eastAsia="宋体" w:hAnsi="Times New Roman" w:cs="Times New Roman"/>
                <w:noProof/>
                <w:kern w:val="0"/>
                <w:sz w:val="18"/>
                <w:szCs w:val="18"/>
              </w:rPr>
            </w:pPr>
            <w:r w:rsidRPr="00157A5E">
              <w:rPr>
                <w:rFonts w:ascii="Times New Roman" w:eastAsia="宋体" w:hAnsi="Times New Roman" w:cs="Times New Roman"/>
                <w:kern w:val="0"/>
                <w:sz w:val="18"/>
                <w:szCs w:val="18"/>
              </w:rPr>
              <w:t>273</w:t>
            </w:r>
          </w:p>
        </w:tc>
        <w:tc>
          <w:tcPr>
            <w:tcW w:w="1308" w:type="pct"/>
            <w:tcBorders>
              <w:top w:val="nil"/>
              <w:left w:val="nil"/>
              <w:bottom w:val="nil"/>
              <w:right w:val="nil"/>
            </w:tcBorders>
            <w:shd w:val="clear" w:color="auto" w:fill="auto"/>
            <w:noWrap/>
            <w:vAlign w:val="center"/>
            <w:hideMark/>
          </w:tcPr>
          <w:p w14:paraId="0C4E7DEB" w14:textId="65A14613" w:rsidR="003761B3" w:rsidRPr="00157A5E" w:rsidRDefault="003761B3" w:rsidP="005A4ED9">
            <w:pPr>
              <w:widowControl/>
              <w:rPr>
                <w:rFonts w:ascii="Times New Roman" w:eastAsia="宋体" w:hAnsi="Times New Roman" w:cs="Times New Roman"/>
                <w:kern w:val="0"/>
                <w:sz w:val="18"/>
                <w:szCs w:val="18"/>
              </w:rPr>
            </w:pPr>
            <w:r w:rsidRPr="00157A5E">
              <w:rPr>
                <w:rFonts w:ascii="Times New Roman" w:eastAsia="宋体" w:hAnsi="Times New Roman" w:cs="Times New Roman"/>
                <w:noProof/>
                <w:kern w:val="0"/>
                <w:sz w:val="18"/>
                <w:szCs w:val="18"/>
              </w:rPr>
              <w:t xml:space="preserve">(IPCC </w:t>
            </w:r>
            <w:r w:rsidR="00157A5E" w:rsidRPr="00157A5E">
              <w:rPr>
                <w:rFonts w:ascii="Times New Roman" w:eastAsia="宋体" w:hAnsi="Times New Roman" w:cs="Times New Roman"/>
                <w:noProof/>
                <w:kern w:val="0"/>
                <w:sz w:val="18"/>
                <w:szCs w:val="18"/>
              </w:rPr>
              <w:t>2022</w:t>
            </w:r>
            <w:r w:rsidRPr="00157A5E">
              <w:rPr>
                <w:rFonts w:ascii="Times New Roman" w:eastAsia="宋体" w:hAnsi="Times New Roman" w:cs="Times New Roman"/>
                <w:noProof/>
                <w:kern w:val="0"/>
                <w:sz w:val="18"/>
                <w:szCs w:val="18"/>
              </w:rPr>
              <w:t>)</w:t>
            </w:r>
          </w:p>
        </w:tc>
      </w:tr>
      <w:tr w:rsidR="003761B3" w:rsidRPr="001C086A" w14:paraId="3F0A20E5" w14:textId="77777777" w:rsidTr="00B6624D">
        <w:trPr>
          <w:trHeight w:val="240"/>
        </w:trPr>
        <w:tc>
          <w:tcPr>
            <w:tcW w:w="2042" w:type="pct"/>
            <w:tcBorders>
              <w:top w:val="nil"/>
              <w:left w:val="nil"/>
              <w:bottom w:val="nil"/>
              <w:right w:val="nil"/>
            </w:tcBorders>
            <w:shd w:val="clear" w:color="auto" w:fill="auto"/>
            <w:noWrap/>
            <w:vAlign w:val="center"/>
            <w:hideMark/>
          </w:tcPr>
          <w:p w14:paraId="1438EB10" w14:textId="77777777" w:rsidR="003761B3" w:rsidRPr="001C086A" w:rsidRDefault="003761B3" w:rsidP="005A4ED9">
            <w:pPr>
              <w:widowControl/>
              <w:rPr>
                <w:rFonts w:ascii="Times New Roman" w:eastAsia="宋体" w:hAnsi="Times New Roman" w:cs="Times New Roman"/>
                <w:kern w:val="0"/>
                <w:sz w:val="18"/>
                <w:szCs w:val="18"/>
              </w:rPr>
            </w:pPr>
            <w:proofErr w:type="spellStart"/>
            <w:r w:rsidRPr="001C086A">
              <w:rPr>
                <w:rFonts w:ascii="Times New Roman" w:eastAsia="宋体" w:hAnsi="Times New Roman" w:cs="Times New Roman"/>
                <w:kern w:val="0"/>
                <w:sz w:val="18"/>
                <w:szCs w:val="18"/>
              </w:rPr>
              <w:t>Nfer</w:t>
            </w:r>
            <w:proofErr w:type="spellEnd"/>
            <w:r w:rsidRPr="001C086A">
              <w:rPr>
                <w:rFonts w:ascii="Times New Roman" w:eastAsia="宋体" w:hAnsi="Times New Roman" w:cs="Times New Roman"/>
                <w:kern w:val="0"/>
                <w:sz w:val="18"/>
                <w:szCs w:val="18"/>
              </w:rPr>
              <w:t>/</w:t>
            </w:r>
            <w:proofErr w:type="spellStart"/>
            <w:r w:rsidRPr="001C086A">
              <w:rPr>
                <w:rFonts w:ascii="Times New Roman" w:eastAsia="宋体" w:hAnsi="Times New Roman" w:cs="Times New Roman"/>
                <w:kern w:val="0"/>
                <w:sz w:val="18"/>
                <w:szCs w:val="18"/>
              </w:rPr>
              <w:t>Pfer</w:t>
            </w:r>
            <w:proofErr w:type="spellEnd"/>
            <w:r w:rsidRPr="001C086A">
              <w:rPr>
                <w:rFonts w:ascii="Times New Roman" w:eastAsia="宋体" w:hAnsi="Times New Roman" w:cs="Times New Roman"/>
                <w:kern w:val="0"/>
                <w:sz w:val="18"/>
                <w:szCs w:val="18"/>
              </w:rPr>
              <w:t>/</w:t>
            </w:r>
            <w:proofErr w:type="spellStart"/>
            <w:r w:rsidRPr="001C086A">
              <w:rPr>
                <w:rFonts w:ascii="Times New Roman" w:eastAsia="宋体" w:hAnsi="Times New Roman" w:cs="Times New Roman"/>
                <w:kern w:val="0"/>
                <w:sz w:val="18"/>
                <w:szCs w:val="18"/>
              </w:rPr>
              <w:t>Kfer</w:t>
            </w:r>
            <w:proofErr w:type="spellEnd"/>
            <w:r w:rsidRPr="001C086A">
              <w:rPr>
                <w:rFonts w:ascii="Times New Roman" w:eastAsia="宋体" w:hAnsi="Times New Roman" w:cs="Times New Roman"/>
                <w:kern w:val="0"/>
                <w:sz w:val="18"/>
                <w:szCs w:val="18"/>
              </w:rPr>
              <w:t xml:space="preserve"> (kg ha</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669E9103" w14:textId="5F625379"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 xml:space="preserve">Global </w:t>
            </w:r>
            <w:r w:rsidR="00157A5E">
              <w:rPr>
                <w:rFonts w:ascii="Times New Roman" w:eastAsia="宋体" w:hAnsi="Times New Roman" w:cs="Times New Roman"/>
                <w:kern w:val="0"/>
                <w:sz w:val="18"/>
                <w:szCs w:val="18"/>
              </w:rPr>
              <w:t>Database</w:t>
            </w:r>
          </w:p>
        </w:tc>
        <w:tc>
          <w:tcPr>
            <w:tcW w:w="1308" w:type="pct"/>
            <w:tcBorders>
              <w:top w:val="nil"/>
              <w:left w:val="nil"/>
              <w:bottom w:val="nil"/>
              <w:right w:val="nil"/>
            </w:tcBorders>
            <w:shd w:val="clear" w:color="auto" w:fill="auto"/>
            <w:noWrap/>
            <w:vAlign w:val="center"/>
            <w:hideMark/>
          </w:tcPr>
          <w:p w14:paraId="6C2E15E0" w14:textId="6B246A43" w:rsidR="003761B3" w:rsidRPr="001C086A" w:rsidRDefault="003761B3" w:rsidP="005A4ED9">
            <w:pPr>
              <w:widowControl/>
              <w:rPr>
                <w:rFonts w:ascii="Times New Roman" w:eastAsia="宋体" w:hAnsi="Times New Roman" w:cs="Times New Roman"/>
                <w:kern w:val="0"/>
                <w:sz w:val="18"/>
                <w:szCs w:val="18"/>
              </w:rPr>
            </w:pPr>
            <w:r>
              <w:rPr>
                <w:rFonts w:ascii="Times New Roman" w:eastAsia="宋体" w:hAnsi="Times New Roman" w:cs="Times New Roman"/>
                <w:noProof/>
                <w:kern w:val="0"/>
                <w:sz w:val="18"/>
                <w:szCs w:val="18"/>
              </w:rPr>
              <w:t>(Mueller et al. 2012)</w:t>
            </w:r>
          </w:p>
        </w:tc>
      </w:tr>
      <w:tr w:rsidR="003761B3" w:rsidRPr="001C086A" w14:paraId="775719C3" w14:textId="77777777" w:rsidTr="00B6624D">
        <w:trPr>
          <w:trHeight w:val="240"/>
        </w:trPr>
        <w:tc>
          <w:tcPr>
            <w:tcW w:w="2042" w:type="pct"/>
            <w:tcBorders>
              <w:top w:val="nil"/>
              <w:left w:val="nil"/>
              <w:bottom w:val="nil"/>
              <w:right w:val="nil"/>
            </w:tcBorders>
            <w:shd w:val="clear" w:color="auto" w:fill="auto"/>
            <w:noWrap/>
            <w:vAlign w:val="center"/>
            <w:hideMark/>
          </w:tcPr>
          <w:p w14:paraId="53B2C8C0"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N content of straw biochar (g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 xml:space="preserve">) </w:t>
            </w:r>
          </w:p>
        </w:tc>
        <w:tc>
          <w:tcPr>
            <w:tcW w:w="1650" w:type="pct"/>
            <w:gridSpan w:val="3"/>
            <w:tcBorders>
              <w:top w:val="nil"/>
              <w:left w:val="nil"/>
              <w:bottom w:val="nil"/>
              <w:right w:val="nil"/>
            </w:tcBorders>
            <w:shd w:val="clear" w:color="auto" w:fill="auto"/>
            <w:noWrap/>
            <w:vAlign w:val="center"/>
            <w:hideMark/>
          </w:tcPr>
          <w:p w14:paraId="0CCC5289"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1.54</w:t>
            </w:r>
          </w:p>
        </w:tc>
        <w:tc>
          <w:tcPr>
            <w:tcW w:w="1308" w:type="pct"/>
            <w:tcBorders>
              <w:top w:val="nil"/>
              <w:left w:val="nil"/>
              <w:bottom w:val="nil"/>
              <w:right w:val="nil"/>
            </w:tcBorders>
            <w:shd w:val="clear" w:color="auto" w:fill="auto"/>
            <w:noWrap/>
            <w:vAlign w:val="center"/>
            <w:hideMark/>
          </w:tcPr>
          <w:p w14:paraId="158701A7" w14:textId="6F0D8040"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(Ippolito et al. 2020)</w:t>
            </w:r>
          </w:p>
        </w:tc>
      </w:tr>
      <w:tr w:rsidR="003761B3" w:rsidRPr="001C086A" w14:paraId="57690443" w14:textId="77777777" w:rsidTr="00B6624D">
        <w:trPr>
          <w:trHeight w:val="240"/>
        </w:trPr>
        <w:tc>
          <w:tcPr>
            <w:tcW w:w="2042" w:type="pct"/>
            <w:tcBorders>
              <w:top w:val="nil"/>
              <w:left w:val="nil"/>
              <w:bottom w:val="nil"/>
              <w:right w:val="nil"/>
            </w:tcBorders>
            <w:shd w:val="clear" w:color="auto" w:fill="auto"/>
            <w:noWrap/>
            <w:vAlign w:val="center"/>
            <w:hideMark/>
          </w:tcPr>
          <w:p w14:paraId="6687842C"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P content of straw biochar (g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77E66E4A"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8</w:t>
            </w:r>
          </w:p>
        </w:tc>
        <w:tc>
          <w:tcPr>
            <w:tcW w:w="1308" w:type="pct"/>
            <w:tcBorders>
              <w:top w:val="nil"/>
              <w:left w:val="nil"/>
              <w:bottom w:val="nil"/>
              <w:right w:val="nil"/>
            </w:tcBorders>
            <w:shd w:val="clear" w:color="auto" w:fill="auto"/>
            <w:noWrap/>
            <w:vAlign w:val="center"/>
            <w:hideMark/>
          </w:tcPr>
          <w:p w14:paraId="5E21F2B5"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(Ippolito et al. 2020)</w:t>
            </w:r>
          </w:p>
        </w:tc>
      </w:tr>
      <w:tr w:rsidR="003761B3" w:rsidRPr="001C086A" w14:paraId="565D85B1" w14:textId="77777777" w:rsidTr="00B6624D">
        <w:trPr>
          <w:trHeight w:val="240"/>
        </w:trPr>
        <w:tc>
          <w:tcPr>
            <w:tcW w:w="2042" w:type="pct"/>
            <w:tcBorders>
              <w:top w:val="nil"/>
              <w:left w:val="nil"/>
              <w:bottom w:val="nil"/>
              <w:right w:val="nil"/>
            </w:tcBorders>
            <w:shd w:val="clear" w:color="auto" w:fill="auto"/>
            <w:noWrap/>
            <w:vAlign w:val="center"/>
            <w:hideMark/>
          </w:tcPr>
          <w:p w14:paraId="7D8ACF8B"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K content of straw biochar (g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5149060D"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40.9</w:t>
            </w:r>
          </w:p>
        </w:tc>
        <w:tc>
          <w:tcPr>
            <w:tcW w:w="1308" w:type="pct"/>
            <w:tcBorders>
              <w:top w:val="nil"/>
              <w:left w:val="nil"/>
              <w:bottom w:val="nil"/>
              <w:right w:val="nil"/>
            </w:tcBorders>
            <w:shd w:val="clear" w:color="auto" w:fill="auto"/>
            <w:noWrap/>
            <w:vAlign w:val="center"/>
            <w:hideMark/>
          </w:tcPr>
          <w:p w14:paraId="7979F29E"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(Ippolito et al. 2020)</w:t>
            </w:r>
          </w:p>
        </w:tc>
      </w:tr>
      <w:tr w:rsidR="003761B3" w:rsidRPr="001C086A" w14:paraId="1A89EFF0" w14:textId="77777777" w:rsidTr="00B6624D">
        <w:trPr>
          <w:trHeight w:val="240"/>
        </w:trPr>
        <w:tc>
          <w:tcPr>
            <w:tcW w:w="2042" w:type="pct"/>
            <w:tcBorders>
              <w:top w:val="nil"/>
              <w:left w:val="nil"/>
              <w:bottom w:val="nil"/>
              <w:right w:val="nil"/>
            </w:tcBorders>
            <w:shd w:val="clear" w:color="auto" w:fill="auto"/>
            <w:noWrap/>
            <w:vAlign w:val="center"/>
            <w:hideMark/>
          </w:tcPr>
          <w:p w14:paraId="68666AEB" w14:textId="77777777" w:rsidR="003761B3" w:rsidRPr="001C086A" w:rsidRDefault="003761B3" w:rsidP="005A4ED9">
            <w:pPr>
              <w:widowControl/>
              <w:rPr>
                <w:rFonts w:ascii="Times New Roman" w:eastAsia="宋体" w:hAnsi="Times New Roman" w:cs="Times New Roman"/>
                <w:kern w:val="0"/>
                <w:sz w:val="18"/>
                <w:szCs w:val="18"/>
              </w:rPr>
            </w:pPr>
            <w:proofErr w:type="spellStart"/>
            <w:r w:rsidRPr="001C086A">
              <w:rPr>
                <w:rFonts w:ascii="Times New Roman" w:eastAsia="宋体" w:hAnsi="Times New Roman" w:cs="Times New Roman"/>
                <w:kern w:val="0"/>
                <w:sz w:val="18"/>
                <w:szCs w:val="18"/>
              </w:rPr>
              <w:t>Nfer_decre</w:t>
            </w:r>
            <w:proofErr w:type="spellEnd"/>
          </w:p>
        </w:tc>
        <w:tc>
          <w:tcPr>
            <w:tcW w:w="1650" w:type="pct"/>
            <w:gridSpan w:val="3"/>
            <w:tcBorders>
              <w:top w:val="nil"/>
              <w:left w:val="nil"/>
              <w:bottom w:val="nil"/>
              <w:right w:val="nil"/>
            </w:tcBorders>
            <w:shd w:val="clear" w:color="auto" w:fill="auto"/>
            <w:noWrap/>
            <w:vAlign w:val="center"/>
            <w:hideMark/>
          </w:tcPr>
          <w:p w14:paraId="3C20A126"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0.1</w:t>
            </w:r>
          </w:p>
        </w:tc>
        <w:tc>
          <w:tcPr>
            <w:tcW w:w="1308" w:type="pct"/>
            <w:tcBorders>
              <w:top w:val="nil"/>
              <w:left w:val="nil"/>
              <w:bottom w:val="nil"/>
              <w:right w:val="nil"/>
            </w:tcBorders>
            <w:shd w:val="clear" w:color="auto" w:fill="auto"/>
            <w:noWrap/>
            <w:vAlign w:val="center"/>
            <w:hideMark/>
          </w:tcPr>
          <w:p w14:paraId="4AD2F83C"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206D8E89" w14:textId="77777777" w:rsidTr="00B6624D">
        <w:trPr>
          <w:trHeight w:val="240"/>
        </w:trPr>
        <w:tc>
          <w:tcPr>
            <w:tcW w:w="2042" w:type="pct"/>
            <w:tcBorders>
              <w:top w:val="nil"/>
              <w:left w:val="nil"/>
              <w:bottom w:val="nil"/>
              <w:right w:val="nil"/>
            </w:tcBorders>
            <w:shd w:val="clear" w:color="auto" w:fill="auto"/>
            <w:noWrap/>
            <w:vAlign w:val="center"/>
            <w:hideMark/>
          </w:tcPr>
          <w:p w14:paraId="34C3B26B" w14:textId="77777777" w:rsidR="003761B3" w:rsidRPr="001C086A" w:rsidRDefault="003761B3" w:rsidP="005A4ED9">
            <w:pPr>
              <w:widowControl/>
              <w:rPr>
                <w:rFonts w:ascii="Times New Roman" w:eastAsia="宋体" w:hAnsi="Times New Roman" w:cs="Times New Roman"/>
                <w:kern w:val="0"/>
                <w:sz w:val="18"/>
                <w:szCs w:val="18"/>
              </w:rPr>
            </w:pPr>
            <w:proofErr w:type="spellStart"/>
            <w:r w:rsidRPr="001C086A">
              <w:rPr>
                <w:rFonts w:ascii="Times New Roman" w:eastAsia="宋体" w:hAnsi="Times New Roman" w:cs="Times New Roman"/>
                <w:kern w:val="0"/>
                <w:sz w:val="18"/>
                <w:szCs w:val="18"/>
              </w:rPr>
              <w:t>Pfer_decre</w:t>
            </w:r>
            <w:proofErr w:type="spellEnd"/>
            <w:r w:rsidRPr="001C086A">
              <w:rPr>
                <w:rFonts w:ascii="Times New Roman" w:eastAsia="宋体" w:hAnsi="Times New Roman" w:cs="Times New Roman"/>
                <w:kern w:val="0"/>
                <w:sz w:val="18"/>
                <w:szCs w:val="18"/>
              </w:rPr>
              <w:t xml:space="preserve"> </w:t>
            </w:r>
          </w:p>
        </w:tc>
        <w:tc>
          <w:tcPr>
            <w:tcW w:w="1650" w:type="pct"/>
            <w:gridSpan w:val="3"/>
            <w:tcBorders>
              <w:top w:val="nil"/>
              <w:left w:val="nil"/>
              <w:bottom w:val="nil"/>
              <w:right w:val="nil"/>
            </w:tcBorders>
            <w:shd w:val="clear" w:color="auto" w:fill="auto"/>
            <w:noWrap/>
            <w:vAlign w:val="center"/>
            <w:hideMark/>
          </w:tcPr>
          <w:p w14:paraId="52A08298"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0.05</w:t>
            </w:r>
          </w:p>
        </w:tc>
        <w:tc>
          <w:tcPr>
            <w:tcW w:w="1308" w:type="pct"/>
            <w:tcBorders>
              <w:top w:val="nil"/>
              <w:left w:val="nil"/>
              <w:bottom w:val="nil"/>
              <w:right w:val="nil"/>
            </w:tcBorders>
            <w:shd w:val="clear" w:color="auto" w:fill="auto"/>
            <w:noWrap/>
            <w:vAlign w:val="center"/>
            <w:hideMark/>
          </w:tcPr>
          <w:p w14:paraId="72BEE53F"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25856075" w14:textId="77777777" w:rsidTr="00B6624D">
        <w:trPr>
          <w:trHeight w:val="240"/>
        </w:trPr>
        <w:tc>
          <w:tcPr>
            <w:tcW w:w="2042" w:type="pct"/>
            <w:tcBorders>
              <w:top w:val="nil"/>
              <w:left w:val="nil"/>
              <w:bottom w:val="nil"/>
              <w:right w:val="nil"/>
            </w:tcBorders>
            <w:shd w:val="clear" w:color="auto" w:fill="auto"/>
            <w:noWrap/>
            <w:vAlign w:val="center"/>
            <w:hideMark/>
          </w:tcPr>
          <w:p w14:paraId="30F89636" w14:textId="77777777" w:rsidR="003761B3" w:rsidRPr="001C086A" w:rsidRDefault="003761B3" w:rsidP="005A4ED9">
            <w:pPr>
              <w:widowControl/>
              <w:rPr>
                <w:rFonts w:ascii="Times New Roman" w:eastAsia="宋体" w:hAnsi="Times New Roman" w:cs="Times New Roman"/>
                <w:kern w:val="0"/>
                <w:sz w:val="18"/>
                <w:szCs w:val="18"/>
              </w:rPr>
            </w:pPr>
            <w:proofErr w:type="spellStart"/>
            <w:r w:rsidRPr="001C086A">
              <w:rPr>
                <w:rFonts w:ascii="Times New Roman" w:eastAsia="宋体" w:hAnsi="Times New Roman" w:cs="Times New Roman"/>
                <w:kern w:val="0"/>
                <w:sz w:val="18"/>
                <w:szCs w:val="18"/>
              </w:rPr>
              <w:t>Kfer_decre</w:t>
            </w:r>
            <w:proofErr w:type="spellEnd"/>
            <w:r w:rsidRPr="001C086A">
              <w:rPr>
                <w:rFonts w:ascii="Times New Roman" w:eastAsia="宋体" w:hAnsi="Times New Roman" w:cs="Times New Roman"/>
                <w:kern w:val="0"/>
                <w:sz w:val="18"/>
                <w:szCs w:val="18"/>
              </w:rPr>
              <w:t xml:space="preserve"> </w:t>
            </w:r>
          </w:p>
        </w:tc>
        <w:tc>
          <w:tcPr>
            <w:tcW w:w="1650" w:type="pct"/>
            <w:gridSpan w:val="3"/>
            <w:tcBorders>
              <w:top w:val="nil"/>
              <w:left w:val="nil"/>
              <w:bottom w:val="nil"/>
              <w:right w:val="nil"/>
            </w:tcBorders>
            <w:shd w:val="clear" w:color="auto" w:fill="auto"/>
            <w:noWrap/>
            <w:vAlign w:val="center"/>
            <w:hideMark/>
          </w:tcPr>
          <w:p w14:paraId="4BA76CE9"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0.05</w:t>
            </w:r>
          </w:p>
        </w:tc>
        <w:tc>
          <w:tcPr>
            <w:tcW w:w="1308" w:type="pct"/>
            <w:tcBorders>
              <w:top w:val="nil"/>
              <w:left w:val="nil"/>
              <w:bottom w:val="nil"/>
              <w:right w:val="nil"/>
            </w:tcBorders>
            <w:shd w:val="clear" w:color="auto" w:fill="auto"/>
            <w:noWrap/>
            <w:vAlign w:val="center"/>
            <w:hideMark/>
          </w:tcPr>
          <w:p w14:paraId="7109F192"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401D587D" w14:textId="77777777" w:rsidTr="00B6624D">
        <w:trPr>
          <w:trHeight w:val="240"/>
        </w:trPr>
        <w:tc>
          <w:tcPr>
            <w:tcW w:w="2042" w:type="pct"/>
            <w:tcBorders>
              <w:top w:val="nil"/>
              <w:left w:val="nil"/>
              <w:bottom w:val="nil"/>
              <w:right w:val="nil"/>
            </w:tcBorders>
            <w:shd w:val="clear" w:color="auto" w:fill="auto"/>
            <w:noWrap/>
            <w:vAlign w:val="center"/>
            <w:hideMark/>
          </w:tcPr>
          <w:p w14:paraId="01A4A58C"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Nfer_co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(kg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246F9765"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3</w:t>
            </w:r>
          </w:p>
        </w:tc>
        <w:tc>
          <w:tcPr>
            <w:tcW w:w="1308" w:type="pct"/>
            <w:tcBorders>
              <w:top w:val="nil"/>
              <w:left w:val="nil"/>
              <w:bottom w:val="nil"/>
              <w:right w:val="nil"/>
            </w:tcBorders>
            <w:shd w:val="clear" w:color="auto" w:fill="auto"/>
            <w:noWrap/>
            <w:vAlign w:val="center"/>
            <w:hideMark/>
          </w:tcPr>
          <w:p w14:paraId="680FC59F"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(Roberts et al. 2010)</w:t>
            </w:r>
          </w:p>
        </w:tc>
      </w:tr>
      <w:tr w:rsidR="003761B3" w:rsidRPr="001C086A" w14:paraId="1267B970" w14:textId="77777777" w:rsidTr="00B6624D">
        <w:trPr>
          <w:trHeight w:val="240"/>
        </w:trPr>
        <w:tc>
          <w:tcPr>
            <w:tcW w:w="2042" w:type="pct"/>
            <w:tcBorders>
              <w:top w:val="nil"/>
              <w:left w:val="nil"/>
              <w:bottom w:val="nil"/>
              <w:right w:val="nil"/>
            </w:tcBorders>
            <w:shd w:val="clear" w:color="auto" w:fill="auto"/>
            <w:noWrap/>
            <w:vAlign w:val="center"/>
            <w:hideMark/>
          </w:tcPr>
          <w:p w14:paraId="4EF1BEF2"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Pfer_co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(kg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2B37379C"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0.7</w:t>
            </w:r>
          </w:p>
        </w:tc>
        <w:tc>
          <w:tcPr>
            <w:tcW w:w="1308" w:type="pct"/>
            <w:tcBorders>
              <w:top w:val="nil"/>
              <w:left w:val="nil"/>
              <w:bottom w:val="nil"/>
              <w:right w:val="nil"/>
            </w:tcBorders>
            <w:shd w:val="clear" w:color="auto" w:fill="auto"/>
            <w:noWrap/>
            <w:vAlign w:val="center"/>
            <w:hideMark/>
          </w:tcPr>
          <w:p w14:paraId="005D3285"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(Roberts et al. 2010)</w:t>
            </w:r>
          </w:p>
        </w:tc>
      </w:tr>
      <w:tr w:rsidR="003761B3" w:rsidRPr="001C086A" w14:paraId="5A335936" w14:textId="77777777" w:rsidTr="00B6624D">
        <w:trPr>
          <w:trHeight w:val="240"/>
        </w:trPr>
        <w:tc>
          <w:tcPr>
            <w:tcW w:w="2042" w:type="pct"/>
            <w:tcBorders>
              <w:top w:val="nil"/>
              <w:left w:val="nil"/>
              <w:bottom w:val="nil"/>
              <w:right w:val="nil"/>
            </w:tcBorders>
            <w:shd w:val="clear" w:color="auto" w:fill="auto"/>
            <w:noWrap/>
            <w:vAlign w:val="center"/>
            <w:hideMark/>
          </w:tcPr>
          <w:p w14:paraId="64DA256A"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Kfer_co</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e (kg kg</w:t>
            </w:r>
            <w:r w:rsidRPr="001C086A">
              <w:rPr>
                <w:rFonts w:ascii="Times New Roman" w:eastAsia="宋体" w:hAnsi="Times New Roman" w:cs="Times New Roman"/>
                <w:kern w:val="0"/>
                <w:sz w:val="18"/>
                <w:szCs w:val="18"/>
                <w:vertAlign w:val="superscript"/>
              </w:rPr>
              <w:t>-1</w:t>
            </w:r>
            <w:r w:rsidRPr="001C086A">
              <w:rPr>
                <w:rFonts w:ascii="Times New Roman" w:eastAsia="宋体" w:hAnsi="Times New Roman" w:cs="Times New Roman"/>
                <w:kern w:val="0"/>
                <w:sz w:val="18"/>
                <w:szCs w:val="18"/>
              </w:rPr>
              <w:t>)</w:t>
            </w:r>
          </w:p>
        </w:tc>
        <w:tc>
          <w:tcPr>
            <w:tcW w:w="1650" w:type="pct"/>
            <w:gridSpan w:val="3"/>
            <w:tcBorders>
              <w:top w:val="nil"/>
              <w:left w:val="nil"/>
              <w:bottom w:val="nil"/>
              <w:right w:val="nil"/>
            </w:tcBorders>
            <w:shd w:val="clear" w:color="auto" w:fill="auto"/>
            <w:noWrap/>
            <w:vAlign w:val="center"/>
            <w:hideMark/>
          </w:tcPr>
          <w:p w14:paraId="1FDA3C1C"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1</w:t>
            </w:r>
          </w:p>
        </w:tc>
        <w:tc>
          <w:tcPr>
            <w:tcW w:w="1308" w:type="pct"/>
            <w:tcBorders>
              <w:top w:val="nil"/>
              <w:left w:val="nil"/>
              <w:bottom w:val="nil"/>
              <w:right w:val="nil"/>
            </w:tcBorders>
            <w:shd w:val="clear" w:color="auto" w:fill="auto"/>
            <w:noWrap/>
            <w:vAlign w:val="center"/>
            <w:hideMark/>
          </w:tcPr>
          <w:p w14:paraId="1240C788"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(Roberts et al. 2010)</w:t>
            </w:r>
          </w:p>
        </w:tc>
      </w:tr>
      <w:tr w:rsidR="003761B3" w:rsidRPr="001C086A" w14:paraId="7B646E8E" w14:textId="77777777" w:rsidTr="00B6624D">
        <w:trPr>
          <w:trHeight w:val="240"/>
        </w:trPr>
        <w:tc>
          <w:tcPr>
            <w:tcW w:w="2042" w:type="pct"/>
            <w:tcBorders>
              <w:top w:val="nil"/>
              <w:left w:val="nil"/>
              <w:bottom w:val="nil"/>
              <w:right w:val="nil"/>
            </w:tcBorders>
            <w:shd w:val="clear" w:color="auto" w:fill="auto"/>
            <w:noWrap/>
            <w:vAlign w:val="center"/>
            <w:hideMark/>
          </w:tcPr>
          <w:p w14:paraId="3317DF0D"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N</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 xml:space="preserve">O remission rate from </w:t>
            </w:r>
            <w:proofErr w:type="spellStart"/>
            <w:r w:rsidRPr="001C086A">
              <w:rPr>
                <w:rFonts w:ascii="Times New Roman" w:eastAsia="宋体" w:hAnsi="Times New Roman" w:cs="Times New Roman"/>
                <w:kern w:val="0"/>
                <w:sz w:val="18"/>
                <w:szCs w:val="18"/>
              </w:rPr>
              <w:t>Nfer</w:t>
            </w:r>
            <w:proofErr w:type="spellEnd"/>
            <w:r w:rsidRPr="001C086A">
              <w:rPr>
                <w:rFonts w:ascii="Times New Roman" w:eastAsia="宋体" w:hAnsi="Times New Roman" w:cs="Times New Roman"/>
                <w:kern w:val="0"/>
                <w:sz w:val="18"/>
                <w:szCs w:val="18"/>
              </w:rPr>
              <w:t xml:space="preserve"> (%)</w:t>
            </w:r>
          </w:p>
        </w:tc>
        <w:tc>
          <w:tcPr>
            <w:tcW w:w="1650" w:type="pct"/>
            <w:gridSpan w:val="3"/>
            <w:tcBorders>
              <w:top w:val="nil"/>
              <w:left w:val="nil"/>
              <w:bottom w:val="nil"/>
              <w:right w:val="nil"/>
            </w:tcBorders>
            <w:shd w:val="clear" w:color="auto" w:fill="auto"/>
            <w:noWrap/>
            <w:vAlign w:val="center"/>
            <w:hideMark/>
          </w:tcPr>
          <w:p w14:paraId="35D4C8F8"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1.325</w:t>
            </w:r>
          </w:p>
        </w:tc>
        <w:tc>
          <w:tcPr>
            <w:tcW w:w="1308" w:type="pct"/>
            <w:tcBorders>
              <w:top w:val="nil"/>
              <w:left w:val="nil"/>
              <w:bottom w:val="nil"/>
              <w:right w:val="nil"/>
            </w:tcBorders>
            <w:shd w:val="clear" w:color="auto" w:fill="auto"/>
            <w:noWrap/>
            <w:vAlign w:val="center"/>
            <w:hideMark/>
          </w:tcPr>
          <w:p w14:paraId="3F2EA45E"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(Roberts et al. 2010)</w:t>
            </w:r>
          </w:p>
        </w:tc>
      </w:tr>
      <w:tr w:rsidR="003761B3" w:rsidRPr="001C086A" w14:paraId="7B0F32FB" w14:textId="77777777" w:rsidTr="00B6624D">
        <w:trPr>
          <w:trHeight w:val="240"/>
        </w:trPr>
        <w:tc>
          <w:tcPr>
            <w:tcW w:w="2042" w:type="pct"/>
            <w:tcBorders>
              <w:top w:val="nil"/>
              <w:left w:val="nil"/>
              <w:bottom w:val="nil"/>
              <w:right w:val="nil"/>
            </w:tcBorders>
            <w:shd w:val="clear" w:color="auto" w:fill="auto"/>
            <w:noWrap/>
            <w:vAlign w:val="center"/>
            <w:hideMark/>
          </w:tcPr>
          <w:p w14:paraId="254AAACA"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Inhibition rate of N</w:t>
            </w:r>
            <w:r w:rsidRPr="001C086A">
              <w:rPr>
                <w:rFonts w:ascii="Times New Roman" w:eastAsia="宋体" w:hAnsi="Times New Roman" w:cs="Times New Roman"/>
                <w:kern w:val="0"/>
                <w:sz w:val="18"/>
                <w:szCs w:val="18"/>
                <w:vertAlign w:val="subscript"/>
              </w:rPr>
              <w:t>2</w:t>
            </w:r>
            <w:r w:rsidRPr="001C086A">
              <w:rPr>
                <w:rFonts w:ascii="Times New Roman" w:eastAsia="宋体" w:hAnsi="Times New Roman" w:cs="Times New Roman"/>
                <w:kern w:val="0"/>
                <w:sz w:val="18"/>
                <w:szCs w:val="18"/>
              </w:rPr>
              <w:t>O (%)</w:t>
            </w:r>
          </w:p>
        </w:tc>
        <w:tc>
          <w:tcPr>
            <w:tcW w:w="1650" w:type="pct"/>
            <w:gridSpan w:val="3"/>
            <w:tcBorders>
              <w:top w:val="nil"/>
              <w:left w:val="nil"/>
              <w:bottom w:val="nil"/>
              <w:right w:val="nil"/>
            </w:tcBorders>
            <w:shd w:val="clear" w:color="auto" w:fill="auto"/>
            <w:noWrap/>
            <w:vAlign w:val="center"/>
            <w:hideMark/>
          </w:tcPr>
          <w:p w14:paraId="3C86DD8D" w14:textId="77777777" w:rsidR="003761B3" w:rsidRPr="001C086A" w:rsidRDefault="003761B3" w:rsidP="005A4ED9">
            <w:pPr>
              <w:widowControl/>
              <w:rPr>
                <w:rFonts w:ascii="Times New Roman" w:eastAsia="宋体" w:hAnsi="Times New Roman" w:cs="Times New Roman"/>
                <w:noProof/>
                <w:kern w:val="0"/>
                <w:sz w:val="18"/>
                <w:szCs w:val="18"/>
              </w:rPr>
            </w:pPr>
            <w:r w:rsidRPr="001C086A">
              <w:rPr>
                <w:rFonts w:ascii="Times New Roman" w:eastAsia="宋体" w:hAnsi="Times New Roman" w:cs="Times New Roman"/>
                <w:kern w:val="0"/>
                <w:sz w:val="18"/>
                <w:szCs w:val="18"/>
              </w:rPr>
              <w:t>25</w:t>
            </w:r>
          </w:p>
        </w:tc>
        <w:tc>
          <w:tcPr>
            <w:tcW w:w="1308" w:type="pct"/>
            <w:tcBorders>
              <w:top w:val="nil"/>
              <w:left w:val="nil"/>
              <w:bottom w:val="nil"/>
              <w:right w:val="nil"/>
            </w:tcBorders>
            <w:shd w:val="clear" w:color="auto" w:fill="auto"/>
            <w:noWrap/>
            <w:vAlign w:val="center"/>
            <w:hideMark/>
          </w:tcPr>
          <w:p w14:paraId="1CEE3FB8"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(Hammond et al. 2011)</w:t>
            </w:r>
          </w:p>
        </w:tc>
      </w:tr>
      <w:tr w:rsidR="003761B3" w:rsidRPr="001C086A" w14:paraId="534D750D" w14:textId="77777777" w:rsidTr="00B6624D">
        <w:trPr>
          <w:trHeight w:val="386"/>
        </w:trPr>
        <w:tc>
          <w:tcPr>
            <w:tcW w:w="2042" w:type="pct"/>
            <w:tcBorders>
              <w:top w:val="nil"/>
              <w:left w:val="nil"/>
              <w:bottom w:val="single" w:sz="4" w:space="0" w:color="auto"/>
              <w:right w:val="nil"/>
            </w:tcBorders>
            <w:shd w:val="clear" w:color="auto" w:fill="auto"/>
            <w:noWrap/>
            <w:vAlign w:val="center"/>
            <w:hideMark/>
          </w:tcPr>
          <w:p w14:paraId="25E6E43B"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SOC change with biochar</w:t>
            </w:r>
          </w:p>
        </w:tc>
        <w:tc>
          <w:tcPr>
            <w:tcW w:w="1650" w:type="pct"/>
            <w:gridSpan w:val="3"/>
            <w:tcBorders>
              <w:top w:val="nil"/>
              <w:left w:val="nil"/>
              <w:bottom w:val="single" w:sz="4" w:space="0" w:color="auto"/>
              <w:right w:val="nil"/>
            </w:tcBorders>
            <w:shd w:val="clear" w:color="auto" w:fill="auto"/>
            <w:noWrap/>
            <w:vAlign w:val="center"/>
            <w:hideMark/>
          </w:tcPr>
          <w:p w14:paraId="25CE643B" w14:textId="77777777"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Assumed to be biochar stable carbon content</w:t>
            </w:r>
          </w:p>
        </w:tc>
        <w:tc>
          <w:tcPr>
            <w:tcW w:w="1308" w:type="pct"/>
            <w:tcBorders>
              <w:top w:val="nil"/>
              <w:left w:val="nil"/>
              <w:bottom w:val="single" w:sz="4" w:space="0" w:color="auto"/>
              <w:right w:val="nil"/>
            </w:tcBorders>
            <w:shd w:val="clear" w:color="auto" w:fill="auto"/>
            <w:noWrap/>
            <w:vAlign w:val="center"/>
            <w:hideMark/>
          </w:tcPr>
          <w:p w14:paraId="79E7F922" w14:textId="4F5B9AB4" w:rsidR="003761B3" w:rsidRPr="001C086A" w:rsidRDefault="003761B3" w:rsidP="005A4ED9">
            <w:pPr>
              <w:widowControl/>
              <w:rPr>
                <w:rFonts w:ascii="Times New Roman" w:eastAsia="宋体" w:hAnsi="Times New Roman" w:cs="Times New Roman"/>
                <w:kern w:val="0"/>
                <w:sz w:val="18"/>
                <w:szCs w:val="18"/>
              </w:rPr>
            </w:pPr>
            <w:r w:rsidRPr="001C086A">
              <w:rPr>
                <w:rFonts w:ascii="Times New Roman" w:eastAsia="宋体" w:hAnsi="Times New Roman" w:cs="Times New Roman"/>
                <w:noProof/>
                <w:kern w:val="0"/>
                <w:sz w:val="18"/>
                <w:szCs w:val="18"/>
              </w:rPr>
              <w:t>(Roberts et al. 2010)</w:t>
            </w:r>
          </w:p>
        </w:tc>
      </w:tr>
    </w:tbl>
    <w:p w14:paraId="3883B6A0" w14:textId="77777777" w:rsidR="005A4ED9" w:rsidRDefault="005A4ED9" w:rsidP="0026147A">
      <w:pPr>
        <w:rPr>
          <w:rFonts w:ascii="Times New Roman" w:hAnsi="Times New Roman" w:cs="Times New Roman"/>
          <w:b/>
          <w:bCs/>
        </w:rPr>
      </w:pPr>
    </w:p>
    <w:p w14:paraId="55928391" w14:textId="77777777" w:rsidR="005A4ED9" w:rsidRDefault="005A4ED9" w:rsidP="0026147A">
      <w:pPr>
        <w:rPr>
          <w:rFonts w:ascii="Times New Roman" w:hAnsi="Times New Roman" w:cs="Times New Roman"/>
          <w:b/>
          <w:bCs/>
        </w:rPr>
      </w:pPr>
    </w:p>
    <w:p w14:paraId="2AD77D12" w14:textId="733B3231" w:rsidR="003761B3" w:rsidRPr="001C086A" w:rsidRDefault="003761B3" w:rsidP="0026147A">
      <w:pPr>
        <w:rPr>
          <w:rFonts w:ascii="Times New Roman" w:hAnsi="Times New Roman" w:cs="Times New Roman"/>
        </w:rPr>
      </w:pPr>
      <w:r w:rsidRPr="001C086A">
        <w:rPr>
          <w:rFonts w:ascii="Times New Roman" w:hAnsi="Times New Roman" w:cs="Times New Roman"/>
          <w:b/>
          <w:bCs/>
        </w:rPr>
        <w:lastRenderedPageBreak/>
        <w:t>Table S3</w:t>
      </w:r>
      <w:r w:rsidRPr="001C086A">
        <w:rPr>
          <w:rFonts w:ascii="Times New Roman" w:hAnsi="Times New Roman" w:cs="Times New Roman"/>
        </w:rPr>
        <w:t xml:space="preserve"> </w:t>
      </w:r>
      <w:proofErr w:type="gramStart"/>
      <w:r w:rsidRPr="001C086A">
        <w:rPr>
          <w:rFonts w:ascii="Times New Roman" w:hAnsi="Times New Roman" w:cs="Times New Roman"/>
        </w:rPr>
        <w:t>The</w:t>
      </w:r>
      <w:proofErr w:type="gramEnd"/>
      <w:r w:rsidRPr="001C086A">
        <w:rPr>
          <w:rFonts w:ascii="Times New Roman" w:hAnsi="Times New Roman" w:cs="Times New Roman"/>
        </w:rPr>
        <w:t xml:space="preserve"> biomass resource of Guangdong province</w:t>
      </w:r>
    </w:p>
    <w:tbl>
      <w:tblPr>
        <w:tblW w:w="5000" w:type="pct"/>
        <w:tblLayout w:type="fixed"/>
        <w:tblLook w:val="04A0" w:firstRow="1" w:lastRow="0" w:firstColumn="1" w:lastColumn="0" w:noHBand="0" w:noVBand="1"/>
      </w:tblPr>
      <w:tblGrid>
        <w:gridCol w:w="2369"/>
        <w:gridCol w:w="2027"/>
        <w:gridCol w:w="2025"/>
        <w:gridCol w:w="1516"/>
        <w:gridCol w:w="1089"/>
      </w:tblGrid>
      <w:tr w:rsidR="003761B3" w:rsidRPr="001C086A" w14:paraId="20897313" w14:textId="77777777" w:rsidTr="0026147A">
        <w:trPr>
          <w:trHeight w:val="300"/>
        </w:trPr>
        <w:tc>
          <w:tcPr>
            <w:tcW w:w="1312" w:type="pct"/>
            <w:tcBorders>
              <w:top w:val="single" w:sz="4" w:space="0" w:color="auto"/>
              <w:left w:val="nil"/>
              <w:bottom w:val="single" w:sz="4" w:space="0" w:color="auto"/>
              <w:right w:val="nil"/>
            </w:tcBorders>
            <w:shd w:val="clear" w:color="auto" w:fill="auto"/>
            <w:noWrap/>
            <w:vAlign w:val="center"/>
            <w:hideMark/>
          </w:tcPr>
          <w:p w14:paraId="27E5E7F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Biomass types</w:t>
            </w:r>
          </w:p>
        </w:tc>
        <w:tc>
          <w:tcPr>
            <w:tcW w:w="1123" w:type="pct"/>
            <w:tcBorders>
              <w:top w:val="single" w:sz="4" w:space="0" w:color="auto"/>
              <w:left w:val="nil"/>
              <w:bottom w:val="single" w:sz="4" w:space="0" w:color="auto"/>
              <w:right w:val="nil"/>
            </w:tcBorders>
          </w:tcPr>
          <w:p w14:paraId="3A00D30F"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single" w:sz="4" w:space="0" w:color="auto"/>
              <w:left w:val="nil"/>
              <w:bottom w:val="single" w:sz="4" w:space="0" w:color="auto"/>
              <w:right w:val="nil"/>
            </w:tcBorders>
            <w:shd w:val="clear" w:color="auto" w:fill="auto"/>
            <w:noWrap/>
            <w:vAlign w:val="center"/>
            <w:hideMark/>
          </w:tcPr>
          <w:p w14:paraId="4CADC89B"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hint="eastAsia"/>
                <w:kern w:val="0"/>
                <w:sz w:val="18"/>
                <w:szCs w:val="18"/>
              </w:rPr>
              <w:t>T</w:t>
            </w:r>
            <w:r w:rsidRPr="001C086A">
              <w:rPr>
                <w:rFonts w:ascii="Times New Roman" w:eastAsia="宋体" w:hAnsi="Times New Roman" w:cs="Times New Roman"/>
                <w:kern w:val="0"/>
                <w:sz w:val="18"/>
                <w:szCs w:val="18"/>
              </w:rPr>
              <w:t>ypes</w:t>
            </w:r>
          </w:p>
        </w:tc>
        <w:tc>
          <w:tcPr>
            <w:tcW w:w="840" w:type="pct"/>
            <w:tcBorders>
              <w:top w:val="single" w:sz="4" w:space="0" w:color="auto"/>
              <w:left w:val="nil"/>
              <w:bottom w:val="single" w:sz="4" w:space="0" w:color="auto"/>
              <w:right w:val="nil"/>
            </w:tcBorders>
            <w:shd w:val="clear" w:color="auto" w:fill="auto"/>
            <w:noWrap/>
            <w:vAlign w:val="center"/>
            <w:hideMark/>
          </w:tcPr>
          <w:p w14:paraId="41F5BA3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Biomass </w:t>
            </w:r>
          </w:p>
          <w:p w14:paraId="0AF512D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w:t>
            </w:r>
            <w:proofErr w:type="spellStart"/>
            <w:r w:rsidRPr="001C086A">
              <w:rPr>
                <w:rFonts w:ascii="Times New Roman" w:eastAsia="宋体" w:hAnsi="Times New Roman" w:cs="Times New Roman"/>
                <w:kern w:val="0"/>
                <w:sz w:val="18"/>
                <w:szCs w:val="18"/>
              </w:rPr>
              <w:t>Tg</w:t>
            </w:r>
            <w:proofErr w:type="spellEnd"/>
            <w:r w:rsidRPr="001C086A">
              <w:rPr>
                <w:rFonts w:ascii="Times New Roman" w:eastAsia="宋体" w:hAnsi="Times New Roman" w:cs="Times New Roman"/>
                <w:kern w:val="0"/>
                <w:sz w:val="18"/>
                <w:szCs w:val="18"/>
              </w:rPr>
              <w:t xml:space="preserve"> biomass)</w:t>
            </w:r>
          </w:p>
        </w:tc>
        <w:tc>
          <w:tcPr>
            <w:tcW w:w="603" w:type="pct"/>
            <w:tcBorders>
              <w:top w:val="single" w:sz="4" w:space="0" w:color="auto"/>
              <w:left w:val="nil"/>
              <w:bottom w:val="single" w:sz="4" w:space="0" w:color="auto"/>
              <w:right w:val="nil"/>
            </w:tcBorders>
            <w:shd w:val="clear" w:color="auto" w:fill="auto"/>
            <w:noWrap/>
            <w:vAlign w:val="center"/>
            <w:hideMark/>
          </w:tcPr>
          <w:p w14:paraId="76E0938D"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Rate</w:t>
            </w:r>
          </w:p>
        </w:tc>
      </w:tr>
      <w:tr w:rsidR="003761B3" w:rsidRPr="001C086A" w14:paraId="5F6D84AE" w14:textId="77777777" w:rsidTr="0026147A">
        <w:trPr>
          <w:trHeight w:val="300"/>
        </w:trPr>
        <w:tc>
          <w:tcPr>
            <w:tcW w:w="1312" w:type="pct"/>
            <w:vMerge w:val="restart"/>
            <w:tcBorders>
              <w:top w:val="single" w:sz="4" w:space="0" w:color="auto"/>
              <w:left w:val="nil"/>
              <w:right w:val="nil"/>
            </w:tcBorders>
            <w:shd w:val="clear" w:color="auto" w:fill="auto"/>
            <w:noWrap/>
            <w:vAlign w:val="center"/>
            <w:hideMark/>
          </w:tcPr>
          <w:p w14:paraId="5410544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Agricultural residues</w:t>
            </w:r>
          </w:p>
        </w:tc>
        <w:tc>
          <w:tcPr>
            <w:tcW w:w="1123" w:type="pct"/>
            <w:tcBorders>
              <w:top w:val="single" w:sz="4" w:space="0" w:color="auto"/>
              <w:left w:val="nil"/>
              <w:bottom w:val="nil"/>
              <w:right w:val="nil"/>
            </w:tcBorders>
          </w:tcPr>
          <w:p w14:paraId="117E005D"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single" w:sz="4" w:space="0" w:color="auto"/>
              <w:left w:val="nil"/>
              <w:bottom w:val="nil"/>
              <w:right w:val="nil"/>
            </w:tcBorders>
            <w:shd w:val="clear" w:color="auto" w:fill="auto"/>
            <w:noWrap/>
            <w:vAlign w:val="center"/>
            <w:hideMark/>
          </w:tcPr>
          <w:p w14:paraId="29E097B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Rice </w:t>
            </w:r>
          </w:p>
        </w:tc>
        <w:tc>
          <w:tcPr>
            <w:tcW w:w="840" w:type="pct"/>
            <w:tcBorders>
              <w:top w:val="single" w:sz="4" w:space="0" w:color="auto"/>
              <w:left w:val="nil"/>
              <w:bottom w:val="nil"/>
              <w:right w:val="nil"/>
            </w:tcBorders>
            <w:shd w:val="clear" w:color="auto" w:fill="auto"/>
            <w:noWrap/>
            <w:vAlign w:val="center"/>
            <w:hideMark/>
          </w:tcPr>
          <w:p w14:paraId="282966E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9.21 </w:t>
            </w:r>
          </w:p>
        </w:tc>
        <w:tc>
          <w:tcPr>
            <w:tcW w:w="603" w:type="pct"/>
            <w:tcBorders>
              <w:top w:val="single" w:sz="4" w:space="0" w:color="auto"/>
              <w:left w:val="nil"/>
              <w:bottom w:val="nil"/>
              <w:right w:val="nil"/>
            </w:tcBorders>
            <w:shd w:val="clear" w:color="auto" w:fill="auto"/>
            <w:noWrap/>
            <w:vAlign w:val="center"/>
            <w:hideMark/>
          </w:tcPr>
          <w:p w14:paraId="575E8051"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0.75 </w:t>
            </w:r>
          </w:p>
        </w:tc>
      </w:tr>
      <w:tr w:rsidR="003761B3" w:rsidRPr="001C086A" w14:paraId="50AB92EB" w14:textId="77777777" w:rsidTr="0026147A">
        <w:trPr>
          <w:trHeight w:val="300"/>
        </w:trPr>
        <w:tc>
          <w:tcPr>
            <w:tcW w:w="1312" w:type="pct"/>
            <w:vMerge/>
            <w:tcBorders>
              <w:left w:val="nil"/>
              <w:right w:val="nil"/>
            </w:tcBorders>
            <w:shd w:val="clear" w:color="auto" w:fill="auto"/>
            <w:noWrap/>
            <w:vAlign w:val="center"/>
            <w:hideMark/>
          </w:tcPr>
          <w:p w14:paraId="0787FE93"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073E0E72"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72BCD200"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Maize </w:t>
            </w:r>
          </w:p>
        </w:tc>
        <w:tc>
          <w:tcPr>
            <w:tcW w:w="840" w:type="pct"/>
            <w:tcBorders>
              <w:top w:val="nil"/>
              <w:left w:val="nil"/>
              <w:bottom w:val="nil"/>
              <w:right w:val="nil"/>
            </w:tcBorders>
            <w:shd w:val="clear" w:color="auto" w:fill="auto"/>
            <w:noWrap/>
            <w:vAlign w:val="center"/>
            <w:hideMark/>
          </w:tcPr>
          <w:p w14:paraId="50D138B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0.65 </w:t>
            </w:r>
          </w:p>
        </w:tc>
        <w:tc>
          <w:tcPr>
            <w:tcW w:w="603" w:type="pct"/>
            <w:tcBorders>
              <w:top w:val="nil"/>
              <w:left w:val="nil"/>
              <w:bottom w:val="nil"/>
              <w:right w:val="nil"/>
            </w:tcBorders>
            <w:shd w:val="clear" w:color="auto" w:fill="auto"/>
            <w:noWrap/>
            <w:vAlign w:val="center"/>
            <w:hideMark/>
          </w:tcPr>
          <w:p w14:paraId="057ABCD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0.05 </w:t>
            </w:r>
          </w:p>
        </w:tc>
      </w:tr>
      <w:tr w:rsidR="003761B3" w:rsidRPr="001C086A" w14:paraId="59EC8214" w14:textId="77777777" w:rsidTr="0026147A">
        <w:trPr>
          <w:trHeight w:val="300"/>
        </w:trPr>
        <w:tc>
          <w:tcPr>
            <w:tcW w:w="1312" w:type="pct"/>
            <w:vMerge/>
            <w:tcBorders>
              <w:left w:val="nil"/>
              <w:right w:val="nil"/>
            </w:tcBorders>
            <w:shd w:val="clear" w:color="auto" w:fill="auto"/>
            <w:noWrap/>
            <w:vAlign w:val="center"/>
            <w:hideMark/>
          </w:tcPr>
          <w:p w14:paraId="61302327"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0EC16A95"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2D22A0A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Other grain </w:t>
            </w:r>
          </w:p>
        </w:tc>
        <w:tc>
          <w:tcPr>
            <w:tcW w:w="840" w:type="pct"/>
            <w:tcBorders>
              <w:top w:val="nil"/>
              <w:left w:val="nil"/>
              <w:bottom w:val="nil"/>
              <w:right w:val="nil"/>
            </w:tcBorders>
            <w:shd w:val="clear" w:color="auto" w:fill="auto"/>
            <w:noWrap/>
            <w:vAlign w:val="center"/>
            <w:hideMark/>
          </w:tcPr>
          <w:p w14:paraId="247B292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0.01 </w:t>
            </w:r>
          </w:p>
        </w:tc>
        <w:tc>
          <w:tcPr>
            <w:tcW w:w="603" w:type="pct"/>
            <w:tcBorders>
              <w:top w:val="nil"/>
              <w:left w:val="nil"/>
              <w:bottom w:val="nil"/>
              <w:right w:val="nil"/>
            </w:tcBorders>
            <w:shd w:val="clear" w:color="auto" w:fill="auto"/>
            <w:noWrap/>
            <w:vAlign w:val="center"/>
            <w:hideMark/>
          </w:tcPr>
          <w:p w14:paraId="23E66CE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0.00 </w:t>
            </w:r>
          </w:p>
        </w:tc>
      </w:tr>
      <w:tr w:rsidR="003761B3" w:rsidRPr="001C086A" w14:paraId="00C25C01" w14:textId="77777777" w:rsidTr="0026147A">
        <w:trPr>
          <w:trHeight w:val="300"/>
        </w:trPr>
        <w:tc>
          <w:tcPr>
            <w:tcW w:w="1312" w:type="pct"/>
            <w:vMerge/>
            <w:tcBorders>
              <w:left w:val="nil"/>
              <w:right w:val="nil"/>
            </w:tcBorders>
            <w:shd w:val="clear" w:color="auto" w:fill="auto"/>
            <w:noWrap/>
            <w:vAlign w:val="center"/>
            <w:hideMark/>
          </w:tcPr>
          <w:p w14:paraId="614720E4"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00C5ACB0"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3A7E97F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Canola </w:t>
            </w:r>
          </w:p>
        </w:tc>
        <w:tc>
          <w:tcPr>
            <w:tcW w:w="840" w:type="pct"/>
            <w:tcBorders>
              <w:top w:val="nil"/>
              <w:left w:val="nil"/>
              <w:bottom w:val="nil"/>
              <w:right w:val="nil"/>
            </w:tcBorders>
            <w:shd w:val="clear" w:color="auto" w:fill="auto"/>
            <w:noWrap/>
            <w:vAlign w:val="center"/>
            <w:hideMark/>
          </w:tcPr>
          <w:p w14:paraId="25985871"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0.03 </w:t>
            </w:r>
          </w:p>
        </w:tc>
        <w:tc>
          <w:tcPr>
            <w:tcW w:w="603" w:type="pct"/>
            <w:tcBorders>
              <w:top w:val="nil"/>
              <w:left w:val="nil"/>
              <w:bottom w:val="nil"/>
              <w:right w:val="nil"/>
            </w:tcBorders>
            <w:shd w:val="clear" w:color="auto" w:fill="auto"/>
            <w:noWrap/>
            <w:vAlign w:val="center"/>
            <w:hideMark/>
          </w:tcPr>
          <w:p w14:paraId="60859C1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0.00 </w:t>
            </w:r>
          </w:p>
        </w:tc>
      </w:tr>
      <w:tr w:rsidR="003761B3" w:rsidRPr="001C086A" w14:paraId="02FAA1E4" w14:textId="77777777" w:rsidTr="0026147A">
        <w:trPr>
          <w:trHeight w:val="300"/>
        </w:trPr>
        <w:tc>
          <w:tcPr>
            <w:tcW w:w="1312" w:type="pct"/>
            <w:vMerge/>
            <w:tcBorders>
              <w:left w:val="nil"/>
              <w:right w:val="nil"/>
            </w:tcBorders>
            <w:shd w:val="clear" w:color="auto" w:fill="auto"/>
            <w:noWrap/>
            <w:vAlign w:val="center"/>
            <w:hideMark/>
          </w:tcPr>
          <w:p w14:paraId="3B503B93"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100A4C80"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76257E1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Peanuts </w:t>
            </w:r>
          </w:p>
        </w:tc>
        <w:tc>
          <w:tcPr>
            <w:tcW w:w="840" w:type="pct"/>
            <w:tcBorders>
              <w:top w:val="nil"/>
              <w:left w:val="nil"/>
              <w:bottom w:val="nil"/>
              <w:right w:val="nil"/>
            </w:tcBorders>
            <w:shd w:val="clear" w:color="auto" w:fill="auto"/>
            <w:noWrap/>
            <w:vAlign w:val="center"/>
            <w:hideMark/>
          </w:tcPr>
          <w:p w14:paraId="1764713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1.35 </w:t>
            </w:r>
          </w:p>
        </w:tc>
        <w:tc>
          <w:tcPr>
            <w:tcW w:w="603" w:type="pct"/>
            <w:tcBorders>
              <w:top w:val="nil"/>
              <w:left w:val="nil"/>
              <w:bottom w:val="nil"/>
              <w:right w:val="nil"/>
            </w:tcBorders>
            <w:shd w:val="clear" w:color="auto" w:fill="auto"/>
            <w:noWrap/>
            <w:vAlign w:val="center"/>
            <w:hideMark/>
          </w:tcPr>
          <w:p w14:paraId="0358DBF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0.11 </w:t>
            </w:r>
          </w:p>
        </w:tc>
      </w:tr>
      <w:tr w:rsidR="003761B3" w:rsidRPr="001C086A" w14:paraId="493FE2BA" w14:textId="77777777" w:rsidTr="0026147A">
        <w:trPr>
          <w:trHeight w:val="300"/>
        </w:trPr>
        <w:tc>
          <w:tcPr>
            <w:tcW w:w="1312" w:type="pct"/>
            <w:vMerge/>
            <w:tcBorders>
              <w:left w:val="nil"/>
              <w:right w:val="nil"/>
            </w:tcBorders>
            <w:shd w:val="clear" w:color="auto" w:fill="auto"/>
            <w:noWrap/>
            <w:vAlign w:val="center"/>
            <w:hideMark/>
          </w:tcPr>
          <w:p w14:paraId="64216C89"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714DB343"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4CE30CF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Soybeans </w:t>
            </w:r>
          </w:p>
        </w:tc>
        <w:tc>
          <w:tcPr>
            <w:tcW w:w="840" w:type="pct"/>
            <w:tcBorders>
              <w:top w:val="nil"/>
              <w:left w:val="nil"/>
              <w:bottom w:val="nil"/>
              <w:right w:val="nil"/>
            </w:tcBorders>
            <w:shd w:val="clear" w:color="auto" w:fill="auto"/>
            <w:noWrap/>
            <w:vAlign w:val="center"/>
            <w:hideMark/>
          </w:tcPr>
          <w:p w14:paraId="3D757B3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0.07 </w:t>
            </w:r>
          </w:p>
        </w:tc>
        <w:tc>
          <w:tcPr>
            <w:tcW w:w="603" w:type="pct"/>
            <w:tcBorders>
              <w:top w:val="nil"/>
              <w:left w:val="nil"/>
              <w:bottom w:val="nil"/>
              <w:right w:val="nil"/>
            </w:tcBorders>
            <w:shd w:val="clear" w:color="auto" w:fill="auto"/>
            <w:noWrap/>
            <w:vAlign w:val="center"/>
            <w:hideMark/>
          </w:tcPr>
          <w:p w14:paraId="5F04766B"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0.01 </w:t>
            </w:r>
          </w:p>
        </w:tc>
      </w:tr>
      <w:tr w:rsidR="003761B3" w:rsidRPr="001C086A" w14:paraId="0CFB8025" w14:textId="77777777" w:rsidTr="0026147A">
        <w:trPr>
          <w:trHeight w:val="300"/>
        </w:trPr>
        <w:tc>
          <w:tcPr>
            <w:tcW w:w="1312" w:type="pct"/>
            <w:vMerge/>
            <w:tcBorders>
              <w:left w:val="nil"/>
              <w:right w:val="nil"/>
            </w:tcBorders>
            <w:shd w:val="clear" w:color="auto" w:fill="auto"/>
            <w:noWrap/>
            <w:vAlign w:val="center"/>
            <w:hideMark/>
          </w:tcPr>
          <w:p w14:paraId="32E9DD14"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right w:val="nil"/>
            </w:tcBorders>
          </w:tcPr>
          <w:p w14:paraId="50D30422"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right w:val="nil"/>
            </w:tcBorders>
            <w:shd w:val="clear" w:color="auto" w:fill="auto"/>
            <w:noWrap/>
            <w:vAlign w:val="center"/>
            <w:hideMark/>
          </w:tcPr>
          <w:p w14:paraId="4A526B3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Potatoes </w:t>
            </w:r>
          </w:p>
        </w:tc>
        <w:tc>
          <w:tcPr>
            <w:tcW w:w="840" w:type="pct"/>
            <w:tcBorders>
              <w:top w:val="nil"/>
              <w:left w:val="nil"/>
              <w:right w:val="nil"/>
            </w:tcBorders>
            <w:shd w:val="clear" w:color="auto" w:fill="auto"/>
            <w:noWrap/>
            <w:vAlign w:val="center"/>
            <w:hideMark/>
          </w:tcPr>
          <w:p w14:paraId="56E7CEC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0.98 </w:t>
            </w:r>
          </w:p>
        </w:tc>
        <w:tc>
          <w:tcPr>
            <w:tcW w:w="603" w:type="pct"/>
            <w:tcBorders>
              <w:top w:val="nil"/>
              <w:left w:val="nil"/>
              <w:right w:val="nil"/>
            </w:tcBorders>
            <w:shd w:val="clear" w:color="auto" w:fill="auto"/>
            <w:noWrap/>
            <w:vAlign w:val="center"/>
            <w:hideMark/>
          </w:tcPr>
          <w:p w14:paraId="15F5AD0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0.08 </w:t>
            </w:r>
          </w:p>
        </w:tc>
      </w:tr>
      <w:tr w:rsidR="003761B3" w:rsidRPr="001C086A" w14:paraId="3968D69B" w14:textId="77777777" w:rsidTr="0026147A">
        <w:trPr>
          <w:trHeight w:val="300"/>
        </w:trPr>
        <w:tc>
          <w:tcPr>
            <w:tcW w:w="1312" w:type="pct"/>
            <w:vMerge/>
            <w:tcBorders>
              <w:left w:val="nil"/>
              <w:bottom w:val="single" w:sz="4" w:space="0" w:color="auto"/>
              <w:right w:val="nil"/>
            </w:tcBorders>
            <w:shd w:val="clear" w:color="auto" w:fill="auto"/>
            <w:noWrap/>
            <w:vAlign w:val="center"/>
            <w:hideMark/>
          </w:tcPr>
          <w:p w14:paraId="276FD16D"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single" w:sz="4" w:space="0" w:color="auto"/>
              <w:right w:val="nil"/>
            </w:tcBorders>
          </w:tcPr>
          <w:p w14:paraId="07C20F1A" w14:textId="77777777" w:rsidR="003761B3" w:rsidRPr="001C086A" w:rsidRDefault="003761B3" w:rsidP="0026147A">
            <w:pPr>
              <w:widowControl/>
              <w:rPr>
                <w:rFonts w:ascii="Times New Roman" w:eastAsia="宋体" w:hAnsi="Times New Roman" w:cs="Times New Roman"/>
                <w:b/>
                <w:bCs/>
                <w:kern w:val="0"/>
                <w:sz w:val="18"/>
                <w:szCs w:val="18"/>
              </w:rPr>
            </w:pPr>
          </w:p>
        </w:tc>
        <w:tc>
          <w:tcPr>
            <w:tcW w:w="1122" w:type="pct"/>
            <w:tcBorders>
              <w:top w:val="nil"/>
              <w:left w:val="nil"/>
              <w:bottom w:val="single" w:sz="4" w:space="0" w:color="auto"/>
              <w:right w:val="nil"/>
            </w:tcBorders>
            <w:shd w:val="clear" w:color="auto" w:fill="auto"/>
            <w:noWrap/>
            <w:vAlign w:val="center"/>
            <w:hideMark/>
          </w:tcPr>
          <w:p w14:paraId="3ACA1D61"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Sum</w:t>
            </w:r>
          </w:p>
        </w:tc>
        <w:tc>
          <w:tcPr>
            <w:tcW w:w="840" w:type="pct"/>
            <w:tcBorders>
              <w:top w:val="nil"/>
              <w:left w:val="nil"/>
              <w:bottom w:val="single" w:sz="4" w:space="0" w:color="auto"/>
              <w:right w:val="nil"/>
            </w:tcBorders>
            <w:shd w:val="clear" w:color="auto" w:fill="auto"/>
            <w:noWrap/>
            <w:vAlign w:val="center"/>
            <w:hideMark/>
          </w:tcPr>
          <w:p w14:paraId="76D5F045"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 xml:space="preserve">12.29 </w:t>
            </w:r>
          </w:p>
        </w:tc>
        <w:tc>
          <w:tcPr>
            <w:tcW w:w="603" w:type="pct"/>
            <w:tcBorders>
              <w:top w:val="nil"/>
              <w:left w:val="nil"/>
              <w:bottom w:val="single" w:sz="4" w:space="0" w:color="auto"/>
              <w:right w:val="nil"/>
            </w:tcBorders>
            <w:shd w:val="clear" w:color="auto" w:fill="auto"/>
            <w:noWrap/>
            <w:vAlign w:val="center"/>
            <w:hideMark/>
          </w:tcPr>
          <w:p w14:paraId="086F85B3"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 xml:space="preserve">1.00 </w:t>
            </w:r>
          </w:p>
        </w:tc>
      </w:tr>
      <w:tr w:rsidR="003761B3" w:rsidRPr="001C086A" w14:paraId="7334E1FD" w14:textId="77777777" w:rsidTr="0026147A">
        <w:trPr>
          <w:trHeight w:val="300"/>
        </w:trPr>
        <w:tc>
          <w:tcPr>
            <w:tcW w:w="1312" w:type="pct"/>
            <w:vMerge w:val="restart"/>
            <w:tcBorders>
              <w:top w:val="single" w:sz="4" w:space="0" w:color="auto"/>
              <w:left w:val="nil"/>
              <w:right w:val="nil"/>
            </w:tcBorders>
            <w:shd w:val="clear" w:color="auto" w:fill="auto"/>
            <w:noWrap/>
            <w:vAlign w:val="center"/>
            <w:hideMark/>
          </w:tcPr>
          <w:p w14:paraId="05FDC31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Forestry residues</w:t>
            </w:r>
          </w:p>
        </w:tc>
        <w:tc>
          <w:tcPr>
            <w:tcW w:w="1123" w:type="pct"/>
            <w:vMerge w:val="restart"/>
            <w:tcBorders>
              <w:top w:val="single" w:sz="4" w:space="0" w:color="auto"/>
              <w:left w:val="nil"/>
              <w:right w:val="nil"/>
            </w:tcBorders>
            <w:vAlign w:val="center"/>
          </w:tcPr>
          <w:p w14:paraId="7332077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Wood exploitation and process </w:t>
            </w:r>
          </w:p>
        </w:tc>
        <w:tc>
          <w:tcPr>
            <w:tcW w:w="1122" w:type="pct"/>
            <w:tcBorders>
              <w:top w:val="single" w:sz="4" w:space="0" w:color="auto"/>
              <w:left w:val="nil"/>
              <w:bottom w:val="nil"/>
              <w:right w:val="nil"/>
            </w:tcBorders>
            <w:shd w:val="clear" w:color="auto" w:fill="auto"/>
            <w:noWrap/>
            <w:vAlign w:val="center"/>
            <w:hideMark/>
          </w:tcPr>
          <w:p w14:paraId="615576A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Merchant </w:t>
            </w:r>
          </w:p>
        </w:tc>
        <w:tc>
          <w:tcPr>
            <w:tcW w:w="840" w:type="pct"/>
            <w:tcBorders>
              <w:top w:val="single" w:sz="4" w:space="0" w:color="auto"/>
              <w:left w:val="nil"/>
              <w:bottom w:val="nil"/>
              <w:right w:val="nil"/>
            </w:tcBorders>
            <w:shd w:val="clear" w:color="auto" w:fill="auto"/>
            <w:noWrap/>
            <w:vAlign w:val="center"/>
            <w:hideMark/>
          </w:tcPr>
          <w:p w14:paraId="26B70D9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1.44 </w:t>
            </w:r>
          </w:p>
        </w:tc>
        <w:tc>
          <w:tcPr>
            <w:tcW w:w="603" w:type="pct"/>
            <w:tcBorders>
              <w:top w:val="single" w:sz="4" w:space="0" w:color="auto"/>
              <w:left w:val="nil"/>
              <w:bottom w:val="nil"/>
              <w:right w:val="nil"/>
            </w:tcBorders>
            <w:shd w:val="clear" w:color="auto" w:fill="auto"/>
            <w:noWrap/>
            <w:vAlign w:val="center"/>
            <w:hideMark/>
          </w:tcPr>
          <w:p w14:paraId="5791108D"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0.07 </w:t>
            </w:r>
          </w:p>
        </w:tc>
      </w:tr>
      <w:tr w:rsidR="003761B3" w:rsidRPr="001C086A" w14:paraId="2F158C13" w14:textId="77777777" w:rsidTr="0026147A">
        <w:trPr>
          <w:trHeight w:val="300"/>
        </w:trPr>
        <w:tc>
          <w:tcPr>
            <w:tcW w:w="1312" w:type="pct"/>
            <w:vMerge/>
            <w:tcBorders>
              <w:left w:val="nil"/>
              <w:right w:val="nil"/>
            </w:tcBorders>
            <w:shd w:val="clear" w:color="auto" w:fill="auto"/>
            <w:noWrap/>
            <w:vAlign w:val="center"/>
            <w:hideMark/>
          </w:tcPr>
          <w:p w14:paraId="4ECE8EE9"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vAlign w:val="center"/>
          </w:tcPr>
          <w:p w14:paraId="654D5EFA"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644190F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Fire </w:t>
            </w:r>
          </w:p>
        </w:tc>
        <w:tc>
          <w:tcPr>
            <w:tcW w:w="840" w:type="pct"/>
            <w:tcBorders>
              <w:top w:val="nil"/>
              <w:left w:val="nil"/>
              <w:bottom w:val="nil"/>
              <w:right w:val="nil"/>
            </w:tcBorders>
            <w:shd w:val="clear" w:color="auto" w:fill="auto"/>
            <w:noWrap/>
            <w:vAlign w:val="center"/>
            <w:hideMark/>
          </w:tcPr>
          <w:p w14:paraId="4262F5A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4.86 </w:t>
            </w:r>
          </w:p>
        </w:tc>
        <w:tc>
          <w:tcPr>
            <w:tcW w:w="603" w:type="pct"/>
            <w:tcBorders>
              <w:top w:val="nil"/>
              <w:left w:val="nil"/>
              <w:bottom w:val="nil"/>
              <w:right w:val="nil"/>
            </w:tcBorders>
            <w:shd w:val="clear" w:color="auto" w:fill="auto"/>
            <w:noWrap/>
            <w:vAlign w:val="center"/>
            <w:hideMark/>
          </w:tcPr>
          <w:p w14:paraId="6977AC30"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0.25 </w:t>
            </w:r>
          </w:p>
        </w:tc>
      </w:tr>
      <w:tr w:rsidR="003761B3" w:rsidRPr="001C086A" w14:paraId="63E9F810" w14:textId="77777777" w:rsidTr="0026147A">
        <w:trPr>
          <w:trHeight w:val="300"/>
        </w:trPr>
        <w:tc>
          <w:tcPr>
            <w:tcW w:w="1312" w:type="pct"/>
            <w:vMerge/>
            <w:tcBorders>
              <w:left w:val="nil"/>
              <w:right w:val="nil"/>
            </w:tcBorders>
            <w:shd w:val="clear" w:color="auto" w:fill="auto"/>
            <w:noWrap/>
            <w:vAlign w:val="center"/>
            <w:hideMark/>
          </w:tcPr>
          <w:p w14:paraId="68AB7830"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bottom w:val="dashSmallGap" w:sz="4" w:space="0" w:color="auto"/>
              <w:right w:val="nil"/>
            </w:tcBorders>
            <w:vAlign w:val="center"/>
          </w:tcPr>
          <w:p w14:paraId="152EA7A0"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dashSmallGap" w:sz="4" w:space="0" w:color="auto"/>
              <w:right w:val="nil"/>
            </w:tcBorders>
            <w:shd w:val="clear" w:color="auto" w:fill="auto"/>
            <w:noWrap/>
            <w:vAlign w:val="center"/>
            <w:hideMark/>
          </w:tcPr>
          <w:p w14:paraId="39E164F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Log </w:t>
            </w:r>
          </w:p>
        </w:tc>
        <w:tc>
          <w:tcPr>
            <w:tcW w:w="840" w:type="pct"/>
            <w:tcBorders>
              <w:top w:val="nil"/>
              <w:left w:val="nil"/>
              <w:bottom w:val="dashSmallGap" w:sz="4" w:space="0" w:color="auto"/>
              <w:right w:val="nil"/>
            </w:tcBorders>
            <w:shd w:val="clear" w:color="auto" w:fill="auto"/>
            <w:noWrap/>
            <w:vAlign w:val="center"/>
            <w:hideMark/>
          </w:tcPr>
          <w:p w14:paraId="16EB284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0.29 </w:t>
            </w:r>
          </w:p>
        </w:tc>
        <w:tc>
          <w:tcPr>
            <w:tcW w:w="603" w:type="pct"/>
            <w:tcBorders>
              <w:top w:val="nil"/>
              <w:left w:val="nil"/>
              <w:bottom w:val="dashSmallGap" w:sz="4" w:space="0" w:color="auto"/>
              <w:right w:val="nil"/>
            </w:tcBorders>
            <w:shd w:val="clear" w:color="auto" w:fill="auto"/>
            <w:noWrap/>
            <w:vAlign w:val="center"/>
            <w:hideMark/>
          </w:tcPr>
          <w:p w14:paraId="56750FB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0.02 </w:t>
            </w:r>
          </w:p>
        </w:tc>
      </w:tr>
      <w:tr w:rsidR="003761B3" w:rsidRPr="001C086A" w14:paraId="431A860A" w14:textId="77777777" w:rsidTr="0026147A">
        <w:trPr>
          <w:trHeight w:val="300"/>
        </w:trPr>
        <w:tc>
          <w:tcPr>
            <w:tcW w:w="1312" w:type="pct"/>
            <w:vMerge/>
            <w:tcBorders>
              <w:left w:val="nil"/>
              <w:right w:val="nil"/>
            </w:tcBorders>
            <w:shd w:val="clear" w:color="auto" w:fill="auto"/>
            <w:noWrap/>
            <w:vAlign w:val="center"/>
            <w:hideMark/>
          </w:tcPr>
          <w:p w14:paraId="21DE6A50"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dashSmallGap" w:sz="4" w:space="0" w:color="auto"/>
              <w:left w:val="nil"/>
              <w:bottom w:val="dashSmallGap" w:sz="4" w:space="0" w:color="auto"/>
              <w:right w:val="nil"/>
            </w:tcBorders>
            <w:vAlign w:val="center"/>
          </w:tcPr>
          <w:p w14:paraId="6CA1332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Bamboo exploitation and process</w:t>
            </w:r>
          </w:p>
        </w:tc>
        <w:tc>
          <w:tcPr>
            <w:tcW w:w="1122" w:type="pct"/>
            <w:tcBorders>
              <w:top w:val="dashSmallGap" w:sz="4" w:space="0" w:color="auto"/>
              <w:left w:val="nil"/>
              <w:bottom w:val="dashSmallGap" w:sz="4" w:space="0" w:color="auto"/>
              <w:right w:val="nil"/>
            </w:tcBorders>
            <w:shd w:val="clear" w:color="auto" w:fill="auto"/>
            <w:noWrap/>
            <w:vAlign w:val="center"/>
            <w:hideMark/>
          </w:tcPr>
          <w:p w14:paraId="7F33A8C4"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Bamboo </w:t>
            </w:r>
          </w:p>
        </w:tc>
        <w:tc>
          <w:tcPr>
            <w:tcW w:w="840" w:type="pct"/>
            <w:tcBorders>
              <w:top w:val="dashSmallGap" w:sz="4" w:space="0" w:color="auto"/>
              <w:left w:val="nil"/>
              <w:bottom w:val="dashSmallGap" w:sz="4" w:space="0" w:color="auto"/>
              <w:right w:val="nil"/>
            </w:tcBorders>
            <w:shd w:val="clear" w:color="auto" w:fill="auto"/>
            <w:noWrap/>
            <w:vAlign w:val="center"/>
            <w:hideMark/>
          </w:tcPr>
          <w:p w14:paraId="7BDE6C7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3.36 </w:t>
            </w:r>
          </w:p>
        </w:tc>
        <w:tc>
          <w:tcPr>
            <w:tcW w:w="603" w:type="pct"/>
            <w:tcBorders>
              <w:top w:val="dashSmallGap" w:sz="4" w:space="0" w:color="auto"/>
              <w:left w:val="nil"/>
              <w:bottom w:val="dashSmallGap" w:sz="4" w:space="0" w:color="auto"/>
              <w:right w:val="nil"/>
            </w:tcBorders>
            <w:shd w:val="clear" w:color="auto" w:fill="auto"/>
            <w:noWrap/>
            <w:vAlign w:val="center"/>
            <w:hideMark/>
          </w:tcPr>
          <w:p w14:paraId="1EF549B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0.18 </w:t>
            </w:r>
          </w:p>
        </w:tc>
      </w:tr>
      <w:tr w:rsidR="003761B3" w:rsidRPr="001C086A" w14:paraId="496F545D" w14:textId="77777777" w:rsidTr="0026147A">
        <w:trPr>
          <w:trHeight w:val="300"/>
        </w:trPr>
        <w:tc>
          <w:tcPr>
            <w:tcW w:w="1312" w:type="pct"/>
            <w:vMerge/>
            <w:tcBorders>
              <w:left w:val="nil"/>
              <w:right w:val="nil"/>
            </w:tcBorders>
            <w:shd w:val="clear" w:color="auto" w:fill="auto"/>
            <w:noWrap/>
            <w:vAlign w:val="center"/>
            <w:hideMark/>
          </w:tcPr>
          <w:p w14:paraId="6B95182E"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val="restart"/>
            <w:tcBorders>
              <w:top w:val="dashSmallGap" w:sz="4" w:space="0" w:color="auto"/>
              <w:left w:val="nil"/>
              <w:right w:val="nil"/>
            </w:tcBorders>
            <w:vAlign w:val="center"/>
          </w:tcPr>
          <w:p w14:paraId="51CD81CA"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Forest logging</w:t>
            </w:r>
          </w:p>
        </w:tc>
        <w:tc>
          <w:tcPr>
            <w:tcW w:w="1122" w:type="pct"/>
            <w:tcBorders>
              <w:top w:val="dashSmallGap" w:sz="4" w:space="0" w:color="auto"/>
              <w:left w:val="nil"/>
              <w:bottom w:val="nil"/>
              <w:right w:val="nil"/>
            </w:tcBorders>
            <w:shd w:val="clear" w:color="auto" w:fill="auto"/>
            <w:noWrap/>
            <w:vAlign w:val="center"/>
            <w:hideMark/>
          </w:tcPr>
          <w:p w14:paraId="53F8FD92"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Fuel </w:t>
            </w:r>
          </w:p>
        </w:tc>
        <w:tc>
          <w:tcPr>
            <w:tcW w:w="840" w:type="pct"/>
            <w:tcBorders>
              <w:top w:val="dashSmallGap" w:sz="4" w:space="0" w:color="auto"/>
              <w:left w:val="nil"/>
              <w:bottom w:val="nil"/>
              <w:right w:val="nil"/>
            </w:tcBorders>
            <w:shd w:val="clear" w:color="auto" w:fill="auto"/>
            <w:noWrap/>
            <w:vAlign w:val="center"/>
            <w:hideMark/>
          </w:tcPr>
          <w:p w14:paraId="1224A60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0.11 </w:t>
            </w:r>
          </w:p>
        </w:tc>
        <w:tc>
          <w:tcPr>
            <w:tcW w:w="603" w:type="pct"/>
            <w:tcBorders>
              <w:top w:val="dashSmallGap" w:sz="4" w:space="0" w:color="auto"/>
              <w:left w:val="nil"/>
              <w:bottom w:val="nil"/>
              <w:right w:val="nil"/>
            </w:tcBorders>
            <w:shd w:val="clear" w:color="auto" w:fill="auto"/>
            <w:noWrap/>
            <w:vAlign w:val="center"/>
            <w:hideMark/>
          </w:tcPr>
          <w:p w14:paraId="23031CA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0.01 </w:t>
            </w:r>
          </w:p>
        </w:tc>
      </w:tr>
      <w:tr w:rsidR="003761B3" w:rsidRPr="001C086A" w14:paraId="2A611EF5" w14:textId="77777777" w:rsidTr="0026147A">
        <w:trPr>
          <w:trHeight w:val="300"/>
        </w:trPr>
        <w:tc>
          <w:tcPr>
            <w:tcW w:w="1312" w:type="pct"/>
            <w:vMerge/>
            <w:tcBorders>
              <w:left w:val="nil"/>
              <w:right w:val="nil"/>
            </w:tcBorders>
            <w:shd w:val="clear" w:color="auto" w:fill="auto"/>
            <w:noWrap/>
            <w:vAlign w:val="center"/>
            <w:hideMark/>
          </w:tcPr>
          <w:p w14:paraId="4F044CE0"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tcPr>
          <w:p w14:paraId="73060616"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49247C9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Timber </w:t>
            </w:r>
          </w:p>
        </w:tc>
        <w:tc>
          <w:tcPr>
            <w:tcW w:w="840" w:type="pct"/>
            <w:tcBorders>
              <w:top w:val="nil"/>
              <w:left w:val="nil"/>
              <w:bottom w:val="nil"/>
              <w:right w:val="nil"/>
            </w:tcBorders>
            <w:shd w:val="clear" w:color="auto" w:fill="auto"/>
            <w:noWrap/>
            <w:vAlign w:val="center"/>
            <w:hideMark/>
          </w:tcPr>
          <w:p w14:paraId="17CC9DC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1.98 </w:t>
            </w:r>
          </w:p>
        </w:tc>
        <w:tc>
          <w:tcPr>
            <w:tcW w:w="603" w:type="pct"/>
            <w:tcBorders>
              <w:top w:val="nil"/>
              <w:left w:val="nil"/>
              <w:bottom w:val="nil"/>
              <w:right w:val="nil"/>
            </w:tcBorders>
            <w:shd w:val="clear" w:color="auto" w:fill="auto"/>
            <w:noWrap/>
            <w:vAlign w:val="center"/>
            <w:hideMark/>
          </w:tcPr>
          <w:p w14:paraId="1FCD8481"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0.10 </w:t>
            </w:r>
          </w:p>
        </w:tc>
      </w:tr>
      <w:tr w:rsidR="003761B3" w:rsidRPr="001C086A" w14:paraId="2C4A340C" w14:textId="77777777" w:rsidTr="0026147A">
        <w:trPr>
          <w:trHeight w:val="300"/>
        </w:trPr>
        <w:tc>
          <w:tcPr>
            <w:tcW w:w="1312" w:type="pct"/>
            <w:vMerge/>
            <w:tcBorders>
              <w:left w:val="nil"/>
              <w:right w:val="nil"/>
            </w:tcBorders>
            <w:shd w:val="clear" w:color="auto" w:fill="auto"/>
            <w:noWrap/>
            <w:vAlign w:val="center"/>
            <w:hideMark/>
          </w:tcPr>
          <w:p w14:paraId="6AED6B87"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tcPr>
          <w:p w14:paraId="314301AC"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72A3DF0D"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Protect </w:t>
            </w:r>
          </w:p>
        </w:tc>
        <w:tc>
          <w:tcPr>
            <w:tcW w:w="840" w:type="pct"/>
            <w:tcBorders>
              <w:top w:val="nil"/>
              <w:left w:val="nil"/>
              <w:bottom w:val="nil"/>
              <w:right w:val="nil"/>
            </w:tcBorders>
            <w:shd w:val="clear" w:color="auto" w:fill="auto"/>
            <w:noWrap/>
            <w:vAlign w:val="center"/>
            <w:hideMark/>
          </w:tcPr>
          <w:p w14:paraId="13B0DF1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0.19 </w:t>
            </w:r>
          </w:p>
        </w:tc>
        <w:tc>
          <w:tcPr>
            <w:tcW w:w="603" w:type="pct"/>
            <w:tcBorders>
              <w:top w:val="nil"/>
              <w:left w:val="nil"/>
              <w:bottom w:val="nil"/>
              <w:right w:val="nil"/>
            </w:tcBorders>
            <w:shd w:val="clear" w:color="auto" w:fill="auto"/>
            <w:noWrap/>
            <w:vAlign w:val="center"/>
            <w:hideMark/>
          </w:tcPr>
          <w:p w14:paraId="036A9E5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0.01 </w:t>
            </w:r>
          </w:p>
        </w:tc>
      </w:tr>
      <w:tr w:rsidR="003761B3" w:rsidRPr="001C086A" w14:paraId="4FF26206" w14:textId="77777777" w:rsidTr="0026147A">
        <w:trPr>
          <w:trHeight w:val="300"/>
        </w:trPr>
        <w:tc>
          <w:tcPr>
            <w:tcW w:w="1312" w:type="pct"/>
            <w:vMerge/>
            <w:tcBorders>
              <w:left w:val="nil"/>
              <w:right w:val="nil"/>
            </w:tcBorders>
            <w:shd w:val="clear" w:color="auto" w:fill="auto"/>
            <w:noWrap/>
            <w:vAlign w:val="center"/>
            <w:hideMark/>
          </w:tcPr>
          <w:p w14:paraId="35BB772B"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tcPr>
          <w:p w14:paraId="73D7790C"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2C4BA5B1"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Economic </w:t>
            </w:r>
          </w:p>
        </w:tc>
        <w:tc>
          <w:tcPr>
            <w:tcW w:w="840" w:type="pct"/>
            <w:tcBorders>
              <w:top w:val="nil"/>
              <w:left w:val="nil"/>
              <w:bottom w:val="nil"/>
              <w:right w:val="nil"/>
            </w:tcBorders>
            <w:shd w:val="clear" w:color="auto" w:fill="auto"/>
            <w:noWrap/>
            <w:vAlign w:val="center"/>
            <w:hideMark/>
          </w:tcPr>
          <w:p w14:paraId="6D20332B"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6.30 </w:t>
            </w:r>
          </w:p>
        </w:tc>
        <w:tc>
          <w:tcPr>
            <w:tcW w:w="603" w:type="pct"/>
            <w:tcBorders>
              <w:top w:val="nil"/>
              <w:left w:val="nil"/>
              <w:bottom w:val="nil"/>
              <w:right w:val="nil"/>
            </w:tcBorders>
            <w:shd w:val="clear" w:color="auto" w:fill="auto"/>
            <w:noWrap/>
            <w:vAlign w:val="center"/>
            <w:hideMark/>
          </w:tcPr>
          <w:p w14:paraId="0757D77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0.33 </w:t>
            </w:r>
          </w:p>
        </w:tc>
      </w:tr>
      <w:tr w:rsidR="003761B3" w:rsidRPr="001C086A" w14:paraId="4A5A9D3E" w14:textId="77777777" w:rsidTr="0026147A">
        <w:trPr>
          <w:trHeight w:val="300"/>
        </w:trPr>
        <w:tc>
          <w:tcPr>
            <w:tcW w:w="1312" w:type="pct"/>
            <w:vMerge/>
            <w:tcBorders>
              <w:left w:val="nil"/>
              <w:right w:val="nil"/>
            </w:tcBorders>
            <w:shd w:val="clear" w:color="auto" w:fill="auto"/>
            <w:noWrap/>
            <w:vAlign w:val="center"/>
            <w:hideMark/>
          </w:tcPr>
          <w:p w14:paraId="20A75FF1"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tcPr>
          <w:p w14:paraId="50185945"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5125992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Special purpose </w:t>
            </w:r>
          </w:p>
        </w:tc>
        <w:tc>
          <w:tcPr>
            <w:tcW w:w="840" w:type="pct"/>
            <w:tcBorders>
              <w:top w:val="nil"/>
              <w:left w:val="nil"/>
              <w:bottom w:val="nil"/>
              <w:right w:val="nil"/>
            </w:tcBorders>
            <w:shd w:val="clear" w:color="auto" w:fill="auto"/>
            <w:noWrap/>
            <w:vAlign w:val="center"/>
            <w:hideMark/>
          </w:tcPr>
          <w:p w14:paraId="2A71A5B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0.04 </w:t>
            </w:r>
          </w:p>
        </w:tc>
        <w:tc>
          <w:tcPr>
            <w:tcW w:w="603" w:type="pct"/>
            <w:tcBorders>
              <w:top w:val="nil"/>
              <w:left w:val="nil"/>
              <w:bottom w:val="nil"/>
              <w:right w:val="nil"/>
            </w:tcBorders>
            <w:shd w:val="clear" w:color="auto" w:fill="auto"/>
            <w:noWrap/>
            <w:vAlign w:val="center"/>
            <w:hideMark/>
          </w:tcPr>
          <w:p w14:paraId="64EF45E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0.00 </w:t>
            </w:r>
          </w:p>
        </w:tc>
      </w:tr>
      <w:tr w:rsidR="003761B3" w:rsidRPr="001C086A" w14:paraId="6B92BD23" w14:textId="77777777" w:rsidTr="0026147A">
        <w:trPr>
          <w:trHeight w:val="300"/>
        </w:trPr>
        <w:tc>
          <w:tcPr>
            <w:tcW w:w="1312" w:type="pct"/>
            <w:vMerge/>
            <w:tcBorders>
              <w:left w:val="nil"/>
              <w:right w:val="nil"/>
            </w:tcBorders>
            <w:shd w:val="clear" w:color="auto" w:fill="auto"/>
            <w:noWrap/>
            <w:vAlign w:val="center"/>
            <w:hideMark/>
          </w:tcPr>
          <w:p w14:paraId="114F2EF0"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right w:val="nil"/>
            </w:tcBorders>
          </w:tcPr>
          <w:p w14:paraId="25C877BE"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right w:val="nil"/>
            </w:tcBorders>
            <w:shd w:val="clear" w:color="auto" w:fill="auto"/>
            <w:noWrap/>
            <w:vAlign w:val="center"/>
            <w:hideMark/>
          </w:tcPr>
          <w:p w14:paraId="16A6839A"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Shrub </w:t>
            </w:r>
          </w:p>
        </w:tc>
        <w:tc>
          <w:tcPr>
            <w:tcW w:w="840" w:type="pct"/>
            <w:tcBorders>
              <w:top w:val="nil"/>
              <w:left w:val="nil"/>
              <w:right w:val="nil"/>
            </w:tcBorders>
            <w:shd w:val="clear" w:color="auto" w:fill="auto"/>
            <w:noWrap/>
            <w:vAlign w:val="center"/>
            <w:hideMark/>
          </w:tcPr>
          <w:p w14:paraId="0D135AA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0.17 </w:t>
            </w:r>
          </w:p>
        </w:tc>
        <w:tc>
          <w:tcPr>
            <w:tcW w:w="603" w:type="pct"/>
            <w:tcBorders>
              <w:top w:val="nil"/>
              <w:left w:val="nil"/>
              <w:right w:val="nil"/>
            </w:tcBorders>
            <w:shd w:val="clear" w:color="auto" w:fill="auto"/>
            <w:noWrap/>
            <w:vAlign w:val="center"/>
            <w:hideMark/>
          </w:tcPr>
          <w:p w14:paraId="3A8A6D60"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0.01 </w:t>
            </w:r>
          </w:p>
        </w:tc>
      </w:tr>
      <w:tr w:rsidR="003761B3" w:rsidRPr="001C086A" w14:paraId="231FCD4A" w14:textId="77777777" w:rsidTr="0026147A">
        <w:trPr>
          <w:trHeight w:val="300"/>
        </w:trPr>
        <w:tc>
          <w:tcPr>
            <w:tcW w:w="1312" w:type="pct"/>
            <w:vMerge/>
            <w:tcBorders>
              <w:left w:val="nil"/>
              <w:right w:val="nil"/>
            </w:tcBorders>
            <w:shd w:val="clear" w:color="auto" w:fill="auto"/>
            <w:noWrap/>
            <w:vAlign w:val="center"/>
            <w:hideMark/>
          </w:tcPr>
          <w:p w14:paraId="776EC991"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vMerge/>
            <w:tcBorders>
              <w:left w:val="nil"/>
              <w:bottom w:val="dashSmallGap" w:sz="4" w:space="0" w:color="auto"/>
              <w:right w:val="nil"/>
            </w:tcBorders>
          </w:tcPr>
          <w:p w14:paraId="7037C891"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dashSmallGap" w:sz="4" w:space="0" w:color="auto"/>
              <w:right w:val="nil"/>
            </w:tcBorders>
            <w:shd w:val="clear" w:color="auto" w:fill="auto"/>
            <w:noWrap/>
            <w:vAlign w:val="center"/>
            <w:hideMark/>
          </w:tcPr>
          <w:p w14:paraId="27165D7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Sparse </w:t>
            </w:r>
          </w:p>
        </w:tc>
        <w:tc>
          <w:tcPr>
            <w:tcW w:w="840" w:type="pct"/>
            <w:tcBorders>
              <w:top w:val="nil"/>
              <w:left w:val="nil"/>
              <w:bottom w:val="dashSmallGap" w:sz="4" w:space="0" w:color="auto"/>
              <w:right w:val="nil"/>
            </w:tcBorders>
            <w:shd w:val="clear" w:color="auto" w:fill="auto"/>
            <w:noWrap/>
            <w:vAlign w:val="center"/>
            <w:hideMark/>
          </w:tcPr>
          <w:p w14:paraId="200D2CC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0.45 </w:t>
            </w:r>
          </w:p>
        </w:tc>
        <w:tc>
          <w:tcPr>
            <w:tcW w:w="603" w:type="pct"/>
            <w:tcBorders>
              <w:top w:val="nil"/>
              <w:left w:val="nil"/>
              <w:bottom w:val="dashSmallGap" w:sz="4" w:space="0" w:color="auto"/>
              <w:right w:val="nil"/>
            </w:tcBorders>
            <w:shd w:val="clear" w:color="auto" w:fill="auto"/>
            <w:noWrap/>
            <w:vAlign w:val="center"/>
            <w:hideMark/>
          </w:tcPr>
          <w:p w14:paraId="347C644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0.02 </w:t>
            </w:r>
          </w:p>
        </w:tc>
      </w:tr>
      <w:tr w:rsidR="003761B3" w:rsidRPr="001C086A" w14:paraId="6F4582E4" w14:textId="77777777" w:rsidTr="0026147A">
        <w:trPr>
          <w:trHeight w:val="300"/>
        </w:trPr>
        <w:tc>
          <w:tcPr>
            <w:tcW w:w="1312" w:type="pct"/>
            <w:vMerge/>
            <w:tcBorders>
              <w:left w:val="nil"/>
              <w:bottom w:val="single" w:sz="4" w:space="0" w:color="auto"/>
              <w:right w:val="nil"/>
            </w:tcBorders>
            <w:shd w:val="clear" w:color="auto" w:fill="auto"/>
            <w:noWrap/>
            <w:vAlign w:val="center"/>
            <w:hideMark/>
          </w:tcPr>
          <w:p w14:paraId="16134D07"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dashSmallGap" w:sz="4" w:space="0" w:color="auto"/>
              <w:left w:val="nil"/>
              <w:bottom w:val="single" w:sz="4" w:space="0" w:color="auto"/>
              <w:right w:val="nil"/>
            </w:tcBorders>
          </w:tcPr>
          <w:p w14:paraId="7D7EC168" w14:textId="77777777" w:rsidR="003761B3" w:rsidRPr="001C086A" w:rsidRDefault="003761B3" w:rsidP="0026147A">
            <w:pPr>
              <w:widowControl/>
              <w:rPr>
                <w:rFonts w:ascii="Times New Roman" w:eastAsia="宋体" w:hAnsi="Times New Roman" w:cs="Times New Roman"/>
                <w:b/>
                <w:bCs/>
                <w:kern w:val="0"/>
                <w:sz w:val="18"/>
                <w:szCs w:val="18"/>
              </w:rPr>
            </w:pPr>
          </w:p>
        </w:tc>
        <w:tc>
          <w:tcPr>
            <w:tcW w:w="1122" w:type="pct"/>
            <w:tcBorders>
              <w:top w:val="dashSmallGap" w:sz="4" w:space="0" w:color="auto"/>
              <w:left w:val="nil"/>
              <w:bottom w:val="single" w:sz="4" w:space="0" w:color="auto"/>
              <w:right w:val="nil"/>
            </w:tcBorders>
            <w:shd w:val="clear" w:color="auto" w:fill="auto"/>
            <w:noWrap/>
            <w:vAlign w:val="center"/>
            <w:hideMark/>
          </w:tcPr>
          <w:p w14:paraId="02CEB802"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Sum</w:t>
            </w:r>
          </w:p>
        </w:tc>
        <w:tc>
          <w:tcPr>
            <w:tcW w:w="840" w:type="pct"/>
            <w:tcBorders>
              <w:top w:val="dashSmallGap" w:sz="4" w:space="0" w:color="auto"/>
              <w:left w:val="nil"/>
              <w:bottom w:val="single" w:sz="4" w:space="0" w:color="auto"/>
              <w:right w:val="nil"/>
            </w:tcBorders>
            <w:shd w:val="clear" w:color="auto" w:fill="auto"/>
            <w:noWrap/>
            <w:vAlign w:val="center"/>
            <w:hideMark/>
          </w:tcPr>
          <w:p w14:paraId="4F75D6B4"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 xml:space="preserve">19.19 </w:t>
            </w:r>
          </w:p>
        </w:tc>
        <w:tc>
          <w:tcPr>
            <w:tcW w:w="603" w:type="pct"/>
            <w:tcBorders>
              <w:top w:val="dashSmallGap" w:sz="4" w:space="0" w:color="auto"/>
              <w:left w:val="nil"/>
              <w:bottom w:val="single" w:sz="4" w:space="0" w:color="auto"/>
              <w:right w:val="nil"/>
            </w:tcBorders>
            <w:shd w:val="clear" w:color="auto" w:fill="auto"/>
            <w:noWrap/>
            <w:vAlign w:val="center"/>
            <w:hideMark/>
          </w:tcPr>
          <w:p w14:paraId="76BA9726" w14:textId="77777777" w:rsidR="003761B3" w:rsidRPr="001C086A" w:rsidRDefault="003761B3" w:rsidP="0026147A">
            <w:pPr>
              <w:widowControl/>
              <w:rPr>
                <w:rFonts w:ascii="Times New Roman" w:eastAsia="宋体" w:hAnsi="Times New Roman" w:cs="Times New Roman"/>
                <w:b/>
                <w:bCs/>
                <w:kern w:val="0"/>
                <w:sz w:val="18"/>
                <w:szCs w:val="18"/>
              </w:rPr>
            </w:pPr>
            <w:r w:rsidRPr="001C086A">
              <w:rPr>
                <w:rFonts w:ascii="Times New Roman" w:eastAsia="宋体" w:hAnsi="Times New Roman" w:cs="Times New Roman"/>
                <w:b/>
                <w:bCs/>
                <w:kern w:val="0"/>
                <w:sz w:val="18"/>
                <w:szCs w:val="18"/>
              </w:rPr>
              <w:t xml:space="preserve">1.00 </w:t>
            </w:r>
          </w:p>
        </w:tc>
      </w:tr>
      <w:tr w:rsidR="003761B3" w:rsidRPr="001C086A" w14:paraId="04EBCFD5" w14:textId="77777777" w:rsidTr="0026147A">
        <w:trPr>
          <w:trHeight w:val="300"/>
        </w:trPr>
        <w:tc>
          <w:tcPr>
            <w:tcW w:w="1312" w:type="pct"/>
            <w:vMerge w:val="restart"/>
            <w:tcBorders>
              <w:top w:val="single" w:sz="4" w:space="0" w:color="auto"/>
              <w:left w:val="nil"/>
              <w:right w:val="nil"/>
            </w:tcBorders>
            <w:shd w:val="clear" w:color="auto" w:fill="auto"/>
            <w:noWrap/>
            <w:vAlign w:val="center"/>
            <w:hideMark/>
          </w:tcPr>
          <w:p w14:paraId="58BB48DB"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Bioenergy crops cultivated on marginal land I</w:t>
            </w:r>
          </w:p>
        </w:tc>
        <w:tc>
          <w:tcPr>
            <w:tcW w:w="1123" w:type="pct"/>
            <w:tcBorders>
              <w:top w:val="single" w:sz="4" w:space="0" w:color="auto"/>
              <w:left w:val="nil"/>
              <w:bottom w:val="nil"/>
              <w:right w:val="nil"/>
            </w:tcBorders>
          </w:tcPr>
          <w:p w14:paraId="23E6E648"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single" w:sz="4" w:space="0" w:color="auto"/>
              <w:left w:val="nil"/>
              <w:bottom w:val="nil"/>
              <w:right w:val="nil"/>
            </w:tcBorders>
            <w:shd w:val="clear" w:color="auto" w:fill="auto"/>
            <w:noWrap/>
            <w:vAlign w:val="center"/>
            <w:hideMark/>
          </w:tcPr>
          <w:p w14:paraId="6C1D2122"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Miscanthus</w:t>
            </w:r>
          </w:p>
        </w:tc>
        <w:tc>
          <w:tcPr>
            <w:tcW w:w="840" w:type="pct"/>
            <w:tcBorders>
              <w:top w:val="single" w:sz="4" w:space="0" w:color="auto"/>
              <w:left w:val="nil"/>
              <w:bottom w:val="nil"/>
              <w:right w:val="nil"/>
            </w:tcBorders>
            <w:shd w:val="clear" w:color="auto" w:fill="auto"/>
            <w:noWrap/>
            <w:vAlign w:val="center"/>
            <w:hideMark/>
          </w:tcPr>
          <w:p w14:paraId="348D126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19.14 </w:t>
            </w:r>
          </w:p>
        </w:tc>
        <w:tc>
          <w:tcPr>
            <w:tcW w:w="603" w:type="pct"/>
            <w:tcBorders>
              <w:top w:val="single" w:sz="4" w:space="0" w:color="auto"/>
              <w:left w:val="nil"/>
              <w:bottom w:val="nil"/>
              <w:right w:val="nil"/>
            </w:tcBorders>
            <w:shd w:val="clear" w:color="auto" w:fill="auto"/>
            <w:noWrap/>
            <w:vAlign w:val="center"/>
            <w:hideMark/>
          </w:tcPr>
          <w:p w14:paraId="2307FFC4"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0.25 </w:t>
            </w:r>
          </w:p>
        </w:tc>
      </w:tr>
      <w:tr w:rsidR="003761B3" w:rsidRPr="001C086A" w14:paraId="02DFC83B" w14:textId="77777777" w:rsidTr="0026147A">
        <w:trPr>
          <w:trHeight w:val="300"/>
        </w:trPr>
        <w:tc>
          <w:tcPr>
            <w:tcW w:w="1312" w:type="pct"/>
            <w:vMerge/>
            <w:tcBorders>
              <w:left w:val="nil"/>
              <w:right w:val="nil"/>
            </w:tcBorders>
            <w:shd w:val="clear" w:color="auto" w:fill="auto"/>
            <w:noWrap/>
            <w:vAlign w:val="center"/>
            <w:hideMark/>
          </w:tcPr>
          <w:p w14:paraId="6590D8BF"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00D80456"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7A2B0EC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Eucalypt </w:t>
            </w:r>
          </w:p>
        </w:tc>
        <w:tc>
          <w:tcPr>
            <w:tcW w:w="840" w:type="pct"/>
            <w:tcBorders>
              <w:top w:val="nil"/>
              <w:left w:val="nil"/>
              <w:bottom w:val="nil"/>
              <w:right w:val="nil"/>
            </w:tcBorders>
            <w:shd w:val="clear" w:color="auto" w:fill="auto"/>
            <w:noWrap/>
            <w:vAlign w:val="center"/>
            <w:hideMark/>
          </w:tcPr>
          <w:p w14:paraId="60E23F8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21.29 </w:t>
            </w:r>
          </w:p>
        </w:tc>
        <w:tc>
          <w:tcPr>
            <w:tcW w:w="603" w:type="pct"/>
            <w:tcBorders>
              <w:top w:val="nil"/>
              <w:left w:val="nil"/>
              <w:bottom w:val="nil"/>
              <w:right w:val="nil"/>
            </w:tcBorders>
            <w:shd w:val="clear" w:color="auto" w:fill="auto"/>
            <w:noWrap/>
            <w:vAlign w:val="center"/>
            <w:hideMark/>
          </w:tcPr>
          <w:p w14:paraId="62AC30FA"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0.28 </w:t>
            </w:r>
          </w:p>
        </w:tc>
      </w:tr>
      <w:tr w:rsidR="003761B3" w:rsidRPr="001C086A" w14:paraId="07B7269A" w14:textId="77777777" w:rsidTr="0026147A">
        <w:trPr>
          <w:trHeight w:val="300"/>
        </w:trPr>
        <w:tc>
          <w:tcPr>
            <w:tcW w:w="1312" w:type="pct"/>
            <w:vMerge/>
            <w:tcBorders>
              <w:left w:val="nil"/>
              <w:right w:val="nil"/>
            </w:tcBorders>
            <w:shd w:val="clear" w:color="auto" w:fill="auto"/>
            <w:noWrap/>
            <w:vAlign w:val="center"/>
            <w:hideMark/>
          </w:tcPr>
          <w:p w14:paraId="5E113801"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559E5D86"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3776C262"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Poplar </w:t>
            </w:r>
          </w:p>
        </w:tc>
        <w:tc>
          <w:tcPr>
            <w:tcW w:w="840" w:type="pct"/>
            <w:tcBorders>
              <w:top w:val="nil"/>
              <w:left w:val="nil"/>
              <w:bottom w:val="nil"/>
              <w:right w:val="nil"/>
            </w:tcBorders>
            <w:shd w:val="clear" w:color="auto" w:fill="auto"/>
            <w:noWrap/>
            <w:vAlign w:val="center"/>
            <w:hideMark/>
          </w:tcPr>
          <w:p w14:paraId="620C083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12.31 </w:t>
            </w:r>
          </w:p>
        </w:tc>
        <w:tc>
          <w:tcPr>
            <w:tcW w:w="603" w:type="pct"/>
            <w:tcBorders>
              <w:top w:val="nil"/>
              <w:left w:val="nil"/>
              <w:bottom w:val="nil"/>
              <w:right w:val="nil"/>
            </w:tcBorders>
            <w:shd w:val="clear" w:color="auto" w:fill="auto"/>
            <w:noWrap/>
            <w:vAlign w:val="center"/>
            <w:hideMark/>
          </w:tcPr>
          <w:p w14:paraId="02A4CF73"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r w:rsidR="003761B3" w:rsidRPr="001C086A" w14:paraId="5E5739FE" w14:textId="77777777" w:rsidTr="0026147A">
        <w:trPr>
          <w:trHeight w:val="300"/>
        </w:trPr>
        <w:tc>
          <w:tcPr>
            <w:tcW w:w="1312" w:type="pct"/>
            <w:vMerge/>
            <w:tcBorders>
              <w:left w:val="nil"/>
              <w:right w:val="nil"/>
            </w:tcBorders>
            <w:shd w:val="clear" w:color="auto" w:fill="auto"/>
            <w:noWrap/>
            <w:vAlign w:val="center"/>
            <w:hideMark/>
          </w:tcPr>
          <w:p w14:paraId="1850A1CA"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right w:val="nil"/>
            </w:tcBorders>
          </w:tcPr>
          <w:p w14:paraId="685B838F"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right w:val="nil"/>
            </w:tcBorders>
            <w:shd w:val="clear" w:color="auto" w:fill="auto"/>
            <w:noWrap/>
            <w:vAlign w:val="center"/>
            <w:hideMark/>
          </w:tcPr>
          <w:p w14:paraId="19D2F6F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Switchgrass </w:t>
            </w:r>
          </w:p>
        </w:tc>
        <w:tc>
          <w:tcPr>
            <w:tcW w:w="840" w:type="pct"/>
            <w:tcBorders>
              <w:top w:val="nil"/>
              <w:left w:val="nil"/>
              <w:right w:val="nil"/>
            </w:tcBorders>
            <w:shd w:val="clear" w:color="auto" w:fill="auto"/>
            <w:noWrap/>
            <w:vAlign w:val="center"/>
            <w:hideMark/>
          </w:tcPr>
          <w:p w14:paraId="4D58C34F"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12.00 </w:t>
            </w:r>
          </w:p>
        </w:tc>
        <w:tc>
          <w:tcPr>
            <w:tcW w:w="603" w:type="pct"/>
            <w:tcBorders>
              <w:top w:val="nil"/>
              <w:left w:val="nil"/>
              <w:right w:val="nil"/>
            </w:tcBorders>
            <w:shd w:val="clear" w:color="auto" w:fill="auto"/>
            <w:noWrap/>
            <w:vAlign w:val="center"/>
            <w:hideMark/>
          </w:tcPr>
          <w:p w14:paraId="61499147"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r w:rsidR="003761B3" w:rsidRPr="001C086A" w14:paraId="02C1B1BC" w14:textId="77777777" w:rsidTr="0026147A">
        <w:trPr>
          <w:trHeight w:val="300"/>
        </w:trPr>
        <w:tc>
          <w:tcPr>
            <w:tcW w:w="1312" w:type="pct"/>
            <w:vMerge/>
            <w:tcBorders>
              <w:left w:val="nil"/>
              <w:bottom w:val="single" w:sz="4" w:space="0" w:color="auto"/>
              <w:right w:val="nil"/>
            </w:tcBorders>
            <w:shd w:val="clear" w:color="auto" w:fill="auto"/>
            <w:noWrap/>
            <w:vAlign w:val="center"/>
            <w:hideMark/>
          </w:tcPr>
          <w:p w14:paraId="5358A003"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single" w:sz="4" w:space="0" w:color="auto"/>
              <w:right w:val="nil"/>
            </w:tcBorders>
          </w:tcPr>
          <w:p w14:paraId="09FF6BA9"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single" w:sz="4" w:space="0" w:color="auto"/>
              <w:right w:val="nil"/>
            </w:tcBorders>
            <w:shd w:val="clear" w:color="auto" w:fill="auto"/>
            <w:noWrap/>
            <w:vAlign w:val="center"/>
            <w:hideMark/>
          </w:tcPr>
          <w:p w14:paraId="26D1DA5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Willow </w:t>
            </w:r>
          </w:p>
        </w:tc>
        <w:tc>
          <w:tcPr>
            <w:tcW w:w="840" w:type="pct"/>
            <w:tcBorders>
              <w:top w:val="nil"/>
              <w:left w:val="nil"/>
              <w:bottom w:val="single" w:sz="4" w:space="0" w:color="auto"/>
              <w:right w:val="nil"/>
            </w:tcBorders>
            <w:shd w:val="clear" w:color="auto" w:fill="auto"/>
            <w:noWrap/>
            <w:vAlign w:val="center"/>
            <w:hideMark/>
          </w:tcPr>
          <w:p w14:paraId="5BB1C199"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12.48 </w:t>
            </w:r>
          </w:p>
        </w:tc>
        <w:tc>
          <w:tcPr>
            <w:tcW w:w="603" w:type="pct"/>
            <w:tcBorders>
              <w:top w:val="nil"/>
              <w:left w:val="nil"/>
              <w:bottom w:val="single" w:sz="4" w:space="0" w:color="auto"/>
              <w:right w:val="nil"/>
            </w:tcBorders>
            <w:shd w:val="clear" w:color="auto" w:fill="auto"/>
            <w:noWrap/>
            <w:vAlign w:val="center"/>
            <w:hideMark/>
          </w:tcPr>
          <w:p w14:paraId="4D5CF8CD"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r w:rsidR="003761B3" w:rsidRPr="001C086A" w14:paraId="1438279A" w14:textId="77777777" w:rsidTr="0026147A">
        <w:trPr>
          <w:trHeight w:val="300"/>
        </w:trPr>
        <w:tc>
          <w:tcPr>
            <w:tcW w:w="1312" w:type="pct"/>
            <w:vMerge w:val="restart"/>
            <w:tcBorders>
              <w:top w:val="single" w:sz="4" w:space="0" w:color="auto"/>
              <w:left w:val="nil"/>
              <w:right w:val="nil"/>
            </w:tcBorders>
            <w:shd w:val="clear" w:color="auto" w:fill="auto"/>
            <w:noWrap/>
            <w:vAlign w:val="center"/>
            <w:hideMark/>
          </w:tcPr>
          <w:p w14:paraId="5BCC23E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Bioenergy crops cultivated on marginal land II</w:t>
            </w:r>
          </w:p>
        </w:tc>
        <w:tc>
          <w:tcPr>
            <w:tcW w:w="1123" w:type="pct"/>
            <w:tcBorders>
              <w:top w:val="single" w:sz="4" w:space="0" w:color="auto"/>
              <w:left w:val="nil"/>
              <w:bottom w:val="nil"/>
              <w:right w:val="nil"/>
            </w:tcBorders>
          </w:tcPr>
          <w:p w14:paraId="418B48DD"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single" w:sz="4" w:space="0" w:color="auto"/>
              <w:left w:val="nil"/>
              <w:bottom w:val="nil"/>
              <w:right w:val="nil"/>
            </w:tcBorders>
            <w:shd w:val="clear" w:color="auto" w:fill="auto"/>
            <w:noWrap/>
            <w:vAlign w:val="center"/>
            <w:hideMark/>
          </w:tcPr>
          <w:p w14:paraId="17772A3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Miscanthus </w:t>
            </w:r>
          </w:p>
        </w:tc>
        <w:tc>
          <w:tcPr>
            <w:tcW w:w="840" w:type="pct"/>
            <w:tcBorders>
              <w:top w:val="single" w:sz="4" w:space="0" w:color="auto"/>
              <w:left w:val="nil"/>
              <w:bottom w:val="nil"/>
              <w:right w:val="nil"/>
            </w:tcBorders>
            <w:shd w:val="clear" w:color="auto" w:fill="auto"/>
            <w:noWrap/>
            <w:vAlign w:val="center"/>
            <w:hideMark/>
          </w:tcPr>
          <w:p w14:paraId="519C4BD6"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29.13 </w:t>
            </w:r>
          </w:p>
        </w:tc>
        <w:tc>
          <w:tcPr>
            <w:tcW w:w="603" w:type="pct"/>
            <w:tcBorders>
              <w:top w:val="single" w:sz="4" w:space="0" w:color="auto"/>
              <w:left w:val="nil"/>
              <w:bottom w:val="nil"/>
              <w:right w:val="nil"/>
            </w:tcBorders>
            <w:shd w:val="clear" w:color="auto" w:fill="auto"/>
            <w:noWrap/>
            <w:vAlign w:val="center"/>
            <w:hideMark/>
          </w:tcPr>
          <w:p w14:paraId="74163D3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0.25 </w:t>
            </w:r>
          </w:p>
        </w:tc>
      </w:tr>
      <w:tr w:rsidR="003761B3" w:rsidRPr="001C086A" w14:paraId="290B1B64" w14:textId="77777777" w:rsidTr="0026147A">
        <w:trPr>
          <w:trHeight w:val="300"/>
        </w:trPr>
        <w:tc>
          <w:tcPr>
            <w:tcW w:w="1312" w:type="pct"/>
            <w:vMerge/>
            <w:tcBorders>
              <w:left w:val="nil"/>
              <w:right w:val="nil"/>
            </w:tcBorders>
            <w:shd w:val="clear" w:color="auto" w:fill="auto"/>
            <w:noWrap/>
            <w:vAlign w:val="center"/>
            <w:hideMark/>
          </w:tcPr>
          <w:p w14:paraId="4953FBB6"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35EC5ADF"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4766EA1D"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Eucalypt</w:t>
            </w:r>
          </w:p>
        </w:tc>
        <w:tc>
          <w:tcPr>
            <w:tcW w:w="840" w:type="pct"/>
            <w:tcBorders>
              <w:top w:val="nil"/>
              <w:left w:val="nil"/>
              <w:bottom w:val="nil"/>
              <w:right w:val="nil"/>
            </w:tcBorders>
            <w:shd w:val="clear" w:color="auto" w:fill="auto"/>
            <w:noWrap/>
            <w:vAlign w:val="center"/>
            <w:hideMark/>
          </w:tcPr>
          <w:p w14:paraId="523030DA"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31.96 </w:t>
            </w:r>
          </w:p>
        </w:tc>
        <w:tc>
          <w:tcPr>
            <w:tcW w:w="603" w:type="pct"/>
            <w:tcBorders>
              <w:top w:val="nil"/>
              <w:left w:val="nil"/>
              <w:bottom w:val="nil"/>
              <w:right w:val="nil"/>
            </w:tcBorders>
            <w:shd w:val="clear" w:color="auto" w:fill="auto"/>
            <w:noWrap/>
            <w:vAlign w:val="center"/>
            <w:hideMark/>
          </w:tcPr>
          <w:p w14:paraId="1DCEFEA1"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0.27 </w:t>
            </w:r>
          </w:p>
        </w:tc>
      </w:tr>
      <w:tr w:rsidR="003761B3" w:rsidRPr="001C086A" w14:paraId="26DE8461" w14:textId="77777777" w:rsidTr="0026147A">
        <w:trPr>
          <w:trHeight w:val="300"/>
        </w:trPr>
        <w:tc>
          <w:tcPr>
            <w:tcW w:w="1312" w:type="pct"/>
            <w:vMerge/>
            <w:tcBorders>
              <w:left w:val="nil"/>
              <w:right w:val="nil"/>
            </w:tcBorders>
            <w:shd w:val="clear" w:color="auto" w:fill="auto"/>
            <w:noWrap/>
            <w:vAlign w:val="center"/>
            <w:hideMark/>
          </w:tcPr>
          <w:p w14:paraId="2A2687F2"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nil"/>
              <w:right w:val="nil"/>
            </w:tcBorders>
          </w:tcPr>
          <w:p w14:paraId="233A26BB"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nil"/>
              <w:right w:val="nil"/>
            </w:tcBorders>
            <w:shd w:val="clear" w:color="auto" w:fill="auto"/>
            <w:noWrap/>
            <w:vAlign w:val="center"/>
            <w:hideMark/>
          </w:tcPr>
          <w:p w14:paraId="08ECA94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Poplar </w:t>
            </w:r>
          </w:p>
        </w:tc>
        <w:tc>
          <w:tcPr>
            <w:tcW w:w="840" w:type="pct"/>
            <w:tcBorders>
              <w:top w:val="nil"/>
              <w:left w:val="nil"/>
              <w:bottom w:val="nil"/>
              <w:right w:val="nil"/>
            </w:tcBorders>
            <w:shd w:val="clear" w:color="auto" w:fill="auto"/>
            <w:noWrap/>
            <w:vAlign w:val="center"/>
            <w:hideMark/>
          </w:tcPr>
          <w:p w14:paraId="7A26DE5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18.68 </w:t>
            </w:r>
          </w:p>
        </w:tc>
        <w:tc>
          <w:tcPr>
            <w:tcW w:w="603" w:type="pct"/>
            <w:tcBorders>
              <w:top w:val="nil"/>
              <w:left w:val="nil"/>
              <w:bottom w:val="nil"/>
              <w:right w:val="nil"/>
            </w:tcBorders>
            <w:shd w:val="clear" w:color="auto" w:fill="auto"/>
            <w:noWrap/>
            <w:vAlign w:val="center"/>
            <w:hideMark/>
          </w:tcPr>
          <w:p w14:paraId="402D59E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r w:rsidR="003761B3" w:rsidRPr="001C086A" w14:paraId="066F91FD" w14:textId="77777777" w:rsidTr="0026147A">
        <w:trPr>
          <w:trHeight w:val="300"/>
        </w:trPr>
        <w:tc>
          <w:tcPr>
            <w:tcW w:w="1312" w:type="pct"/>
            <w:vMerge/>
            <w:tcBorders>
              <w:left w:val="nil"/>
              <w:right w:val="nil"/>
            </w:tcBorders>
            <w:shd w:val="clear" w:color="auto" w:fill="auto"/>
            <w:noWrap/>
            <w:vAlign w:val="center"/>
            <w:hideMark/>
          </w:tcPr>
          <w:p w14:paraId="41893D14"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right w:val="nil"/>
            </w:tcBorders>
          </w:tcPr>
          <w:p w14:paraId="48F8F8D0"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right w:val="nil"/>
            </w:tcBorders>
            <w:shd w:val="clear" w:color="auto" w:fill="auto"/>
            <w:noWrap/>
            <w:vAlign w:val="center"/>
            <w:hideMark/>
          </w:tcPr>
          <w:p w14:paraId="126E2785"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Switchgrass </w:t>
            </w:r>
          </w:p>
        </w:tc>
        <w:tc>
          <w:tcPr>
            <w:tcW w:w="840" w:type="pct"/>
            <w:tcBorders>
              <w:top w:val="nil"/>
              <w:left w:val="nil"/>
              <w:right w:val="nil"/>
            </w:tcBorders>
            <w:shd w:val="clear" w:color="auto" w:fill="auto"/>
            <w:noWrap/>
            <w:vAlign w:val="center"/>
            <w:hideMark/>
          </w:tcPr>
          <w:p w14:paraId="26EED8A2"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18.18 </w:t>
            </w:r>
          </w:p>
        </w:tc>
        <w:tc>
          <w:tcPr>
            <w:tcW w:w="603" w:type="pct"/>
            <w:tcBorders>
              <w:top w:val="nil"/>
              <w:left w:val="nil"/>
              <w:right w:val="nil"/>
            </w:tcBorders>
            <w:shd w:val="clear" w:color="auto" w:fill="auto"/>
            <w:noWrap/>
            <w:vAlign w:val="center"/>
            <w:hideMark/>
          </w:tcPr>
          <w:p w14:paraId="33F984FC"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r w:rsidR="003761B3" w:rsidRPr="001C086A" w14:paraId="57262A5D" w14:textId="77777777" w:rsidTr="0026147A">
        <w:trPr>
          <w:trHeight w:val="300"/>
        </w:trPr>
        <w:tc>
          <w:tcPr>
            <w:tcW w:w="1312" w:type="pct"/>
            <w:vMerge/>
            <w:tcBorders>
              <w:left w:val="nil"/>
              <w:bottom w:val="single" w:sz="4" w:space="0" w:color="auto"/>
              <w:right w:val="nil"/>
            </w:tcBorders>
            <w:shd w:val="clear" w:color="auto" w:fill="auto"/>
            <w:noWrap/>
            <w:vAlign w:val="center"/>
            <w:hideMark/>
          </w:tcPr>
          <w:p w14:paraId="0140539B" w14:textId="77777777" w:rsidR="003761B3" w:rsidRPr="001C086A" w:rsidRDefault="003761B3" w:rsidP="0026147A">
            <w:pPr>
              <w:widowControl/>
              <w:rPr>
                <w:rFonts w:ascii="Times New Roman" w:eastAsia="宋体" w:hAnsi="Times New Roman" w:cs="Times New Roman"/>
                <w:kern w:val="0"/>
                <w:sz w:val="18"/>
                <w:szCs w:val="18"/>
              </w:rPr>
            </w:pPr>
          </w:p>
        </w:tc>
        <w:tc>
          <w:tcPr>
            <w:tcW w:w="1123" w:type="pct"/>
            <w:tcBorders>
              <w:top w:val="nil"/>
              <w:left w:val="nil"/>
              <w:bottom w:val="single" w:sz="4" w:space="0" w:color="auto"/>
              <w:right w:val="nil"/>
            </w:tcBorders>
          </w:tcPr>
          <w:p w14:paraId="1BD419BB" w14:textId="77777777" w:rsidR="003761B3" w:rsidRPr="001C086A" w:rsidRDefault="003761B3" w:rsidP="0026147A">
            <w:pPr>
              <w:widowControl/>
              <w:rPr>
                <w:rFonts w:ascii="Times New Roman" w:eastAsia="宋体" w:hAnsi="Times New Roman" w:cs="Times New Roman"/>
                <w:kern w:val="0"/>
                <w:sz w:val="18"/>
                <w:szCs w:val="18"/>
              </w:rPr>
            </w:pPr>
          </w:p>
        </w:tc>
        <w:tc>
          <w:tcPr>
            <w:tcW w:w="1122" w:type="pct"/>
            <w:tcBorders>
              <w:top w:val="nil"/>
              <w:left w:val="nil"/>
              <w:bottom w:val="single" w:sz="4" w:space="0" w:color="auto"/>
              <w:right w:val="nil"/>
            </w:tcBorders>
            <w:shd w:val="clear" w:color="auto" w:fill="auto"/>
            <w:noWrap/>
            <w:vAlign w:val="center"/>
            <w:hideMark/>
          </w:tcPr>
          <w:p w14:paraId="32EBEC28"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Willow </w:t>
            </w:r>
          </w:p>
        </w:tc>
        <w:tc>
          <w:tcPr>
            <w:tcW w:w="840" w:type="pct"/>
            <w:tcBorders>
              <w:top w:val="nil"/>
              <w:left w:val="nil"/>
              <w:bottom w:val="single" w:sz="4" w:space="0" w:color="auto"/>
              <w:right w:val="nil"/>
            </w:tcBorders>
            <w:shd w:val="clear" w:color="auto" w:fill="auto"/>
            <w:noWrap/>
            <w:vAlign w:val="center"/>
            <w:hideMark/>
          </w:tcPr>
          <w:p w14:paraId="1FCF9BFA"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18.88 </w:t>
            </w:r>
          </w:p>
        </w:tc>
        <w:tc>
          <w:tcPr>
            <w:tcW w:w="603" w:type="pct"/>
            <w:tcBorders>
              <w:top w:val="nil"/>
              <w:left w:val="nil"/>
              <w:bottom w:val="single" w:sz="4" w:space="0" w:color="auto"/>
              <w:right w:val="nil"/>
            </w:tcBorders>
            <w:shd w:val="clear" w:color="auto" w:fill="auto"/>
            <w:noWrap/>
            <w:vAlign w:val="center"/>
            <w:hideMark/>
          </w:tcPr>
          <w:p w14:paraId="7A9F950E" w14:textId="77777777" w:rsidR="003761B3" w:rsidRPr="001C086A" w:rsidRDefault="003761B3" w:rsidP="0026147A">
            <w:pPr>
              <w:widowControl/>
              <w:rPr>
                <w:rFonts w:ascii="Times New Roman" w:eastAsia="宋体" w:hAnsi="Times New Roman" w:cs="Times New Roman"/>
                <w:kern w:val="0"/>
                <w:sz w:val="18"/>
                <w:szCs w:val="18"/>
              </w:rPr>
            </w:pPr>
            <w:r w:rsidRPr="001C086A">
              <w:rPr>
                <w:rFonts w:ascii="Times New Roman" w:eastAsia="宋体" w:hAnsi="Times New Roman" w:cs="Times New Roman"/>
                <w:kern w:val="0"/>
                <w:sz w:val="18"/>
                <w:szCs w:val="18"/>
              </w:rPr>
              <w:t xml:space="preserve">0.16 </w:t>
            </w:r>
          </w:p>
        </w:tc>
      </w:tr>
    </w:tbl>
    <w:p w14:paraId="6E342625" w14:textId="77777777" w:rsidR="003761B3" w:rsidRDefault="003761B3" w:rsidP="0026147A">
      <w:pPr>
        <w:rPr>
          <w:rFonts w:ascii="Times New Roman" w:hAnsi="Times New Roman" w:cs="Times New Roman"/>
        </w:rPr>
      </w:pPr>
    </w:p>
    <w:p w14:paraId="61A85D04" w14:textId="77777777" w:rsidR="003761B3" w:rsidRDefault="003761B3" w:rsidP="0026147A">
      <w:pPr>
        <w:rPr>
          <w:rFonts w:ascii="Times New Roman" w:hAnsi="Times New Roman" w:cs="Times New Roman"/>
        </w:rPr>
      </w:pPr>
    </w:p>
    <w:p w14:paraId="13053ACC" w14:textId="77777777" w:rsidR="003761B3" w:rsidRDefault="003761B3" w:rsidP="0026147A">
      <w:pPr>
        <w:rPr>
          <w:rFonts w:ascii="Times New Roman" w:hAnsi="Times New Roman" w:cs="Times New Roman"/>
        </w:rPr>
      </w:pPr>
    </w:p>
    <w:p w14:paraId="4AAD5D81" w14:textId="77777777" w:rsidR="003761B3" w:rsidRDefault="003761B3" w:rsidP="0026147A">
      <w:pPr>
        <w:rPr>
          <w:rFonts w:ascii="Times New Roman" w:hAnsi="Times New Roman" w:cs="Times New Roman"/>
        </w:rPr>
      </w:pPr>
    </w:p>
    <w:p w14:paraId="77E8FCF2" w14:textId="77777777" w:rsidR="003761B3" w:rsidRDefault="003761B3" w:rsidP="0026147A">
      <w:pPr>
        <w:rPr>
          <w:rFonts w:ascii="Times New Roman" w:hAnsi="Times New Roman" w:cs="Times New Roman"/>
        </w:rPr>
      </w:pPr>
    </w:p>
    <w:p w14:paraId="403CBD03" w14:textId="77777777" w:rsidR="003761B3" w:rsidRDefault="003761B3" w:rsidP="0026147A">
      <w:pPr>
        <w:rPr>
          <w:rFonts w:ascii="Times New Roman" w:hAnsi="Times New Roman" w:cs="Times New Roman"/>
        </w:rPr>
      </w:pPr>
    </w:p>
    <w:p w14:paraId="752BE18C" w14:textId="77777777" w:rsidR="003761B3" w:rsidRDefault="003761B3" w:rsidP="0026147A">
      <w:pPr>
        <w:rPr>
          <w:rFonts w:ascii="Times New Roman" w:hAnsi="Times New Roman" w:cs="Times New Roman"/>
        </w:rPr>
      </w:pPr>
    </w:p>
    <w:p w14:paraId="2F78A050" w14:textId="77777777" w:rsidR="003761B3" w:rsidRDefault="003761B3" w:rsidP="0026147A">
      <w:pPr>
        <w:rPr>
          <w:rFonts w:ascii="Times New Roman" w:hAnsi="Times New Roman" w:cs="Times New Roman"/>
        </w:rPr>
      </w:pPr>
    </w:p>
    <w:p w14:paraId="41AAD8A1" w14:textId="77777777" w:rsidR="003761B3" w:rsidRDefault="003761B3" w:rsidP="0026147A">
      <w:pPr>
        <w:rPr>
          <w:rFonts w:ascii="Times New Roman" w:hAnsi="Times New Roman" w:cs="Times New Roman"/>
        </w:rPr>
      </w:pPr>
    </w:p>
    <w:p w14:paraId="08CAF138" w14:textId="77777777" w:rsidR="003761B3" w:rsidRPr="00C700BB" w:rsidRDefault="003761B3" w:rsidP="0026147A">
      <w:pPr>
        <w:rPr>
          <w:rFonts w:ascii="Times New Roman" w:hAnsi="Times New Roman" w:cs="Times New Roman"/>
        </w:rPr>
      </w:pPr>
    </w:p>
    <w:p w14:paraId="27DB9537" w14:textId="3494684B" w:rsidR="005A4ED9" w:rsidRPr="00BD516D" w:rsidRDefault="003761B3" w:rsidP="0026147A">
      <w:pPr>
        <w:rPr>
          <w:rFonts w:ascii="Times New Roman" w:hAnsi="Times New Roman" w:cs="Times New Roman"/>
        </w:rPr>
      </w:pPr>
      <w:bookmarkStart w:id="3" w:name="_Hlk164259434"/>
      <w:r w:rsidRPr="00BD516D">
        <w:rPr>
          <w:rFonts w:ascii="Times New Roman" w:hAnsi="Times New Roman" w:cs="Times New Roman"/>
          <w:b/>
          <w:bCs/>
        </w:rPr>
        <w:lastRenderedPageBreak/>
        <w:t>Table S4</w:t>
      </w:r>
      <w:r w:rsidRPr="00BD516D">
        <w:rPr>
          <w:rFonts w:ascii="Times New Roman" w:hAnsi="Times New Roman" w:cs="Times New Roman"/>
        </w:rPr>
        <w:t xml:space="preserve"> </w:t>
      </w:r>
      <w:r>
        <w:rPr>
          <w:rFonts w:ascii="Times New Roman" w:hAnsi="Times New Roman" w:cs="Times New Roman"/>
        </w:rPr>
        <w:t>K</w:t>
      </w:r>
      <w:r w:rsidRPr="00BD516D">
        <w:rPr>
          <w:rFonts w:ascii="Times New Roman" w:hAnsi="Times New Roman" w:cs="Times New Roman"/>
        </w:rPr>
        <w:t>ey parameters for uncertainty analyses</w:t>
      </w:r>
    </w:p>
    <w:tbl>
      <w:tblPr>
        <w:tblStyle w:val="a9"/>
        <w:tblW w:w="5000" w:type="pct"/>
        <w:tblLook w:val="04A0" w:firstRow="1" w:lastRow="0" w:firstColumn="1" w:lastColumn="0" w:noHBand="0" w:noVBand="1"/>
      </w:tblPr>
      <w:tblGrid>
        <w:gridCol w:w="2546"/>
        <w:gridCol w:w="1277"/>
        <w:gridCol w:w="1134"/>
        <w:gridCol w:w="1134"/>
        <w:gridCol w:w="2925"/>
      </w:tblGrid>
      <w:tr w:rsidR="003761B3" w:rsidRPr="00160F91" w14:paraId="2DAABAEE" w14:textId="77777777" w:rsidTr="005A4ED9">
        <w:tc>
          <w:tcPr>
            <w:tcW w:w="1412" w:type="pct"/>
          </w:tcPr>
          <w:p w14:paraId="1B649668" w14:textId="77777777" w:rsidR="003761B3" w:rsidRPr="005A4ED9" w:rsidRDefault="003761B3" w:rsidP="0026147A">
            <w:pPr>
              <w:rPr>
                <w:rFonts w:ascii="Times New Roman" w:hAnsi="Times New Roman" w:cs="Times New Roman"/>
                <w:sz w:val="18"/>
                <w:szCs w:val="20"/>
              </w:rPr>
            </w:pPr>
            <w:bookmarkStart w:id="4" w:name="_Hlk164259453"/>
            <w:bookmarkEnd w:id="3"/>
            <w:r w:rsidRPr="005A4ED9">
              <w:rPr>
                <w:rFonts w:ascii="Times New Roman" w:hAnsi="Times New Roman" w:cs="Times New Roman"/>
                <w:sz w:val="18"/>
                <w:szCs w:val="20"/>
              </w:rPr>
              <w:t>Parameters</w:t>
            </w:r>
          </w:p>
        </w:tc>
        <w:tc>
          <w:tcPr>
            <w:tcW w:w="708" w:type="pct"/>
          </w:tcPr>
          <w:p w14:paraId="7CEAD27E"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 xml:space="preserve">Range </w:t>
            </w:r>
          </w:p>
        </w:tc>
        <w:tc>
          <w:tcPr>
            <w:tcW w:w="629" w:type="pct"/>
          </w:tcPr>
          <w:p w14:paraId="579A2D40"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Mean</w:t>
            </w:r>
          </w:p>
        </w:tc>
        <w:tc>
          <w:tcPr>
            <w:tcW w:w="629" w:type="pct"/>
          </w:tcPr>
          <w:p w14:paraId="50C6C54B"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Standard deviation</w:t>
            </w:r>
          </w:p>
        </w:tc>
        <w:tc>
          <w:tcPr>
            <w:tcW w:w="1622" w:type="pct"/>
          </w:tcPr>
          <w:p w14:paraId="748BAE4D"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References</w:t>
            </w:r>
          </w:p>
        </w:tc>
      </w:tr>
      <w:tr w:rsidR="003761B3" w:rsidRPr="00160F91" w14:paraId="31BF14BC" w14:textId="77777777" w:rsidTr="005A4ED9">
        <w:tc>
          <w:tcPr>
            <w:tcW w:w="1412" w:type="pct"/>
          </w:tcPr>
          <w:p w14:paraId="09D21927"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Biochar yield (%)</w:t>
            </w:r>
          </w:p>
        </w:tc>
        <w:tc>
          <w:tcPr>
            <w:tcW w:w="708" w:type="pct"/>
          </w:tcPr>
          <w:p w14:paraId="5C1B94BB"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23.2 - 34.8</w:t>
            </w:r>
          </w:p>
        </w:tc>
        <w:tc>
          <w:tcPr>
            <w:tcW w:w="629" w:type="pct"/>
          </w:tcPr>
          <w:p w14:paraId="2925A02E"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29</w:t>
            </w:r>
          </w:p>
        </w:tc>
        <w:tc>
          <w:tcPr>
            <w:tcW w:w="629" w:type="pct"/>
          </w:tcPr>
          <w:p w14:paraId="237EBAD0"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3.53</w:t>
            </w:r>
          </w:p>
        </w:tc>
        <w:tc>
          <w:tcPr>
            <w:tcW w:w="1622" w:type="pct"/>
          </w:tcPr>
          <w:p w14:paraId="4FD17695" w14:textId="0E053353"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noProof/>
                <w:sz w:val="18"/>
                <w:szCs w:val="20"/>
              </w:rPr>
              <w:t xml:space="preserve">Deng et al. </w:t>
            </w:r>
            <w:r w:rsidR="00140DDC" w:rsidRPr="005A4ED9">
              <w:rPr>
                <w:rFonts w:ascii="Times New Roman" w:hAnsi="Times New Roman" w:cs="Times New Roman"/>
                <w:noProof/>
                <w:sz w:val="18"/>
                <w:szCs w:val="20"/>
              </w:rPr>
              <w:t>(</w:t>
            </w:r>
            <w:r w:rsidRPr="005A4ED9">
              <w:rPr>
                <w:rFonts w:ascii="Times New Roman" w:hAnsi="Times New Roman" w:cs="Times New Roman"/>
                <w:noProof/>
                <w:sz w:val="18"/>
                <w:szCs w:val="20"/>
              </w:rPr>
              <w:t>2024</w:t>
            </w:r>
            <w:r w:rsidR="00140DDC" w:rsidRPr="005A4ED9">
              <w:rPr>
                <w:rFonts w:ascii="Times New Roman" w:hAnsi="Times New Roman" w:cs="Times New Roman"/>
                <w:noProof/>
                <w:sz w:val="18"/>
                <w:szCs w:val="20"/>
              </w:rPr>
              <w:t>)</w:t>
            </w:r>
          </w:p>
        </w:tc>
      </w:tr>
      <w:tr w:rsidR="003761B3" w:rsidRPr="00160F91" w14:paraId="59888589" w14:textId="77777777" w:rsidTr="005A4ED9">
        <w:tc>
          <w:tcPr>
            <w:tcW w:w="1412" w:type="pct"/>
          </w:tcPr>
          <w:p w14:paraId="0A8B4BA3"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Biochar carbon (%)</w:t>
            </w:r>
          </w:p>
        </w:tc>
        <w:tc>
          <w:tcPr>
            <w:tcW w:w="708" w:type="pct"/>
          </w:tcPr>
          <w:p w14:paraId="1CE16FCD"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53 - 79</w:t>
            </w:r>
          </w:p>
        </w:tc>
        <w:tc>
          <w:tcPr>
            <w:tcW w:w="629" w:type="pct"/>
          </w:tcPr>
          <w:p w14:paraId="0F8ADF2C"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66</w:t>
            </w:r>
          </w:p>
        </w:tc>
        <w:tc>
          <w:tcPr>
            <w:tcW w:w="629" w:type="pct"/>
          </w:tcPr>
          <w:p w14:paraId="5DA04A56"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8.03</w:t>
            </w:r>
          </w:p>
        </w:tc>
        <w:tc>
          <w:tcPr>
            <w:tcW w:w="1622" w:type="pct"/>
          </w:tcPr>
          <w:p w14:paraId="6950BDA6" w14:textId="6AA70301"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Deng et al.</w:t>
            </w:r>
            <w:r w:rsidR="00140DDC" w:rsidRPr="005A4ED9">
              <w:rPr>
                <w:rFonts w:ascii="Times New Roman" w:hAnsi="Times New Roman" w:cs="Times New Roman"/>
                <w:sz w:val="18"/>
                <w:szCs w:val="20"/>
              </w:rPr>
              <w:t xml:space="preserve"> </w:t>
            </w:r>
            <w:r w:rsidRPr="005A4ED9">
              <w:rPr>
                <w:rFonts w:ascii="Times New Roman" w:hAnsi="Times New Roman" w:cs="Times New Roman"/>
                <w:sz w:val="18"/>
                <w:szCs w:val="20"/>
              </w:rPr>
              <w:t>(2024)</w:t>
            </w:r>
          </w:p>
        </w:tc>
      </w:tr>
      <w:tr w:rsidR="003761B3" w:rsidRPr="00160F91" w14:paraId="67205937" w14:textId="77777777" w:rsidTr="005A4ED9">
        <w:tc>
          <w:tcPr>
            <w:tcW w:w="1412" w:type="pct"/>
          </w:tcPr>
          <w:p w14:paraId="6577B8C0"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Biochar stable carbon (%)</w:t>
            </w:r>
          </w:p>
        </w:tc>
        <w:tc>
          <w:tcPr>
            <w:tcW w:w="708" w:type="pct"/>
          </w:tcPr>
          <w:p w14:paraId="3CF791BD"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60.3 - 89.6</w:t>
            </w:r>
          </w:p>
        </w:tc>
        <w:tc>
          <w:tcPr>
            <w:tcW w:w="629" w:type="pct"/>
          </w:tcPr>
          <w:p w14:paraId="009EE066"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67.8</w:t>
            </w:r>
          </w:p>
        </w:tc>
        <w:tc>
          <w:tcPr>
            <w:tcW w:w="629" w:type="pct"/>
          </w:tcPr>
          <w:p w14:paraId="6A134946"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10.54</w:t>
            </w:r>
          </w:p>
        </w:tc>
        <w:tc>
          <w:tcPr>
            <w:tcW w:w="1622" w:type="pct"/>
          </w:tcPr>
          <w:p w14:paraId="00EEE052" w14:textId="157F454A"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 xml:space="preserve">Estimated from </w:t>
            </w:r>
            <w:r w:rsidRPr="005A4ED9">
              <w:rPr>
                <w:rFonts w:ascii="Times New Roman" w:hAnsi="Times New Roman" w:cs="Times New Roman"/>
                <w:noProof/>
                <w:sz w:val="18"/>
                <w:szCs w:val="20"/>
              </w:rPr>
              <w:t xml:space="preserve">Jiang et al. </w:t>
            </w:r>
            <w:r w:rsidR="00140DDC" w:rsidRPr="005A4ED9">
              <w:rPr>
                <w:rFonts w:ascii="Times New Roman" w:hAnsi="Times New Roman" w:cs="Times New Roman"/>
                <w:noProof/>
                <w:sz w:val="18"/>
                <w:szCs w:val="20"/>
              </w:rPr>
              <w:t>(</w:t>
            </w:r>
            <w:r w:rsidRPr="005A4ED9">
              <w:rPr>
                <w:rFonts w:ascii="Times New Roman" w:hAnsi="Times New Roman" w:cs="Times New Roman"/>
                <w:noProof/>
                <w:sz w:val="18"/>
                <w:szCs w:val="20"/>
              </w:rPr>
              <w:t>2013)</w:t>
            </w:r>
            <w:r w:rsidRPr="005A4ED9">
              <w:rPr>
                <w:rFonts w:ascii="Times New Roman" w:hAnsi="Times New Roman" w:cs="Times New Roman"/>
                <w:sz w:val="18"/>
                <w:szCs w:val="20"/>
              </w:rPr>
              <w:t xml:space="preserve"> </w:t>
            </w:r>
          </w:p>
        </w:tc>
      </w:tr>
      <w:tr w:rsidR="003761B3" w:rsidRPr="00160F91" w14:paraId="2DD79E80" w14:textId="77777777" w:rsidTr="005A4ED9">
        <w:tc>
          <w:tcPr>
            <w:tcW w:w="1412" w:type="pct"/>
          </w:tcPr>
          <w:p w14:paraId="5F0B925C"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Biogas yield (%)</w:t>
            </w:r>
          </w:p>
        </w:tc>
        <w:tc>
          <w:tcPr>
            <w:tcW w:w="708" w:type="pct"/>
          </w:tcPr>
          <w:p w14:paraId="59FAB0A2"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13 - 41.7</w:t>
            </w:r>
          </w:p>
        </w:tc>
        <w:tc>
          <w:tcPr>
            <w:tcW w:w="629" w:type="pct"/>
          </w:tcPr>
          <w:p w14:paraId="01570F32"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27.6</w:t>
            </w:r>
          </w:p>
        </w:tc>
        <w:tc>
          <w:tcPr>
            <w:tcW w:w="629" w:type="pct"/>
          </w:tcPr>
          <w:p w14:paraId="03EEAA90"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9.42</w:t>
            </w:r>
          </w:p>
        </w:tc>
        <w:tc>
          <w:tcPr>
            <w:tcW w:w="1622" w:type="pct"/>
          </w:tcPr>
          <w:p w14:paraId="76120F08" w14:textId="4E91F3C9"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Estimated from Jiang et al. (2023)</w:t>
            </w:r>
          </w:p>
        </w:tc>
      </w:tr>
      <w:tr w:rsidR="003761B3" w:rsidRPr="00160F91" w14:paraId="2B997A47" w14:textId="77777777" w:rsidTr="005A4ED9">
        <w:tc>
          <w:tcPr>
            <w:tcW w:w="1412" w:type="pct"/>
          </w:tcPr>
          <w:p w14:paraId="43E86100"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Biochar application rate (t ha</w:t>
            </w:r>
            <w:r w:rsidRPr="005A4ED9">
              <w:rPr>
                <w:rFonts w:ascii="Times New Roman" w:hAnsi="Times New Roman" w:cs="Times New Roman"/>
                <w:sz w:val="18"/>
                <w:szCs w:val="20"/>
                <w:vertAlign w:val="superscript"/>
              </w:rPr>
              <w:t>-1</w:t>
            </w:r>
            <w:r w:rsidRPr="005A4ED9">
              <w:rPr>
                <w:rFonts w:ascii="Times New Roman" w:hAnsi="Times New Roman" w:cs="Times New Roman"/>
                <w:sz w:val="18"/>
                <w:szCs w:val="20"/>
              </w:rPr>
              <w:t>)</w:t>
            </w:r>
          </w:p>
        </w:tc>
        <w:tc>
          <w:tcPr>
            <w:tcW w:w="708" w:type="pct"/>
          </w:tcPr>
          <w:p w14:paraId="44DE284C"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 xml:space="preserve">0.9 - 120 </w:t>
            </w:r>
          </w:p>
        </w:tc>
        <w:tc>
          <w:tcPr>
            <w:tcW w:w="629" w:type="pct"/>
          </w:tcPr>
          <w:p w14:paraId="19BCC9A6"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20</w:t>
            </w:r>
          </w:p>
        </w:tc>
        <w:tc>
          <w:tcPr>
            <w:tcW w:w="629" w:type="pct"/>
          </w:tcPr>
          <w:p w14:paraId="7A909734" w14:textId="77777777" w:rsidR="003761B3" w:rsidRPr="005A4ED9" w:rsidRDefault="003761B3" w:rsidP="0026147A">
            <w:pPr>
              <w:rPr>
                <w:rFonts w:ascii="Times New Roman" w:hAnsi="Times New Roman" w:cs="Times New Roman"/>
                <w:sz w:val="18"/>
                <w:szCs w:val="20"/>
              </w:rPr>
            </w:pPr>
            <w:r w:rsidRPr="005A4ED9">
              <w:rPr>
                <w:rFonts w:ascii="Times New Roman" w:hAnsi="Times New Roman" w:cs="Times New Roman"/>
                <w:sz w:val="18"/>
                <w:szCs w:val="20"/>
              </w:rPr>
              <w:t>24</w:t>
            </w:r>
          </w:p>
        </w:tc>
        <w:tc>
          <w:tcPr>
            <w:tcW w:w="1622" w:type="pct"/>
          </w:tcPr>
          <w:p w14:paraId="1805A50C" w14:textId="1EFCAB1A" w:rsidR="003761B3" w:rsidRPr="005A4ED9" w:rsidRDefault="00140DDC" w:rsidP="0026147A">
            <w:pPr>
              <w:rPr>
                <w:rFonts w:ascii="Times New Roman" w:hAnsi="Times New Roman" w:cs="Times New Roman"/>
                <w:sz w:val="18"/>
                <w:szCs w:val="20"/>
              </w:rPr>
            </w:pPr>
            <w:r w:rsidRPr="005A4ED9">
              <w:rPr>
                <w:rFonts w:ascii="Times New Roman" w:hAnsi="Times New Roman" w:cs="Times New Roman"/>
                <w:sz w:val="18"/>
                <w:szCs w:val="20"/>
              </w:rPr>
              <w:t>Estimated from</w:t>
            </w:r>
            <w:r w:rsidRPr="005A4ED9">
              <w:rPr>
                <w:rFonts w:ascii="Times New Roman" w:hAnsi="Times New Roman" w:cs="Times New Roman"/>
                <w:noProof/>
                <w:sz w:val="18"/>
                <w:szCs w:val="20"/>
              </w:rPr>
              <w:t xml:space="preserve"> </w:t>
            </w:r>
            <w:r w:rsidR="003761B3" w:rsidRPr="005A4ED9">
              <w:rPr>
                <w:rFonts w:ascii="Times New Roman" w:hAnsi="Times New Roman" w:cs="Times New Roman"/>
                <w:noProof/>
                <w:sz w:val="18"/>
                <w:szCs w:val="20"/>
              </w:rPr>
              <w:t xml:space="preserve">Han et al. </w:t>
            </w:r>
            <w:r w:rsidRPr="005A4ED9">
              <w:rPr>
                <w:rFonts w:ascii="Times New Roman" w:hAnsi="Times New Roman" w:cs="Times New Roman"/>
                <w:noProof/>
                <w:sz w:val="18"/>
                <w:szCs w:val="20"/>
              </w:rPr>
              <w:t>(</w:t>
            </w:r>
            <w:r w:rsidR="003761B3" w:rsidRPr="005A4ED9">
              <w:rPr>
                <w:rFonts w:ascii="Times New Roman" w:hAnsi="Times New Roman" w:cs="Times New Roman"/>
                <w:noProof/>
                <w:sz w:val="18"/>
                <w:szCs w:val="20"/>
              </w:rPr>
              <w:t>2021</w:t>
            </w:r>
            <w:r w:rsidRPr="005A4ED9">
              <w:rPr>
                <w:rFonts w:ascii="Times New Roman" w:hAnsi="Times New Roman" w:cs="Times New Roman"/>
                <w:noProof/>
                <w:sz w:val="18"/>
                <w:szCs w:val="20"/>
              </w:rPr>
              <w:t>)</w:t>
            </w:r>
          </w:p>
        </w:tc>
      </w:tr>
      <w:bookmarkEnd w:id="4"/>
    </w:tbl>
    <w:p w14:paraId="39F4C31F" w14:textId="77777777" w:rsidR="003761B3" w:rsidRPr="001C086A" w:rsidRDefault="003761B3" w:rsidP="0026147A"/>
    <w:p w14:paraId="7DEE411E" w14:textId="77777777" w:rsidR="003761B3" w:rsidRDefault="003761B3" w:rsidP="0026147A">
      <w:pPr>
        <w:rPr>
          <w:rFonts w:ascii="Times New Roman" w:hAnsi="Times New Roman" w:cs="Times New Roman"/>
        </w:rPr>
      </w:pPr>
    </w:p>
    <w:p w14:paraId="38451954" w14:textId="77777777" w:rsidR="003761B3" w:rsidRDefault="003761B3" w:rsidP="0026147A">
      <w:pPr>
        <w:rPr>
          <w:rFonts w:ascii="Times New Roman" w:hAnsi="Times New Roman" w:cs="Times New Roman"/>
        </w:rPr>
      </w:pPr>
    </w:p>
    <w:p w14:paraId="4DE9880D" w14:textId="77777777" w:rsidR="003761B3" w:rsidRDefault="003761B3" w:rsidP="0026147A">
      <w:pPr>
        <w:rPr>
          <w:rFonts w:ascii="Times New Roman" w:hAnsi="Times New Roman" w:cs="Times New Roman"/>
        </w:rPr>
      </w:pPr>
    </w:p>
    <w:p w14:paraId="13154114" w14:textId="77777777" w:rsidR="003761B3" w:rsidRDefault="003761B3" w:rsidP="0026147A">
      <w:pPr>
        <w:rPr>
          <w:rFonts w:ascii="Times New Roman" w:hAnsi="Times New Roman" w:cs="Times New Roman"/>
        </w:rPr>
      </w:pPr>
    </w:p>
    <w:p w14:paraId="316E5463" w14:textId="1F8B477C" w:rsidR="003761B3" w:rsidRDefault="003761B3" w:rsidP="0026147A">
      <w:pPr>
        <w:rPr>
          <w:rFonts w:ascii="Times New Roman" w:hAnsi="Times New Roman" w:cs="Times New Roman"/>
        </w:rPr>
      </w:pPr>
    </w:p>
    <w:p w14:paraId="3D422415" w14:textId="2D6F10C6" w:rsidR="005A4ED9" w:rsidRDefault="005A4ED9" w:rsidP="0026147A">
      <w:pPr>
        <w:rPr>
          <w:rFonts w:ascii="Times New Roman" w:hAnsi="Times New Roman" w:cs="Times New Roman"/>
        </w:rPr>
      </w:pPr>
    </w:p>
    <w:p w14:paraId="18E338ED" w14:textId="600B8A07" w:rsidR="005A4ED9" w:rsidRDefault="005A4ED9" w:rsidP="0026147A">
      <w:pPr>
        <w:rPr>
          <w:rFonts w:ascii="Times New Roman" w:hAnsi="Times New Roman" w:cs="Times New Roman"/>
        </w:rPr>
      </w:pPr>
    </w:p>
    <w:p w14:paraId="35BB15A5" w14:textId="653A3261" w:rsidR="005A4ED9" w:rsidRDefault="005A4ED9" w:rsidP="0026147A">
      <w:pPr>
        <w:rPr>
          <w:rFonts w:ascii="Times New Roman" w:hAnsi="Times New Roman" w:cs="Times New Roman"/>
        </w:rPr>
      </w:pPr>
    </w:p>
    <w:p w14:paraId="04ABB278" w14:textId="49EA6967" w:rsidR="005A4ED9" w:rsidRDefault="005A4ED9" w:rsidP="0026147A">
      <w:pPr>
        <w:rPr>
          <w:rFonts w:ascii="Times New Roman" w:hAnsi="Times New Roman" w:cs="Times New Roman"/>
        </w:rPr>
      </w:pPr>
    </w:p>
    <w:p w14:paraId="40DA7D05" w14:textId="18FAF22D" w:rsidR="005A4ED9" w:rsidRDefault="005A4ED9" w:rsidP="0026147A">
      <w:pPr>
        <w:rPr>
          <w:rFonts w:ascii="Times New Roman" w:hAnsi="Times New Roman" w:cs="Times New Roman"/>
        </w:rPr>
      </w:pPr>
    </w:p>
    <w:p w14:paraId="6E295527" w14:textId="42B4AAD6" w:rsidR="005A4ED9" w:rsidRDefault="005A4ED9" w:rsidP="0026147A">
      <w:pPr>
        <w:rPr>
          <w:rFonts w:ascii="Times New Roman" w:hAnsi="Times New Roman" w:cs="Times New Roman"/>
        </w:rPr>
      </w:pPr>
    </w:p>
    <w:p w14:paraId="280A9C59" w14:textId="3A1CDC8C" w:rsidR="005A4ED9" w:rsidRDefault="005A4ED9" w:rsidP="0026147A">
      <w:pPr>
        <w:rPr>
          <w:rFonts w:ascii="Times New Roman" w:hAnsi="Times New Roman" w:cs="Times New Roman"/>
        </w:rPr>
      </w:pPr>
    </w:p>
    <w:p w14:paraId="0045B504" w14:textId="0D3DF8E1" w:rsidR="005A4ED9" w:rsidRDefault="005A4ED9" w:rsidP="0026147A">
      <w:pPr>
        <w:rPr>
          <w:rFonts w:ascii="Times New Roman" w:hAnsi="Times New Roman" w:cs="Times New Roman"/>
        </w:rPr>
      </w:pPr>
    </w:p>
    <w:p w14:paraId="1D81797A" w14:textId="0B1E05D8" w:rsidR="005A4ED9" w:rsidRDefault="005A4ED9" w:rsidP="0026147A">
      <w:pPr>
        <w:rPr>
          <w:rFonts w:ascii="Times New Roman" w:hAnsi="Times New Roman" w:cs="Times New Roman"/>
        </w:rPr>
      </w:pPr>
    </w:p>
    <w:p w14:paraId="19D2F378" w14:textId="4CD30312" w:rsidR="005A4ED9" w:rsidRDefault="005A4ED9" w:rsidP="0026147A">
      <w:pPr>
        <w:rPr>
          <w:rFonts w:ascii="Times New Roman" w:hAnsi="Times New Roman" w:cs="Times New Roman"/>
        </w:rPr>
      </w:pPr>
    </w:p>
    <w:p w14:paraId="56299BC6" w14:textId="1549CF01" w:rsidR="005A4ED9" w:rsidRDefault="005A4ED9" w:rsidP="0026147A">
      <w:pPr>
        <w:rPr>
          <w:rFonts w:ascii="Times New Roman" w:hAnsi="Times New Roman" w:cs="Times New Roman"/>
        </w:rPr>
      </w:pPr>
    </w:p>
    <w:p w14:paraId="4B970532" w14:textId="7BAF32F7" w:rsidR="005A4ED9" w:rsidRDefault="005A4ED9" w:rsidP="0026147A">
      <w:pPr>
        <w:rPr>
          <w:rFonts w:ascii="Times New Roman" w:hAnsi="Times New Roman" w:cs="Times New Roman"/>
        </w:rPr>
      </w:pPr>
    </w:p>
    <w:p w14:paraId="0B432BD7" w14:textId="2AF57F32" w:rsidR="005A4ED9" w:rsidRDefault="005A4ED9" w:rsidP="0026147A">
      <w:pPr>
        <w:rPr>
          <w:rFonts w:ascii="Times New Roman" w:hAnsi="Times New Roman" w:cs="Times New Roman"/>
        </w:rPr>
      </w:pPr>
    </w:p>
    <w:p w14:paraId="271D5B76" w14:textId="2C4A7D7C" w:rsidR="005A4ED9" w:rsidRDefault="005A4ED9" w:rsidP="0026147A">
      <w:pPr>
        <w:rPr>
          <w:rFonts w:ascii="Times New Roman" w:hAnsi="Times New Roman" w:cs="Times New Roman"/>
        </w:rPr>
      </w:pPr>
    </w:p>
    <w:p w14:paraId="40BCB9B1" w14:textId="232C8542" w:rsidR="005A4ED9" w:rsidRDefault="005A4ED9" w:rsidP="0026147A">
      <w:pPr>
        <w:rPr>
          <w:rFonts w:ascii="Times New Roman" w:hAnsi="Times New Roman" w:cs="Times New Roman"/>
        </w:rPr>
      </w:pPr>
    </w:p>
    <w:p w14:paraId="7E00F32A" w14:textId="057D8953" w:rsidR="005A4ED9" w:rsidRDefault="005A4ED9" w:rsidP="0026147A">
      <w:pPr>
        <w:rPr>
          <w:rFonts w:ascii="Times New Roman" w:hAnsi="Times New Roman" w:cs="Times New Roman"/>
        </w:rPr>
      </w:pPr>
    </w:p>
    <w:p w14:paraId="3C09DA64" w14:textId="610C12BB" w:rsidR="005A4ED9" w:rsidRDefault="005A4ED9" w:rsidP="0026147A">
      <w:pPr>
        <w:rPr>
          <w:rFonts w:ascii="Times New Roman" w:hAnsi="Times New Roman" w:cs="Times New Roman"/>
        </w:rPr>
      </w:pPr>
    </w:p>
    <w:p w14:paraId="2737790F" w14:textId="162C0839" w:rsidR="005A4ED9" w:rsidRDefault="005A4ED9" w:rsidP="0026147A">
      <w:pPr>
        <w:rPr>
          <w:rFonts w:ascii="Times New Roman" w:hAnsi="Times New Roman" w:cs="Times New Roman"/>
        </w:rPr>
      </w:pPr>
    </w:p>
    <w:p w14:paraId="32442908" w14:textId="77777777" w:rsidR="005A4ED9" w:rsidRDefault="005A4ED9" w:rsidP="0026147A">
      <w:pPr>
        <w:rPr>
          <w:rFonts w:ascii="Times New Roman" w:hAnsi="Times New Roman" w:cs="Times New Roman"/>
        </w:rPr>
      </w:pPr>
    </w:p>
    <w:p w14:paraId="70A835AD" w14:textId="77777777" w:rsidR="003761B3" w:rsidRDefault="003761B3" w:rsidP="0026147A">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4F21CE91" wp14:editId="5EFE6A23">
            <wp:extent cx="5552237" cy="2313432"/>
            <wp:effectExtent l="0" t="0" r="0" b="0"/>
            <wp:docPr id="8" name="图片 8" descr="E:\DELL台式\博后工作\LCA-Biochar\biomass\fig01a_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ELL台式\博后工作\LCA-Biochar\biomass\fig01a_map.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64555" cy="2318564"/>
                    </a:xfrm>
                    <a:prstGeom prst="rect">
                      <a:avLst/>
                    </a:prstGeom>
                    <a:noFill/>
                    <a:ln>
                      <a:noFill/>
                    </a:ln>
                  </pic:spPr>
                </pic:pic>
              </a:graphicData>
            </a:graphic>
          </wp:inline>
        </w:drawing>
      </w:r>
    </w:p>
    <w:p w14:paraId="00201447" w14:textId="41018706" w:rsidR="003761B3" w:rsidRDefault="003761B3" w:rsidP="0026147A">
      <w:pPr>
        <w:rPr>
          <w:rFonts w:ascii="Times New Roman" w:hAnsi="Times New Roman" w:cs="Times New Roman"/>
        </w:rPr>
      </w:pPr>
      <w:r w:rsidRPr="004A6F42">
        <w:rPr>
          <w:rFonts w:ascii="Times New Roman" w:hAnsi="Times New Roman" w:cs="Times New Roman" w:hint="eastAsia"/>
          <w:b/>
        </w:rPr>
        <w:t>Fig. S1</w:t>
      </w:r>
      <w:r>
        <w:rPr>
          <w:rFonts w:ascii="Times New Roman" w:hAnsi="Times New Roman" w:cs="Times New Roman" w:hint="eastAsia"/>
        </w:rPr>
        <w:t xml:space="preserve"> </w:t>
      </w:r>
      <w:r>
        <w:rPr>
          <w:rFonts w:ascii="Times New Roman" w:hAnsi="Times New Roman" w:cs="Times New Roman"/>
        </w:rPr>
        <w:t>Administrative division (a)</w:t>
      </w:r>
      <w:r w:rsidRPr="008862D0">
        <w:rPr>
          <w:rFonts w:ascii="Times New Roman" w:hAnsi="Times New Roman" w:cs="Times New Roman"/>
        </w:rPr>
        <w:t xml:space="preserve"> </w:t>
      </w:r>
      <w:r>
        <w:rPr>
          <w:rFonts w:ascii="Times New Roman" w:hAnsi="Times New Roman" w:cs="Times New Roman"/>
        </w:rPr>
        <w:t>and regional division (b)</w:t>
      </w:r>
      <w:r>
        <w:rPr>
          <w:rFonts w:ascii="Times New Roman" w:hAnsi="Times New Roman" w:cs="Times New Roman" w:hint="eastAsia"/>
        </w:rPr>
        <w:t xml:space="preserve"> </w:t>
      </w:r>
      <w:r w:rsidRPr="008862D0">
        <w:rPr>
          <w:rFonts w:ascii="Times New Roman" w:hAnsi="Times New Roman" w:cs="Times New Roman"/>
        </w:rPr>
        <w:t xml:space="preserve">of Guangdong </w:t>
      </w:r>
      <w:r>
        <w:rPr>
          <w:rFonts w:ascii="Times New Roman" w:hAnsi="Times New Roman" w:cs="Times New Roman"/>
        </w:rPr>
        <w:t>p</w:t>
      </w:r>
      <w:r w:rsidRPr="008862D0">
        <w:rPr>
          <w:rFonts w:ascii="Times New Roman" w:hAnsi="Times New Roman" w:cs="Times New Roman"/>
        </w:rPr>
        <w:t>rovince</w:t>
      </w:r>
    </w:p>
    <w:p w14:paraId="69B6A6F5" w14:textId="77777777" w:rsidR="003761B3" w:rsidRDefault="003761B3" w:rsidP="0026147A">
      <w:pPr>
        <w:rPr>
          <w:rFonts w:ascii="Times New Roman" w:hAnsi="Times New Roman" w:cs="Times New Roman"/>
        </w:rPr>
      </w:pPr>
    </w:p>
    <w:p w14:paraId="1F2FE391" w14:textId="77777777" w:rsidR="003761B3" w:rsidRDefault="003761B3" w:rsidP="0026147A">
      <w:pPr>
        <w:rPr>
          <w:rFonts w:ascii="Times New Roman" w:hAnsi="Times New Roman" w:cs="Times New Roman"/>
        </w:rPr>
      </w:pPr>
    </w:p>
    <w:p w14:paraId="0B39FC62" w14:textId="77777777" w:rsidR="003761B3" w:rsidRDefault="003761B3" w:rsidP="0026147A">
      <w:pPr>
        <w:rPr>
          <w:rFonts w:ascii="Times New Roman" w:hAnsi="Times New Roman" w:cs="Times New Roman"/>
        </w:rPr>
      </w:pPr>
    </w:p>
    <w:p w14:paraId="4A93F2C0" w14:textId="77777777" w:rsidR="003761B3" w:rsidRDefault="003761B3" w:rsidP="0026147A">
      <w:pPr>
        <w:rPr>
          <w:rFonts w:ascii="Times New Roman" w:hAnsi="Times New Roman" w:cs="Times New Roman"/>
        </w:rPr>
      </w:pPr>
    </w:p>
    <w:p w14:paraId="28D47D9A" w14:textId="77777777" w:rsidR="003761B3" w:rsidRDefault="003761B3" w:rsidP="0026147A">
      <w:pPr>
        <w:rPr>
          <w:rFonts w:ascii="Times New Roman" w:hAnsi="Times New Roman" w:cs="Times New Roman"/>
        </w:rPr>
      </w:pPr>
    </w:p>
    <w:p w14:paraId="7AE34C37" w14:textId="77777777" w:rsidR="003761B3" w:rsidRDefault="003761B3" w:rsidP="0026147A">
      <w:pPr>
        <w:rPr>
          <w:rFonts w:ascii="Times New Roman" w:hAnsi="Times New Roman" w:cs="Times New Roman"/>
        </w:rPr>
      </w:pPr>
    </w:p>
    <w:p w14:paraId="7CEFE0EC" w14:textId="77777777" w:rsidR="003761B3" w:rsidRDefault="003761B3" w:rsidP="0026147A">
      <w:pPr>
        <w:rPr>
          <w:rFonts w:ascii="Times New Roman" w:hAnsi="Times New Roman" w:cs="Times New Roman"/>
        </w:rPr>
      </w:pPr>
    </w:p>
    <w:p w14:paraId="7B10A8E1" w14:textId="77777777" w:rsidR="003761B3" w:rsidRDefault="003761B3" w:rsidP="0026147A">
      <w:pPr>
        <w:rPr>
          <w:rFonts w:ascii="Times New Roman" w:hAnsi="Times New Roman" w:cs="Times New Roman" w:hint="eastAsia"/>
        </w:rPr>
      </w:pPr>
    </w:p>
    <w:p w14:paraId="492BB287" w14:textId="77777777" w:rsidR="003761B3" w:rsidRDefault="003761B3" w:rsidP="0026147A">
      <w:pPr>
        <w:rPr>
          <w:rFonts w:ascii="Times New Roman" w:hAnsi="Times New Roman" w:cs="Times New Roman"/>
        </w:rPr>
      </w:pPr>
    </w:p>
    <w:p w14:paraId="2C6CC960" w14:textId="77777777" w:rsidR="003761B3" w:rsidRDefault="003761B3" w:rsidP="0026147A">
      <w:pPr>
        <w:jc w:val="center"/>
        <w:rPr>
          <w:rFonts w:ascii="Times New Roman" w:hAnsi="Times New Roman" w:cs="Times New Roman"/>
        </w:rPr>
      </w:pPr>
      <w:r>
        <w:rPr>
          <w:rFonts w:ascii="Times New Roman" w:hAnsi="Times New Roman" w:cs="Times New Roman"/>
          <w:noProof/>
        </w:rPr>
        <w:drawing>
          <wp:inline distT="0" distB="0" distL="0" distR="0" wp14:anchorId="613ABC45" wp14:editId="029CD90C">
            <wp:extent cx="5543550" cy="3695700"/>
            <wp:effectExtent l="0" t="0" r="0" b="0"/>
            <wp:docPr id="7" name="图片 7" descr="E:\DELL台式\博后工作\LCA-Biochar\广东统计年鉴\fig02a_wea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ELL台式\博后工作\LCA-Biochar\广东统计年鉴\fig02a_weathe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3886" cy="3695924"/>
                    </a:xfrm>
                    <a:prstGeom prst="rect">
                      <a:avLst/>
                    </a:prstGeom>
                    <a:noFill/>
                    <a:ln>
                      <a:noFill/>
                    </a:ln>
                  </pic:spPr>
                </pic:pic>
              </a:graphicData>
            </a:graphic>
          </wp:inline>
        </w:drawing>
      </w:r>
    </w:p>
    <w:p w14:paraId="647623AA" w14:textId="1F8C84F6" w:rsidR="003761B3" w:rsidRDefault="003761B3" w:rsidP="0026147A">
      <w:pPr>
        <w:rPr>
          <w:rFonts w:ascii="Times New Roman" w:hAnsi="Times New Roman" w:cs="Times New Roman"/>
        </w:rPr>
      </w:pPr>
      <w:r w:rsidRPr="004A6F42">
        <w:rPr>
          <w:rFonts w:ascii="Times New Roman" w:hAnsi="Times New Roman" w:cs="Times New Roman" w:hint="eastAsia"/>
          <w:b/>
        </w:rPr>
        <w:t>Fig. S2</w:t>
      </w:r>
      <w:r>
        <w:rPr>
          <w:rFonts w:ascii="Times New Roman" w:hAnsi="Times New Roman" w:cs="Times New Roman" w:hint="eastAsia"/>
        </w:rPr>
        <w:t xml:space="preserve"> </w:t>
      </w:r>
      <w:r w:rsidR="00B23045">
        <w:rPr>
          <w:rFonts w:ascii="Times New Roman" w:hAnsi="Times New Roman" w:cs="Times New Roman"/>
        </w:rPr>
        <w:t>A</w:t>
      </w:r>
      <w:r>
        <w:rPr>
          <w:rFonts w:ascii="Times New Roman" w:hAnsi="Times New Roman" w:cs="Times New Roman"/>
        </w:rPr>
        <w:t>nnual</w:t>
      </w:r>
      <w:r>
        <w:rPr>
          <w:rFonts w:ascii="Times New Roman" w:hAnsi="Times New Roman" w:cs="Times New Roman" w:hint="eastAsia"/>
        </w:rPr>
        <w:t xml:space="preserve"> </w:t>
      </w:r>
      <w:r>
        <w:rPr>
          <w:rFonts w:ascii="Times New Roman" w:hAnsi="Times New Roman" w:cs="Times New Roman"/>
        </w:rPr>
        <w:t xml:space="preserve">mean </w:t>
      </w:r>
      <w:r>
        <w:rPr>
          <w:rFonts w:ascii="Times New Roman" w:hAnsi="Times New Roman" w:cs="Times New Roman" w:hint="eastAsia"/>
        </w:rPr>
        <w:t xml:space="preserve">temperature (a), annual </w:t>
      </w:r>
      <w:r>
        <w:rPr>
          <w:rFonts w:ascii="Times New Roman" w:hAnsi="Times New Roman" w:cs="Times New Roman"/>
        </w:rPr>
        <w:t>precipitation</w:t>
      </w:r>
      <w:r>
        <w:rPr>
          <w:rFonts w:ascii="Times New Roman" w:hAnsi="Times New Roman" w:cs="Times New Roman" w:hint="eastAsia"/>
        </w:rPr>
        <w:t xml:space="preserve"> (b)</w:t>
      </w:r>
      <w:r w:rsidR="00B23045">
        <w:rPr>
          <w:rFonts w:ascii="Times New Roman" w:hAnsi="Times New Roman" w:cs="Times New Roman"/>
        </w:rPr>
        <w:t>,</w:t>
      </w:r>
      <w:r>
        <w:rPr>
          <w:rFonts w:ascii="Times New Roman" w:hAnsi="Times New Roman" w:cs="Times New Roman" w:hint="eastAsia"/>
        </w:rPr>
        <w:t xml:space="preserve"> and annual mean sunshine hours (c) of Guang</w:t>
      </w:r>
      <w:r>
        <w:rPr>
          <w:rFonts w:ascii="Times New Roman" w:hAnsi="Times New Roman" w:cs="Times New Roman"/>
        </w:rPr>
        <w:t>dong province</w:t>
      </w:r>
      <w:r>
        <w:rPr>
          <w:rFonts w:ascii="Times New Roman" w:hAnsi="Times New Roman" w:cs="Times New Roman" w:hint="eastAsia"/>
        </w:rPr>
        <w:t xml:space="preserve"> from 2000 to 2021</w:t>
      </w:r>
    </w:p>
    <w:p w14:paraId="23432F04" w14:textId="1B70EA32" w:rsidR="003761B3" w:rsidRPr="00B23045" w:rsidRDefault="003761B3" w:rsidP="0026147A">
      <w:pPr>
        <w:jc w:val="center"/>
        <w:rPr>
          <w:rFonts w:ascii="Times New Roman" w:hAnsi="Times New Roman" w:cs="Times New Roman"/>
        </w:rPr>
      </w:pPr>
    </w:p>
    <w:p w14:paraId="772294F0" w14:textId="148E9BA6" w:rsidR="005B5500" w:rsidRDefault="005B5500" w:rsidP="0026147A">
      <w:pPr>
        <w:jc w:val="center"/>
        <w:rPr>
          <w:rFonts w:ascii="Times New Roman" w:hAnsi="Times New Roman" w:cs="Times New Roman"/>
        </w:rPr>
      </w:pPr>
      <w:r>
        <w:rPr>
          <w:noProof/>
        </w:rPr>
        <w:lastRenderedPageBreak/>
        <w:drawing>
          <wp:inline distT="0" distB="0" distL="0" distR="0" wp14:anchorId="297A0C38" wp14:editId="706CDD41">
            <wp:extent cx="4667098" cy="3210504"/>
            <wp:effectExtent l="0" t="0" r="635"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2837" cy="3214452"/>
                    </a:xfrm>
                    <a:prstGeom prst="rect">
                      <a:avLst/>
                    </a:prstGeom>
                    <a:noFill/>
                    <a:ln>
                      <a:noFill/>
                    </a:ln>
                  </pic:spPr>
                </pic:pic>
              </a:graphicData>
            </a:graphic>
          </wp:inline>
        </w:drawing>
      </w:r>
    </w:p>
    <w:p w14:paraId="636F6266" w14:textId="5D2ED6DF" w:rsidR="003761B3" w:rsidRDefault="003761B3" w:rsidP="0026147A">
      <w:pPr>
        <w:jc w:val="left"/>
        <w:rPr>
          <w:rFonts w:ascii="Times New Roman" w:hAnsi="Times New Roman" w:cs="Times New Roman"/>
        </w:rPr>
      </w:pPr>
      <w:r w:rsidRPr="00DF54A3">
        <w:rPr>
          <w:rFonts w:ascii="Times New Roman" w:hAnsi="Times New Roman" w:cs="Times New Roman" w:hint="eastAsia"/>
          <w:b/>
          <w:bCs/>
        </w:rPr>
        <w:t>F</w:t>
      </w:r>
      <w:r w:rsidRPr="00DF54A3">
        <w:rPr>
          <w:rFonts w:ascii="Times New Roman" w:hAnsi="Times New Roman" w:cs="Times New Roman"/>
          <w:b/>
          <w:bCs/>
        </w:rPr>
        <w:t>ig. S</w:t>
      </w:r>
      <w:r>
        <w:rPr>
          <w:rFonts w:ascii="Times New Roman" w:hAnsi="Times New Roman" w:cs="Times New Roman"/>
          <w:b/>
          <w:bCs/>
        </w:rPr>
        <w:t>3</w:t>
      </w:r>
      <w:r>
        <w:rPr>
          <w:rFonts w:ascii="Times New Roman" w:hAnsi="Times New Roman" w:cs="Times New Roman"/>
        </w:rPr>
        <w:t xml:space="preserve"> Framework </w:t>
      </w:r>
      <w:r w:rsidR="00B23045">
        <w:rPr>
          <w:rFonts w:ascii="Times New Roman" w:hAnsi="Times New Roman" w:cs="Times New Roman"/>
        </w:rPr>
        <w:t>for</w:t>
      </w:r>
      <w:r>
        <w:rPr>
          <w:rFonts w:ascii="Times New Roman" w:hAnsi="Times New Roman" w:cs="Times New Roman"/>
        </w:rPr>
        <w:t xml:space="preserve"> life cycle analysis of biochar in this study</w:t>
      </w:r>
    </w:p>
    <w:p w14:paraId="431EDADD" w14:textId="77777777" w:rsidR="003761B3" w:rsidRPr="00490476" w:rsidRDefault="003761B3" w:rsidP="0026147A">
      <w:pPr>
        <w:rPr>
          <w:rFonts w:ascii="Times New Roman" w:hAnsi="Times New Roman" w:cs="Times New Roman"/>
        </w:rPr>
      </w:pPr>
    </w:p>
    <w:p w14:paraId="11BF3B23" w14:textId="77777777" w:rsidR="003761B3" w:rsidRDefault="003761B3" w:rsidP="0026147A">
      <w:pPr>
        <w:rPr>
          <w:rFonts w:ascii="Times New Roman" w:hAnsi="Times New Roman" w:cs="Times New Roman"/>
        </w:rPr>
      </w:pPr>
    </w:p>
    <w:p w14:paraId="704C61F0" w14:textId="77777777" w:rsidR="003761B3" w:rsidRDefault="003761B3" w:rsidP="0026147A">
      <w:pPr>
        <w:rPr>
          <w:rFonts w:ascii="Times New Roman" w:hAnsi="Times New Roman" w:cs="Times New Roman"/>
        </w:rPr>
      </w:pPr>
    </w:p>
    <w:p w14:paraId="3D56252E" w14:textId="77777777" w:rsidR="003761B3" w:rsidRPr="00B23045" w:rsidRDefault="003761B3" w:rsidP="0026147A">
      <w:pPr>
        <w:rPr>
          <w:rFonts w:ascii="Times New Roman" w:hAnsi="Times New Roman" w:cs="Times New Roman"/>
        </w:rPr>
      </w:pPr>
    </w:p>
    <w:p w14:paraId="2CDD2C41" w14:textId="77777777" w:rsidR="003761B3" w:rsidRDefault="003761B3" w:rsidP="0026147A">
      <w:pPr>
        <w:rPr>
          <w:rFonts w:ascii="Times New Roman" w:hAnsi="Times New Roman" w:cs="Times New Roman"/>
        </w:rPr>
      </w:pPr>
    </w:p>
    <w:p w14:paraId="3BF78B96" w14:textId="77777777" w:rsidR="003761B3" w:rsidRDefault="003761B3" w:rsidP="0026147A">
      <w:pPr>
        <w:rPr>
          <w:rFonts w:ascii="Times New Roman" w:hAnsi="Times New Roman" w:cs="Times New Roman"/>
        </w:rPr>
      </w:pPr>
    </w:p>
    <w:p w14:paraId="22B2C865" w14:textId="008B934D" w:rsidR="003761B3" w:rsidRDefault="003761B3" w:rsidP="0026147A">
      <w:pPr>
        <w:rPr>
          <w:rFonts w:ascii="Times New Roman" w:hAnsi="Times New Roman" w:cs="Times New Roman"/>
        </w:rPr>
      </w:pPr>
    </w:p>
    <w:p w14:paraId="059EADD1" w14:textId="337EF149" w:rsidR="00471B8C" w:rsidRDefault="00471B8C" w:rsidP="0026147A">
      <w:pPr>
        <w:rPr>
          <w:rFonts w:ascii="Times New Roman" w:hAnsi="Times New Roman" w:cs="Times New Roman"/>
        </w:rPr>
      </w:pPr>
    </w:p>
    <w:p w14:paraId="27FB5200" w14:textId="77777777" w:rsidR="00471B8C" w:rsidRDefault="00471B8C" w:rsidP="0026147A">
      <w:pPr>
        <w:rPr>
          <w:rFonts w:ascii="Times New Roman" w:hAnsi="Times New Roman" w:cs="Times New Roman" w:hint="eastAsia"/>
        </w:rPr>
      </w:pPr>
    </w:p>
    <w:p w14:paraId="3FBE886F" w14:textId="77777777" w:rsidR="003761B3" w:rsidRDefault="003761B3" w:rsidP="0026147A">
      <w:pPr>
        <w:rPr>
          <w:rFonts w:ascii="Times New Roman" w:hAnsi="Times New Roman" w:cs="Times New Roman"/>
        </w:rPr>
      </w:pPr>
    </w:p>
    <w:p w14:paraId="0B84D794" w14:textId="77777777" w:rsidR="003761B3" w:rsidRDefault="003761B3" w:rsidP="0026147A">
      <w:pPr>
        <w:rPr>
          <w:rFonts w:ascii="Times New Roman" w:hAnsi="Times New Roman" w:cs="Times New Roman"/>
        </w:rPr>
      </w:pPr>
    </w:p>
    <w:p w14:paraId="2CBF3638" w14:textId="7E4F8088" w:rsidR="003761B3" w:rsidRDefault="00EC7BF7" w:rsidP="00EC7BF7">
      <w:pPr>
        <w:rPr>
          <w:rFonts w:ascii="Times New Roman" w:hAnsi="Times New Roman" w:cs="Times New Roman"/>
        </w:rPr>
      </w:pPr>
      <w:r>
        <w:rPr>
          <w:noProof/>
        </w:rPr>
        <w:drawing>
          <wp:inline distT="0" distB="0" distL="0" distR="0" wp14:anchorId="3D5F54E9" wp14:editId="686B5C76">
            <wp:extent cx="5731510" cy="2292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3E8FDE5C" w14:textId="4319FCDF" w:rsidR="003761B3" w:rsidRDefault="003761B3" w:rsidP="0026147A">
      <w:pPr>
        <w:rPr>
          <w:rFonts w:ascii="Times New Roman" w:hAnsi="Times New Roman" w:cs="Times New Roman"/>
        </w:rPr>
      </w:pPr>
      <w:r w:rsidRPr="004A6F42">
        <w:rPr>
          <w:rFonts w:ascii="Times New Roman" w:hAnsi="Times New Roman" w:cs="Times New Roman" w:hint="eastAsia"/>
          <w:b/>
        </w:rPr>
        <w:t>Fig. S</w:t>
      </w:r>
      <w:r>
        <w:rPr>
          <w:rFonts w:ascii="Times New Roman" w:hAnsi="Times New Roman" w:cs="Times New Roman"/>
          <w:b/>
        </w:rPr>
        <w:t>4</w:t>
      </w:r>
      <w:r>
        <w:rPr>
          <w:rFonts w:ascii="Times New Roman" w:hAnsi="Times New Roman" w:cs="Times New Roman" w:hint="eastAsia"/>
        </w:rPr>
        <w:t xml:space="preserve"> </w:t>
      </w:r>
      <w:r w:rsidR="00B23045">
        <w:rPr>
          <w:rFonts w:ascii="Times New Roman" w:hAnsi="Times New Roman" w:cs="Times New Roman"/>
        </w:rPr>
        <w:t>C</w:t>
      </w:r>
      <w:r>
        <w:rPr>
          <w:rFonts w:ascii="Times New Roman" w:hAnsi="Times New Roman" w:cs="Times New Roman"/>
        </w:rPr>
        <w:t xml:space="preserve">arbon emission from energy consumption (a) and </w:t>
      </w:r>
      <w:r>
        <w:rPr>
          <w:rFonts w:ascii="Times New Roman" w:hAnsi="Times New Roman" w:cs="Times New Roman"/>
          <w:bCs/>
        </w:rPr>
        <w:t>industrial processes of cement and steel production</w:t>
      </w:r>
      <w:r>
        <w:rPr>
          <w:rFonts w:ascii="Times New Roman" w:hAnsi="Times New Roman" w:cs="Times New Roman"/>
        </w:rPr>
        <w:t xml:space="preserve"> (b) in Guangdong province from 2016 to 2021</w:t>
      </w:r>
    </w:p>
    <w:p w14:paraId="5DD497E7" w14:textId="77777777" w:rsidR="003761B3" w:rsidRDefault="003761B3" w:rsidP="00471B8C">
      <w:pPr>
        <w:rPr>
          <w:rFonts w:ascii="Times New Roman" w:hAnsi="Times New Roman" w:cs="Times New Roman" w:hint="eastAsia"/>
        </w:rPr>
      </w:pPr>
    </w:p>
    <w:p w14:paraId="3FD452D5" w14:textId="77777777" w:rsidR="003761B3" w:rsidRDefault="003761B3" w:rsidP="0026147A">
      <w:pPr>
        <w:rPr>
          <w:rFonts w:ascii="Times New Roman" w:hAnsi="Times New Roman" w:cs="Times New Roman"/>
        </w:rPr>
      </w:pPr>
      <w:r>
        <w:rPr>
          <w:noProof/>
        </w:rPr>
        <w:lastRenderedPageBreak/>
        <w:drawing>
          <wp:inline distT="0" distB="0" distL="0" distR="0" wp14:anchorId="165F459F" wp14:editId="5FFEA473">
            <wp:extent cx="5731510" cy="267462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674620"/>
                    </a:xfrm>
                    <a:prstGeom prst="rect">
                      <a:avLst/>
                    </a:prstGeom>
                    <a:noFill/>
                    <a:ln>
                      <a:noFill/>
                    </a:ln>
                  </pic:spPr>
                </pic:pic>
              </a:graphicData>
            </a:graphic>
          </wp:inline>
        </w:drawing>
      </w:r>
    </w:p>
    <w:p w14:paraId="4F7A8E05" w14:textId="27446E6F" w:rsidR="003761B3" w:rsidRDefault="003761B3" w:rsidP="0026147A">
      <w:pPr>
        <w:rPr>
          <w:rFonts w:ascii="Times New Roman" w:hAnsi="Times New Roman" w:cs="Times New Roman"/>
          <w:bCs/>
        </w:rPr>
      </w:pPr>
      <w:r w:rsidRPr="004A6F42">
        <w:rPr>
          <w:rFonts w:ascii="Times New Roman" w:hAnsi="Times New Roman" w:cs="Times New Roman" w:hint="eastAsia"/>
          <w:b/>
        </w:rPr>
        <w:t>Fig. S</w:t>
      </w:r>
      <w:r>
        <w:rPr>
          <w:rFonts w:ascii="Times New Roman" w:hAnsi="Times New Roman" w:cs="Times New Roman"/>
          <w:b/>
        </w:rPr>
        <w:t xml:space="preserve">5 </w:t>
      </w:r>
      <w:r w:rsidRPr="002109EC">
        <w:rPr>
          <w:rFonts w:ascii="Times New Roman" w:hAnsi="Times New Roman" w:cs="Times New Roman"/>
          <w:bCs/>
        </w:rPr>
        <w:t xml:space="preserve">The </w:t>
      </w:r>
      <w:r>
        <w:rPr>
          <w:rFonts w:ascii="Times New Roman" w:hAnsi="Times New Roman" w:cs="Times New Roman"/>
          <w:bCs/>
        </w:rPr>
        <w:t>CH</w:t>
      </w:r>
      <w:r w:rsidRPr="002109EC">
        <w:rPr>
          <w:rFonts w:ascii="Times New Roman" w:hAnsi="Times New Roman" w:cs="Times New Roman"/>
          <w:bCs/>
          <w:vertAlign w:val="subscript"/>
        </w:rPr>
        <w:t>4</w:t>
      </w:r>
      <w:r>
        <w:rPr>
          <w:rFonts w:ascii="Times New Roman" w:hAnsi="Times New Roman" w:cs="Times New Roman"/>
          <w:bCs/>
        </w:rPr>
        <w:t xml:space="preserve"> </w:t>
      </w:r>
      <w:r w:rsidRPr="002109EC">
        <w:rPr>
          <w:rFonts w:ascii="Times New Roman" w:hAnsi="Times New Roman" w:cs="Times New Roman"/>
          <w:bCs/>
        </w:rPr>
        <w:t>emissions from rice paddies</w:t>
      </w:r>
      <w:r>
        <w:rPr>
          <w:rFonts w:ascii="Times New Roman" w:hAnsi="Times New Roman" w:cs="Times New Roman"/>
          <w:bCs/>
        </w:rPr>
        <w:t xml:space="preserve"> </w:t>
      </w:r>
      <w:r>
        <w:rPr>
          <w:rFonts w:ascii="Times New Roman" w:hAnsi="Times New Roman" w:cs="Times New Roman" w:hint="eastAsia"/>
          <w:bCs/>
        </w:rPr>
        <w:t>of</w:t>
      </w:r>
      <w:r>
        <w:rPr>
          <w:rFonts w:ascii="Times New Roman" w:hAnsi="Times New Roman" w:cs="Times New Roman"/>
          <w:bCs/>
        </w:rPr>
        <w:t xml:space="preserve"> Guangdong province</w:t>
      </w:r>
      <w:r w:rsidRPr="00E85E10">
        <w:rPr>
          <w:rFonts w:ascii="Times New Roman" w:hAnsi="Times New Roman" w:cs="Times New Roman"/>
          <w:bCs/>
        </w:rPr>
        <w:t xml:space="preserve"> </w:t>
      </w:r>
      <w:r>
        <w:rPr>
          <w:rFonts w:ascii="Times New Roman" w:hAnsi="Times New Roman" w:cs="Times New Roman"/>
          <w:bCs/>
        </w:rPr>
        <w:t xml:space="preserve">from 2016 to 2021 (a) and </w:t>
      </w:r>
      <w:r w:rsidR="00B44D6E">
        <w:rPr>
          <w:rFonts w:ascii="Times New Roman" w:hAnsi="Times New Roman" w:cs="Times New Roman"/>
          <w:bCs/>
        </w:rPr>
        <w:t xml:space="preserve">in </w:t>
      </w:r>
      <w:r>
        <w:rPr>
          <w:rFonts w:ascii="Times New Roman" w:hAnsi="Times New Roman" w:cs="Times New Roman"/>
          <w:bCs/>
        </w:rPr>
        <w:t xml:space="preserve">four regions </w:t>
      </w:r>
      <w:r w:rsidR="00B44D6E">
        <w:rPr>
          <w:rFonts w:ascii="Times New Roman" w:hAnsi="Times New Roman" w:cs="Times New Roman"/>
          <w:bCs/>
        </w:rPr>
        <w:t xml:space="preserve">for </w:t>
      </w:r>
      <w:r>
        <w:rPr>
          <w:rFonts w:ascii="Times New Roman" w:hAnsi="Times New Roman" w:cs="Times New Roman"/>
          <w:bCs/>
        </w:rPr>
        <w:t>2021 (b)</w:t>
      </w:r>
    </w:p>
    <w:p w14:paraId="2BA72B16" w14:textId="77777777" w:rsidR="003761B3" w:rsidRDefault="003761B3" w:rsidP="0026147A">
      <w:pPr>
        <w:rPr>
          <w:rFonts w:ascii="Times New Roman" w:hAnsi="Times New Roman" w:cs="Times New Roman"/>
          <w:bCs/>
        </w:rPr>
      </w:pPr>
    </w:p>
    <w:p w14:paraId="472CB998" w14:textId="77777777" w:rsidR="003761B3" w:rsidRDefault="003761B3" w:rsidP="0026147A">
      <w:pPr>
        <w:rPr>
          <w:rFonts w:ascii="Times New Roman" w:hAnsi="Times New Roman" w:cs="Times New Roman"/>
          <w:bCs/>
        </w:rPr>
      </w:pPr>
    </w:p>
    <w:p w14:paraId="19D8C474" w14:textId="77777777" w:rsidR="003761B3" w:rsidRDefault="003761B3" w:rsidP="0026147A">
      <w:pPr>
        <w:rPr>
          <w:rFonts w:ascii="Times New Roman" w:hAnsi="Times New Roman" w:cs="Times New Roman"/>
          <w:bCs/>
        </w:rPr>
      </w:pPr>
    </w:p>
    <w:p w14:paraId="2BF54D84" w14:textId="77777777" w:rsidR="003761B3" w:rsidRDefault="003761B3" w:rsidP="0026147A">
      <w:pPr>
        <w:rPr>
          <w:rFonts w:ascii="Times New Roman" w:hAnsi="Times New Roman" w:cs="Times New Roman"/>
          <w:bCs/>
        </w:rPr>
      </w:pPr>
    </w:p>
    <w:p w14:paraId="7CAB7D58" w14:textId="77777777" w:rsidR="003761B3" w:rsidRDefault="003761B3" w:rsidP="0026147A">
      <w:pPr>
        <w:rPr>
          <w:rFonts w:ascii="Times New Roman" w:hAnsi="Times New Roman" w:cs="Times New Roman"/>
          <w:bCs/>
        </w:rPr>
      </w:pPr>
    </w:p>
    <w:p w14:paraId="59F4823E" w14:textId="77777777" w:rsidR="003761B3" w:rsidRDefault="003761B3" w:rsidP="0026147A">
      <w:pPr>
        <w:rPr>
          <w:rFonts w:ascii="Times New Roman" w:hAnsi="Times New Roman" w:cs="Times New Roman"/>
          <w:bCs/>
        </w:rPr>
      </w:pPr>
    </w:p>
    <w:p w14:paraId="1435664F" w14:textId="77777777" w:rsidR="003761B3" w:rsidRDefault="003761B3" w:rsidP="0026147A">
      <w:pPr>
        <w:rPr>
          <w:rFonts w:ascii="Times New Roman" w:hAnsi="Times New Roman" w:cs="Times New Roman"/>
          <w:bCs/>
        </w:rPr>
      </w:pPr>
    </w:p>
    <w:p w14:paraId="5FA299BF" w14:textId="77777777" w:rsidR="003761B3" w:rsidRDefault="003761B3" w:rsidP="0026147A">
      <w:pPr>
        <w:rPr>
          <w:rFonts w:ascii="Times New Roman" w:hAnsi="Times New Roman" w:cs="Times New Roman"/>
          <w:bCs/>
        </w:rPr>
      </w:pPr>
    </w:p>
    <w:p w14:paraId="7BF1254D" w14:textId="77777777" w:rsidR="003761B3" w:rsidRDefault="003761B3" w:rsidP="0026147A">
      <w:pPr>
        <w:rPr>
          <w:rFonts w:ascii="Times New Roman" w:hAnsi="Times New Roman" w:cs="Times New Roman"/>
          <w:bCs/>
        </w:rPr>
      </w:pPr>
    </w:p>
    <w:p w14:paraId="6D30F0E8" w14:textId="77777777" w:rsidR="003761B3" w:rsidRDefault="003761B3" w:rsidP="0026147A">
      <w:pPr>
        <w:rPr>
          <w:rFonts w:ascii="Times New Roman" w:hAnsi="Times New Roman" w:cs="Times New Roman"/>
          <w:bCs/>
        </w:rPr>
      </w:pPr>
    </w:p>
    <w:p w14:paraId="0996F0E4" w14:textId="77777777" w:rsidR="003761B3" w:rsidRDefault="003761B3" w:rsidP="0026147A">
      <w:pPr>
        <w:rPr>
          <w:rFonts w:ascii="Times New Roman" w:hAnsi="Times New Roman" w:cs="Times New Roman"/>
          <w:bCs/>
        </w:rPr>
      </w:pPr>
    </w:p>
    <w:p w14:paraId="7EA410FF" w14:textId="77777777" w:rsidR="003761B3" w:rsidRDefault="003761B3" w:rsidP="0026147A">
      <w:pPr>
        <w:rPr>
          <w:rFonts w:ascii="Times New Roman" w:hAnsi="Times New Roman" w:cs="Times New Roman"/>
          <w:bCs/>
        </w:rPr>
      </w:pPr>
    </w:p>
    <w:p w14:paraId="772D1359" w14:textId="77777777" w:rsidR="003761B3" w:rsidRDefault="003761B3" w:rsidP="0026147A">
      <w:pPr>
        <w:rPr>
          <w:rFonts w:ascii="Times New Roman" w:hAnsi="Times New Roman" w:cs="Times New Roman"/>
          <w:bCs/>
        </w:rPr>
      </w:pPr>
    </w:p>
    <w:p w14:paraId="174C4255" w14:textId="77777777" w:rsidR="003761B3" w:rsidRDefault="003761B3" w:rsidP="0026147A">
      <w:pPr>
        <w:jc w:val="center"/>
        <w:rPr>
          <w:rFonts w:ascii="Times New Roman" w:hAnsi="Times New Roman" w:cs="Times New Roman"/>
        </w:rPr>
      </w:pPr>
    </w:p>
    <w:p w14:paraId="63997A3D" w14:textId="77777777" w:rsidR="003761B3" w:rsidRDefault="003761B3" w:rsidP="0026147A">
      <w:pPr>
        <w:jc w:val="center"/>
        <w:rPr>
          <w:rFonts w:ascii="Times New Roman" w:hAnsi="Times New Roman" w:cs="Times New Roman"/>
        </w:rPr>
      </w:pPr>
    </w:p>
    <w:p w14:paraId="11F35B51" w14:textId="77777777" w:rsidR="003761B3" w:rsidRDefault="003761B3" w:rsidP="0026147A">
      <w:pPr>
        <w:jc w:val="center"/>
        <w:rPr>
          <w:rFonts w:ascii="Times New Roman" w:hAnsi="Times New Roman" w:cs="Times New Roman"/>
        </w:rPr>
      </w:pPr>
    </w:p>
    <w:p w14:paraId="4002EE25" w14:textId="68EA63C4" w:rsidR="003761B3" w:rsidRDefault="003761B3" w:rsidP="0026147A">
      <w:pPr>
        <w:jc w:val="center"/>
        <w:rPr>
          <w:rFonts w:ascii="Times New Roman" w:hAnsi="Times New Roman" w:cs="Times New Roman"/>
        </w:rPr>
      </w:pPr>
    </w:p>
    <w:p w14:paraId="4B76D25D" w14:textId="46A7478E" w:rsidR="003761B3" w:rsidRDefault="003761B3" w:rsidP="0026147A">
      <w:pPr>
        <w:jc w:val="center"/>
        <w:rPr>
          <w:rFonts w:ascii="Times New Roman" w:hAnsi="Times New Roman" w:cs="Times New Roman"/>
        </w:rPr>
      </w:pPr>
    </w:p>
    <w:p w14:paraId="632BC970" w14:textId="5C09DF9B" w:rsidR="008A73F3" w:rsidRDefault="008A73F3" w:rsidP="0026147A">
      <w:pPr>
        <w:jc w:val="center"/>
        <w:rPr>
          <w:rFonts w:ascii="Times New Roman" w:hAnsi="Times New Roman" w:cs="Times New Roman"/>
        </w:rPr>
      </w:pPr>
      <w:r>
        <w:rPr>
          <w:noProof/>
        </w:rPr>
        <w:lastRenderedPageBreak/>
        <w:drawing>
          <wp:inline distT="0" distB="0" distL="0" distR="0" wp14:anchorId="6FCD3084" wp14:editId="0D59BCA9">
            <wp:extent cx="5179039" cy="2416808"/>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3770" cy="2419016"/>
                    </a:xfrm>
                    <a:prstGeom prst="rect">
                      <a:avLst/>
                    </a:prstGeom>
                    <a:noFill/>
                    <a:ln>
                      <a:noFill/>
                    </a:ln>
                  </pic:spPr>
                </pic:pic>
              </a:graphicData>
            </a:graphic>
          </wp:inline>
        </w:drawing>
      </w:r>
    </w:p>
    <w:p w14:paraId="28711A38" w14:textId="4DF11D6C" w:rsidR="003761B3" w:rsidRPr="00BC139E" w:rsidRDefault="003761B3" w:rsidP="0026147A">
      <w:pPr>
        <w:rPr>
          <w:rFonts w:ascii="Times New Roman" w:hAnsi="Times New Roman" w:cs="Times New Roman"/>
          <w:b/>
        </w:rPr>
      </w:pPr>
      <w:r w:rsidRPr="00BC139E">
        <w:rPr>
          <w:rFonts w:ascii="Times New Roman" w:hAnsi="Times New Roman" w:cs="Times New Roman" w:hint="eastAsia"/>
          <w:b/>
        </w:rPr>
        <w:t>F</w:t>
      </w:r>
      <w:r w:rsidRPr="00BC139E">
        <w:rPr>
          <w:rFonts w:ascii="Times New Roman" w:hAnsi="Times New Roman" w:cs="Times New Roman"/>
          <w:b/>
        </w:rPr>
        <w:t>ig. S</w:t>
      </w:r>
      <w:r>
        <w:rPr>
          <w:rFonts w:ascii="Times New Roman" w:hAnsi="Times New Roman" w:cs="Times New Roman"/>
          <w:b/>
        </w:rPr>
        <w:t>6</w:t>
      </w:r>
      <w:r w:rsidRPr="00BC139E">
        <w:rPr>
          <w:rFonts w:ascii="Times New Roman" w:hAnsi="Times New Roman" w:cs="Times New Roman"/>
          <w:b/>
        </w:rPr>
        <w:t xml:space="preserve"> </w:t>
      </w:r>
      <w:r w:rsidR="00B23045">
        <w:rPr>
          <w:rFonts w:ascii="Times New Roman" w:hAnsi="Times New Roman" w:cs="Times New Roman"/>
          <w:bCs/>
        </w:rPr>
        <w:t>D</w:t>
      </w:r>
      <w:r w:rsidRPr="00BC139E">
        <w:rPr>
          <w:rFonts w:ascii="Times New Roman" w:hAnsi="Times New Roman" w:cs="Times New Roman"/>
          <w:bCs/>
        </w:rPr>
        <w:t>irect and indirect N</w:t>
      </w:r>
      <w:r w:rsidRPr="00BC139E">
        <w:rPr>
          <w:rFonts w:ascii="Times New Roman" w:hAnsi="Times New Roman" w:cs="Times New Roman"/>
          <w:bCs/>
          <w:vertAlign w:val="subscript"/>
        </w:rPr>
        <w:t>2</w:t>
      </w:r>
      <w:r w:rsidRPr="00BC139E">
        <w:rPr>
          <w:rFonts w:ascii="Times New Roman" w:hAnsi="Times New Roman" w:cs="Times New Roman"/>
          <w:bCs/>
        </w:rPr>
        <w:t xml:space="preserve">O emission from cropland </w:t>
      </w:r>
      <w:r w:rsidR="00F94EE7">
        <w:rPr>
          <w:rFonts w:ascii="Times New Roman" w:hAnsi="Times New Roman" w:cs="Times New Roman"/>
          <w:bCs/>
        </w:rPr>
        <w:t>in</w:t>
      </w:r>
      <w:r>
        <w:rPr>
          <w:rFonts w:ascii="Times New Roman" w:hAnsi="Times New Roman" w:cs="Times New Roman"/>
          <w:bCs/>
        </w:rPr>
        <w:t xml:space="preserve"> </w:t>
      </w:r>
      <w:r w:rsidRPr="00BC139E">
        <w:rPr>
          <w:rFonts w:ascii="Times New Roman" w:hAnsi="Times New Roman" w:cs="Times New Roman"/>
          <w:bCs/>
        </w:rPr>
        <w:t>Guangdong province</w:t>
      </w:r>
      <w:r>
        <w:rPr>
          <w:rFonts w:ascii="Times New Roman" w:hAnsi="Times New Roman" w:cs="Times New Roman"/>
          <w:bCs/>
        </w:rPr>
        <w:t xml:space="preserve"> </w:t>
      </w:r>
      <w:r w:rsidRPr="00BC139E">
        <w:rPr>
          <w:rFonts w:ascii="Times New Roman" w:hAnsi="Times New Roman" w:cs="Times New Roman"/>
          <w:bCs/>
        </w:rPr>
        <w:t>from 2016 to 2021</w:t>
      </w:r>
      <w:r>
        <w:rPr>
          <w:rFonts w:ascii="Times New Roman" w:hAnsi="Times New Roman" w:cs="Times New Roman"/>
          <w:bCs/>
        </w:rPr>
        <w:t xml:space="preserve"> </w:t>
      </w:r>
      <w:r w:rsidRPr="00BC139E">
        <w:rPr>
          <w:rFonts w:ascii="Times New Roman" w:hAnsi="Times New Roman" w:cs="Times New Roman"/>
          <w:bCs/>
        </w:rPr>
        <w:t>(a)</w:t>
      </w:r>
      <w:r>
        <w:rPr>
          <w:rFonts w:ascii="Times New Roman" w:hAnsi="Times New Roman" w:cs="Times New Roman"/>
          <w:bCs/>
        </w:rPr>
        <w:t xml:space="preserve"> </w:t>
      </w:r>
      <w:r w:rsidRPr="00BC139E">
        <w:rPr>
          <w:rFonts w:ascii="Times New Roman" w:hAnsi="Times New Roman" w:cs="Times New Roman"/>
          <w:bCs/>
        </w:rPr>
        <w:t>and</w:t>
      </w:r>
      <w:r w:rsidR="00F94EE7">
        <w:rPr>
          <w:rFonts w:ascii="Times New Roman" w:hAnsi="Times New Roman" w:cs="Times New Roman"/>
          <w:bCs/>
        </w:rPr>
        <w:t xml:space="preserve"> in four regions</w:t>
      </w:r>
      <w:r w:rsidRPr="00BC139E">
        <w:rPr>
          <w:rFonts w:ascii="Times New Roman" w:hAnsi="Times New Roman" w:cs="Times New Roman"/>
          <w:bCs/>
        </w:rPr>
        <w:t xml:space="preserve"> </w:t>
      </w:r>
      <w:r w:rsidR="00B44D6E">
        <w:rPr>
          <w:rFonts w:ascii="Times New Roman" w:hAnsi="Times New Roman" w:cs="Times New Roman"/>
          <w:bCs/>
        </w:rPr>
        <w:t>for</w:t>
      </w:r>
      <w:r>
        <w:rPr>
          <w:rFonts w:ascii="Times New Roman" w:hAnsi="Times New Roman" w:cs="Times New Roman"/>
          <w:bCs/>
        </w:rPr>
        <w:t xml:space="preserve"> 2021</w:t>
      </w:r>
      <w:r w:rsidRPr="00BC139E">
        <w:rPr>
          <w:rFonts w:ascii="Times New Roman" w:hAnsi="Times New Roman" w:cs="Times New Roman"/>
          <w:bCs/>
        </w:rPr>
        <w:t>(b)</w:t>
      </w:r>
    </w:p>
    <w:p w14:paraId="1607A76B" w14:textId="77777777" w:rsidR="003761B3" w:rsidRPr="00B23045" w:rsidRDefault="003761B3" w:rsidP="0026147A">
      <w:pPr>
        <w:rPr>
          <w:rFonts w:ascii="Times New Roman" w:hAnsi="Times New Roman" w:cs="Times New Roman"/>
        </w:rPr>
      </w:pPr>
    </w:p>
    <w:p w14:paraId="3EAE7BE1" w14:textId="77777777" w:rsidR="003761B3" w:rsidRPr="00B44D6E" w:rsidRDefault="003761B3" w:rsidP="0026147A">
      <w:pPr>
        <w:jc w:val="center"/>
        <w:rPr>
          <w:rFonts w:ascii="Times New Roman" w:hAnsi="Times New Roman" w:cs="Times New Roman"/>
        </w:rPr>
      </w:pPr>
    </w:p>
    <w:p w14:paraId="46D32F92" w14:textId="77777777" w:rsidR="003761B3" w:rsidRDefault="003761B3" w:rsidP="0026147A">
      <w:pPr>
        <w:jc w:val="center"/>
        <w:rPr>
          <w:rFonts w:ascii="Times New Roman" w:hAnsi="Times New Roman" w:cs="Times New Roman"/>
        </w:rPr>
      </w:pPr>
    </w:p>
    <w:p w14:paraId="2ED4BCCC" w14:textId="77777777" w:rsidR="003761B3" w:rsidRDefault="003761B3" w:rsidP="0026147A">
      <w:pPr>
        <w:jc w:val="center"/>
        <w:rPr>
          <w:rFonts w:ascii="Times New Roman" w:hAnsi="Times New Roman" w:cs="Times New Roman"/>
        </w:rPr>
      </w:pPr>
      <w:r>
        <w:rPr>
          <w:noProof/>
        </w:rPr>
        <w:drawing>
          <wp:inline distT="0" distB="0" distL="0" distR="0" wp14:anchorId="0CF3EDD9" wp14:editId="1BE86550">
            <wp:extent cx="5248195" cy="4548707"/>
            <wp:effectExtent l="0" t="0" r="0" b="44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3999" cy="4553737"/>
                    </a:xfrm>
                    <a:prstGeom prst="rect">
                      <a:avLst/>
                    </a:prstGeom>
                    <a:noFill/>
                    <a:ln>
                      <a:noFill/>
                    </a:ln>
                  </pic:spPr>
                </pic:pic>
              </a:graphicData>
            </a:graphic>
          </wp:inline>
        </w:drawing>
      </w:r>
    </w:p>
    <w:p w14:paraId="00120078" w14:textId="314D68D4" w:rsidR="003761B3" w:rsidRDefault="003761B3" w:rsidP="00EC7BF7">
      <w:pPr>
        <w:rPr>
          <w:rFonts w:ascii="Times New Roman" w:hAnsi="Times New Roman" w:cs="Times New Roman"/>
        </w:rPr>
      </w:pPr>
      <w:r w:rsidRPr="00CD4918">
        <w:rPr>
          <w:rFonts w:ascii="Times New Roman" w:hAnsi="Times New Roman" w:cs="Times New Roman" w:hint="eastAsia"/>
          <w:b/>
          <w:bCs/>
        </w:rPr>
        <w:t>Fig</w:t>
      </w:r>
      <w:r w:rsidRPr="00CD4918">
        <w:rPr>
          <w:rFonts w:ascii="Times New Roman" w:hAnsi="Times New Roman" w:cs="Times New Roman"/>
          <w:b/>
          <w:bCs/>
        </w:rPr>
        <w:t xml:space="preserve">. </w:t>
      </w:r>
      <w:r>
        <w:rPr>
          <w:rFonts w:ascii="Times New Roman" w:hAnsi="Times New Roman" w:cs="Times New Roman"/>
          <w:b/>
          <w:bCs/>
        </w:rPr>
        <w:t>S7</w:t>
      </w:r>
      <w:r>
        <w:rPr>
          <w:rFonts w:ascii="Times New Roman" w:hAnsi="Times New Roman" w:cs="Times New Roman"/>
        </w:rPr>
        <w:t xml:space="preserve"> The CH</w:t>
      </w:r>
      <w:r w:rsidRPr="0004513E">
        <w:rPr>
          <w:rFonts w:ascii="Times New Roman" w:hAnsi="Times New Roman" w:cs="Times New Roman"/>
          <w:vertAlign w:val="subscript"/>
        </w:rPr>
        <w:t>4</w:t>
      </w:r>
      <w:r>
        <w:rPr>
          <w:rFonts w:ascii="Times New Roman" w:hAnsi="Times New Roman" w:cs="Times New Roman"/>
        </w:rPr>
        <w:t xml:space="preserve"> emission from animal intestinal fermentation (a), CH</w:t>
      </w:r>
      <w:r w:rsidRPr="0004513E">
        <w:rPr>
          <w:rFonts w:ascii="Times New Roman" w:hAnsi="Times New Roman" w:cs="Times New Roman"/>
          <w:vertAlign w:val="subscript"/>
        </w:rPr>
        <w:t>4</w:t>
      </w:r>
      <w:r>
        <w:rPr>
          <w:rFonts w:ascii="Times New Roman" w:hAnsi="Times New Roman" w:cs="Times New Roman"/>
        </w:rPr>
        <w:t xml:space="preserve"> (b)</w:t>
      </w:r>
      <w:r w:rsidR="00B23045">
        <w:rPr>
          <w:rFonts w:ascii="Times New Roman" w:hAnsi="Times New Roman" w:cs="Times New Roman"/>
        </w:rPr>
        <w:t>,</w:t>
      </w:r>
      <w:r>
        <w:rPr>
          <w:rFonts w:ascii="Times New Roman" w:hAnsi="Times New Roman" w:cs="Times New Roman"/>
        </w:rPr>
        <w:t xml:space="preserve"> and N</w:t>
      </w:r>
      <w:r w:rsidRPr="0004513E">
        <w:rPr>
          <w:rFonts w:ascii="Times New Roman" w:hAnsi="Times New Roman" w:cs="Times New Roman"/>
          <w:vertAlign w:val="subscript"/>
        </w:rPr>
        <w:t>2</w:t>
      </w:r>
      <w:r>
        <w:rPr>
          <w:rFonts w:ascii="Times New Roman" w:hAnsi="Times New Roman" w:cs="Times New Roman"/>
        </w:rPr>
        <w:t xml:space="preserve">O emission (c) from animal </w:t>
      </w:r>
      <w:r w:rsidRPr="00490476">
        <w:rPr>
          <w:rFonts w:ascii="Times New Roman" w:hAnsi="Times New Roman" w:cs="Times New Roman"/>
        </w:rPr>
        <w:t>excrement</w:t>
      </w:r>
      <w:r>
        <w:rPr>
          <w:rFonts w:ascii="Times New Roman" w:hAnsi="Times New Roman" w:cs="Times New Roman"/>
        </w:rPr>
        <w:t xml:space="preserve"> management of Guangdong province from 2016 to 2021. (d) is the proportion of CO</w:t>
      </w:r>
      <w:r w:rsidRPr="00200945">
        <w:rPr>
          <w:rFonts w:ascii="Times New Roman" w:hAnsi="Times New Roman" w:cs="Times New Roman"/>
          <w:vertAlign w:val="subscript"/>
        </w:rPr>
        <w:t>2</w:t>
      </w:r>
      <w:r>
        <w:rPr>
          <w:rFonts w:ascii="Times New Roman" w:hAnsi="Times New Roman" w:cs="Times New Roman"/>
        </w:rPr>
        <w:t xml:space="preserve"> emissions from animal intestinal fermentation and </w:t>
      </w:r>
      <w:r w:rsidRPr="00200945">
        <w:rPr>
          <w:rFonts w:ascii="Times New Roman" w:hAnsi="Times New Roman" w:cs="Times New Roman"/>
        </w:rPr>
        <w:t xml:space="preserve">excrement </w:t>
      </w:r>
      <w:r>
        <w:rPr>
          <w:rFonts w:ascii="Times New Roman" w:hAnsi="Times New Roman" w:cs="Times New Roman"/>
        </w:rPr>
        <w:t>management</w:t>
      </w:r>
    </w:p>
    <w:p w14:paraId="4DA89AC3" w14:textId="77777777" w:rsidR="003761B3" w:rsidRDefault="003761B3" w:rsidP="0026147A">
      <w:pPr>
        <w:rPr>
          <w:rFonts w:ascii="Times New Roman" w:hAnsi="Times New Roman" w:cs="Times New Roman"/>
        </w:rPr>
      </w:pPr>
    </w:p>
    <w:p w14:paraId="58461A42" w14:textId="77777777" w:rsidR="003761B3" w:rsidRDefault="003761B3" w:rsidP="0026147A">
      <w:pPr>
        <w:jc w:val="center"/>
        <w:rPr>
          <w:rFonts w:ascii="Times New Roman" w:hAnsi="Times New Roman" w:cs="Times New Roman"/>
        </w:rPr>
      </w:pPr>
      <w:r>
        <w:rPr>
          <w:noProof/>
        </w:rPr>
        <w:drawing>
          <wp:inline distT="0" distB="0" distL="0" distR="0" wp14:anchorId="436E4B3A" wp14:editId="7948CF60">
            <wp:extent cx="5806907" cy="2258170"/>
            <wp:effectExtent l="0" t="0" r="0"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09441" cy="2259155"/>
                    </a:xfrm>
                    <a:prstGeom prst="rect">
                      <a:avLst/>
                    </a:prstGeom>
                    <a:noFill/>
                    <a:ln>
                      <a:noFill/>
                    </a:ln>
                  </pic:spPr>
                </pic:pic>
              </a:graphicData>
            </a:graphic>
          </wp:inline>
        </w:drawing>
      </w:r>
    </w:p>
    <w:p w14:paraId="146A4147" w14:textId="48C56C35" w:rsidR="003761B3" w:rsidRDefault="003761B3" w:rsidP="0026147A">
      <w:pPr>
        <w:jc w:val="left"/>
        <w:rPr>
          <w:rFonts w:ascii="Times New Roman" w:hAnsi="Times New Roman" w:cs="Times New Roman"/>
        </w:rPr>
      </w:pPr>
      <w:r w:rsidRPr="00CD4918">
        <w:rPr>
          <w:rFonts w:ascii="Times New Roman" w:hAnsi="Times New Roman" w:cs="Times New Roman" w:hint="eastAsia"/>
          <w:b/>
          <w:bCs/>
        </w:rPr>
        <w:t>Fig</w:t>
      </w:r>
      <w:r w:rsidRPr="00CD4918">
        <w:rPr>
          <w:rFonts w:ascii="Times New Roman" w:hAnsi="Times New Roman" w:cs="Times New Roman"/>
          <w:b/>
          <w:bCs/>
        </w:rPr>
        <w:t xml:space="preserve">. </w:t>
      </w:r>
      <w:r>
        <w:rPr>
          <w:rFonts w:ascii="Times New Roman" w:hAnsi="Times New Roman" w:cs="Times New Roman"/>
          <w:b/>
          <w:bCs/>
        </w:rPr>
        <w:t>S8</w:t>
      </w:r>
      <w:r>
        <w:rPr>
          <w:rFonts w:ascii="Times New Roman" w:hAnsi="Times New Roman" w:cs="Times New Roman"/>
        </w:rPr>
        <w:t xml:space="preserve"> The CO</w:t>
      </w:r>
      <w:r w:rsidRPr="000C5707">
        <w:rPr>
          <w:rFonts w:ascii="Times New Roman" w:hAnsi="Times New Roman" w:cs="Times New Roman"/>
          <w:vertAlign w:val="subscript"/>
        </w:rPr>
        <w:t>2</w:t>
      </w:r>
      <w:r>
        <w:rPr>
          <w:rFonts w:ascii="Times New Roman" w:hAnsi="Times New Roman" w:cs="Times New Roman"/>
        </w:rPr>
        <w:t xml:space="preserve"> emission from livestock activities grouped by animal type (a) and </w:t>
      </w:r>
      <w:r w:rsidRPr="00861FD8">
        <w:rPr>
          <w:rFonts w:ascii="Times New Roman" w:hAnsi="Times New Roman" w:cs="Times New Roman"/>
        </w:rPr>
        <w:t>intestinal fermentation</w:t>
      </w:r>
      <w:r>
        <w:rPr>
          <w:rFonts w:ascii="Times New Roman" w:hAnsi="Times New Roman" w:cs="Times New Roman"/>
        </w:rPr>
        <w:t>/</w:t>
      </w:r>
      <w:r w:rsidRPr="000C5707">
        <w:t xml:space="preserve"> </w:t>
      </w:r>
      <w:r w:rsidRPr="000C5707">
        <w:rPr>
          <w:rFonts w:ascii="Times New Roman" w:hAnsi="Times New Roman" w:cs="Times New Roman"/>
        </w:rPr>
        <w:t>excrement</w:t>
      </w:r>
      <w:r w:rsidRPr="00861FD8">
        <w:rPr>
          <w:rFonts w:ascii="Times New Roman" w:hAnsi="Times New Roman" w:cs="Times New Roman"/>
        </w:rPr>
        <w:t xml:space="preserve"> management</w:t>
      </w:r>
      <w:r>
        <w:rPr>
          <w:rFonts w:ascii="Times New Roman" w:hAnsi="Times New Roman" w:cs="Times New Roman"/>
        </w:rPr>
        <w:t xml:space="preserve"> (b) in </w:t>
      </w:r>
      <w:r>
        <w:rPr>
          <w:rFonts w:ascii="Times New Roman" w:hAnsi="Times New Roman" w:cs="Times New Roman" w:hint="eastAsia"/>
        </w:rPr>
        <w:t>four</w:t>
      </w:r>
      <w:r>
        <w:rPr>
          <w:rFonts w:ascii="Times New Roman" w:hAnsi="Times New Roman" w:cs="Times New Roman"/>
        </w:rPr>
        <w:t xml:space="preserve"> regions of Guangdong province </w:t>
      </w:r>
      <w:r w:rsidR="00B23045">
        <w:rPr>
          <w:rFonts w:ascii="Times New Roman" w:hAnsi="Times New Roman" w:cs="Times New Roman"/>
        </w:rPr>
        <w:t>for</w:t>
      </w:r>
      <w:r>
        <w:rPr>
          <w:rFonts w:ascii="Times New Roman" w:hAnsi="Times New Roman" w:cs="Times New Roman"/>
        </w:rPr>
        <w:t xml:space="preserve"> 2021</w:t>
      </w:r>
    </w:p>
    <w:p w14:paraId="4B56F877" w14:textId="77777777" w:rsidR="003761B3" w:rsidRPr="00123991" w:rsidRDefault="003761B3" w:rsidP="0026147A">
      <w:pPr>
        <w:jc w:val="center"/>
        <w:rPr>
          <w:rFonts w:ascii="Times New Roman" w:hAnsi="Times New Roman" w:cs="Times New Roman"/>
        </w:rPr>
      </w:pPr>
    </w:p>
    <w:p w14:paraId="6286C57F" w14:textId="77777777" w:rsidR="003761B3" w:rsidRDefault="003761B3" w:rsidP="0026147A">
      <w:pPr>
        <w:jc w:val="center"/>
        <w:rPr>
          <w:rFonts w:ascii="Times New Roman" w:hAnsi="Times New Roman" w:cs="Times New Roman"/>
        </w:rPr>
      </w:pPr>
    </w:p>
    <w:p w14:paraId="675371ED" w14:textId="77777777" w:rsidR="003761B3" w:rsidRDefault="003761B3" w:rsidP="0026147A">
      <w:pPr>
        <w:jc w:val="center"/>
        <w:rPr>
          <w:rFonts w:ascii="Times New Roman" w:hAnsi="Times New Roman" w:cs="Times New Roman"/>
        </w:rPr>
      </w:pPr>
    </w:p>
    <w:p w14:paraId="0746744E" w14:textId="7ADFAE01" w:rsidR="003761B3" w:rsidRDefault="0078627E" w:rsidP="0026147A">
      <w:pPr>
        <w:jc w:val="center"/>
        <w:rPr>
          <w:rFonts w:ascii="Times New Roman" w:hAnsi="Times New Roman" w:cs="Times New Roman"/>
        </w:rPr>
      </w:pPr>
      <w:r>
        <w:rPr>
          <w:noProof/>
        </w:rPr>
        <w:drawing>
          <wp:inline distT="0" distB="0" distL="0" distR="0" wp14:anchorId="11FCEEEC" wp14:editId="246CBD50">
            <wp:extent cx="4825573" cy="450372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7441" cy="4505469"/>
                    </a:xfrm>
                    <a:prstGeom prst="rect">
                      <a:avLst/>
                    </a:prstGeom>
                    <a:noFill/>
                    <a:ln>
                      <a:noFill/>
                    </a:ln>
                  </pic:spPr>
                </pic:pic>
              </a:graphicData>
            </a:graphic>
          </wp:inline>
        </w:drawing>
      </w:r>
    </w:p>
    <w:p w14:paraId="34E89AB2" w14:textId="018ED21B" w:rsidR="003761B3" w:rsidRDefault="003761B3" w:rsidP="0026147A">
      <w:pPr>
        <w:jc w:val="left"/>
        <w:rPr>
          <w:rFonts w:ascii="Times New Roman" w:hAnsi="Times New Roman" w:cs="Times New Roman"/>
        </w:rPr>
      </w:pPr>
      <w:r w:rsidRPr="00CD4918">
        <w:rPr>
          <w:rFonts w:ascii="Times New Roman" w:hAnsi="Times New Roman" w:cs="Times New Roman" w:hint="eastAsia"/>
          <w:b/>
          <w:bCs/>
        </w:rPr>
        <w:t>Fig</w:t>
      </w:r>
      <w:r w:rsidRPr="00CD4918">
        <w:rPr>
          <w:rFonts w:ascii="Times New Roman" w:hAnsi="Times New Roman" w:cs="Times New Roman"/>
          <w:b/>
          <w:bCs/>
        </w:rPr>
        <w:t>.</w:t>
      </w:r>
      <w:r>
        <w:rPr>
          <w:rFonts w:ascii="Times New Roman" w:hAnsi="Times New Roman" w:cs="Times New Roman"/>
          <w:b/>
          <w:bCs/>
        </w:rPr>
        <w:t xml:space="preserve"> S9 </w:t>
      </w:r>
      <w:r w:rsidRPr="002F61B4">
        <w:rPr>
          <w:rFonts w:ascii="Times New Roman" w:hAnsi="Times New Roman" w:cs="Times New Roman"/>
        </w:rPr>
        <w:t xml:space="preserve">The </w:t>
      </w:r>
      <w:r w:rsidRPr="00C11368">
        <w:rPr>
          <w:rFonts w:ascii="Times New Roman" w:hAnsi="Times New Roman" w:cs="Times New Roman"/>
        </w:rPr>
        <w:t>CO</w:t>
      </w:r>
      <w:r w:rsidRPr="00C11368">
        <w:rPr>
          <w:rFonts w:ascii="Times New Roman" w:hAnsi="Times New Roman" w:cs="Times New Roman"/>
          <w:vertAlign w:val="subscript"/>
        </w:rPr>
        <w:t>2</w:t>
      </w:r>
      <w:r>
        <w:rPr>
          <w:rFonts w:ascii="Times New Roman" w:hAnsi="Times New Roman" w:cs="Times New Roman"/>
        </w:rPr>
        <w:t xml:space="preserve"> emission from wastewater (a, b) and solid waste (c, d) in Guangdong province from 2016 to 2021 (a, c) and </w:t>
      </w:r>
      <w:r w:rsidR="00CB47FB">
        <w:rPr>
          <w:rFonts w:ascii="Times New Roman" w:hAnsi="Times New Roman" w:cs="Times New Roman"/>
        </w:rPr>
        <w:t>in four regions</w:t>
      </w:r>
      <w:r>
        <w:rPr>
          <w:rFonts w:ascii="Times New Roman" w:hAnsi="Times New Roman" w:cs="Times New Roman"/>
        </w:rPr>
        <w:t xml:space="preserve"> (b, d) </w:t>
      </w:r>
      <w:r w:rsidR="00B44D6E">
        <w:rPr>
          <w:rFonts w:ascii="Times New Roman" w:hAnsi="Times New Roman" w:cs="Times New Roman"/>
        </w:rPr>
        <w:t>for</w:t>
      </w:r>
      <w:r>
        <w:rPr>
          <w:rFonts w:ascii="Times New Roman" w:hAnsi="Times New Roman" w:cs="Times New Roman"/>
        </w:rPr>
        <w:t xml:space="preserve"> 2021</w:t>
      </w:r>
    </w:p>
    <w:p w14:paraId="7E2BFBA1" w14:textId="77777777" w:rsidR="003761B3" w:rsidRPr="00CB47FB" w:rsidRDefault="003761B3" w:rsidP="0026147A">
      <w:pPr>
        <w:jc w:val="left"/>
        <w:rPr>
          <w:rFonts w:ascii="Times New Roman" w:hAnsi="Times New Roman" w:cs="Times New Roman"/>
        </w:rPr>
      </w:pPr>
    </w:p>
    <w:p w14:paraId="7CA123FB" w14:textId="77777777" w:rsidR="003761B3" w:rsidRDefault="003761B3" w:rsidP="0026147A">
      <w:pPr>
        <w:jc w:val="center"/>
        <w:rPr>
          <w:rFonts w:ascii="Times New Roman" w:hAnsi="Times New Roman" w:cs="Times New Roman"/>
        </w:rPr>
      </w:pPr>
      <w:r>
        <w:rPr>
          <w:noProof/>
        </w:rPr>
        <w:lastRenderedPageBreak/>
        <w:drawing>
          <wp:inline distT="0" distB="0" distL="0" distR="0" wp14:anchorId="5A27F3E6" wp14:editId="49C498B1">
            <wp:extent cx="5429839" cy="2374905"/>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06" t="9296" r="4688" b="11707"/>
                    <a:stretch/>
                  </pic:blipFill>
                  <pic:spPr bwMode="auto">
                    <a:xfrm>
                      <a:off x="0" y="0"/>
                      <a:ext cx="5452709" cy="2384908"/>
                    </a:xfrm>
                    <a:prstGeom prst="rect">
                      <a:avLst/>
                    </a:prstGeom>
                    <a:noFill/>
                    <a:ln>
                      <a:noFill/>
                    </a:ln>
                    <a:extLst>
                      <a:ext uri="{53640926-AAD7-44D8-BBD7-CCE9431645EC}">
                        <a14:shadowObscured xmlns:a14="http://schemas.microsoft.com/office/drawing/2010/main"/>
                      </a:ext>
                    </a:extLst>
                  </pic:spPr>
                </pic:pic>
              </a:graphicData>
            </a:graphic>
          </wp:inline>
        </w:drawing>
      </w:r>
    </w:p>
    <w:p w14:paraId="302EBA9D" w14:textId="7C8D8E45" w:rsidR="003761B3" w:rsidRDefault="003761B3" w:rsidP="0026147A">
      <w:pPr>
        <w:jc w:val="left"/>
        <w:rPr>
          <w:rFonts w:ascii="Times New Roman" w:hAnsi="Times New Roman" w:cs="Times New Roman"/>
        </w:rPr>
      </w:pPr>
      <w:r w:rsidRPr="00CD4918">
        <w:rPr>
          <w:rFonts w:ascii="Times New Roman" w:hAnsi="Times New Roman" w:cs="Times New Roman" w:hint="eastAsia"/>
          <w:b/>
          <w:bCs/>
        </w:rPr>
        <w:t>Fig</w:t>
      </w:r>
      <w:r w:rsidRPr="00CD4918">
        <w:rPr>
          <w:rFonts w:ascii="Times New Roman" w:hAnsi="Times New Roman" w:cs="Times New Roman"/>
          <w:b/>
          <w:bCs/>
        </w:rPr>
        <w:t>.</w:t>
      </w:r>
      <w:r>
        <w:rPr>
          <w:rFonts w:ascii="Times New Roman" w:hAnsi="Times New Roman" w:cs="Times New Roman"/>
          <w:b/>
          <w:bCs/>
        </w:rPr>
        <w:t xml:space="preserve"> S10 </w:t>
      </w:r>
      <w:r>
        <w:rPr>
          <w:rFonts w:ascii="Times New Roman" w:hAnsi="Times New Roman" w:cs="Times New Roman"/>
        </w:rPr>
        <w:t>Distribution of marginal land I (a) and marginal land II (i.e., abandoned cropland) (b) in Guangdong province</w:t>
      </w:r>
    </w:p>
    <w:p w14:paraId="56973BF6" w14:textId="02E42ADB" w:rsidR="005A4ED9" w:rsidRDefault="005A4ED9" w:rsidP="0026147A">
      <w:pPr>
        <w:jc w:val="left"/>
        <w:rPr>
          <w:rFonts w:ascii="Times New Roman" w:hAnsi="Times New Roman" w:cs="Times New Roman"/>
        </w:rPr>
      </w:pPr>
    </w:p>
    <w:p w14:paraId="064CC8E9" w14:textId="4AC452B6" w:rsidR="005A4ED9" w:rsidRDefault="005A4ED9" w:rsidP="0026147A">
      <w:pPr>
        <w:jc w:val="left"/>
        <w:rPr>
          <w:rFonts w:ascii="Times New Roman" w:hAnsi="Times New Roman" w:cs="Times New Roman"/>
        </w:rPr>
      </w:pPr>
    </w:p>
    <w:p w14:paraId="68A5E633" w14:textId="77777777" w:rsidR="005A4ED9" w:rsidRPr="00C700BB" w:rsidRDefault="005A4ED9" w:rsidP="0026147A">
      <w:pPr>
        <w:jc w:val="left"/>
        <w:rPr>
          <w:rFonts w:ascii="Times New Roman" w:hAnsi="Times New Roman" w:cs="Times New Roman"/>
        </w:rPr>
      </w:pPr>
    </w:p>
    <w:p w14:paraId="0BB9D79B" w14:textId="77777777" w:rsidR="003761B3" w:rsidRDefault="003761B3" w:rsidP="0026147A">
      <w:pPr>
        <w:jc w:val="center"/>
        <w:rPr>
          <w:rFonts w:ascii="Times New Roman" w:hAnsi="Times New Roman" w:cs="Times New Roman"/>
        </w:rPr>
      </w:pPr>
      <w:r>
        <w:rPr>
          <w:noProof/>
        </w:rPr>
        <w:lastRenderedPageBreak/>
        <w:drawing>
          <wp:inline distT="0" distB="0" distL="0" distR="0" wp14:anchorId="1622ABD9" wp14:editId="4B276CBD">
            <wp:extent cx="4505325" cy="5406282"/>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1345" cy="5413506"/>
                    </a:xfrm>
                    <a:prstGeom prst="rect">
                      <a:avLst/>
                    </a:prstGeom>
                    <a:noFill/>
                    <a:ln>
                      <a:noFill/>
                    </a:ln>
                  </pic:spPr>
                </pic:pic>
              </a:graphicData>
            </a:graphic>
          </wp:inline>
        </w:drawing>
      </w:r>
    </w:p>
    <w:p w14:paraId="7390FC1E" w14:textId="7BE6E5D4" w:rsidR="003761B3" w:rsidRDefault="003761B3" w:rsidP="0026147A">
      <w:pPr>
        <w:jc w:val="center"/>
        <w:rPr>
          <w:rFonts w:ascii="Times New Roman" w:hAnsi="Times New Roman" w:cs="Times New Roman"/>
        </w:rPr>
      </w:pPr>
    </w:p>
    <w:p w14:paraId="1C250E8D" w14:textId="5D97DA03" w:rsidR="003761B3" w:rsidRDefault="003761B3" w:rsidP="0026147A">
      <w:pPr>
        <w:rPr>
          <w:rFonts w:ascii="Times New Roman" w:hAnsi="Times New Roman" w:cs="Times New Roman"/>
          <w:b/>
          <w:bCs/>
        </w:rPr>
      </w:pPr>
      <w:bookmarkStart w:id="5" w:name="_Hlk146031669"/>
      <w:r w:rsidRPr="00CD4918">
        <w:rPr>
          <w:rFonts w:ascii="Times New Roman" w:hAnsi="Times New Roman" w:cs="Times New Roman" w:hint="eastAsia"/>
          <w:b/>
          <w:bCs/>
        </w:rPr>
        <w:t>Fig</w:t>
      </w:r>
      <w:r w:rsidRPr="00CD4918">
        <w:rPr>
          <w:rFonts w:ascii="Times New Roman" w:hAnsi="Times New Roman" w:cs="Times New Roman"/>
          <w:b/>
          <w:bCs/>
        </w:rPr>
        <w:t>.</w:t>
      </w:r>
      <w:r>
        <w:rPr>
          <w:rFonts w:ascii="Times New Roman" w:hAnsi="Times New Roman" w:cs="Times New Roman"/>
          <w:b/>
          <w:bCs/>
        </w:rPr>
        <w:t xml:space="preserve"> S11 </w:t>
      </w:r>
      <w:r>
        <w:rPr>
          <w:rFonts w:ascii="Times New Roman" w:hAnsi="Times New Roman" w:cs="Times New Roman"/>
        </w:rPr>
        <w:t>Y</w:t>
      </w:r>
      <w:r w:rsidRPr="00FF44AB">
        <w:rPr>
          <w:rFonts w:ascii="Times New Roman" w:hAnsi="Times New Roman" w:cs="Times New Roman"/>
        </w:rPr>
        <w:t xml:space="preserve">ield of five bioenergy crops of (a) </w:t>
      </w:r>
      <w:r w:rsidRPr="00F86BFE">
        <w:rPr>
          <w:rFonts w:ascii="Times New Roman" w:hAnsi="Times New Roman" w:cs="Times New Roman"/>
        </w:rPr>
        <w:t>Miscanthus</w:t>
      </w:r>
      <w:r w:rsidRPr="00FF44AB">
        <w:rPr>
          <w:rFonts w:ascii="Times New Roman" w:hAnsi="Times New Roman" w:cs="Times New Roman"/>
        </w:rPr>
        <w:t xml:space="preserve">, (b) Eucalypt, (c) Poplar, (d) Switchgrass, (e) Willow and </w:t>
      </w:r>
      <w:r>
        <w:rPr>
          <w:rFonts w:ascii="Times New Roman" w:hAnsi="Times New Roman" w:cs="Times New Roman"/>
        </w:rPr>
        <w:t xml:space="preserve">(f) </w:t>
      </w:r>
      <w:r w:rsidRPr="00FF44AB">
        <w:rPr>
          <w:rFonts w:ascii="Times New Roman" w:hAnsi="Times New Roman" w:cs="Times New Roman"/>
        </w:rPr>
        <w:t>the best crop type</w:t>
      </w:r>
      <w:r>
        <w:rPr>
          <w:rFonts w:ascii="Times New Roman" w:hAnsi="Times New Roman" w:cs="Times New Roman"/>
        </w:rPr>
        <w:t xml:space="preserve"> with maximum yield in each grid cell on marginal land I of Guangdong province</w:t>
      </w:r>
    </w:p>
    <w:bookmarkEnd w:id="5"/>
    <w:p w14:paraId="54ABF03E" w14:textId="77777777" w:rsidR="003761B3" w:rsidRDefault="003761B3" w:rsidP="0026147A">
      <w:pPr>
        <w:rPr>
          <w:rFonts w:ascii="Times New Roman" w:hAnsi="Times New Roman" w:cs="Times New Roman"/>
        </w:rPr>
      </w:pPr>
    </w:p>
    <w:p w14:paraId="632C5D21" w14:textId="77777777" w:rsidR="003761B3" w:rsidRDefault="003761B3" w:rsidP="0026147A">
      <w:pPr>
        <w:jc w:val="center"/>
        <w:rPr>
          <w:rFonts w:ascii="Times New Roman" w:hAnsi="Times New Roman" w:cs="Times New Roman"/>
        </w:rPr>
      </w:pPr>
      <w:r>
        <w:rPr>
          <w:noProof/>
        </w:rPr>
        <w:lastRenderedPageBreak/>
        <w:drawing>
          <wp:inline distT="0" distB="0" distL="0" distR="0" wp14:anchorId="63864222" wp14:editId="30A3FABA">
            <wp:extent cx="4791075" cy="5749175"/>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99396" cy="5759160"/>
                    </a:xfrm>
                    <a:prstGeom prst="rect">
                      <a:avLst/>
                    </a:prstGeom>
                    <a:noFill/>
                    <a:ln>
                      <a:noFill/>
                    </a:ln>
                  </pic:spPr>
                </pic:pic>
              </a:graphicData>
            </a:graphic>
          </wp:inline>
        </w:drawing>
      </w:r>
    </w:p>
    <w:p w14:paraId="37FD9654" w14:textId="25938320" w:rsidR="003761B3" w:rsidRDefault="003761B3" w:rsidP="0026147A">
      <w:pPr>
        <w:rPr>
          <w:rFonts w:ascii="Times New Roman" w:hAnsi="Times New Roman" w:cs="Times New Roman"/>
          <w:b/>
          <w:bCs/>
        </w:rPr>
      </w:pPr>
      <w:r w:rsidRPr="00CD4918">
        <w:rPr>
          <w:rFonts w:ascii="Times New Roman" w:hAnsi="Times New Roman" w:cs="Times New Roman" w:hint="eastAsia"/>
          <w:b/>
          <w:bCs/>
        </w:rPr>
        <w:t>Fig</w:t>
      </w:r>
      <w:r w:rsidRPr="00CD4918">
        <w:rPr>
          <w:rFonts w:ascii="Times New Roman" w:hAnsi="Times New Roman" w:cs="Times New Roman"/>
          <w:b/>
          <w:bCs/>
        </w:rPr>
        <w:t>.</w:t>
      </w:r>
      <w:r>
        <w:rPr>
          <w:rFonts w:ascii="Times New Roman" w:hAnsi="Times New Roman" w:cs="Times New Roman"/>
          <w:b/>
          <w:bCs/>
        </w:rPr>
        <w:t xml:space="preserve"> S12 </w:t>
      </w:r>
      <w:r>
        <w:rPr>
          <w:rFonts w:ascii="Times New Roman" w:hAnsi="Times New Roman" w:cs="Times New Roman"/>
        </w:rPr>
        <w:t>Y</w:t>
      </w:r>
      <w:r w:rsidRPr="00FF44AB">
        <w:rPr>
          <w:rFonts w:ascii="Times New Roman" w:hAnsi="Times New Roman" w:cs="Times New Roman"/>
        </w:rPr>
        <w:t xml:space="preserve">ield of five bioenergy crops of (a) Miscanthus, (b) Eucalypt, (c) Poplar, (d) Switchgrass, (e) Willow and </w:t>
      </w:r>
      <w:r>
        <w:rPr>
          <w:rFonts w:ascii="Times New Roman" w:hAnsi="Times New Roman" w:cs="Times New Roman"/>
        </w:rPr>
        <w:t>(f)</w:t>
      </w:r>
      <w:r w:rsidRPr="00FF44AB">
        <w:rPr>
          <w:rFonts w:ascii="Times New Roman" w:hAnsi="Times New Roman" w:cs="Times New Roman"/>
        </w:rPr>
        <w:t xml:space="preserve"> best crop type</w:t>
      </w:r>
      <w:r>
        <w:rPr>
          <w:rFonts w:ascii="Times New Roman" w:hAnsi="Times New Roman" w:cs="Times New Roman"/>
        </w:rPr>
        <w:t xml:space="preserve"> with maximum yield in each grid cell on marginal land II (i.e., abandoned cropland) of Guangdong province</w:t>
      </w:r>
    </w:p>
    <w:p w14:paraId="167CD81B" w14:textId="77777777" w:rsidR="003761B3" w:rsidRPr="00C700BB" w:rsidRDefault="003761B3" w:rsidP="0026147A">
      <w:pPr>
        <w:rPr>
          <w:rFonts w:ascii="Times New Roman" w:hAnsi="Times New Roman" w:cs="Times New Roman"/>
        </w:rPr>
      </w:pPr>
    </w:p>
    <w:p w14:paraId="4E7B3124" w14:textId="77777777" w:rsidR="003761B3" w:rsidRDefault="003761B3" w:rsidP="0026147A">
      <w:pPr>
        <w:rPr>
          <w:rFonts w:ascii="Times New Roman" w:hAnsi="Times New Roman" w:cs="Times New Roman"/>
        </w:rPr>
      </w:pPr>
    </w:p>
    <w:p w14:paraId="671907CB" w14:textId="77777777" w:rsidR="003761B3" w:rsidRDefault="003761B3" w:rsidP="0026147A">
      <w:pPr>
        <w:rPr>
          <w:rFonts w:ascii="Times New Roman" w:hAnsi="Times New Roman" w:cs="Times New Roman"/>
        </w:rPr>
      </w:pPr>
    </w:p>
    <w:p w14:paraId="464CEF28" w14:textId="77777777" w:rsidR="003761B3" w:rsidRDefault="003761B3" w:rsidP="0026147A">
      <w:pPr>
        <w:rPr>
          <w:rFonts w:ascii="Times New Roman" w:hAnsi="Times New Roman" w:cs="Times New Roman"/>
        </w:rPr>
      </w:pPr>
    </w:p>
    <w:p w14:paraId="107FA767" w14:textId="77777777" w:rsidR="003761B3" w:rsidRDefault="003761B3" w:rsidP="0026147A">
      <w:pPr>
        <w:rPr>
          <w:rFonts w:ascii="Times New Roman" w:hAnsi="Times New Roman" w:cs="Times New Roman"/>
        </w:rPr>
      </w:pPr>
    </w:p>
    <w:p w14:paraId="0C45D40B" w14:textId="77777777" w:rsidR="003761B3" w:rsidRDefault="003761B3" w:rsidP="0026147A">
      <w:pPr>
        <w:jc w:val="left"/>
        <w:rPr>
          <w:rFonts w:ascii="Times New Roman" w:hAnsi="Times New Roman" w:cs="Times New Roman"/>
          <w:b/>
          <w:bCs/>
        </w:rPr>
      </w:pPr>
    </w:p>
    <w:p w14:paraId="6DE45142" w14:textId="77777777" w:rsidR="003761B3" w:rsidRDefault="003761B3" w:rsidP="0026147A">
      <w:pPr>
        <w:jc w:val="left"/>
        <w:rPr>
          <w:rFonts w:ascii="Times New Roman" w:hAnsi="Times New Roman" w:cs="Times New Roman"/>
          <w:b/>
          <w:bCs/>
        </w:rPr>
      </w:pPr>
    </w:p>
    <w:p w14:paraId="6B0E31B5" w14:textId="77777777" w:rsidR="003761B3" w:rsidRDefault="003761B3" w:rsidP="0026147A">
      <w:pPr>
        <w:jc w:val="left"/>
        <w:rPr>
          <w:rFonts w:ascii="Times New Roman" w:hAnsi="Times New Roman" w:cs="Times New Roman"/>
          <w:b/>
          <w:bCs/>
        </w:rPr>
      </w:pPr>
    </w:p>
    <w:p w14:paraId="1A95D9C7" w14:textId="77777777" w:rsidR="003761B3" w:rsidRDefault="003761B3" w:rsidP="0026147A">
      <w:pPr>
        <w:jc w:val="center"/>
        <w:rPr>
          <w:rFonts w:ascii="Times New Roman" w:hAnsi="Times New Roman" w:cs="Times New Roman"/>
          <w:b/>
          <w:bCs/>
        </w:rPr>
      </w:pPr>
    </w:p>
    <w:p w14:paraId="01D065DD" w14:textId="77777777" w:rsidR="003761B3" w:rsidRDefault="003761B3" w:rsidP="0026147A">
      <w:pPr>
        <w:rPr>
          <w:rFonts w:ascii="Times New Roman" w:hAnsi="Times New Roman" w:cs="Times New Roman"/>
        </w:rPr>
      </w:pPr>
    </w:p>
    <w:p w14:paraId="450DA4FA" w14:textId="6165AC0C" w:rsidR="00EC7BF7" w:rsidRDefault="00EC7BF7" w:rsidP="00BF2E51">
      <w:pPr>
        <w:rPr>
          <w:rFonts w:ascii="Times New Roman" w:hAnsi="Times New Roman" w:cs="Times New Roman"/>
        </w:rPr>
      </w:pPr>
    </w:p>
    <w:p w14:paraId="5329D585" w14:textId="0BE954E9" w:rsidR="00BF2E51" w:rsidRDefault="00BF2E51" w:rsidP="0026147A">
      <w:pPr>
        <w:jc w:val="center"/>
        <w:rPr>
          <w:rFonts w:ascii="Times New Roman" w:hAnsi="Times New Roman" w:cs="Times New Roman"/>
        </w:rPr>
      </w:pPr>
      <w:r>
        <w:rPr>
          <w:noProof/>
        </w:rPr>
        <w:lastRenderedPageBreak/>
        <w:drawing>
          <wp:inline distT="0" distB="0" distL="0" distR="0" wp14:anchorId="6C0394C2" wp14:editId="0D2862DF">
            <wp:extent cx="5731510" cy="305689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56890"/>
                    </a:xfrm>
                    <a:prstGeom prst="rect">
                      <a:avLst/>
                    </a:prstGeom>
                    <a:noFill/>
                    <a:ln>
                      <a:noFill/>
                    </a:ln>
                  </pic:spPr>
                </pic:pic>
              </a:graphicData>
            </a:graphic>
          </wp:inline>
        </w:drawing>
      </w:r>
    </w:p>
    <w:p w14:paraId="1EC49291" w14:textId="1A0C211C" w:rsidR="003761B3" w:rsidRPr="00D570AC" w:rsidRDefault="003761B3" w:rsidP="0026147A">
      <w:pPr>
        <w:rPr>
          <w:rFonts w:ascii="Times New Roman" w:hAnsi="Times New Roman" w:cs="Times New Roman"/>
        </w:rPr>
      </w:pPr>
      <w:r w:rsidRPr="00D570AC">
        <w:rPr>
          <w:rFonts w:ascii="Times New Roman" w:hAnsi="Times New Roman" w:cs="Times New Roman" w:hint="eastAsia"/>
          <w:b/>
          <w:bCs/>
        </w:rPr>
        <w:t>Fig</w:t>
      </w:r>
      <w:r w:rsidRPr="00D570AC">
        <w:rPr>
          <w:rFonts w:ascii="Times New Roman" w:hAnsi="Times New Roman" w:cs="Times New Roman"/>
          <w:b/>
          <w:bCs/>
        </w:rPr>
        <w:t>. S1</w:t>
      </w:r>
      <w:r>
        <w:rPr>
          <w:rFonts w:ascii="Times New Roman" w:hAnsi="Times New Roman" w:cs="Times New Roman"/>
          <w:b/>
          <w:bCs/>
        </w:rPr>
        <w:t>3</w:t>
      </w:r>
      <w:r w:rsidRPr="00D570AC">
        <w:rPr>
          <w:rFonts w:ascii="Times New Roman" w:hAnsi="Times New Roman" w:cs="Times New Roman"/>
          <w:b/>
          <w:bCs/>
        </w:rPr>
        <w:t xml:space="preserve"> </w:t>
      </w:r>
      <w:r w:rsidRPr="00D570AC">
        <w:rPr>
          <w:rFonts w:ascii="Times New Roman" w:hAnsi="Times New Roman" w:cs="Times New Roman"/>
        </w:rPr>
        <w:t>The CO</w:t>
      </w:r>
      <w:r w:rsidRPr="00D570AC">
        <w:rPr>
          <w:rFonts w:ascii="Times New Roman" w:hAnsi="Times New Roman" w:cs="Times New Roman"/>
          <w:vertAlign w:val="subscript"/>
        </w:rPr>
        <w:t>2</w:t>
      </w:r>
      <w:r w:rsidRPr="00D570AC">
        <w:rPr>
          <w:rFonts w:ascii="Times New Roman" w:hAnsi="Times New Roman" w:cs="Times New Roman"/>
        </w:rPr>
        <w:t xml:space="preserve"> emission and removal of biochar derived from five bioenergy crops (i.e., </w:t>
      </w:r>
      <w:r w:rsidRPr="00CB47FB">
        <w:rPr>
          <w:rFonts w:ascii="Times New Roman" w:hAnsi="Times New Roman" w:cs="Times New Roman"/>
        </w:rPr>
        <w:t>Miscanthus, Eucalypt, Poplar, Switchgrass and Willow</w:t>
      </w:r>
      <w:r w:rsidRPr="00D570AC">
        <w:rPr>
          <w:rFonts w:ascii="Times New Roman" w:hAnsi="Times New Roman" w:cs="Times New Roman"/>
        </w:rPr>
        <w:t>) in Guangdong province</w:t>
      </w:r>
    </w:p>
    <w:p w14:paraId="763794D9" w14:textId="77777777" w:rsidR="003761B3" w:rsidRPr="00D570AC" w:rsidRDefault="003761B3" w:rsidP="0026147A">
      <w:pPr>
        <w:rPr>
          <w:rFonts w:ascii="Times New Roman" w:hAnsi="Times New Roman" w:cs="Times New Roman"/>
        </w:rPr>
      </w:pPr>
    </w:p>
    <w:p w14:paraId="4D56304F" w14:textId="77777777" w:rsidR="003761B3" w:rsidRPr="00D570AC" w:rsidRDefault="003761B3" w:rsidP="0026147A">
      <w:pPr>
        <w:jc w:val="center"/>
        <w:rPr>
          <w:rFonts w:ascii="Times New Roman" w:hAnsi="Times New Roman" w:cs="Times New Roman"/>
        </w:rPr>
      </w:pPr>
      <w:r w:rsidRPr="00D570AC">
        <w:rPr>
          <w:noProof/>
        </w:rPr>
        <w:lastRenderedPageBreak/>
        <w:drawing>
          <wp:inline distT="0" distB="0" distL="0" distR="0" wp14:anchorId="521EE7E5" wp14:editId="06B30F4A">
            <wp:extent cx="4418381" cy="5662357"/>
            <wp:effectExtent l="0" t="0" r="127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749" b="7814"/>
                    <a:stretch/>
                  </pic:blipFill>
                  <pic:spPr bwMode="auto">
                    <a:xfrm>
                      <a:off x="0" y="0"/>
                      <a:ext cx="4425185" cy="5671077"/>
                    </a:xfrm>
                    <a:prstGeom prst="rect">
                      <a:avLst/>
                    </a:prstGeom>
                    <a:noFill/>
                    <a:ln>
                      <a:noFill/>
                    </a:ln>
                    <a:extLst>
                      <a:ext uri="{53640926-AAD7-44D8-BBD7-CCE9431645EC}">
                        <a14:shadowObscured xmlns:a14="http://schemas.microsoft.com/office/drawing/2010/main"/>
                      </a:ext>
                    </a:extLst>
                  </pic:spPr>
                </pic:pic>
              </a:graphicData>
            </a:graphic>
          </wp:inline>
        </w:drawing>
      </w:r>
    </w:p>
    <w:p w14:paraId="7E881AB1" w14:textId="33FCC83A" w:rsidR="003761B3" w:rsidRPr="00D570AC" w:rsidRDefault="003761B3" w:rsidP="0026147A">
      <w:pPr>
        <w:rPr>
          <w:rFonts w:ascii="Times New Roman" w:hAnsi="Times New Roman" w:cs="Times New Roman"/>
        </w:rPr>
      </w:pPr>
      <w:r w:rsidRPr="00D570AC">
        <w:rPr>
          <w:rFonts w:ascii="Times New Roman" w:hAnsi="Times New Roman" w:cs="Times New Roman" w:hint="eastAsia"/>
          <w:b/>
          <w:bCs/>
        </w:rPr>
        <w:t>Fig</w:t>
      </w:r>
      <w:r w:rsidRPr="00D570AC">
        <w:rPr>
          <w:rFonts w:ascii="Times New Roman" w:hAnsi="Times New Roman" w:cs="Times New Roman"/>
          <w:b/>
          <w:bCs/>
        </w:rPr>
        <w:t>. S1</w:t>
      </w:r>
      <w:r>
        <w:rPr>
          <w:rFonts w:ascii="Times New Roman" w:hAnsi="Times New Roman" w:cs="Times New Roman"/>
          <w:b/>
          <w:bCs/>
        </w:rPr>
        <w:t>4</w:t>
      </w:r>
      <w:r w:rsidRPr="00D570AC">
        <w:rPr>
          <w:rFonts w:ascii="Times New Roman" w:hAnsi="Times New Roman" w:cs="Times New Roman"/>
          <w:b/>
          <w:bCs/>
        </w:rPr>
        <w:t xml:space="preserve"> </w:t>
      </w:r>
      <w:proofErr w:type="gramStart"/>
      <w:r w:rsidRPr="00D570AC">
        <w:rPr>
          <w:rFonts w:ascii="Times New Roman" w:hAnsi="Times New Roman" w:cs="Times New Roman"/>
        </w:rPr>
        <w:t>The</w:t>
      </w:r>
      <w:proofErr w:type="gramEnd"/>
      <w:r w:rsidRPr="00D570AC">
        <w:rPr>
          <w:rFonts w:ascii="Times New Roman" w:hAnsi="Times New Roman" w:cs="Times New Roman"/>
        </w:rPr>
        <w:t xml:space="preserve"> shortest distance from cropland to marginal land I (a), marginal land II (c) and forestry land (e). The </w:t>
      </w:r>
      <w:r w:rsidRPr="00D570AC">
        <w:rPr>
          <w:rFonts w:ascii="Times New Roman" w:hAnsi="Times New Roman" w:cs="Times New Roman" w:hint="eastAsia"/>
        </w:rPr>
        <w:t>corresponding</w:t>
      </w:r>
      <w:r w:rsidRPr="00D570AC">
        <w:rPr>
          <w:rFonts w:ascii="Times New Roman" w:hAnsi="Times New Roman" w:cs="Times New Roman"/>
        </w:rPr>
        <w:t xml:space="preserve"> frequency distribution of </w:t>
      </w:r>
      <w:r w:rsidR="003405B0">
        <w:rPr>
          <w:rFonts w:ascii="Times New Roman" w:hAnsi="Times New Roman" w:cs="Times New Roman"/>
        </w:rPr>
        <w:t xml:space="preserve">the </w:t>
      </w:r>
      <w:r w:rsidRPr="00D570AC">
        <w:rPr>
          <w:rFonts w:ascii="Times New Roman" w:hAnsi="Times New Roman" w:cs="Times New Roman"/>
        </w:rPr>
        <w:t xml:space="preserve">shortest distance </w:t>
      </w:r>
      <w:r w:rsidR="003405B0">
        <w:rPr>
          <w:rFonts w:ascii="Times New Roman" w:hAnsi="Times New Roman" w:cs="Times New Roman"/>
        </w:rPr>
        <w:t>is</w:t>
      </w:r>
      <w:r w:rsidRPr="00D570AC">
        <w:rPr>
          <w:rFonts w:ascii="Times New Roman" w:hAnsi="Times New Roman" w:cs="Times New Roman"/>
        </w:rPr>
        <w:t xml:space="preserve"> shown in (b), (d) and (f), respectively.</w:t>
      </w:r>
      <w:r w:rsidRPr="00D570AC">
        <w:t xml:space="preserve"> </w:t>
      </w:r>
      <w:r w:rsidRPr="00D570AC">
        <w:rPr>
          <w:rFonts w:ascii="Times New Roman" w:hAnsi="Times New Roman" w:cs="Times New Roman"/>
        </w:rPr>
        <w:t>The mean and median values are represented by dashed and solid lines, respectively</w:t>
      </w:r>
    </w:p>
    <w:p w14:paraId="4674E9E4" w14:textId="77777777" w:rsidR="003761B3" w:rsidRPr="00D570AC" w:rsidRDefault="003761B3" w:rsidP="0026147A">
      <w:pPr>
        <w:rPr>
          <w:rFonts w:ascii="Times New Roman" w:hAnsi="Times New Roman" w:cs="Times New Roman"/>
        </w:rPr>
      </w:pPr>
    </w:p>
    <w:p w14:paraId="0E3DB7C2" w14:textId="77777777" w:rsidR="003761B3" w:rsidRPr="00D570AC" w:rsidRDefault="003761B3" w:rsidP="0026147A">
      <w:pPr>
        <w:rPr>
          <w:rFonts w:ascii="Times New Roman" w:hAnsi="Times New Roman" w:cs="Times New Roman"/>
        </w:rPr>
      </w:pPr>
    </w:p>
    <w:p w14:paraId="70BF3E7A" w14:textId="77777777" w:rsidR="003761B3" w:rsidRPr="00D570AC" w:rsidRDefault="003761B3" w:rsidP="0026147A">
      <w:pPr>
        <w:rPr>
          <w:rFonts w:ascii="Times New Roman" w:hAnsi="Times New Roman" w:cs="Times New Roman"/>
        </w:rPr>
      </w:pPr>
    </w:p>
    <w:p w14:paraId="73CCC694" w14:textId="77777777" w:rsidR="003761B3" w:rsidRPr="00D570AC" w:rsidRDefault="003761B3" w:rsidP="0026147A">
      <w:pPr>
        <w:rPr>
          <w:rFonts w:ascii="Times New Roman" w:hAnsi="Times New Roman" w:cs="Times New Roman"/>
        </w:rPr>
      </w:pPr>
    </w:p>
    <w:p w14:paraId="11EB0A23" w14:textId="77777777" w:rsidR="003761B3" w:rsidRPr="00D570AC" w:rsidRDefault="003761B3" w:rsidP="0026147A">
      <w:pPr>
        <w:rPr>
          <w:rFonts w:ascii="Times New Roman" w:hAnsi="Times New Roman" w:cs="Times New Roman"/>
        </w:rPr>
      </w:pPr>
    </w:p>
    <w:p w14:paraId="00F0A9A0" w14:textId="77777777" w:rsidR="003761B3" w:rsidRPr="00D570AC" w:rsidRDefault="003761B3" w:rsidP="0026147A">
      <w:pPr>
        <w:rPr>
          <w:rFonts w:ascii="Times New Roman" w:hAnsi="Times New Roman" w:cs="Times New Roman"/>
        </w:rPr>
      </w:pPr>
    </w:p>
    <w:p w14:paraId="2BA8087D" w14:textId="3FEA680E" w:rsidR="003761B3" w:rsidRDefault="003761B3" w:rsidP="0026147A">
      <w:pPr>
        <w:rPr>
          <w:rFonts w:ascii="Times New Roman" w:hAnsi="Times New Roman" w:cs="Times New Roman"/>
        </w:rPr>
      </w:pPr>
    </w:p>
    <w:p w14:paraId="14716DF5" w14:textId="40FCD89E" w:rsidR="00EC7BF7" w:rsidRDefault="00EC7BF7" w:rsidP="0026147A">
      <w:pPr>
        <w:rPr>
          <w:rFonts w:ascii="Times New Roman" w:hAnsi="Times New Roman" w:cs="Times New Roman"/>
        </w:rPr>
      </w:pPr>
    </w:p>
    <w:p w14:paraId="29273F56" w14:textId="59ABD190" w:rsidR="0037782B" w:rsidRDefault="0037782B" w:rsidP="0026147A">
      <w:pPr>
        <w:rPr>
          <w:rFonts w:ascii="Times New Roman" w:hAnsi="Times New Roman" w:cs="Times New Roman"/>
        </w:rPr>
      </w:pPr>
      <w:r>
        <w:rPr>
          <w:noProof/>
        </w:rPr>
        <w:lastRenderedPageBreak/>
        <w:drawing>
          <wp:inline distT="0" distB="0" distL="0" distR="0" wp14:anchorId="75AE2E1B" wp14:editId="5EB781D6">
            <wp:extent cx="5731510" cy="3275330"/>
            <wp:effectExtent l="0" t="0" r="254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p>
    <w:p w14:paraId="685A6113" w14:textId="1819F88E" w:rsidR="003761B3" w:rsidRPr="004E3BE0" w:rsidRDefault="003761B3" w:rsidP="0026147A">
      <w:pPr>
        <w:rPr>
          <w:rFonts w:ascii="Times New Roman" w:hAnsi="Times New Roman" w:cs="Times New Roman"/>
        </w:rPr>
      </w:pPr>
      <w:r w:rsidRPr="00BD516D">
        <w:rPr>
          <w:rFonts w:ascii="Times New Roman" w:hAnsi="Times New Roman" w:cs="Times New Roman"/>
          <w:b/>
          <w:bCs/>
        </w:rPr>
        <w:t>Fig. S1</w:t>
      </w:r>
      <w:r>
        <w:rPr>
          <w:rFonts w:ascii="Times New Roman" w:hAnsi="Times New Roman" w:cs="Times New Roman"/>
          <w:b/>
          <w:bCs/>
        </w:rPr>
        <w:t>5</w:t>
      </w:r>
      <w:r w:rsidRPr="00F92B07">
        <w:rPr>
          <w:rFonts w:ascii="Times New Roman" w:hAnsi="Times New Roman" w:cs="Times New Roman"/>
        </w:rPr>
        <w:t xml:space="preserve"> </w:t>
      </w:r>
      <w:r>
        <w:rPr>
          <w:rFonts w:ascii="Times New Roman" w:hAnsi="Times New Roman" w:cs="Times New Roman"/>
        </w:rPr>
        <w:t>T</w:t>
      </w:r>
      <w:r w:rsidRPr="00F92B07">
        <w:rPr>
          <w:rFonts w:ascii="Times New Roman" w:hAnsi="Times New Roman" w:cs="Times New Roman"/>
        </w:rPr>
        <w:t>otal CDR potential of biochar derived from forestry residues and best bioenergy crops on marginal land I and II (i.e., abandoned cropland). Two scenarios of applying biochar to the nearest cropland and in situ were compared</w:t>
      </w:r>
    </w:p>
    <w:p w14:paraId="6E4B0E0C" w14:textId="77777777" w:rsidR="003761B3" w:rsidRPr="00D570AC" w:rsidRDefault="003761B3" w:rsidP="0026147A">
      <w:pPr>
        <w:rPr>
          <w:rFonts w:ascii="Times New Roman" w:hAnsi="Times New Roman" w:cs="Times New Roman"/>
        </w:rPr>
      </w:pPr>
    </w:p>
    <w:p w14:paraId="5066D958" w14:textId="3F7D1821" w:rsidR="003761B3" w:rsidRDefault="003761B3" w:rsidP="0026147A">
      <w:pPr>
        <w:rPr>
          <w:rFonts w:ascii="Times New Roman" w:hAnsi="Times New Roman" w:cs="Times New Roman"/>
        </w:rPr>
      </w:pPr>
    </w:p>
    <w:p w14:paraId="3D138F84" w14:textId="32759984" w:rsidR="005A4ED9" w:rsidRDefault="005A4ED9" w:rsidP="0026147A">
      <w:pPr>
        <w:rPr>
          <w:rFonts w:ascii="Times New Roman" w:hAnsi="Times New Roman" w:cs="Times New Roman"/>
        </w:rPr>
      </w:pPr>
    </w:p>
    <w:p w14:paraId="648F1945" w14:textId="60C94E5F" w:rsidR="005A4ED9" w:rsidRDefault="005A4ED9" w:rsidP="0026147A">
      <w:pPr>
        <w:rPr>
          <w:rFonts w:ascii="Times New Roman" w:hAnsi="Times New Roman" w:cs="Times New Roman"/>
        </w:rPr>
      </w:pPr>
    </w:p>
    <w:p w14:paraId="25D07857" w14:textId="49A575AD" w:rsidR="005A4ED9" w:rsidRDefault="005A4ED9" w:rsidP="0026147A">
      <w:pPr>
        <w:rPr>
          <w:rFonts w:ascii="Times New Roman" w:hAnsi="Times New Roman" w:cs="Times New Roman"/>
        </w:rPr>
      </w:pPr>
    </w:p>
    <w:p w14:paraId="6BA0400B" w14:textId="77777777" w:rsidR="005A4ED9" w:rsidRPr="00D570AC" w:rsidRDefault="005A4ED9" w:rsidP="0026147A">
      <w:pPr>
        <w:rPr>
          <w:rFonts w:ascii="Times New Roman" w:hAnsi="Times New Roman" w:cs="Times New Roman"/>
        </w:rPr>
      </w:pPr>
    </w:p>
    <w:p w14:paraId="14ACEFE5" w14:textId="77777777" w:rsidR="003761B3" w:rsidRDefault="003761B3" w:rsidP="0026147A">
      <w:pPr>
        <w:jc w:val="center"/>
        <w:rPr>
          <w:rFonts w:ascii="Times New Roman" w:hAnsi="Times New Roman" w:cs="Times New Roman"/>
        </w:rPr>
      </w:pPr>
    </w:p>
    <w:p w14:paraId="497BDF62" w14:textId="77777777" w:rsidR="003761B3" w:rsidRPr="00D570AC" w:rsidRDefault="003761B3" w:rsidP="0026147A">
      <w:pPr>
        <w:jc w:val="center"/>
        <w:rPr>
          <w:rFonts w:ascii="Times New Roman" w:hAnsi="Times New Roman" w:cs="Times New Roman"/>
        </w:rPr>
      </w:pPr>
      <w:r>
        <w:rPr>
          <w:noProof/>
        </w:rPr>
        <w:drawing>
          <wp:inline distT="0" distB="0" distL="0" distR="0" wp14:anchorId="40A6B782" wp14:editId="56DACC05">
            <wp:extent cx="5731510" cy="2674620"/>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74620"/>
                    </a:xfrm>
                    <a:prstGeom prst="rect">
                      <a:avLst/>
                    </a:prstGeom>
                    <a:noFill/>
                    <a:ln>
                      <a:noFill/>
                    </a:ln>
                  </pic:spPr>
                </pic:pic>
              </a:graphicData>
            </a:graphic>
          </wp:inline>
        </w:drawing>
      </w:r>
    </w:p>
    <w:p w14:paraId="30359F79" w14:textId="3DBFCDAB" w:rsidR="003761B3" w:rsidRPr="00D570AC" w:rsidRDefault="003761B3" w:rsidP="0026147A">
      <w:pPr>
        <w:rPr>
          <w:rFonts w:ascii="Times New Roman" w:hAnsi="Times New Roman" w:cs="Times New Roman"/>
        </w:rPr>
      </w:pPr>
      <w:r w:rsidRPr="00D570AC">
        <w:rPr>
          <w:rFonts w:ascii="Times New Roman" w:hAnsi="Times New Roman" w:cs="Times New Roman" w:hint="eastAsia"/>
          <w:b/>
          <w:bCs/>
        </w:rPr>
        <w:t>Fig</w:t>
      </w:r>
      <w:r w:rsidRPr="00D570AC">
        <w:rPr>
          <w:rFonts w:ascii="Times New Roman" w:hAnsi="Times New Roman" w:cs="Times New Roman"/>
          <w:b/>
          <w:bCs/>
        </w:rPr>
        <w:t xml:space="preserve">. S16 </w:t>
      </w:r>
      <w:r w:rsidRPr="00D570AC">
        <w:rPr>
          <w:rFonts w:ascii="Times New Roman" w:hAnsi="Times New Roman" w:cs="Times New Roman"/>
        </w:rPr>
        <w:t>CDR of biochar derived from five bioenergy crops planted on marginal land I (a) and marginal land II (i.e., abandoned cropland) (b) in four regions of Guangdong province</w:t>
      </w:r>
    </w:p>
    <w:p w14:paraId="1FBB4ED4" w14:textId="77777777" w:rsidR="003761B3" w:rsidRPr="00D570AC" w:rsidRDefault="003761B3" w:rsidP="0026147A">
      <w:pPr>
        <w:rPr>
          <w:rFonts w:ascii="Times New Roman" w:hAnsi="Times New Roman" w:cs="Times New Roman"/>
        </w:rPr>
      </w:pPr>
    </w:p>
    <w:p w14:paraId="0E026DE9" w14:textId="77777777" w:rsidR="003761B3" w:rsidRPr="00D570AC" w:rsidRDefault="003761B3" w:rsidP="0026147A">
      <w:pPr>
        <w:jc w:val="center"/>
        <w:rPr>
          <w:rFonts w:ascii="Times New Roman" w:hAnsi="Times New Roman" w:cs="Times New Roman"/>
        </w:rPr>
      </w:pPr>
      <w:r>
        <w:rPr>
          <w:noProof/>
        </w:rPr>
        <w:lastRenderedPageBreak/>
        <w:drawing>
          <wp:inline distT="0" distB="0" distL="0" distR="0" wp14:anchorId="22D1B4D5" wp14:editId="62132120">
            <wp:extent cx="5731510" cy="6877685"/>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6877685"/>
                    </a:xfrm>
                    <a:prstGeom prst="rect">
                      <a:avLst/>
                    </a:prstGeom>
                    <a:noFill/>
                    <a:ln>
                      <a:noFill/>
                    </a:ln>
                  </pic:spPr>
                </pic:pic>
              </a:graphicData>
            </a:graphic>
          </wp:inline>
        </w:drawing>
      </w:r>
    </w:p>
    <w:p w14:paraId="0E3F2A3C" w14:textId="0241E21B" w:rsidR="003761B3" w:rsidRPr="00D570AC" w:rsidRDefault="003761B3" w:rsidP="0026147A">
      <w:pPr>
        <w:rPr>
          <w:rFonts w:ascii="Times New Roman" w:hAnsi="Times New Roman" w:cs="Times New Roman"/>
        </w:rPr>
      </w:pPr>
      <w:r w:rsidRPr="00D570AC">
        <w:rPr>
          <w:rFonts w:ascii="Times New Roman" w:hAnsi="Times New Roman" w:cs="Times New Roman" w:hint="eastAsia"/>
          <w:b/>
          <w:bCs/>
        </w:rPr>
        <w:t>Fig</w:t>
      </w:r>
      <w:r w:rsidRPr="00D570AC">
        <w:rPr>
          <w:rFonts w:ascii="Times New Roman" w:hAnsi="Times New Roman" w:cs="Times New Roman"/>
          <w:b/>
          <w:bCs/>
        </w:rPr>
        <w:t xml:space="preserve">. S17 </w:t>
      </w:r>
      <w:r w:rsidRPr="00D570AC">
        <w:rPr>
          <w:rFonts w:ascii="Times New Roman" w:hAnsi="Times New Roman" w:cs="Times New Roman"/>
        </w:rPr>
        <w:t>Spatial distribution of CDR of biochar derived from (a) Miscanthus, (b) Eucalypt, (c) Poplar, (d) Switchgrass, (e) Willow and (f) the best crop (best crop type with maximum yield in each grid cell) planted on the marginal land I of Guangdong province</w:t>
      </w:r>
    </w:p>
    <w:p w14:paraId="2844082E" w14:textId="77777777" w:rsidR="003761B3" w:rsidRPr="00D570AC" w:rsidRDefault="003761B3" w:rsidP="0026147A">
      <w:pPr>
        <w:jc w:val="center"/>
        <w:rPr>
          <w:rFonts w:ascii="Times New Roman" w:hAnsi="Times New Roman" w:cs="Times New Roman"/>
        </w:rPr>
      </w:pPr>
    </w:p>
    <w:p w14:paraId="54FA9205" w14:textId="77777777" w:rsidR="003761B3" w:rsidRDefault="003761B3" w:rsidP="0026147A">
      <w:pPr>
        <w:jc w:val="center"/>
        <w:rPr>
          <w:rFonts w:ascii="Times New Roman" w:hAnsi="Times New Roman" w:cs="Times New Roman"/>
        </w:rPr>
      </w:pPr>
    </w:p>
    <w:p w14:paraId="2BC0A455" w14:textId="77777777" w:rsidR="003761B3" w:rsidRPr="00D570AC" w:rsidRDefault="003761B3" w:rsidP="0026147A">
      <w:pPr>
        <w:jc w:val="center"/>
        <w:rPr>
          <w:rFonts w:ascii="Times New Roman" w:hAnsi="Times New Roman" w:cs="Times New Roman"/>
        </w:rPr>
      </w:pPr>
      <w:r>
        <w:rPr>
          <w:noProof/>
        </w:rPr>
        <w:lastRenderedPageBreak/>
        <w:drawing>
          <wp:inline distT="0" distB="0" distL="0" distR="0" wp14:anchorId="12EAA8FC" wp14:editId="4F6195A6">
            <wp:extent cx="5486400" cy="6583558"/>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88078" cy="6585572"/>
                    </a:xfrm>
                    <a:prstGeom prst="rect">
                      <a:avLst/>
                    </a:prstGeom>
                    <a:noFill/>
                    <a:ln>
                      <a:noFill/>
                    </a:ln>
                  </pic:spPr>
                </pic:pic>
              </a:graphicData>
            </a:graphic>
          </wp:inline>
        </w:drawing>
      </w:r>
    </w:p>
    <w:p w14:paraId="186D148B" w14:textId="348BD623" w:rsidR="003761B3" w:rsidRPr="00D570AC" w:rsidRDefault="003761B3" w:rsidP="0026147A">
      <w:pPr>
        <w:rPr>
          <w:rFonts w:ascii="Times New Roman" w:hAnsi="Times New Roman" w:cs="Times New Roman"/>
        </w:rPr>
      </w:pPr>
      <w:r w:rsidRPr="00D570AC">
        <w:rPr>
          <w:rFonts w:ascii="Times New Roman" w:hAnsi="Times New Roman" w:cs="Times New Roman" w:hint="eastAsia"/>
          <w:b/>
          <w:bCs/>
        </w:rPr>
        <w:t>Fig</w:t>
      </w:r>
      <w:r w:rsidRPr="00D570AC">
        <w:rPr>
          <w:rFonts w:ascii="Times New Roman" w:hAnsi="Times New Roman" w:cs="Times New Roman"/>
          <w:b/>
          <w:bCs/>
        </w:rPr>
        <w:t xml:space="preserve">. S18 </w:t>
      </w:r>
      <w:r w:rsidRPr="00D570AC">
        <w:rPr>
          <w:rFonts w:ascii="Times New Roman" w:hAnsi="Times New Roman" w:cs="Times New Roman"/>
        </w:rPr>
        <w:t>Spatial distribution of CDR of biochar derived from (a) Miscanthus, (b) Eucalypt, (c) Poplar, (d) Switchgrass, (e) Willow and (f) the best crop (best crop type with maximum yield in each grid cell) planted on the marginal land II (i.e., abandoned cropland) of Guangdong province</w:t>
      </w:r>
    </w:p>
    <w:p w14:paraId="2BB9CCCC" w14:textId="77777777" w:rsidR="003761B3" w:rsidRPr="00D570AC" w:rsidRDefault="003761B3" w:rsidP="0026147A">
      <w:pPr>
        <w:rPr>
          <w:rFonts w:ascii="Times New Roman" w:hAnsi="Times New Roman" w:cs="Times New Roman"/>
        </w:rPr>
      </w:pPr>
    </w:p>
    <w:p w14:paraId="11F27FB6" w14:textId="77777777" w:rsidR="003761B3" w:rsidRPr="00D570AC" w:rsidRDefault="003761B3" w:rsidP="0026147A">
      <w:pPr>
        <w:rPr>
          <w:rFonts w:ascii="Times New Roman" w:hAnsi="Times New Roman" w:cs="Times New Roman"/>
        </w:rPr>
      </w:pPr>
    </w:p>
    <w:p w14:paraId="1F1A152D" w14:textId="77777777" w:rsidR="003761B3" w:rsidRPr="00D570AC" w:rsidRDefault="003761B3" w:rsidP="0026147A">
      <w:pPr>
        <w:rPr>
          <w:rFonts w:ascii="Times New Roman" w:hAnsi="Times New Roman" w:cs="Times New Roman"/>
        </w:rPr>
      </w:pPr>
    </w:p>
    <w:p w14:paraId="46AB31B2" w14:textId="77777777" w:rsidR="003761B3" w:rsidRPr="00D570AC" w:rsidRDefault="003761B3" w:rsidP="005A4ED9">
      <w:pPr>
        <w:rPr>
          <w:rFonts w:ascii="Times New Roman" w:hAnsi="Times New Roman" w:cs="Times New Roman"/>
        </w:rPr>
      </w:pPr>
    </w:p>
    <w:p w14:paraId="309E450B" w14:textId="77777777" w:rsidR="003761B3" w:rsidRPr="00D570AC" w:rsidRDefault="003761B3" w:rsidP="005A4ED9">
      <w:pPr>
        <w:rPr>
          <w:rFonts w:ascii="Times New Roman" w:hAnsi="Times New Roman" w:cs="Times New Roman"/>
        </w:rPr>
      </w:pPr>
    </w:p>
    <w:p w14:paraId="42CB867F" w14:textId="77777777" w:rsidR="003761B3" w:rsidRDefault="003761B3" w:rsidP="0026147A">
      <w:pPr>
        <w:rPr>
          <w:rFonts w:ascii="Times New Roman" w:hAnsi="Times New Roman" w:cs="Times New Roman"/>
        </w:rPr>
      </w:pPr>
    </w:p>
    <w:p w14:paraId="5D4C2DFC" w14:textId="77777777" w:rsidR="003761B3" w:rsidRDefault="003761B3" w:rsidP="0026147A">
      <w:pPr>
        <w:rPr>
          <w:rFonts w:ascii="Times New Roman" w:hAnsi="Times New Roman" w:cs="Times New Roman"/>
        </w:rPr>
      </w:pPr>
    </w:p>
    <w:p w14:paraId="4E8D03CC" w14:textId="77777777" w:rsidR="003761B3" w:rsidRDefault="003761B3" w:rsidP="0026147A">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6DB6F3CB" wp14:editId="1EB3A191">
            <wp:extent cx="5062583" cy="2392070"/>
            <wp:effectExtent l="0" t="0" r="5080" b="8255"/>
            <wp:docPr id="3" name="图片 3" descr="C:\Users\dell\Desktop\fig01a_forest_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fig01a_forest_age.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9890" b="11046"/>
                    <a:stretch/>
                  </pic:blipFill>
                  <pic:spPr bwMode="auto">
                    <a:xfrm>
                      <a:off x="0" y="0"/>
                      <a:ext cx="5077763" cy="2399243"/>
                    </a:xfrm>
                    <a:prstGeom prst="rect">
                      <a:avLst/>
                    </a:prstGeom>
                    <a:noFill/>
                    <a:ln>
                      <a:noFill/>
                    </a:ln>
                    <a:extLst>
                      <a:ext uri="{53640926-AAD7-44D8-BBD7-CCE9431645EC}">
                        <a14:shadowObscured xmlns:a14="http://schemas.microsoft.com/office/drawing/2010/main"/>
                      </a:ext>
                    </a:extLst>
                  </pic:spPr>
                </pic:pic>
              </a:graphicData>
            </a:graphic>
          </wp:inline>
        </w:drawing>
      </w:r>
    </w:p>
    <w:p w14:paraId="12D78E7E" w14:textId="5A4D545B" w:rsidR="003761B3" w:rsidRDefault="003761B3" w:rsidP="0026147A">
      <w:pPr>
        <w:rPr>
          <w:rFonts w:ascii="Times New Roman" w:hAnsi="Times New Roman" w:cs="Times New Roman"/>
        </w:rPr>
      </w:pPr>
      <w:r w:rsidRPr="00CD4918">
        <w:rPr>
          <w:rFonts w:ascii="Times New Roman" w:hAnsi="Times New Roman" w:cs="Times New Roman" w:hint="eastAsia"/>
          <w:b/>
          <w:bCs/>
        </w:rPr>
        <w:t>Fig</w:t>
      </w:r>
      <w:r w:rsidRPr="00CD4918">
        <w:rPr>
          <w:rFonts w:ascii="Times New Roman" w:hAnsi="Times New Roman" w:cs="Times New Roman"/>
          <w:b/>
          <w:bCs/>
        </w:rPr>
        <w:t>.</w:t>
      </w:r>
      <w:r>
        <w:rPr>
          <w:rFonts w:ascii="Times New Roman" w:hAnsi="Times New Roman" w:cs="Times New Roman"/>
          <w:b/>
          <w:bCs/>
        </w:rPr>
        <w:t xml:space="preserve"> S19 </w:t>
      </w:r>
      <w:proofErr w:type="gramStart"/>
      <w:r w:rsidRPr="0077399B">
        <w:rPr>
          <w:rFonts w:ascii="Times New Roman" w:hAnsi="Times New Roman" w:cs="Times New Roman"/>
        </w:rPr>
        <w:t>The</w:t>
      </w:r>
      <w:proofErr w:type="gramEnd"/>
      <w:r w:rsidRPr="0077399B">
        <w:rPr>
          <w:rFonts w:ascii="Times New Roman" w:hAnsi="Times New Roman" w:cs="Times New Roman"/>
        </w:rPr>
        <w:t xml:space="preserve"> spatial </w:t>
      </w:r>
      <w:r>
        <w:rPr>
          <w:rFonts w:ascii="Times New Roman" w:hAnsi="Times New Roman" w:cs="Times New Roman"/>
        </w:rPr>
        <w:t xml:space="preserve">map </w:t>
      </w:r>
      <w:r w:rsidRPr="0077399B">
        <w:rPr>
          <w:rFonts w:ascii="Times New Roman" w:hAnsi="Times New Roman" w:cs="Times New Roman"/>
        </w:rPr>
        <w:t xml:space="preserve">(a) and frequency distribution (b) of forest age </w:t>
      </w:r>
      <w:r w:rsidR="00CB47FB">
        <w:rPr>
          <w:rFonts w:ascii="Times New Roman" w:hAnsi="Times New Roman" w:cs="Times New Roman"/>
        </w:rPr>
        <w:t>in</w:t>
      </w:r>
      <w:r w:rsidRPr="0077399B">
        <w:rPr>
          <w:rFonts w:ascii="Times New Roman" w:hAnsi="Times New Roman" w:cs="Times New Roman"/>
        </w:rPr>
        <w:t xml:space="preserve"> Guangdong province.</w:t>
      </w:r>
      <w:r>
        <w:rPr>
          <w:rFonts w:ascii="Times New Roman" w:hAnsi="Times New Roman" w:cs="Times New Roman" w:hint="eastAsia"/>
        </w:rPr>
        <w:t xml:space="preserve"> </w:t>
      </w:r>
      <w:r>
        <w:rPr>
          <w:rFonts w:ascii="Times New Roman" w:hAnsi="Times New Roman" w:cs="Times New Roman"/>
        </w:rPr>
        <w:t>T</w:t>
      </w:r>
      <w:r>
        <w:rPr>
          <w:rFonts w:ascii="Times New Roman" w:hAnsi="Times New Roman" w:cs="Times New Roman" w:hint="eastAsia"/>
        </w:rPr>
        <w:t xml:space="preserve">he grey line and </w:t>
      </w:r>
      <w:r w:rsidRPr="006B13E5">
        <w:rPr>
          <w:rFonts w:ascii="Times New Roman" w:hAnsi="Times New Roman" w:cs="Times New Roman"/>
        </w:rPr>
        <w:t>dashed</w:t>
      </w:r>
      <w:r>
        <w:rPr>
          <w:rFonts w:ascii="Times New Roman" w:hAnsi="Times New Roman" w:cs="Times New Roman" w:hint="eastAsia"/>
        </w:rPr>
        <w:t xml:space="preserve"> line are the mean and median of </w:t>
      </w:r>
      <w:r w:rsidR="00C94360">
        <w:rPr>
          <w:rFonts w:ascii="Times New Roman" w:hAnsi="Times New Roman" w:cs="Times New Roman"/>
        </w:rPr>
        <w:t xml:space="preserve">the </w:t>
      </w:r>
      <w:r>
        <w:rPr>
          <w:rFonts w:ascii="Times New Roman" w:hAnsi="Times New Roman" w:cs="Times New Roman" w:hint="eastAsia"/>
        </w:rPr>
        <w:t>forest age, respectively</w:t>
      </w:r>
    </w:p>
    <w:p w14:paraId="72822208" w14:textId="77777777" w:rsidR="003761B3" w:rsidRPr="00CB47FB" w:rsidRDefault="003761B3" w:rsidP="0026147A">
      <w:pPr>
        <w:rPr>
          <w:rFonts w:ascii="Times New Roman" w:hAnsi="Times New Roman" w:cs="Times New Roman"/>
        </w:rPr>
      </w:pPr>
    </w:p>
    <w:p w14:paraId="056077D5" w14:textId="70538039" w:rsidR="003761B3" w:rsidRDefault="003761B3" w:rsidP="0026147A">
      <w:pPr>
        <w:rPr>
          <w:rFonts w:ascii="Times New Roman" w:hAnsi="Times New Roman" w:cs="Times New Roman"/>
        </w:rPr>
      </w:pPr>
    </w:p>
    <w:p w14:paraId="4E6AFC86" w14:textId="79667738" w:rsidR="00872AAD" w:rsidRDefault="00872AAD" w:rsidP="0026147A">
      <w:pPr>
        <w:rPr>
          <w:rFonts w:ascii="Times New Roman" w:hAnsi="Times New Roman" w:cs="Times New Roman"/>
        </w:rPr>
      </w:pPr>
    </w:p>
    <w:p w14:paraId="6AF897AD" w14:textId="5DDFBD42" w:rsidR="00872AAD" w:rsidRDefault="00872AAD" w:rsidP="0026147A">
      <w:pPr>
        <w:rPr>
          <w:rFonts w:ascii="Times New Roman" w:hAnsi="Times New Roman" w:cs="Times New Roman"/>
        </w:rPr>
      </w:pPr>
    </w:p>
    <w:p w14:paraId="6B6C7F17" w14:textId="3C5487B2" w:rsidR="00872AAD" w:rsidRDefault="00872AAD" w:rsidP="0026147A">
      <w:pPr>
        <w:rPr>
          <w:rFonts w:ascii="Times New Roman" w:hAnsi="Times New Roman" w:cs="Times New Roman"/>
        </w:rPr>
      </w:pPr>
    </w:p>
    <w:p w14:paraId="11E698B3" w14:textId="567CC71E" w:rsidR="00872AAD" w:rsidRDefault="00872AAD" w:rsidP="0026147A">
      <w:pPr>
        <w:rPr>
          <w:rFonts w:ascii="Times New Roman" w:hAnsi="Times New Roman" w:cs="Times New Roman"/>
        </w:rPr>
      </w:pPr>
    </w:p>
    <w:p w14:paraId="0BEFBDAB" w14:textId="074BEE97" w:rsidR="00872AAD" w:rsidRDefault="00872AAD" w:rsidP="0026147A">
      <w:pPr>
        <w:rPr>
          <w:rFonts w:ascii="Times New Roman" w:hAnsi="Times New Roman" w:cs="Times New Roman"/>
        </w:rPr>
      </w:pPr>
    </w:p>
    <w:p w14:paraId="070CC371" w14:textId="0FB27C74" w:rsidR="00872AAD" w:rsidRDefault="00872AAD" w:rsidP="0026147A">
      <w:pPr>
        <w:rPr>
          <w:rFonts w:ascii="Times New Roman" w:hAnsi="Times New Roman" w:cs="Times New Roman"/>
        </w:rPr>
      </w:pPr>
    </w:p>
    <w:p w14:paraId="4D5D1CAC" w14:textId="0821C49C" w:rsidR="00872AAD" w:rsidRDefault="00872AAD" w:rsidP="0026147A">
      <w:pPr>
        <w:rPr>
          <w:rFonts w:ascii="Times New Roman" w:hAnsi="Times New Roman" w:cs="Times New Roman"/>
        </w:rPr>
      </w:pPr>
    </w:p>
    <w:p w14:paraId="12804B26" w14:textId="5ECFA64D" w:rsidR="00872AAD" w:rsidRDefault="00872AAD" w:rsidP="0026147A">
      <w:pPr>
        <w:rPr>
          <w:rFonts w:ascii="Times New Roman" w:hAnsi="Times New Roman" w:cs="Times New Roman"/>
        </w:rPr>
      </w:pPr>
    </w:p>
    <w:p w14:paraId="5F2BCC56" w14:textId="2E4ADC74" w:rsidR="00872AAD" w:rsidRDefault="00872AAD" w:rsidP="0026147A">
      <w:pPr>
        <w:rPr>
          <w:rFonts w:ascii="Times New Roman" w:hAnsi="Times New Roman" w:cs="Times New Roman"/>
        </w:rPr>
      </w:pPr>
    </w:p>
    <w:p w14:paraId="08F8267C" w14:textId="32E91C71" w:rsidR="00872AAD" w:rsidRDefault="00872AAD" w:rsidP="0026147A">
      <w:pPr>
        <w:rPr>
          <w:rFonts w:ascii="Times New Roman" w:hAnsi="Times New Roman" w:cs="Times New Roman"/>
        </w:rPr>
      </w:pPr>
    </w:p>
    <w:p w14:paraId="33F4FA23" w14:textId="582CD772" w:rsidR="00872AAD" w:rsidRDefault="00872AAD" w:rsidP="0026147A">
      <w:pPr>
        <w:rPr>
          <w:rFonts w:ascii="Times New Roman" w:hAnsi="Times New Roman" w:cs="Times New Roman"/>
        </w:rPr>
      </w:pPr>
    </w:p>
    <w:p w14:paraId="4B521C3C" w14:textId="28121240" w:rsidR="00872AAD" w:rsidRDefault="00872AAD" w:rsidP="0026147A">
      <w:pPr>
        <w:rPr>
          <w:rFonts w:ascii="Times New Roman" w:hAnsi="Times New Roman" w:cs="Times New Roman"/>
        </w:rPr>
      </w:pPr>
    </w:p>
    <w:p w14:paraId="5852DCAB" w14:textId="7DE86788" w:rsidR="00872AAD" w:rsidRDefault="00872AAD" w:rsidP="0026147A">
      <w:pPr>
        <w:rPr>
          <w:rFonts w:ascii="Times New Roman" w:hAnsi="Times New Roman" w:cs="Times New Roman"/>
        </w:rPr>
      </w:pPr>
    </w:p>
    <w:p w14:paraId="57D8BD52" w14:textId="30E3E8CD" w:rsidR="00872AAD" w:rsidRDefault="00872AAD" w:rsidP="0026147A">
      <w:pPr>
        <w:rPr>
          <w:rFonts w:ascii="Times New Roman" w:hAnsi="Times New Roman" w:cs="Times New Roman"/>
        </w:rPr>
      </w:pPr>
    </w:p>
    <w:p w14:paraId="3266DD89" w14:textId="2F4D9B2D" w:rsidR="00872AAD" w:rsidRDefault="00872AAD" w:rsidP="0026147A">
      <w:pPr>
        <w:rPr>
          <w:rFonts w:ascii="Times New Roman" w:hAnsi="Times New Roman" w:cs="Times New Roman"/>
        </w:rPr>
      </w:pPr>
    </w:p>
    <w:p w14:paraId="4F46CEFC" w14:textId="6A7F77E1" w:rsidR="00872AAD" w:rsidRDefault="00872AAD" w:rsidP="0026147A">
      <w:pPr>
        <w:rPr>
          <w:rFonts w:ascii="Times New Roman" w:hAnsi="Times New Roman" w:cs="Times New Roman"/>
        </w:rPr>
      </w:pPr>
    </w:p>
    <w:p w14:paraId="3726E6E1" w14:textId="6A740E0B" w:rsidR="00872AAD" w:rsidRDefault="00872AAD" w:rsidP="0026147A">
      <w:pPr>
        <w:rPr>
          <w:rFonts w:ascii="Times New Roman" w:hAnsi="Times New Roman" w:cs="Times New Roman"/>
        </w:rPr>
      </w:pPr>
    </w:p>
    <w:p w14:paraId="014BA0B4" w14:textId="4D60D1A9" w:rsidR="00872AAD" w:rsidRDefault="00872AAD" w:rsidP="0026147A">
      <w:pPr>
        <w:rPr>
          <w:rFonts w:ascii="Times New Roman" w:hAnsi="Times New Roman" w:cs="Times New Roman"/>
        </w:rPr>
      </w:pPr>
    </w:p>
    <w:p w14:paraId="16582A0C" w14:textId="4F51D1A5" w:rsidR="00872AAD" w:rsidRDefault="00872AAD" w:rsidP="0026147A">
      <w:pPr>
        <w:rPr>
          <w:rFonts w:ascii="Times New Roman" w:hAnsi="Times New Roman" w:cs="Times New Roman"/>
        </w:rPr>
      </w:pPr>
    </w:p>
    <w:p w14:paraId="10E48521" w14:textId="29D402D4" w:rsidR="00872AAD" w:rsidRDefault="00872AAD" w:rsidP="0026147A">
      <w:pPr>
        <w:rPr>
          <w:rFonts w:ascii="Times New Roman" w:hAnsi="Times New Roman" w:cs="Times New Roman"/>
        </w:rPr>
      </w:pPr>
    </w:p>
    <w:p w14:paraId="457D4F90" w14:textId="73622B44" w:rsidR="00872AAD" w:rsidRDefault="00872AAD" w:rsidP="0026147A">
      <w:pPr>
        <w:rPr>
          <w:rFonts w:ascii="Times New Roman" w:hAnsi="Times New Roman" w:cs="Times New Roman"/>
        </w:rPr>
      </w:pPr>
    </w:p>
    <w:p w14:paraId="1822B562" w14:textId="069536D0" w:rsidR="00872AAD" w:rsidRDefault="00872AAD" w:rsidP="0026147A">
      <w:pPr>
        <w:rPr>
          <w:rFonts w:ascii="Times New Roman" w:hAnsi="Times New Roman" w:cs="Times New Roman"/>
        </w:rPr>
      </w:pPr>
    </w:p>
    <w:p w14:paraId="2564849C" w14:textId="1C400D3F" w:rsidR="00872AAD" w:rsidRDefault="00872AAD" w:rsidP="0026147A">
      <w:pPr>
        <w:rPr>
          <w:rFonts w:ascii="Times New Roman" w:hAnsi="Times New Roman" w:cs="Times New Roman"/>
        </w:rPr>
      </w:pPr>
    </w:p>
    <w:p w14:paraId="6048E2AE" w14:textId="672D2146" w:rsidR="00872AAD" w:rsidRDefault="00872AAD" w:rsidP="0026147A">
      <w:pPr>
        <w:rPr>
          <w:rFonts w:ascii="Times New Roman" w:hAnsi="Times New Roman" w:cs="Times New Roman"/>
        </w:rPr>
      </w:pPr>
    </w:p>
    <w:p w14:paraId="49626221" w14:textId="5E5B74D0" w:rsidR="00872AAD" w:rsidRDefault="00872AAD" w:rsidP="0026147A">
      <w:pPr>
        <w:rPr>
          <w:rFonts w:ascii="Times New Roman" w:hAnsi="Times New Roman" w:cs="Times New Roman"/>
        </w:rPr>
      </w:pPr>
    </w:p>
    <w:p w14:paraId="759D2DD2" w14:textId="29F3BE76" w:rsidR="00872AAD" w:rsidRDefault="00872AAD" w:rsidP="0026147A">
      <w:pPr>
        <w:rPr>
          <w:rFonts w:ascii="Times New Roman" w:hAnsi="Times New Roman" w:cs="Times New Roman"/>
        </w:rPr>
      </w:pPr>
    </w:p>
    <w:p w14:paraId="06DE815F" w14:textId="77777777" w:rsidR="00872AAD" w:rsidRDefault="00872AAD" w:rsidP="0026147A">
      <w:pPr>
        <w:rPr>
          <w:rFonts w:ascii="Times New Roman" w:hAnsi="Times New Roman" w:cs="Times New Roman"/>
        </w:rPr>
      </w:pPr>
    </w:p>
    <w:p w14:paraId="7BDF6F15" w14:textId="76A81BF3" w:rsidR="003761B3" w:rsidRPr="0026147A" w:rsidRDefault="003761B3">
      <w:pPr>
        <w:rPr>
          <w:rFonts w:ascii="Times New Roman" w:hAnsi="Times New Roman" w:cs="Times New Roman"/>
          <w:b/>
          <w:bCs/>
        </w:rPr>
      </w:pPr>
      <w:r w:rsidRPr="00430E58">
        <w:rPr>
          <w:rFonts w:ascii="Times New Roman" w:hAnsi="Times New Roman" w:cs="Times New Roman"/>
          <w:b/>
          <w:bCs/>
        </w:rPr>
        <w:lastRenderedPageBreak/>
        <w:t>References</w:t>
      </w:r>
    </w:p>
    <w:p w14:paraId="45B57CA7" w14:textId="08DD9B60"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Defra 2008. Guidelines to Defra's GHG Conversion Factors.</w:t>
      </w:r>
      <w:r w:rsidR="0026147A" w:rsidRPr="0026147A">
        <w:t xml:space="preserve"> </w:t>
      </w:r>
      <w:hyperlink r:id="rId26" w:history="1">
        <w:r w:rsidR="0026147A" w:rsidRPr="00D557A1">
          <w:rPr>
            <w:rStyle w:val="ab"/>
            <w:rFonts w:ascii="Times New Roman" w:hAnsi="Times New Roman" w:cs="Times New Roman"/>
          </w:rPr>
          <w:t>http://www.aef.org.uk/downloads/ghg-cf-guidelines-annexes2008.pdf</w:t>
        </w:r>
      </w:hyperlink>
      <w:r w:rsidR="0026147A">
        <w:rPr>
          <w:rFonts w:ascii="Times New Roman" w:hAnsi="Times New Roman" w:cs="Times New Roman"/>
        </w:rPr>
        <w:t xml:space="preserve"> </w:t>
      </w:r>
      <w:r w:rsidRPr="0026147A">
        <w:rPr>
          <w:rFonts w:ascii="Times New Roman" w:hAnsi="Times New Roman" w:cs="Times New Roman"/>
        </w:rPr>
        <w:t>.</w:t>
      </w:r>
      <w:r w:rsidR="0026147A" w:rsidRPr="0026147A">
        <w:t xml:space="preserve"> </w:t>
      </w:r>
      <w:r w:rsidR="0026147A" w:rsidRPr="0026147A">
        <w:rPr>
          <w:rFonts w:ascii="Times New Roman" w:hAnsi="Times New Roman" w:cs="Times New Roman"/>
        </w:rPr>
        <w:t>Accessed 23 April 2024</w:t>
      </w:r>
    </w:p>
    <w:p w14:paraId="5E7BEE9A" w14:textId="43F3D5D9"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Deng X, Teng F, Chen M, Du Z, Wang B, Li R,</w:t>
      </w:r>
      <w:r w:rsidR="0026147A">
        <w:rPr>
          <w:rFonts w:ascii="Times New Roman" w:hAnsi="Times New Roman" w:cs="Times New Roman"/>
        </w:rPr>
        <w:t xml:space="preserve"> </w:t>
      </w:r>
      <w:r w:rsidRPr="0026147A">
        <w:rPr>
          <w:rFonts w:ascii="Times New Roman" w:hAnsi="Times New Roman" w:cs="Times New Roman"/>
        </w:rPr>
        <w:t>Wang P (2024) Exploring negative emission potential of biochar to achieve carbon neutrality goal in China. Nat Commun 15: 1085</w:t>
      </w:r>
      <w:r w:rsidR="00CE61DF">
        <w:rPr>
          <w:rFonts w:ascii="Times New Roman" w:hAnsi="Times New Roman" w:cs="Times New Roman"/>
        </w:rPr>
        <w:t xml:space="preserve">. </w:t>
      </w:r>
      <w:hyperlink r:id="rId27" w:history="1">
        <w:r w:rsidR="00CE61DF" w:rsidRPr="0023274A">
          <w:rPr>
            <w:rStyle w:val="ab"/>
            <w:rFonts w:ascii="Times New Roman" w:hAnsi="Times New Roman" w:cs="Times New Roman"/>
          </w:rPr>
          <w:t>https://doi.org/10.1038/s41467-024-45314-y</w:t>
        </w:r>
      </w:hyperlink>
      <w:r w:rsidR="00CE61DF">
        <w:rPr>
          <w:rFonts w:ascii="Times New Roman" w:hAnsi="Times New Roman" w:cs="Times New Roman"/>
        </w:rPr>
        <w:t xml:space="preserve"> </w:t>
      </w:r>
    </w:p>
    <w:p w14:paraId="537D8547" w14:textId="595C3A31"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Gaunt JL,</w:t>
      </w:r>
      <w:r w:rsidR="0026147A">
        <w:rPr>
          <w:rFonts w:ascii="Times New Roman" w:hAnsi="Times New Roman" w:cs="Times New Roman"/>
        </w:rPr>
        <w:t xml:space="preserve"> </w:t>
      </w:r>
      <w:r w:rsidRPr="0026147A">
        <w:rPr>
          <w:rFonts w:ascii="Times New Roman" w:hAnsi="Times New Roman" w:cs="Times New Roman"/>
        </w:rPr>
        <w:t xml:space="preserve">Lehmann J (2008) Energy balance and emissions associated with biochar sequestration and pyrolysis bioenergy production. </w:t>
      </w:r>
      <w:r w:rsidR="0026147A" w:rsidRPr="0026147A">
        <w:rPr>
          <w:rFonts w:ascii="Times New Roman" w:hAnsi="Times New Roman" w:cs="Times New Roman"/>
        </w:rPr>
        <w:t>Environ Sci Technol</w:t>
      </w:r>
      <w:r w:rsidRPr="0026147A">
        <w:rPr>
          <w:rFonts w:ascii="Times New Roman" w:hAnsi="Times New Roman" w:cs="Times New Roman"/>
        </w:rPr>
        <w:t xml:space="preserve"> 42: 4152-</w:t>
      </w:r>
      <w:r w:rsidR="00397EFE">
        <w:rPr>
          <w:rFonts w:ascii="Times New Roman" w:hAnsi="Times New Roman" w:cs="Times New Roman"/>
        </w:rPr>
        <w:t>41</w:t>
      </w:r>
      <w:r w:rsidRPr="0026147A">
        <w:rPr>
          <w:rFonts w:ascii="Times New Roman" w:hAnsi="Times New Roman" w:cs="Times New Roman"/>
        </w:rPr>
        <w:t>58</w:t>
      </w:r>
    </w:p>
    <w:p w14:paraId="116ECDE3" w14:textId="400A29C9"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Gvein MH, Hu X, Næss JS, Watanabe MDB, Cavalett O, Malbranque M, Kindermann G,</w:t>
      </w:r>
      <w:r w:rsidR="0026147A">
        <w:rPr>
          <w:rFonts w:ascii="Times New Roman" w:hAnsi="Times New Roman" w:cs="Times New Roman"/>
        </w:rPr>
        <w:t xml:space="preserve"> </w:t>
      </w:r>
      <w:r w:rsidRPr="0026147A">
        <w:rPr>
          <w:rFonts w:ascii="Times New Roman" w:hAnsi="Times New Roman" w:cs="Times New Roman"/>
        </w:rPr>
        <w:t>Cherubini F (2023) Potential of land-based climate change mitigation strategies on abandoned cropland. Commun Earth Environ</w:t>
      </w:r>
      <w:r w:rsidR="00397EFE">
        <w:rPr>
          <w:rFonts w:ascii="Times New Roman" w:hAnsi="Times New Roman" w:cs="Times New Roman"/>
        </w:rPr>
        <w:t xml:space="preserve"> </w:t>
      </w:r>
      <w:r w:rsidR="00397EFE" w:rsidRPr="00BE5B8C">
        <w:rPr>
          <w:rFonts w:ascii="Times New Roman" w:hAnsi="Times New Roman" w:cs="Times New Roman"/>
          <w:szCs w:val="20"/>
        </w:rPr>
        <w:t>4: 39</w:t>
      </w:r>
      <w:r w:rsidRPr="0026147A">
        <w:rPr>
          <w:rFonts w:ascii="Times New Roman" w:hAnsi="Times New Roman" w:cs="Times New Roman"/>
        </w:rPr>
        <w:t xml:space="preserve">. </w:t>
      </w:r>
      <w:hyperlink r:id="rId28" w:history="1">
        <w:r w:rsidR="0026147A" w:rsidRPr="00D557A1">
          <w:rPr>
            <w:rStyle w:val="ab"/>
            <w:rFonts w:ascii="Times New Roman" w:hAnsi="Times New Roman" w:cs="Times New Roman"/>
          </w:rPr>
          <w:t>https://doi.org/10.1038/s43247-023-00696-7</w:t>
        </w:r>
      </w:hyperlink>
      <w:r w:rsidR="0026147A">
        <w:rPr>
          <w:rFonts w:ascii="Times New Roman" w:hAnsi="Times New Roman" w:cs="Times New Roman"/>
        </w:rPr>
        <w:t xml:space="preserve"> </w:t>
      </w:r>
    </w:p>
    <w:p w14:paraId="62DD2FD1" w14:textId="3B548186"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Hammond J, Shackley S, Sohi S,</w:t>
      </w:r>
      <w:r w:rsidR="0026147A">
        <w:rPr>
          <w:rFonts w:ascii="Times New Roman" w:hAnsi="Times New Roman" w:cs="Times New Roman"/>
        </w:rPr>
        <w:t xml:space="preserve"> </w:t>
      </w:r>
      <w:r w:rsidRPr="0026147A">
        <w:rPr>
          <w:rFonts w:ascii="Times New Roman" w:hAnsi="Times New Roman" w:cs="Times New Roman"/>
        </w:rPr>
        <w:t>Brownsort P (2011) Prospective life cycle carbon abatement for pyrolysis biochar systems in the UK. Energy Policy 39: 2646-</w:t>
      </w:r>
      <w:r w:rsidR="00397EFE">
        <w:rPr>
          <w:rFonts w:ascii="Times New Roman" w:hAnsi="Times New Roman" w:cs="Times New Roman"/>
        </w:rPr>
        <w:t>26</w:t>
      </w:r>
      <w:r w:rsidRPr="0026147A">
        <w:rPr>
          <w:rFonts w:ascii="Times New Roman" w:hAnsi="Times New Roman" w:cs="Times New Roman"/>
        </w:rPr>
        <w:t xml:space="preserve">55. </w:t>
      </w:r>
      <w:hyperlink r:id="rId29" w:history="1">
        <w:r w:rsidR="0026147A" w:rsidRPr="00D557A1">
          <w:rPr>
            <w:rStyle w:val="ab"/>
            <w:rFonts w:ascii="Times New Roman" w:hAnsi="Times New Roman" w:cs="Times New Roman"/>
          </w:rPr>
          <w:t>https://doi.org/10.1016/j.enpol.2011.02.033</w:t>
        </w:r>
      </w:hyperlink>
      <w:r w:rsidR="0026147A">
        <w:rPr>
          <w:rFonts w:ascii="Times New Roman" w:hAnsi="Times New Roman" w:cs="Times New Roman"/>
        </w:rPr>
        <w:t xml:space="preserve"> </w:t>
      </w:r>
    </w:p>
    <w:p w14:paraId="5A804129" w14:textId="33F9C42D"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Han M, Zhao Q, Li W, Ciais P, Wang YP, Goll DS, Zhu L, Zhao Z, Wang J, Wei Y,</w:t>
      </w:r>
      <w:r w:rsidR="0026147A">
        <w:rPr>
          <w:rFonts w:ascii="Times New Roman" w:hAnsi="Times New Roman" w:cs="Times New Roman"/>
        </w:rPr>
        <w:t xml:space="preserve"> </w:t>
      </w:r>
      <w:r w:rsidRPr="0026147A">
        <w:rPr>
          <w:rFonts w:ascii="Times New Roman" w:hAnsi="Times New Roman" w:cs="Times New Roman"/>
        </w:rPr>
        <w:t xml:space="preserve">Wu F (2021) Global soil organic carbon changes and economic revenues with biochar application. </w:t>
      </w:r>
      <w:r w:rsidR="0026147A" w:rsidRPr="0026147A">
        <w:rPr>
          <w:rFonts w:ascii="Times New Roman" w:hAnsi="Times New Roman" w:cs="Times New Roman"/>
        </w:rPr>
        <w:t>Glob Change Biol Bioenergy</w:t>
      </w:r>
      <w:r w:rsidRPr="0026147A">
        <w:rPr>
          <w:rFonts w:ascii="Times New Roman" w:hAnsi="Times New Roman" w:cs="Times New Roman"/>
        </w:rPr>
        <w:t xml:space="preserve"> 14: 364-</w:t>
      </w:r>
      <w:r w:rsidR="00397EFE">
        <w:rPr>
          <w:rFonts w:ascii="Times New Roman" w:hAnsi="Times New Roman" w:cs="Times New Roman"/>
        </w:rPr>
        <w:t>3</w:t>
      </w:r>
      <w:r w:rsidRPr="0026147A">
        <w:rPr>
          <w:rFonts w:ascii="Times New Roman" w:hAnsi="Times New Roman" w:cs="Times New Roman"/>
        </w:rPr>
        <w:t xml:space="preserve">77. </w:t>
      </w:r>
      <w:hyperlink r:id="rId30" w:history="1">
        <w:r w:rsidR="0026147A" w:rsidRPr="00D557A1">
          <w:rPr>
            <w:rStyle w:val="ab"/>
            <w:rFonts w:ascii="Times New Roman" w:hAnsi="Times New Roman" w:cs="Times New Roman"/>
          </w:rPr>
          <w:t>https://doi.org/10.1111/gcbb.12915</w:t>
        </w:r>
      </w:hyperlink>
      <w:r w:rsidR="0026147A">
        <w:rPr>
          <w:rFonts w:ascii="Times New Roman" w:hAnsi="Times New Roman" w:cs="Times New Roman"/>
        </w:rPr>
        <w:t xml:space="preserve"> </w:t>
      </w:r>
    </w:p>
    <w:p w14:paraId="729EA246" w14:textId="676117BC" w:rsidR="00157A5E" w:rsidRPr="00157A5E" w:rsidRDefault="00157A5E" w:rsidP="00157A5E">
      <w:pPr>
        <w:widowControl/>
        <w:ind w:left="700" w:hangingChars="350" w:hanging="700"/>
        <w:rPr>
          <w:rFonts w:ascii="Times New Roman" w:eastAsia="宋体" w:hAnsi="Times New Roman" w:cs="Times New Roman"/>
          <w:kern w:val="0"/>
          <w:sz w:val="20"/>
          <w:szCs w:val="20"/>
        </w:rPr>
      </w:pPr>
      <w:bookmarkStart w:id="6" w:name="_Hlk164730073"/>
      <w:r w:rsidRPr="00157A5E">
        <w:rPr>
          <w:rFonts w:ascii="Times New Roman" w:eastAsia="宋体" w:hAnsi="Times New Roman" w:cs="Times New Roman"/>
          <w:kern w:val="0"/>
          <w:sz w:val="20"/>
          <w:szCs w:val="20"/>
        </w:rPr>
        <w:t xml:space="preserve">IPCC (2022) Climate Change 2022: Mitigation of Climate Change. Contribution of Working Group III to the Sixth Assessment Report of the Intergovernmental Panel on Climate Change. </w:t>
      </w:r>
      <w:hyperlink r:id="rId31" w:history="1">
        <w:r w:rsidRPr="00157A5E">
          <w:rPr>
            <w:rFonts w:ascii="Times New Roman" w:eastAsia="宋体" w:hAnsi="Times New Roman" w:cs="Times New Roman"/>
            <w:color w:val="0563C1" w:themeColor="hyperlink"/>
            <w:kern w:val="0"/>
            <w:sz w:val="20"/>
            <w:szCs w:val="20"/>
            <w:u w:val="single"/>
          </w:rPr>
          <w:t>https://www.ipcc.ch/report/sixth-assessment-report-working-group-3/</w:t>
        </w:r>
      </w:hyperlink>
      <w:r w:rsidRPr="00157A5E">
        <w:rPr>
          <w:rFonts w:ascii="Times New Roman" w:eastAsia="宋体" w:hAnsi="Times New Roman" w:cs="Times New Roman"/>
          <w:kern w:val="0"/>
          <w:sz w:val="20"/>
          <w:szCs w:val="20"/>
        </w:rPr>
        <w:t>. Accessed 23 April 2024</w:t>
      </w:r>
      <w:bookmarkEnd w:id="6"/>
    </w:p>
    <w:p w14:paraId="0550B2BE" w14:textId="0FE7CBAA"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Ippolito JA, Cui L, Kammann C, Wrage-Mönnig N, Estavillo JM, Fuertes-Mendizabal T, Cayuela ML, Sigua G, Novak J,</w:t>
      </w:r>
      <w:r w:rsidR="0026147A">
        <w:rPr>
          <w:rFonts w:ascii="Times New Roman" w:hAnsi="Times New Roman" w:cs="Times New Roman"/>
        </w:rPr>
        <w:t xml:space="preserve"> </w:t>
      </w:r>
      <w:r w:rsidRPr="0026147A">
        <w:rPr>
          <w:rFonts w:ascii="Times New Roman" w:hAnsi="Times New Roman" w:cs="Times New Roman"/>
        </w:rPr>
        <w:t>Spokas K (2020) Feedstock choice, pyrolysis temperature and type influence biochar characteristics: a comprehensive meta-data analysis review. Biochar 2: 421-</w:t>
      </w:r>
      <w:r w:rsidR="00397EFE">
        <w:rPr>
          <w:rFonts w:ascii="Times New Roman" w:hAnsi="Times New Roman" w:cs="Times New Roman"/>
        </w:rPr>
        <w:t>4</w:t>
      </w:r>
      <w:r w:rsidRPr="0026147A">
        <w:rPr>
          <w:rFonts w:ascii="Times New Roman" w:hAnsi="Times New Roman" w:cs="Times New Roman"/>
        </w:rPr>
        <w:t>38</w:t>
      </w:r>
    </w:p>
    <w:p w14:paraId="03E5C545" w14:textId="38766954"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Jiang Z-X, Zheng H, Li F-M,</w:t>
      </w:r>
      <w:r w:rsidR="0026147A">
        <w:rPr>
          <w:rFonts w:ascii="Times New Roman" w:hAnsi="Times New Roman" w:cs="Times New Roman"/>
        </w:rPr>
        <w:t xml:space="preserve"> </w:t>
      </w:r>
      <w:r w:rsidRPr="0026147A">
        <w:rPr>
          <w:rFonts w:ascii="Times New Roman" w:hAnsi="Times New Roman" w:cs="Times New Roman"/>
        </w:rPr>
        <w:t xml:space="preserve">Wang Z-Y (2013) Preliminary assessment of the potential of biochar technology in mitigating the greenhouse effect in China. </w:t>
      </w:r>
      <w:r w:rsidR="0026147A" w:rsidRPr="0026147A">
        <w:rPr>
          <w:rFonts w:ascii="Times New Roman" w:hAnsi="Times New Roman" w:cs="Times New Roman"/>
        </w:rPr>
        <w:t xml:space="preserve">Environ </w:t>
      </w:r>
      <w:r w:rsidR="0026147A">
        <w:rPr>
          <w:rFonts w:ascii="Times New Roman" w:hAnsi="Times New Roman" w:cs="Times New Roman"/>
        </w:rPr>
        <w:t>Sci</w:t>
      </w:r>
      <w:r w:rsidRPr="0026147A">
        <w:rPr>
          <w:rFonts w:ascii="Times New Roman" w:hAnsi="Times New Roman" w:cs="Times New Roman"/>
        </w:rPr>
        <w:t xml:space="preserve"> 34: 2486-</w:t>
      </w:r>
      <w:r w:rsidR="00397EFE">
        <w:rPr>
          <w:rFonts w:ascii="Times New Roman" w:hAnsi="Times New Roman" w:cs="Times New Roman"/>
        </w:rPr>
        <w:t>24</w:t>
      </w:r>
      <w:r w:rsidRPr="0026147A">
        <w:rPr>
          <w:rFonts w:ascii="Times New Roman" w:hAnsi="Times New Roman" w:cs="Times New Roman"/>
        </w:rPr>
        <w:t>92</w:t>
      </w:r>
    </w:p>
    <w:p w14:paraId="20CD9BEB" w14:textId="31B3871F"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Laird DA, Brown RC, Amonette JE,</w:t>
      </w:r>
      <w:r w:rsidR="0026147A">
        <w:rPr>
          <w:rFonts w:ascii="Times New Roman" w:hAnsi="Times New Roman" w:cs="Times New Roman"/>
        </w:rPr>
        <w:t xml:space="preserve"> </w:t>
      </w:r>
      <w:r w:rsidRPr="0026147A">
        <w:rPr>
          <w:rFonts w:ascii="Times New Roman" w:hAnsi="Times New Roman" w:cs="Times New Roman"/>
        </w:rPr>
        <w:t xml:space="preserve">Lehmann J (2009) Review of the pyrolysis platform for coproducing bio-oil and biochar. </w:t>
      </w:r>
      <w:r w:rsidR="00F63124" w:rsidRPr="00F63124">
        <w:rPr>
          <w:rFonts w:ascii="Times New Roman" w:hAnsi="Times New Roman" w:cs="Times New Roman"/>
        </w:rPr>
        <w:t>Biofuel Bioprod Biorefin</w:t>
      </w:r>
      <w:r w:rsidR="0026147A" w:rsidRPr="0026147A">
        <w:rPr>
          <w:rFonts w:ascii="Times New Roman" w:hAnsi="Times New Roman" w:cs="Times New Roman"/>
        </w:rPr>
        <w:t xml:space="preserve"> </w:t>
      </w:r>
      <w:r w:rsidRPr="0026147A">
        <w:rPr>
          <w:rFonts w:ascii="Times New Roman" w:hAnsi="Times New Roman" w:cs="Times New Roman"/>
        </w:rPr>
        <w:t>3: 547-</w:t>
      </w:r>
      <w:r w:rsidR="00397EFE">
        <w:rPr>
          <w:rFonts w:ascii="Times New Roman" w:hAnsi="Times New Roman" w:cs="Times New Roman"/>
        </w:rPr>
        <w:t>5</w:t>
      </w:r>
      <w:r w:rsidRPr="0026147A">
        <w:rPr>
          <w:rFonts w:ascii="Times New Roman" w:hAnsi="Times New Roman" w:cs="Times New Roman"/>
        </w:rPr>
        <w:t xml:space="preserve">62. </w:t>
      </w:r>
      <w:hyperlink r:id="rId32" w:history="1">
        <w:r w:rsidR="00F63124" w:rsidRPr="00D557A1">
          <w:rPr>
            <w:rStyle w:val="ab"/>
            <w:rFonts w:ascii="Times New Roman" w:hAnsi="Times New Roman" w:cs="Times New Roman"/>
          </w:rPr>
          <w:t>https://doi.org/10.1002/bbb.169</w:t>
        </w:r>
      </w:hyperlink>
      <w:r w:rsidR="00F63124">
        <w:rPr>
          <w:rFonts w:ascii="Times New Roman" w:hAnsi="Times New Roman" w:cs="Times New Roman"/>
        </w:rPr>
        <w:t xml:space="preserve"> </w:t>
      </w:r>
    </w:p>
    <w:p w14:paraId="0AE35486" w14:textId="4F536E4D"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Li X, Xie H, Kou W, Wang W,</w:t>
      </w:r>
      <w:r w:rsidR="0026147A">
        <w:rPr>
          <w:rFonts w:ascii="Times New Roman" w:hAnsi="Times New Roman" w:cs="Times New Roman"/>
        </w:rPr>
        <w:t xml:space="preserve"> </w:t>
      </w:r>
      <w:r w:rsidRPr="0026147A">
        <w:rPr>
          <w:rFonts w:ascii="Times New Roman" w:hAnsi="Times New Roman" w:cs="Times New Roman"/>
        </w:rPr>
        <w:t>Zhang N (2016) Discussion and case study on the CO</w:t>
      </w:r>
      <w:r w:rsidRPr="00157A5E">
        <w:rPr>
          <w:rFonts w:ascii="Times New Roman" w:hAnsi="Times New Roman" w:cs="Times New Roman"/>
          <w:vertAlign w:val="subscript"/>
        </w:rPr>
        <w:t>2</w:t>
      </w:r>
      <w:r w:rsidRPr="0026147A">
        <w:rPr>
          <w:rFonts w:ascii="Times New Roman" w:hAnsi="Times New Roman" w:cs="Times New Roman"/>
        </w:rPr>
        <w:t xml:space="preserve"> emission calculation methods in iron and steel industry. J Saf Environ 16: 320-</w:t>
      </w:r>
      <w:r w:rsidR="00397EFE">
        <w:rPr>
          <w:rFonts w:ascii="Times New Roman" w:hAnsi="Times New Roman" w:cs="Times New Roman"/>
        </w:rPr>
        <w:t>3</w:t>
      </w:r>
      <w:r w:rsidRPr="0026147A">
        <w:rPr>
          <w:rFonts w:ascii="Times New Roman" w:hAnsi="Times New Roman" w:cs="Times New Roman"/>
        </w:rPr>
        <w:t>24</w:t>
      </w:r>
    </w:p>
    <w:p w14:paraId="4E2E5D77" w14:textId="06BBB7DB"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Liu X, Li Z, Zhang Y, Feng R,</w:t>
      </w:r>
      <w:r w:rsidR="0026147A">
        <w:rPr>
          <w:rFonts w:ascii="Times New Roman" w:hAnsi="Times New Roman" w:cs="Times New Roman"/>
        </w:rPr>
        <w:t xml:space="preserve"> </w:t>
      </w:r>
      <w:r w:rsidRPr="0026147A">
        <w:rPr>
          <w:rFonts w:ascii="Times New Roman" w:hAnsi="Times New Roman" w:cs="Times New Roman"/>
        </w:rPr>
        <w:t xml:space="preserve">Mahmood IB (2014) Characterization of human manure-derived biochar and energy-balance analysis of slow pyrolysis process. </w:t>
      </w:r>
      <w:r w:rsidR="00F63124" w:rsidRPr="00F63124">
        <w:rPr>
          <w:rFonts w:ascii="Times New Roman" w:hAnsi="Times New Roman" w:cs="Times New Roman"/>
        </w:rPr>
        <w:t>Waste Manage</w:t>
      </w:r>
      <w:r w:rsidRPr="0026147A">
        <w:rPr>
          <w:rFonts w:ascii="Times New Roman" w:hAnsi="Times New Roman" w:cs="Times New Roman"/>
        </w:rPr>
        <w:t xml:space="preserve"> 34: 1619-</w:t>
      </w:r>
      <w:r w:rsidR="00397EFE">
        <w:rPr>
          <w:rFonts w:ascii="Times New Roman" w:hAnsi="Times New Roman" w:cs="Times New Roman"/>
        </w:rPr>
        <w:t>16</w:t>
      </w:r>
      <w:r w:rsidRPr="0026147A">
        <w:rPr>
          <w:rFonts w:ascii="Times New Roman" w:hAnsi="Times New Roman" w:cs="Times New Roman"/>
        </w:rPr>
        <w:t>26</w:t>
      </w:r>
    </w:p>
    <w:p w14:paraId="63C46E54" w14:textId="6A8902E1"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Mueller ND, Gerber JS, Johnston M, Ray DK, Ramankutty N,</w:t>
      </w:r>
      <w:r w:rsidR="0026147A">
        <w:rPr>
          <w:rFonts w:ascii="Times New Roman" w:hAnsi="Times New Roman" w:cs="Times New Roman"/>
        </w:rPr>
        <w:t xml:space="preserve"> </w:t>
      </w:r>
      <w:r w:rsidRPr="0026147A">
        <w:rPr>
          <w:rFonts w:ascii="Times New Roman" w:hAnsi="Times New Roman" w:cs="Times New Roman"/>
        </w:rPr>
        <w:t>Foley JA (2012) Closing yield gaps through nutrient and water management. Nature 490: 254-</w:t>
      </w:r>
      <w:r w:rsidR="00397EFE">
        <w:rPr>
          <w:rFonts w:ascii="Times New Roman" w:hAnsi="Times New Roman" w:cs="Times New Roman"/>
        </w:rPr>
        <w:t>2</w:t>
      </w:r>
      <w:r w:rsidRPr="0026147A">
        <w:rPr>
          <w:rFonts w:ascii="Times New Roman" w:hAnsi="Times New Roman" w:cs="Times New Roman"/>
        </w:rPr>
        <w:t>57</w:t>
      </w:r>
    </w:p>
    <w:p w14:paraId="01C96D07" w14:textId="25406607"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Roberts KG, Gloy BA, Joseph S, Scott NR,</w:t>
      </w:r>
      <w:r w:rsidR="0026147A">
        <w:rPr>
          <w:rFonts w:ascii="Times New Roman" w:hAnsi="Times New Roman" w:cs="Times New Roman"/>
        </w:rPr>
        <w:t xml:space="preserve"> </w:t>
      </w:r>
      <w:r w:rsidRPr="0026147A">
        <w:rPr>
          <w:rFonts w:ascii="Times New Roman" w:hAnsi="Times New Roman" w:cs="Times New Roman"/>
        </w:rPr>
        <w:t xml:space="preserve">Lehmann J (2010) Life Cycle Assessment of Biochar Systems: Estimating the Energetic, Economic, and Climate Change Potential. </w:t>
      </w:r>
      <w:r w:rsidR="00F63124" w:rsidRPr="00F63124">
        <w:rPr>
          <w:rFonts w:ascii="Times New Roman" w:hAnsi="Times New Roman" w:cs="Times New Roman"/>
        </w:rPr>
        <w:t>Environ Sci Technol</w:t>
      </w:r>
      <w:r w:rsidRPr="0026147A">
        <w:rPr>
          <w:rFonts w:ascii="Times New Roman" w:hAnsi="Times New Roman" w:cs="Times New Roman"/>
        </w:rPr>
        <w:t xml:space="preserve"> 44: 827-</w:t>
      </w:r>
      <w:r w:rsidR="00397EFE">
        <w:rPr>
          <w:rFonts w:ascii="Times New Roman" w:hAnsi="Times New Roman" w:cs="Times New Roman"/>
        </w:rPr>
        <w:t>8</w:t>
      </w:r>
      <w:r w:rsidRPr="0026147A">
        <w:rPr>
          <w:rFonts w:ascii="Times New Roman" w:hAnsi="Times New Roman" w:cs="Times New Roman"/>
        </w:rPr>
        <w:t xml:space="preserve">33. </w:t>
      </w:r>
      <w:hyperlink r:id="rId33" w:history="1">
        <w:r w:rsidR="00F63124" w:rsidRPr="00D557A1">
          <w:rPr>
            <w:rStyle w:val="ab"/>
            <w:rFonts w:ascii="Times New Roman" w:hAnsi="Times New Roman" w:cs="Times New Roman"/>
          </w:rPr>
          <w:t>https://doi.org/10.1021/es902266r</w:t>
        </w:r>
      </w:hyperlink>
      <w:r w:rsidR="00F63124">
        <w:rPr>
          <w:rFonts w:ascii="Times New Roman" w:hAnsi="Times New Roman" w:cs="Times New Roman"/>
        </w:rPr>
        <w:t xml:space="preserve">  </w:t>
      </w:r>
    </w:p>
    <w:p w14:paraId="27685739" w14:textId="3296F0C9" w:rsidR="003761B3" w:rsidRPr="0026147A" w:rsidRDefault="003761B3" w:rsidP="0026147A">
      <w:pPr>
        <w:pStyle w:val="EndNoteBibliography"/>
        <w:ind w:left="720" w:hanging="720"/>
        <w:rPr>
          <w:rFonts w:ascii="Times New Roman" w:hAnsi="Times New Roman" w:cs="Times New Roman"/>
        </w:rPr>
      </w:pPr>
      <w:r w:rsidRPr="0026147A">
        <w:rPr>
          <w:rFonts w:ascii="Times New Roman" w:hAnsi="Times New Roman" w:cs="Times New Roman"/>
        </w:rPr>
        <w:t>West TO,</w:t>
      </w:r>
      <w:r w:rsidR="0026147A">
        <w:rPr>
          <w:rFonts w:ascii="Times New Roman" w:hAnsi="Times New Roman" w:cs="Times New Roman"/>
        </w:rPr>
        <w:t xml:space="preserve"> </w:t>
      </w:r>
      <w:r w:rsidRPr="0026147A">
        <w:rPr>
          <w:rFonts w:ascii="Times New Roman" w:hAnsi="Times New Roman" w:cs="Times New Roman"/>
        </w:rPr>
        <w:t xml:space="preserve">Marland G (2002) A synthesis of carbon sequestration, carbon emissions, and net carbon flux in agriculture: comparing tillage practices in the United States. </w:t>
      </w:r>
      <w:r w:rsidR="00F63124" w:rsidRPr="00F63124">
        <w:rPr>
          <w:rFonts w:ascii="Times New Roman" w:hAnsi="Times New Roman" w:cs="Times New Roman"/>
        </w:rPr>
        <w:t>Agric Ecosyst Environ</w:t>
      </w:r>
      <w:r w:rsidRPr="0026147A">
        <w:rPr>
          <w:rFonts w:ascii="Times New Roman" w:hAnsi="Times New Roman" w:cs="Times New Roman"/>
        </w:rPr>
        <w:t xml:space="preserve"> 91: 217-</w:t>
      </w:r>
      <w:r w:rsidR="00397EFE">
        <w:rPr>
          <w:rFonts w:ascii="Times New Roman" w:hAnsi="Times New Roman" w:cs="Times New Roman"/>
        </w:rPr>
        <w:t>2</w:t>
      </w:r>
      <w:r w:rsidRPr="0026147A">
        <w:rPr>
          <w:rFonts w:ascii="Times New Roman" w:hAnsi="Times New Roman" w:cs="Times New Roman"/>
        </w:rPr>
        <w:t>32</w:t>
      </w:r>
    </w:p>
    <w:p w14:paraId="68E6E998" w14:textId="20C37904" w:rsidR="003761B3" w:rsidRPr="00387E1F" w:rsidRDefault="003761B3" w:rsidP="0026147A">
      <w:pPr>
        <w:pStyle w:val="EndNoteBibliography"/>
        <w:ind w:left="720" w:hanging="720"/>
      </w:pPr>
      <w:r w:rsidRPr="0026147A">
        <w:rPr>
          <w:rFonts w:ascii="Times New Roman" w:hAnsi="Times New Roman" w:cs="Times New Roman"/>
        </w:rPr>
        <w:t>Yang Q, Zhou H, Bartocci P, Fantozzi F, Masek O, Agble</w:t>
      </w:r>
      <w:r w:rsidRPr="00F63124">
        <w:rPr>
          <w:rFonts w:ascii="Times New Roman" w:hAnsi="Times New Roman" w:cs="Times New Roman"/>
        </w:rPr>
        <w:t>vor FA, Wei Z, Yang H, Chen H, Lu X, Chen G, Zheng C, Nielsen CP,</w:t>
      </w:r>
      <w:r w:rsidR="0026147A" w:rsidRPr="00F63124">
        <w:rPr>
          <w:rFonts w:ascii="Times New Roman" w:hAnsi="Times New Roman" w:cs="Times New Roman"/>
        </w:rPr>
        <w:t xml:space="preserve"> </w:t>
      </w:r>
      <w:r w:rsidRPr="00F63124">
        <w:rPr>
          <w:rFonts w:ascii="Times New Roman" w:hAnsi="Times New Roman" w:cs="Times New Roman"/>
        </w:rPr>
        <w:t xml:space="preserve">McElroy MB (2021) Prospective contributions of biomass pyrolysis to China's 2050 carbon reduction and renewable energy goals. Nat Commun 12: 1698. </w:t>
      </w:r>
      <w:hyperlink r:id="rId34" w:history="1">
        <w:r w:rsidR="00F63124" w:rsidRPr="00F63124">
          <w:rPr>
            <w:rStyle w:val="ab"/>
            <w:rFonts w:ascii="Times New Roman" w:hAnsi="Times New Roman" w:cs="Times New Roman"/>
          </w:rPr>
          <w:t>https://doi.org/10.1038/s41467-021-21868-z</w:t>
        </w:r>
      </w:hyperlink>
      <w:r w:rsidR="00F63124" w:rsidRPr="00F63124">
        <w:rPr>
          <w:rFonts w:ascii="Times New Roman" w:hAnsi="Times New Roman" w:cs="Times New Roman"/>
        </w:rPr>
        <w:t xml:space="preserve"> </w:t>
      </w:r>
    </w:p>
    <w:p w14:paraId="5334DD1C" w14:textId="77777777" w:rsidR="007C209C" w:rsidRDefault="007C209C"/>
    <w:sectPr w:rsidR="007C209C" w:rsidSect="003761B3">
      <w:footerReference w:type="default" r:id="rId35"/>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011784" w14:textId="77777777" w:rsidR="008C2781" w:rsidRDefault="008C2781">
      <w:r>
        <w:separator/>
      </w:r>
    </w:p>
  </w:endnote>
  <w:endnote w:type="continuationSeparator" w:id="0">
    <w:p w14:paraId="4C3826A5" w14:textId="77777777" w:rsidR="008C2781" w:rsidRDefault="008C2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3329439"/>
      <w:docPartObj>
        <w:docPartGallery w:val="Page Numbers (Bottom of Page)"/>
        <w:docPartUnique/>
      </w:docPartObj>
    </w:sdtPr>
    <w:sdtEndPr>
      <w:rPr>
        <w:rFonts w:ascii="Times New Roman" w:hAnsi="Times New Roman" w:cs="Times New Roman"/>
      </w:rPr>
    </w:sdtEndPr>
    <w:sdtContent>
      <w:p w14:paraId="6C4A0406" w14:textId="77777777" w:rsidR="0026147A" w:rsidRPr="00CF5367" w:rsidRDefault="0026147A">
        <w:pPr>
          <w:pStyle w:val="a5"/>
          <w:jc w:val="center"/>
          <w:rPr>
            <w:rFonts w:ascii="Times New Roman" w:hAnsi="Times New Roman" w:cs="Times New Roman"/>
          </w:rPr>
        </w:pPr>
        <w:r w:rsidRPr="00CF5367">
          <w:rPr>
            <w:rFonts w:ascii="Times New Roman" w:hAnsi="Times New Roman" w:cs="Times New Roman"/>
          </w:rPr>
          <w:fldChar w:fldCharType="begin"/>
        </w:r>
        <w:r w:rsidRPr="00CF5367">
          <w:rPr>
            <w:rFonts w:ascii="Times New Roman" w:hAnsi="Times New Roman" w:cs="Times New Roman"/>
          </w:rPr>
          <w:instrText>PAGE   \* MERGEFORMAT</w:instrText>
        </w:r>
        <w:r w:rsidRPr="00CF5367">
          <w:rPr>
            <w:rFonts w:ascii="Times New Roman" w:hAnsi="Times New Roman" w:cs="Times New Roman"/>
          </w:rPr>
          <w:fldChar w:fldCharType="separate"/>
        </w:r>
        <w:r w:rsidRPr="00CF5367">
          <w:rPr>
            <w:rFonts w:ascii="Times New Roman" w:hAnsi="Times New Roman" w:cs="Times New Roman"/>
            <w:lang w:val="zh-CN"/>
          </w:rPr>
          <w:t>2</w:t>
        </w:r>
        <w:r w:rsidRPr="00CF5367">
          <w:rPr>
            <w:rFonts w:ascii="Times New Roman" w:hAnsi="Times New Roman" w:cs="Times New Roman"/>
          </w:rPr>
          <w:fldChar w:fldCharType="end"/>
        </w:r>
      </w:p>
    </w:sdtContent>
  </w:sdt>
  <w:p w14:paraId="6E895DE7" w14:textId="77777777" w:rsidR="0026147A" w:rsidRDefault="002614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ACD01" w14:textId="77777777" w:rsidR="008C2781" w:rsidRDefault="008C2781">
      <w:r>
        <w:separator/>
      </w:r>
    </w:p>
  </w:footnote>
  <w:footnote w:type="continuationSeparator" w:id="0">
    <w:p w14:paraId="04E87BBA" w14:textId="77777777" w:rsidR="008C2781" w:rsidRDefault="008C27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3761B3"/>
    <w:rsid w:val="00063647"/>
    <w:rsid w:val="000E02BE"/>
    <w:rsid w:val="000F11E9"/>
    <w:rsid w:val="00140DDC"/>
    <w:rsid w:val="00154151"/>
    <w:rsid w:val="00157A5E"/>
    <w:rsid w:val="001953B0"/>
    <w:rsid w:val="001D771C"/>
    <w:rsid w:val="001F2325"/>
    <w:rsid w:val="00233D6E"/>
    <w:rsid w:val="0026147A"/>
    <w:rsid w:val="002A3E7E"/>
    <w:rsid w:val="003405B0"/>
    <w:rsid w:val="003761B3"/>
    <w:rsid w:val="0037782B"/>
    <w:rsid w:val="00397EFE"/>
    <w:rsid w:val="003D119D"/>
    <w:rsid w:val="00471B8C"/>
    <w:rsid w:val="0047773D"/>
    <w:rsid w:val="005A4ED9"/>
    <w:rsid w:val="005B5500"/>
    <w:rsid w:val="005B7EFA"/>
    <w:rsid w:val="00646428"/>
    <w:rsid w:val="006846F8"/>
    <w:rsid w:val="00726202"/>
    <w:rsid w:val="0078627E"/>
    <w:rsid w:val="007C209C"/>
    <w:rsid w:val="00872AAD"/>
    <w:rsid w:val="008A73F3"/>
    <w:rsid w:val="008C2781"/>
    <w:rsid w:val="008F56F2"/>
    <w:rsid w:val="00A0509A"/>
    <w:rsid w:val="00B05D07"/>
    <w:rsid w:val="00B23045"/>
    <w:rsid w:val="00B44D6E"/>
    <w:rsid w:val="00B6624D"/>
    <w:rsid w:val="00B819D5"/>
    <w:rsid w:val="00BF2E51"/>
    <w:rsid w:val="00C60DAC"/>
    <w:rsid w:val="00C94360"/>
    <w:rsid w:val="00CB47FB"/>
    <w:rsid w:val="00CE61DF"/>
    <w:rsid w:val="00EA2FCE"/>
    <w:rsid w:val="00EA4A30"/>
    <w:rsid w:val="00EC7BF7"/>
    <w:rsid w:val="00F12A29"/>
    <w:rsid w:val="00F63124"/>
    <w:rsid w:val="00F94EE7"/>
    <w:rsid w:val="00FF6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7B1B57"/>
  <w15:chartTrackingRefBased/>
  <w15:docId w15:val="{F48AD7BF-FEF8-4BFF-95E6-634EAA7E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61B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61B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761B3"/>
    <w:rPr>
      <w:sz w:val="18"/>
      <w:szCs w:val="18"/>
    </w:rPr>
  </w:style>
  <w:style w:type="paragraph" w:styleId="a5">
    <w:name w:val="footer"/>
    <w:basedOn w:val="a"/>
    <w:link w:val="a6"/>
    <w:uiPriority w:val="99"/>
    <w:unhideWhenUsed/>
    <w:rsid w:val="003761B3"/>
    <w:pPr>
      <w:tabs>
        <w:tab w:val="center" w:pos="4153"/>
        <w:tab w:val="right" w:pos="8306"/>
      </w:tabs>
      <w:snapToGrid w:val="0"/>
      <w:jc w:val="left"/>
    </w:pPr>
    <w:rPr>
      <w:sz w:val="18"/>
      <w:szCs w:val="18"/>
    </w:rPr>
  </w:style>
  <w:style w:type="character" w:customStyle="1" w:styleId="a6">
    <w:name w:val="页脚 字符"/>
    <w:basedOn w:val="a0"/>
    <w:link w:val="a5"/>
    <w:uiPriority w:val="99"/>
    <w:rsid w:val="003761B3"/>
    <w:rPr>
      <w:sz w:val="18"/>
      <w:szCs w:val="18"/>
    </w:rPr>
  </w:style>
  <w:style w:type="paragraph" w:styleId="a7">
    <w:name w:val="Balloon Text"/>
    <w:basedOn w:val="a"/>
    <w:link w:val="a8"/>
    <w:uiPriority w:val="99"/>
    <w:semiHidden/>
    <w:unhideWhenUsed/>
    <w:rsid w:val="003761B3"/>
    <w:rPr>
      <w:sz w:val="18"/>
      <w:szCs w:val="18"/>
    </w:rPr>
  </w:style>
  <w:style w:type="character" w:customStyle="1" w:styleId="a8">
    <w:name w:val="批注框文本 字符"/>
    <w:basedOn w:val="a0"/>
    <w:link w:val="a7"/>
    <w:uiPriority w:val="99"/>
    <w:semiHidden/>
    <w:rsid w:val="003761B3"/>
    <w:rPr>
      <w:sz w:val="18"/>
      <w:szCs w:val="18"/>
    </w:rPr>
  </w:style>
  <w:style w:type="table" w:styleId="a9">
    <w:name w:val="Table Grid"/>
    <w:basedOn w:val="a1"/>
    <w:uiPriority w:val="59"/>
    <w:rsid w:val="00376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3761B3"/>
    <w:pPr>
      <w:widowControl/>
      <w:spacing w:before="100" w:beforeAutospacing="1" w:after="100" w:afterAutospacing="1"/>
      <w:jc w:val="left"/>
    </w:pPr>
    <w:rPr>
      <w:rFonts w:ascii="宋体" w:eastAsia="宋体" w:hAnsi="宋体" w:cs="宋体"/>
      <w:kern w:val="0"/>
      <w:sz w:val="24"/>
      <w:szCs w:val="24"/>
    </w:rPr>
  </w:style>
  <w:style w:type="paragraph" w:customStyle="1" w:styleId="EndNoteBibliographyTitle">
    <w:name w:val="EndNote Bibliography Title"/>
    <w:basedOn w:val="a"/>
    <w:link w:val="EndNoteBibliographyTitle0"/>
    <w:rsid w:val="003761B3"/>
    <w:pPr>
      <w:jc w:val="center"/>
    </w:pPr>
    <w:rPr>
      <w:rFonts w:ascii="等线" w:eastAsia="等线" w:hAnsi="等线" w:cs="Calibri"/>
      <w:noProof/>
      <w:sz w:val="20"/>
    </w:rPr>
  </w:style>
  <w:style w:type="character" w:customStyle="1" w:styleId="EndNoteBibliographyTitle0">
    <w:name w:val="EndNote Bibliography Title 字符"/>
    <w:basedOn w:val="a0"/>
    <w:link w:val="EndNoteBibliographyTitle"/>
    <w:rsid w:val="003761B3"/>
    <w:rPr>
      <w:rFonts w:ascii="等线" w:eastAsia="等线" w:hAnsi="等线" w:cs="Calibri"/>
      <w:noProof/>
      <w:sz w:val="20"/>
    </w:rPr>
  </w:style>
  <w:style w:type="paragraph" w:customStyle="1" w:styleId="EndNoteBibliography">
    <w:name w:val="EndNote Bibliography"/>
    <w:basedOn w:val="a"/>
    <w:link w:val="EndNoteBibliography0"/>
    <w:rsid w:val="003761B3"/>
    <w:rPr>
      <w:rFonts w:ascii="等线" w:eastAsia="等线" w:hAnsi="等线" w:cs="Calibri"/>
      <w:noProof/>
      <w:sz w:val="20"/>
    </w:rPr>
  </w:style>
  <w:style w:type="character" w:customStyle="1" w:styleId="EndNoteBibliography0">
    <w:name w:val="EndNote Bibliography 字符"/>
    <w:basedOn w:val="a0"/>
    <w:link w:val="EndNoteBibliography"/>
    <w:rsid w:val="003761B3"/>
    <w:rPr>
      <w:rFonts w:ascii="等线" w:eastAsia="等线" w:hAnsi="等线" w:cs="Calibri"/>
      <w:noProof/>
      <w:sz w:val="20"/>
    </w:rPr>
  </w:style>
  <w:style w:type="character" w:styleId="ab">
    <w:name w:val="Hyperlink"/>
    <w:basedOn w:val="a0"/>
    <w:uiPriority w:val="99"/>
    <w:unhideWhenUsed/>
    <w:rsid w:val="003761B3"/>
    <w:rPr>
      <w:color w:val="0563C1" w:themeColor="hyperlink"/>
      <w:u w:val="single"/>
    </w:rPr>
  </w:style>
  <w:style w:type="character" w:styleId="ac">
    <w:name w:val="Unresolved Mention"/>
    <w:basedOn w:val="a0"/>
    <w:uiPriority w:val="99"/>
    <w:semiHidden/>
    <w:unhideWhenUsed/>
    <w:rsid w:val="003761B3"/>
    <w:rPr>
      <w:color w:val="605E5C"/>
      <w:shd w:val="clear" w:color="auto" w:fill="E1DFDD"/>
    </w:rPr>
  </w:style>
  <w:style w:type="character" w:styleId="ad">
    <w:name w:val="annotation reference"/>
    <w:basedOn w:val="a0"/>
    <w:uiPriority w:val="99"/>
    <w:semiHidden/>
    <w:unhideWhenUsed/>
    <w:rsid w:val="003761B3"/>
    <w:rPr>
      <w:sz w:val="21"/>
      <w:szCs w:val="21"/>
    </w:rPr>
  </w:style>
  <w:style w:type="paragraph" w:styleId="ae">
    <w:name w:val="annotation text"/>
    <w:basedOn w:val="a"/>
    <w:link w:val="af"/>
    <w:uiPriority w:val="99"/>
    <w:semiHidden/>
    <w:unhideWhenUsed/>
    <w:rsid w:val="003761B3"/>
    <w:pPr>
      <w:jc w:val="left"/>
    </w:pPr>
  </w:style>
  <w:style w:type="character" w:customStyle="1" w:styleId="af">
    <w:name w:val="批注文字 字符"/>
    <w:basedOn w:val="a0"/>
    <w:link w:val="ae"/>
    <w:uiPriority w:val="99"/>
    <w:semiHidden/>
    <w:rsid w:val="003761B3"/>
  </w:style>
  <w:style w:type="paragraph" w:styleId="af0">
    <w:name w:val="annotation subject"/>
    <w:basedOn w:val="ae"/>
    <w:next w:val="ae"/>
    <w:link w:val="af1"/>
    <w:uiPriority w:val="99"/>
    <w:semiHidden/>
    <w:unhideWhenUsed/>
    <w:rsid w:val="003761B3"/>
    <w:rPr>
      <w:b/>
      <w:bCs/>
    </w:rPr>
  </w:style>
  <w:style w:type="character" w:customStyle="1" w:styleId="af1">
    <w:name w:val="批注主题 字符"/>
    <w:basedOn w:val="af"/>
    <w:link w:val="af0"/>
    <w:uiPriority w:val="99"/>
    <w:semiHidden/>
    <w:rsid w:val="003761B3"/>
    <w:rPr>
      <w:b/>
      <w:bCs/>
    </w:rPr>
  </w:style>
  <w:style w:type="paragraph" w:styleId="af2">
    <w:name w:val="Revision"/>
    <w:hidden/>
    <w:uiPriority w:val="99"/>
    <w:semiHidden/>
    <w:rsid w:val="00376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www.aef.org.uk/downloads/ghg-cf-guidelines-annexes2008.pdf" TargetMode="Externa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s://doi.org/10.1038/s41467-021-21868-z"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hyperlink" Target="https://doi.org/10.1021/es902266r"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doi.org/10.1016/j.enpol.2011.02.03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002/bbb.169"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oi.org/10.1038/s43247-023-00696-7"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hyperlink" Target="https://www.ipcc.ch/report/sixth-assessment-report-working-group-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s://doi.org/10.1038/s41467-024-45314-y" TargetMode="External"/><Relationship Id="rId30" Type="http://schemas.openxmlformats.org/officeDocument/2006/relationships/hyperlink" Target="https://doi.org/10.1111/gcbb.12915" TargetMode="External"/><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D4825-DFF8-4A4F-8124-0186063E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19</Pages>
  <Words>2150</Words>
  <Characters>11401</Characters>
  <Application>Microsoft Office Word</Application>
  <DocSecurity>0</DocSecurity>
  <Lines>760</Lines>
  <Paragraphs>437</Paragraphs>
  <ScaleCrop>false</ScaleCrop>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mengjie han</dc:creator>
  <cp:keywords/>
  <dc:description/>
  <cp:lastModifiedBy>mengjie han</cp:lastModifiedBy>
  <cp:revision>39</cp:revision>
  <dcterms:created xsi:type="dcterms:W3CDTF">2024-04-23T01:55:00Z</dcterms:created>
  <dcterms:modified xsi:type="dcterms:W3CDTF">2024-06-06T12:35:00Z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ce2a82b3-428a-441a-ae13-65305689c390</vt:lpwstr>
  </property>
</Properties>
</file>